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4D623" w14:textId="31316DB5" w:rsidR="00A36603" w:rsidRPr="00BE53A8" w:rsidRDefault="004C64DD" w:rsidP="00311320">
      <w:pPr>
        <w:jc w:val="center"/>
        <w:rPr>
          <w:rFonts w:eastAsia="Verdana" w:cs="Arial"/>
          <w:b/>
          <w:bCs/>
          <w:color w:val="3B3838" w:themeColor="background2" w:themeShade="40"/>
          <w:sz w:val="28"/>
          <w:szCs w:val="28"/>
        </w:rPr>
      </w:pPr>
      <w:r w:rsidRPr="00BE53A8">
        <w:rPr>
          <w:rFonts w:eastAsia="Verdana" w:cs="Arial"/>
          <w:b/>
          <w:bCs/>
          <w:color w:val="3B3838" w:themeColor="background2" w:themeShade="40"/>
          <w:sz w:val="28"/>
          <w:szCs w:val="28"/>
        </w:rPr>
        <w:t>INFORME RENDICIÓN DE CUENTAS 2013</w:t>
      </w:r>
    </w:p>
    <w:p w14:paraId="4D943BBB" w14:textId="77777777" w:rsidR="00A36603" w:rsidRPr="00B328E5" w:rsidRDefault="00A36603" w:rsidP="00AD31FA">
      <w:pPr>
        <w:spacing w:line="360" w:lineRule="auto"/>
        <w:rPr>
          <w:rFonts w:ascii="Verdana" w:eastAsia="Verdana" w:hAnsi="Verdana" w:cs="Verdana"/>
          <w:b/>
          <w:bCs/>
          <w:color w:val="3B3838" w:themeColor="background2" w:themeShade="40"/>
          <w:sz w:val="36"/>
          <w:szCs w:val="36"/>
        </w:rPr>
      </w:pPr>
    </w:p>
    <w:p w14:paraId="2CD0F8B6" w14:textId="7408BCAF" w:rsidR="008F7A2E" w:rsidRPr="00465B35" w:rsidRDefault="507AFC55" w:rsidP="00AD31FA">
      <w:pPr>
        <w:shd w:val="clear" w:color="auto" w:fill="FFFFFF" w:themeFill="background1"/>
        <w:spacing w:after="276" w:line="360" w:lineRule="auto"/>
        <w:rPr>
          <w:rFonts w:eastAsia="Arial" w:cs="Arial"/>
          <w:color w:val="333333"/>
          <w:sz w:val="24"/>
          <w:szCs w:val="24"/>
        </w:rPr>
      </w:pPr>
      <w:r w:rsidRPr="00465B35">
        <w:rPr>
          <w:rFonts w:eastAsia="Arial" w:cs="Arial"/>
          <w:color w:val="333333"/>
          <w:sz w:val="24"/>
          <w:szCs w:val="24"/>
        </w:rPr>
        <w:t>El Instituto Nacional de Vigilancia de Medicamentos y Alimentos (Invima) rinde</w:t>
      </w:r>
      <w:r w:rsidR="007E0448" w:rsidRPr="00465B35">
        <w:rPr>
          <w:rFonts w:eastAsia="Arial" w:cs="Arial"/>
          <w:color w:val="333333"/>
          <w:sz w:val="24"/>
          <w:szCs w:val="24"/>
        </w:rPr>
        <w:t xml:space="preserve"> </w:t>
      </w:r>
      <w:r w:rsidRPr="00465B35">
        <w:rPr>
          <w:rFonts w:eastAsia="Arial" w:cs="Arial"/>
          <w:color w:val="333333"/>
          <w:sz w:val="24"/>
          <w:szCs w:val="24"/>
        </w:rPr>
        <w:t>cuentas a la ciudadanía vigencia como un  un proceso que busca la transparencia</w:t>
      </w:r>
      <w:r w:rsidR="00B55AC4" w:rsidRPr="00465B35">
        <w:rPr>
          <w:rFonts w:eastAsia="Arial" w:cs="Arial"/>
          <w:color w:val="333333"/>
          <w:sz w:val="24"/>
          <w:szCs w:val="24"/>
        </w:rPr>
        <w:t xml:space="preserve"> </w:t>
      </w:r>
      <w:r w:rsidRPr="00465B35">
        <w:rPr>
          <w:rFonts w:eastAsia="Arial" w:cs="Arial"/>
          <w:color w:val="333333"/>
          <w:sz w:val="24"/>
          <w:szCs w:val="24"/>
        </w:rPr>
        <w:t>de la gestión de la Administración Pública, y la adopción de los principios de Buen</w:t>
      </w:r>
      <w:r w:rsidR="00B55AC4" w:rsidRPr="00465B35">
        <w:rPr>
          <w:rFonts w:eastAsia="Arial" w:cs="Arial"/>
          <w:color w:val="333333"/>
          <w:sz w:val="24"/>
          <w:szCs w:val="24"/>
        </w:rPr>
        <w:t xml:space="preserve"> </w:t>
      </w:r>
      <w:r w:rsidRPr="00465B35">
        <w:rPr>
          <w:rFonts w:eastAsia="Arial" w:cs="Arial"/>
          <w:color w:val="333333"/>
          <w:sz w:val="24"/>
          <w:szCs w:val="24"/>
        </w:rPr>
        <w:t>Gobierno, eficiencia, eficacia y transparencia en todas las actuaciones del</w:t>
      </w:r>
      <w:r w:rsidR="00B55AC4" w:rsidRPr="00465B35">
        <w:rPr>
          <w:rFonts w:eastAsia="Arial" w:cs="Arial"/>
          <w:color w:val="333333"/>
          <w:sz w:val="24"/>
          <w:szCs w:val="24"/>
        </w:rPr>
        <w:t xml:space="preserve"> </w:t>
      </w:r>
      <w:r w:rsidRPr="00465B35">
        <w:rPr>
          <w:rFonts w:eastAsia="Arial" w:cs="Arial"/>
          <w:color w:val="333333"/>
          <w:sz w:val="24"/>
          <w:szCs w:val="24"/>
        </w:rPr>
        <w:t>servidor público.</w:t>
      </w:r>
    </w:p>
    <w:p w14:paraId="469DFE3F" w14:textId="5BB5CB62" w:rsidR="004A3E5E" w:rsidRPr="00465B35" w:rsidRDefault="004A3E5E" w:rsidP="00AD31FA">
      <w:pPr>
        <w:shd w:val="clear" w:color="auto" w:fill="FFFFFF" w:themeFill="background1"/>
        <w:spacing w:after="276" w:line="360" w:lineRule="auto"/>
        <w:rPr>
          <w:rFonts w:eastAsia="Arial" w:cs="Arial"/>
          <w:b/>
          <w:bCs/>
          <w:color w:val="333333"/>
          <w:sz w:val="24"/>
          <w:szCs w:val="24"/>
        </w:rPr>
      </w:pPr>
      <w:r w:rsidRPr="00465B35">
        <w:rPr>
          <w:rFonts w:eastAsia="Verdana" w:cs="Arial"/>
          <w:b/>
          <w:bCs/>
          <w:color w:val="3B3838" w:themeColor="background2" w:themeShade="40"/>
          <w:sz w:val="24"/>
          <w:szCs w:val="24"/>
        </w:rPr>
        <w:t>Estrategia de Comunicación Externa</w:t>
      </w:r>
    </w:p>
    <w:p w14:paraId="0FF74180" w14:textId="4A31AC4C" w:rsidR="008F7A2E" w:rsidRPr="00465B35" w:rsidRDefault="507AFC55" w:rsidP="00AD31FA">
      <w:pPr>
        <w:shd w:val="clear" w:color="auto" w:fill="FFFFFF" w:themeFill="background1"/>
        <w:spacing w:after="276" w:line="360" w:lineRule="auto"/>
        <w:rPr>
          <w:rFonts w:eastAsia="Arial" w:cs="Arial"/>
          <w:color w:val="333333"/>
          <w:sz w:val="24"/>
          <w:szCs w:val="24"/>
        </w:rPr>
      </w:pPr>
      <w:r w:rsidRPr="00465B35">
        <w:rPr>
          <w:rFonts w:eastAsia="Arial" w:cs="Arial"/>
          <w:b/>
          <w:bCs/>
          <w:color w:val="333333"/>
          <w:sz w:val="24"/>
          <w:szCs w:val="24"/>
        </w:rPr>
        <w:t xml:space="preserve">Diseño de la estrategia de Rendición de Cuentas. </w:t>
      </w:r>
    </w:p>
    <w:p w14:paraId="1599B1BB" w14:textId="7BEF57FC" w:rsidR="008F7A2E" w:rsidRPr="00465B35" w:rsidRDefault="507AFC55" w:rsidP="00AD31FA">
      <w:pPr>
        <w:shd w:val="clear" w:color="auto" w:fill="FFFFFF" w:themeFill="background1"/>
        <w:spacing w:after="276" w:line="360" w:lineRule="auto"/>
        <w:rPr>
          <w:rFonts w:eastAsia="Arial" w:cs="Arial"/>
          <w:color w:val="333333"/>
          <w:sz w:val="24"/>
          <w:szCs w:val="24"/>
        </w:rPr>
      </w:pPr>
      <w:r w:rsidRPr="00465B35">
        <w:rPr>
          <w:rFonts w:eastAsia="Arial" w:cs="Arial"/>
          <w:b/>
          <w:bCs/>
          <w:color w:val="333333"/>
          <w:sz w:val="24"/>
          <w:szCs w:val="24"/>
        </w:rPr>
        <w:t xml:space="preserve">Objetivo:  </w:t>
      </w:r>
    </w:p>
    <w:p w14:paraId="6129DBBD" w14:textId="0DDF2EA7" w:rsidR="008F7A2E" w:rsidRPr="00465B35" w:rsidRDefault="507AFC55" w:rsidP="00AD31FA">
      <w:pPr>
        <w:shd w:val="clear" w:color="auto" w:fill="FFFFFF" w:themeFill="background1"/>
        <w:spacing w:after="276" w:line="360" w:lineRule="auto"/>
        <w:rPr>
          <w:rFonts w:eastAsia="Arial" w:cs="Arial"/>
          <w:color w:val="333333"/>
          <w:sz w:val="24"/>
          <w:szCs w:val="24"/>
        </w:rPr>
      </w:pPr>
      <w:r w:rsidRPr="00465B35">
        <w:rPr>
          <w:rFonts w:eastAsia="Arial" w:cs="Arial"/>
          <w:color w:val="333333"/>
          <w:sz w:val="24"/>
          <w:szCs w:val="24"/>
        </w:rPr>
        <w:t>Informar a la ciudadanía la gestión del Invima vigencia 2023 en Audiencia Pública.</w:t>
      </w:r>
    </w:p>
    <w:p w14:paraId="42BBC2C9" w14:textId="37AFD24F" w:rsidR="008F7A2E" w:rsidRPr="00465B35" w:rsidRDefault="507AFC55" w:rsidP="00AD31FA">
      <w:pPr>
        <w:shd w:val="clear" w:color="auto" w:fill="FFFFFF" w:themeFill="background1"/>
        <w:spacing w:after="276" w:line="360" w:lineRule="auto"/>
        <w:rPr>
          <w:rFonts w:eastAsia="Arial" w:cs="Arial"/>
          <w:color w:val="333333"/>
          <w:sz w:val="24"/>
          <w:szCs w:val="24"/>
        </w:rPr>
      </w:pPr>
      <w:r w:rsidRPr="00465B35">
        <w:rPr>
          <w:rFonts w:eastAsia="Arial" w:cs="Arial"/>
          <w:b/>
          <w:bCs/>
          <w:color w:val="333333"/>
          <w:sz w:val="24"/>
          <w:szCs w:val="24"/>
        </w:rPr>
        <w:t>Acciones a Divulgar:</w:t>
      </w:r>
    </w:p>
    <w:p w14:paraId="6359EACB" w14:textId="3E5F8E88" w:rsidR="008F7A2E" w:rsidRPr="00465B35" w:rsidRDefault="507AFC55" w:rsidP="00AD31FA">
      <w:pPr>
        <w:shd w:val="clear" w:color="auto" w:fill="FFFFFF" w:themeFill="background1"/>
        <w:spacing w:after="276" w:line="360" w:lineRule="auto"/>
        <w:rPr>
          <w:rFonts w:eastAsia="Arial" w:cs="Arial"/>
          <w:color w:val="333333"/>
          <w:sz w:val="24"/>
          <w:szCs w:val="24"/>
        </w:rPr>
      </w:pPr>
      <w:r w:rsidRPr="00465B35">
        <w:rPr>
          <w:rFonts w:eastAsia="Arial" w:cs="Arial"/>
          <w:color w:val="333333"/>
          <w:sz w:val="24"/>
          <w:szCs w:val="24"/>
        </w:rPr>
        <w:t xml:space="preserve">La gestión de las áreas misionales del Invima:  Dirección de Alimentos y Bebidas, Dirección de Medicamentos, Dirección de Cosméticos, Dirección de Dispositivos Médicos, Dirección de Operaciones Sanitarias, Asuntos Internacionales y  Responsabilidad Sanitaria. </w:t>
      </w:r>
    </w:p>
    <w:p w14:paraId="039123D4" w14:textId="4E362102" w:rsidR="008F7A2E" w:rsidRPr="00465B35" w:rsidRDefault="507AFC55" w:rsidP="00AD31FA">
      <w:pPr>
        <w:shd w:val="clear" w:color="auto" w:fill="FFFFFF" w:themeFill="background1"/>
        <w:spacing w:after="276" w:line="360" w:lineRule="auto"/>
        <w:rPr>
          <w:rFonts w:eastAsia="Arial" w:cs="Arial"/>
          <w:color w:val="333333"/>
          <w:sz w:val="24"/>
          <w:szCs w:val="24"/>
        </w:rPr>
      </w:pPr>
      <w:r w:rsidRPr="00465B35">
        <w:rPr>
          <w:rFonts w:eastAsia="Arial" w:cs="Arial"/>
          <w:b/>
          <w:bCs/>
          <w:color w:val="333333"/>
          <w:sz w:val="24"/>
          <w:szCs w:val="24"/>
        </w:rPr>
        <w:t>¿Cómo se hará?</w:t>
      </w:r>
    </w:p>
    <w:p w14:paraId="3CEE4998" w14:textId="58621F24" w:rsidR="008F7A2E" w:rsidRPr="00465B35" w:rsidRDefault="507AFC55" w:rsidP="00AD31FA">
      <w:pPr>
        <w:shd w:val="clear" w:color="auto" w:fill="FFFFFF" w:themeFill="background1"/>
        <w:spacing w:after="276" w:line="360" w:lineRule="auto"/>
        <w:rPr>
          <w:rFonts w:eastAsia="Arial" w:cs="Arial"/>
          <w:color w:val="333333"/>
          <w:sz w:val="24"/>
          <w:szCs w:val="24"/>
        </w:rPr>
      </w:pPr>
      <w:r w:rsidRPr="00465B35">
        <w:rPr>
          <w:rFonts w:eastAsia="Arial" w:cs="Arial"/>
          <w:color w:val="333333"/>
          <w:sz w:val="24"/>
          <w:szCs w:val="24"/>
        </w:rPr>
        <w:t xml:space="preserve">Se realizará la Audiencia Pública con previa invitación a la ciudadanía de manera presencial y virtual. </w:t>
      </w:r>
    </w:p>
    <w:p w14:paraId="4DCB23AA" w14:textId="62086398" w:rsidR="008F7A2E" w:rsidRPr="00465B35" w:rsidRDefault="507AFC55" w:rsidP="00AD31FA">
      <w:pPr>
        <w:shd w:val="clear" w:color="auto" w:fill="FFFFFF" w:themeFill="background1"/>
        <w:spacing w:after="276" w:line="360" w:lineRule="auto"/>
        <w:rPr>
          <w:rFonts w:eastAsia="Arial" w:cs="Arial"/>
          <w:color w:val="333333"/>
          <w:sz w:val="24"/>
          <w:szCs w:val="24"/>
        </w:rPr>
      </w:pPr>
      <w:r w:rsidRPr="00465B35">
        <w:rPr>
          <w:rFonts w:eastAsia="Arial" w:cs="Arial"/>
          <w:color w:val="333333"/>
          <w:sz w:val="24"/>
          <w:szCs w:val="24"/>
        </w:rPr>
        <w:t xml:space="preserve">Previo al evento se realizó una consulta ciudadana a través de las cuentas digitales del Invima (X, Instagram, Facebook, Linkedln, YouTube y Threads) sobre la gestión del instituto a través de un google forms, un mes antes previo a la fecha del evento. </w:t>
      </w:r>
    </w:p>
    <w:p w14:paraId="657D39C3" w14:textId="77777777" w:rsidR="009E66C3" w:rsidRDefault="009E66C3" w:rsidP="2303DEB3">
      <w:pPr>
        <w:pStyle w:val="Prrafodelista"/>
        <w:shd w:val="clear" w:color="auto" w:fill="FFFFFF" w:themeFill="background1"/>
        <w:spacing w:after="276"/>
        <w:rPr>
          <w:rFonts w:eastAsia="Arial" w:cs="Arial"/>
          <w:b/>
          <w:bCs/>
          <w:color w:val="333333"/>
          <w:sz w:val="24"/>
          <w:szCs w:val="24"/>
        </w:rPr>
      </w:pPr>
    </w:p>
    <w:p w14:paraId="6398D7D4" w14:textId="77777777" w:rsidR="009E66C3" w:rsidRDefault="009E66C3" w:rsidP="2303DEB3">
      <w:pPr>
        <w:pStyle w:val="Prrafodelista"/>
        <w:shd w:val="clear" w:color="auto" w:fill="FFFFFF" w:themeFill="background1"/>
        <w:spacing w:after="276"/>
        <w:rPr>
          <w:rFonts w:eastAsia="Arial" w:cs="Arial"/>
          <w:b/>
          <w:bCs/>
          <w:color w:val="333333"/>
          <w:sz w:val="24"/>
          <w:szCs w:val="24"/>
        </w:rPr>
      </w:pPr>
    </w:p>
    <w:p w14:paraId="0C9E57B7" w14:textId="77777777" w:rsidR="009E66C3" w:rsidRDefault="009E66C3" w:rsidP="2303DEB3">
      <w:pPr>
        <w:pStyle w:val="Prrafodelista"/>
        <w:shd w:val="clear" w:color="auto" w:fill="FFFFFF" w:themeFill="background1"/>
        <w:spacing w:after="276"/>
        <w:rPr>
          <w:rFonts w:eastAsia="Arial" w:cs="Arial"/>
          <w:b/>
          <w:bCs/>
          <w:color w:val="333333"/>
          <w:sz w:val="24"/>
          <w:szCs w:val="24"/>
        </w:rPr>
      </w:pPr>
    </w:p>
    <w:p w14:paraId="2827F56F" w14:textId="77777777" w:rsidR="009E66C3" w:rsidRDefault="009E66C3" w:rsidP="2303DEB3">
      <w:pPr>
        <w:pStyle w:val="Prrafodelista"/>
        <w:shd w:val="clear" w:color="auto" w:fill="FFFFFF" w:themeFill="background1"/>
        <w:spacing w:after="276"/>
        <w:rPr>
          <w:rFonts w:eastAsia="Arial" w:cs="Arial"/>
          <w:b/>
          <w:bCs/>
          <w:color w:val="333333"/>
          <w:sz w:val="24"/>
          <w:szCs w:val="24"/>
        </w:rPr>
      </w:pPr>
    </w:p>
    <w:p w14:paraId="21FC84C9" w14:textId="77777777" w:rsidR="009E66C3" w:rsidRDefault="009E66C3" w:rsidP="2303DEB3">
      <w:pPr>
        <w:pStyle w:val="Prrafodelista"/>
        <w:shd w:val="clear" w:color="auto" w:fill="FFFFFF" w:themeFill="background1"/>
        <w:spacing w:after="276"/>
        <w:rPr>
          <w:rFonts w:eastAsia="Arial" w:cs="Arial"/>
          <w:b/>
          <w:bCs/>
          <w:color w:val="333333"/>
          <w:sz w:val="24"/>
          <w:szCs w:val="24"/>
        </w:rPr>
      </w:pPr>
    </w:p>
    <w:p w14:paraId="6EB13AE0" w14:textId="540B1E91" w:rsidR="009E66C3" w:rsidRDefault="00B24D21" w:rsidP="00B24D21">
      <w:pPr>
        <w:pStyle w:val="Prrafodelista"/>
        <w:shd w:val="clear" w:color="auto" w:fill="FFFFFF" w:themeFill="background1"/>
        <w:tabs>
          <w:tab w:val="left" w:pos="7386"/>
        </w:tabs>
        <w:spacing w:after="276"/>
        <w:rPr>
          <w:rFonts w:eastAsia="Arial" w:cs="Arial"/>
          <w:b/>
          <w:bCs/>
          <w:color w:val="333333"/>
          <w:sz w:val="24"/>
          <w:szCs w:val="24"/>
        </w:rPr>
      </w:pPr>
      <w:r>
        <w:rPr>
          <w:rFonts w:eastAsia="Arial" w:cs="Arial"/>
          <w:b/>
          <w:bCs/>
          <w:color w:val="333333"/>
          <w:sz w:val="24"/>
          <w:szCs w:val="24"/>
        </w:rPr>
        <w:lastRenderedPageBreak/>
        <w:tab/>
      </w:r>
      <w:r>
        <w:rPr>
          <w:rFonts w:eastAsia="Arial" w:cs="Arial"/>
          <w:b/>
          <w:bCs/>
          <w:color w:val="333333"/>
          <w:sz w:val="24"/>
          <w:szCs w:val="24"/>
        </w:rPr>
        <w:tab/>
      </w:r>
    </w:p>
    <w:p w14:paraId="57B4B791" w14:textId="202C86CF" w:rsidR="00ED37FE" w:rsidRDefault="00FE43F3" w:rsidP="00B24D21">
      <w:pPr>
        <w:pStyle w:val="Prrafodelista"/>
        <w:shd w:val="clear" w:color="auto" w:fill="FFFFFF" w:themeFill="background1"/>
        <w:spacing w:after="276"/>
        <w:rPr>
          <w:rFonts w:eastAsia="Arial" w:cs="Arial"/>
          <w:b/>
          <w:bCs/>
          <w:color w:val="333333"/>
          <w:sz w:val="24"/>
          <w:szCs w:val="24"/>
        </w:rPr>
      </w:pPr>
      <w:r w:rsidRPr="00465B35">
        <w:rPr>
          <w:rFonts w:eastAsia="Arial" w:cs="Arial"/>
          <w:b/>
          <w:bCs/>
          <w:color w:val="333333"/>
          <w:sz w:val="24"/>
          <w:szCs w:val="24"/>
        </w:rPr>
        <w:t>INVITACION A LA AUDIENCIA PUBLICA</w:t>
      </w:r>
    </w:p>
    <w:p w14:paraId="3FD2D9DD" w14:textId="77777777" w:rsidR="00B24D21" w:rsidRPr="00465B35" w:rsidRDefault="00B24D21" w:rsidP="00B24D21">
      <w:pPr>
        <w:pStyle w:val="Prrafodelista"/>
        <w:shd w:val="clear" w:color="auto" w:fill="FFFFFF" w:themeFill="background1"/>
        <w:spacing w:after="276"/>
        <w:rPr>
          <w:rFonts w:eastAsia="Arial" w:cs="Arial"/>
          <w:b/>
          <w:bCs/>
          <w:color w:val="333333"/>
          <w:sz w:val="24"/>
          <w:szCs w:val="24"/>
        </w:rPr>
      </w:pPr>
    </w:p>
    <w:p w14:paraId="4B186BEB" w14:textId="77777777" w:rsidR="00FE43F3" w:rsidRPr="00465B35" w:rsidRDefault="00FE43F3" w:rsidP="2303DEB3">
      <w:pPr>
        <w:pStyle w:val="Prrafodelista"/>
        <w:shd w:val="clear" w:color="auto" w:fill="FFFFFF" w:themeFill="background1"/>
        <w:spacing w:after="276"/>
        <w:rPr>
          <w:rFonts w:eastAsia="Arial" w:cs="Arial"/>
          <w:b/>
          <w:bCs/>
          <w:color w:val="333333"/>
          <w:sz w:val="24"/>
          <w:szCs w:val="24"/>
        </w:rPr>
      </w:pPr>
    </w:p>
    <w:p w14:paraId="72A05DBD" w14:textId="0D391FFD" w:rsidR="00FE43F3" w:rsidRPr="00465B35" w:rsidRDefault="00FE43F3" w:rsidP="00D17430">
      <w:pPr>
        <w:pStyle w:val="Prrafodelista"/>
        <w:shd w:val="clear" w:color="auto" w:fill="FFFFFF" w:themeFill="background1"/>
        <w:spacing w:after="276"/>
        <w:jc w:val="center"/>
        <w:rPr>
          <w:rFonts w:eastAsia="Arial" w:cs="Arial"/>
          <w:b/>
          <w:bCs/>
          <w:color w:val="333333"/>
          <w:sz w:val="24"/>
          <w:szCs w:val="24"/>
        </w:rPr>
      </w:pPr>
      <w:r w:rsidRPr="00465B35">
        <w:rPr>
          <w:rFonts w:eastAsia="Arial" w:cs="Arial"/>
          <w:noProof/>
          <w:color w:val="333333"/>
          <w:sz w:val="24"/>
          <w:szCs w:val="24"/>
        </w:rPr>
        <w:drawing>
          <wp:inline distT="0" distB="0" distL="0" distR="0" wp14:anchorId="638CEEEC" wp14:editId="35F9EFE7">
            <wp:extent cx="5981252" cy="6120501"/>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60665" cy="6201763"/>
                    </a:xfrm>
                    <a:prstGeom prst="rect">
                      <a:avLst/>
                    </a:prstGeom>
                    <a:noFill/>
                  </pic:spPr>
                </pic:pic>
              </a:graphicData>
            </a:graphic>
          </wp:inline>
        </w:drawing>
      </w:r>
    </w:p>
    <w:p w14:paraId="6DA37EB6" w14:textId="77777777" w:rsidR="00ED37FE" w:rsidRPr="00465B35" w:rsidRDefault="00ED37FE" w:rsidP="2303DEB3">
      <w:pPr>
        <w:pStyle w:val="Prrafodelista"/>
        <w:shd w:val="clear" w:color="auto" w:fill="FFFFFF" w:themeFill="background1"/>
        <w:spacing w:after="276"/>
        <w:rPr>
          <w:rFonts w:eastAsia="Arial" w:cs="Arial"/>
          <w:b/>
          <w:bCs/>
          <w:color w:val="333333"/>
          <w:sz w:val="24"/>
          <w:szCs w:val="24"/>
        </w:rPr>
      </w:pPr>
    </w:p>
    <w:p w14:paraId="3DAAE129" w14:textId="77777777" w:rsidR="00ED37FE" w:rsidRPr="00465B35" w:rsidRDefault="00ED37FE" w:rsidP="2303DEB3">
      <w:pPr>
        <w:pStyle w:val="Prrafodelista"/>
        <w:shd w:val="clear" w:color="auto" w:fill="FFFFFF" w:themeFill="background1"/>
        <w:spacing w:after="276"/>
        <w:rPr>
          <w:rFonts w:eastAsia="Arial" w:cs="Arial"/>
          <w:b/>
          <w:bCs/>
          <w:color w:val="333333"/>
          <w:sz w:val="24"/>
          <w:szCs w:val="24"/>
        </w:rPr>
      </w:pPr>
    </w:p>
    <w:p w14:paraId="1295D20B" w14:textId="77777777" w:rsidR="004B76E5" w:rsidRDefault="004B76E5" w:rsidP="2303DEB3">
      <w:pPr>
        <w:pStyle w:val="Prrafodelista"/>
        <w:shd w:val="clear" w:color="auto" w:fill="FFFFFF" w:themeFill="background1"/>
        <w:spacing w:after="276"/>
        <w:rPr>
          <w:rFonts w:eastAsia="Arial" w:cs="Arial"/>
          <w:b/>
          <w:bCs/>
          <w:color w:val="333333"/>
          <w:sz w:val="24"/>
          <w:szCs w:val="24"/>
        </w:rPr>
      </w:pPr>
    </w:p>
    <w:p w14:paraId="1EA6008C" w14:textId="62FCAD6B" w:rsidR="00BE53A8" w:rsidRPr="00465B35" w:rsidRDefault="00BE53A8" w:rsidP="2303DEB3">
      <w:pPr>
        <w:pStyle w:val="Prrafodelista"/>
        <w:shd w:val="clear" w:color="auto" w:fill="FFFFFF" w:themeFill="background1"/>
        <w:spacing w:after="276"/>
        <w:rPr>
          <w:rFonts w:eastAsia="Arial" w:cs="Arial"/>
          <w:b/>
          <w:bCs/>
          <w:color w:val="333333"/>
          <w:sz w:val="24"/>
          <w:szCs w:val="24"/>
        </w:rPr>
      </w:pPr>
      <w:r w:rsidRPr="00465B35">
        <w:rPr>
          <w:rFonts w:eastAsia="Arial" w:cs="Arial"/>
          <w:b/>
          <w:bCs/>
          <w:color w:val="333333"/>
          <w:sz w:val="24"/>
          <w:szCs w:val="24"/>
        </w:rPr>
        <w:t>SOCIALIZACIÓN REDES SOCIALES Y PORTAL WEB</w:t>
      </w:r>
    </w:p>
    <w:p w14:paraId="144F0D1E" w14:textId="77777777" w:rsidR="00BE53A8" w:rsidRPr="00465B35" w:rsidRDefault="00BE53A8" w:rsidP="2303DEB3">
      <w:pPr>
        <w:pStyle w:val="Prrafodelista"/>
        <w:shd w:val="clear" w:color="auto" w:fill="FFFFFF" w:themeFill="background1"/>
        <w:spacing w:after="276"/>
        <w:rPr>
          <w:rFonts w:eastAsia="Arial" w:cs="Arial"/>
          <w:b/>
          <w:bCs/>
          <w:color w:val="333333"/>
          <w:sz w:val="24"/>
          <w:szCs w:val="24"/>
        </w:rPr>
      </w:pPr>
    </w:p>
    <w:p w14:paraId="2965962C" w14:textId="77777777" w:rsidR="004B76E5" w:rsidRDefault="004B76E5" w:rsidP="2303DEB3">
      <w:pPr>
        <w:pStyle w:val="Prrafodelista"/>
        <w:shd w:val="clear" w:color="auto" w:fill="FFFFFF" w:themeFill="background1"/>
        <w:spacing w:after="276"/>
        <w:rPr>
          <w:rFonts w:eastAsia="Arial" w:cs="Arial"/>
          <w:b/>
          <w:bCs/>
          <w:color w:val="333333"/>
          <w:sz w:val="24"/>
          <w:szCs w:val="24"/>
        </w:rPr>
      </w:pPr>
    </w:p>
    <w:p w14:paraId="7E223EA6" w14:textId="393ED7EC" w:rsidR="008F7A2E" w:rsidRPr="00465B35" w:rsidRDefault="00B328E5" w:rsidP="2303DEB3">
      <w:pPr>
        <w:pStyle w:val="Prrafodelista"/>
        <w:shd w:val="clear" w:color="auto" w:fill="FFFFFF" w:themeFill="background1"/>
        <w:spacing w:after="276"/>
        <w:rPr>
          <w:rFonts w:eastAsia="Arial" w:cs="Arial"/>
          <w:b/>
          <w:bCs/>
          <w:color w:val="333333"/>
          <w:sz w:val="24"/>
          <w:szCs w:val="24"/>
        </w:rPr>
      </w:pPr>
      <w:r w:rsidRPr="00465B35">
        <w:rPr>
          <w:rFonts w:eastAsia="Arial" w:cs="Arial"/>
          <w:b/>
          <w:bCs/>
          <w:color w:val="333333"/>
          <w:sz w:val="24"/>
          <w:szCs w:val="24"/>
        </w:rPr>
        <w:lastRenderedPageBreak/>
        <w:t xml:space="preserve">Red Social </w:t>
      </w:r>
      <w:r w:rsidR="507AFC55" w:rsidRPr="00465B35">
        <w:rPr>
          <w:rFonts w:eastAsia="Arial" w:cs="Arial"/>
          <w:b/>
          <w:bCs/>
          <w:color w:val="333333"/>
          <w:sz w:val="24"/>
          <w:szCs w:val="24"/>
        </w:rPr>
        <w:t xml:space="preserve">X: </w:t>
      </w:r>
    </w:p>
    <w:p w14:paraId="354D09FF" w14:textId="77777777" w:rsidR="00ED37FE" w:rsidRPr="00465B35" w:rsidRDefault="00ED37FE" w:rsidP="2303DEB3">
      <w:pPr>
        <w:pStyle w:val="Prrafodelista"/>
        <w:shd w:val="clear" w:color="auto" w:fill="FFFFFF" w:themeFill="background1"/>
        <w:spacing w:after="276"/>
        <w:rPr>
          <w:rFonts w:eastAsia="Arial" w:cs="Arial"/>
          <w:b/>
          <w:bCs/>
          <w:color w:val="333333"/>
          <w:sz w:val="24"/>
          <w:szCs w:val="24"/>
        </w:rPr>
      </w:pPr>
    </w:p>
    <w:p w14:paraId="4F998F19" w14:textId="33583636" w:rsidR="008F7A2E" w:rsidRPr="00465B35" w:rsidRDefault="507AFC55" w:rsidP="0036677B">
      <w:pPr>
        <w:pStyle w:val="Prrafodelista"/>
        <w:shd w:val="clear" w:color="auto" w:fill="FFFFFF" w:themeFill="background1"/>
        <w:spacing w:after="276"/>
        <w:jc w:val="center"/>
        <w:rPr>
          <w:rFonts w:eastAsia="Arial" w:cs="Arial"/>
          <w:color w:val="333333"/>
          <w:sz w:val="24"/>
          <w:szCs w:val="24"/>
        </w:rPr>
      </w:pPr>
      <w:r w:rsidRPr="00465B35">
        <w:rPr>
          <w:rFonts w:cs="Arial"/>
          <w:noProof/>
          <w:sz w:val="24"/>
          <w:szCs w:val="24"/>
        </w:rPr>
        <w:drawing>
          <wp:inline distT="0" distB="0" distL="0" distR="0" wp14:anchorId="02869D97" wp14:editId="5F6F8175">
            <wp:extent cx="4615030" cy="2914729"/>
            <wp:effectExtent l="0" t="0" r="0" b="0"/>
            <wp:docPr id="1102796373" name="Imagen 1102796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683" cy="2958720"/>
                    </a:xfrm>
                    <a:prstGeom prst="rect">
                      <a:avLst/>
                    </a:prstGeom>
                  </pic:spPr>
                </pic:pic>
              </a:graphicData>
            </a:graphic>
          </wp:inline>
        </w:drawing>
      </w:r>
    </w:p>
    <w:p w14:paraId="2C7777AC" w14:textId="77777777" w:rsidR="00B328E5" w:rsidRPr="00465B35" w:rsidRDefault="00B328E5" w:rsidP="2303DEB3">
      <w:pPr>
        <w:pStyle w:val="Prrafodelista"/>
        <w:shd w:val="clear" w:color="auto" w:fill="FFFFFF" w:themeFill="background1"/>
        <w:spacing w:after="276"/>
        <w:rPr>
          <w:rFonts w:eastAsia="Arial" w:cs="Arial"/>
          <w:color w:val="333333"/>
          <w:sz w:val="24"/>
          <w:szCs w:val="24"/>
        </w:rPr>
      </w:pPr>
    </w:p>
    <w:p w14:paraId="0A092B28" w14:textId="77777777" w:rsidR="0036677B" w:rsidRPr="00465B35" w:rsidRDefault="0036677B" w:rsidP="2303DEB3">
      <w:pPr>
        <w:pStyle w:val="Prrafodelista"/>
        <w:shd w:val="clear" w:color="auto" w:fill="FFFFFF" w:themeFill="background1"/>
        <w:spacing w:after="276"/>
        <w:rPr>
          <w:rFonts w:eastAsia="Arial" w:cs="Arial"/>
          <w:color w:val="333333"/>
          <w:sz w:val="24"/>
          <w:szCs w:val="24"/>
        </w:rPr>
      </w:pPr>
    </w:p>
    <w:p w14:paraId="728EA763" w14:textId="77777777" w:rsidR="0036677B" w:rsidRPr="00465B35" w:rsidRDefault="0036677B" w:rsidP="2303DEB3">
      <w:pPr>
        <w:pStyle w:val="Prrafodelista"/>
        <w:shd w:val="clear" w:color="auto" w:fill="FFFFFF" w:themeFill="background1"/>
        <w:spacing w:after="276"/>
        <w:rPr>
          <w:rFonts w:eastAsia="Arial" w:cs="Arial"/>
          <w:color w:val="333333"/>
          <w:sz w:val="24"/>
          <w:szCs w:val="24"/>
        </w:rPr>
      </w:pPr>
    </w:p>
    <w:p w14:paraId="50E7CF91" w14:textId="2D08F6CE" w:rsidR="008F7A2E" w:rsidRPr="00465B35" w:rsidRDefault="0036677B" w:rsidP="2303DEB3">
      <w:pPr>
        <w:pStyle w:val="Prrafodelista"/>
        <w:shd w:val="clear" w:color="auto" w:fill="FFFFFF" w:themeFill="background1"/>
        <w:spacing w:after="276"/>
        <w:rPr>
          <w:rFonts w:eastAsia="Arial" w:cs="Arial"/>
          <w:b/>
          <w:bCs/>
          <w:color w:val="333333"/>
          <w:sz w:val="24"/>
          <w:szCs w:val="24"/>
        </w:rPr>
      </w:pPr>
      <w:r w:rsidRPr="00465B35">
        <w:rPr>
          <w:rFonts w:eastAsia="Arial" w:cs="Arial"/>
          <w:b/>
          <w:bCs/>
          <w:color w:val="333333"/>
          <w:sz w:val="24"/>
          <w:szCs w:val="24"/>
        </w:rPr>
        <w:t>Red social Instagram</w:t>
      </w:r>
      <w:r w:rsidR="507AFC55" w:rsidRPr="00465B35">
        <w:rPr>
          <w:rFonts w:eastAsia="Arial" w:cs="Arial"/>
          <w:b/>
          <w:bCs/>
          <w:color w:val="333333"/>
          <w:sz w:val="24"/>
          <w:szCs w:val="24"/>
        </w:rPr>
        <w:t>:</w:t>
      </w:r>
    </w:p>
    <w:p w14:paraId="7961CF24" w14:textId="77777777" w:rsidR="0036677B" w:rsidRPr="00465B35" w:rsidRDefault="0036677B" w:rsidP="2303DEB3">
      <w:pPr>
        <w:pStyle w:val="Prrafodelista"/>
        <w:shd w:val="clear" w:color="auto" w:fill="FFFFFF" w:themeFill="background1"/>
        <w:spacing w:after="276"/>
        <w:rPr>
          <w:rFonts w:eastAsia="Arial" w:cs="Arial"/>
          <w:b/>
          <w:bCs/>
          <w:color w:val="333333"/>
          <w:sz w:val="24"/>
          <w:szCs w:val="24"/>
        </w:rPr>
      </w:pPr>
    </w:p>
    <w:p w14:paraId="4A0A6EFD" w14:textId="157F7D6D" w:rsidR="004B57E1" w:rsidRPr="004B57E1" w:rsidRDefault="004B57E1" w:rsidP="004B57E1">
      <w:pPr>
        <w:jc w:val="left"/>
        <w:rPr>
          <w:rFonts w:eastAsia="Times New Roman" w:cs="Arial"/>
          <w:sz w:val="24"/>
          <w:szCs w:val="24"/>
          <w:lang w:eastAsia="es-CO"/>
        </w:rPr>
      </w:pPr>
      <w:r w:rsidRPr="00465B35">
        <w:rPr>
          <w:rFonts w:eastAsia="Times New Roman" w:cs="Arial"/>
          <w:noProof/>
          <w:sz w:val="24"/>
          <w:szCs w:val="24"/>
          <w:lang w:eastAsia="es-CO"/>
        </w:rPr>
        <w:drawing>
          <wp:inline distT="0" distB="0" distL="0" distR="0" wp14:anchorId="5FFEB8F5" wp14:editId="1FAEF1D0">
            <wp:extent cx="6151880" cy="3255645"/>
            <wp:effectExtent l="0" t="0" r="127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1880" cy="3255645"/>
                    </a:xfrm>
                    <a:prstGeom prst="rect">
                      <a:avLst/>
                    </a:prstGeom>
                    <a:noFill/>
                    <a:ln>
                      <a:noFill/>
                    </a:ln>
                  </pic:spPr>
                </pic:pic>
              </a:graphicData>
            </a:graphic>
          </wp:inline>
        </w:drawing>
      </w:r>
    </w:p>
    <w:p w14:paraId="438BC687" w14:textId="77777777" w:rsidR="0036677B" w:rsidRPr="00465B35" w:rsidRDefault="0036677B" w:rsidP="2303DEB3">
      <w:pPr>
        <w:pStyle w:val="Prrafodelista"/>
        <w:shd w:val="clear" w:color="auto" w:fill="FFFFFF" w:themeFill="background1"/>
        <w:spacing w:after="276"/>
        <w:rPr>
          <w:rFonts w:eastAsia="Arial" w:cs="Arial"/>
          <w:b/>
          <w:bCs/>
          <w:color w:val="333333"/>
          <w:sz w:val="24"/>
          <w:szCs w:val="24"/>
        </w:rPr>
      </w:pPr>
    </w:p>
    <w:p w14:paraId="1235265F" w14:textId="125F4A3D" w:rsidR="008F7A2E" w:rsidRPr="00465B35" w:rsidRDefault="008F7A2E" w:rsidP="004A3E5E">
      <w:pPr>
        <w:pStyle w:val="Prrafodelista"/>
        <w:shd w:val="clear" w:color="auto" w:fill="FFFFFF" w:themeFill="background1"/>
        <w:spacing w:after="276"/>
        <w:jc w:val="center"/>
        <w:rPr>
          <w:rFonts w:eastAsia="Arial" w:cs="Arial"/>
          <w:color w:val="333333"/>
          <w:sz w:val="24"/>
          <w:szCs w:val="24"/>
        </w:rPr>
      </w:pPr>
    </w:p>
    <w:p w14:paraId="2C23154A" w14:textId="3B685AD7" w:rsidR="0096622D" w:rsidRPr="0096622D" w:rsidRDefault="0096622D" w:rsidP="00257C77">
      <w:pPr>
        <w:jc w:val="center"/>
        <w:rPr>
          <w:rFonts w:eastAsia="Times New Roman" w:cs="Arial"/>
          <w:sz w:val="24"/>
          <w:szCs w:val="24"/>
          <w:lang w:eastAsia="es-CO"/>
        </w:rPr>
      </w:pPr>
      <w:r w:rsidRPr="00465B35">
        <w:rPr>
          <w:rFonts w:eastAsia="Times New Roman" w:cs="Arial"/>
          <w:noProof/>
          <w:sz w:val="24"/>
          <w:szCs w:val="24"/>
          <w:lang w:eastAsia="es-CO"/>
        </w:rPr>
        <w:lastRenderedPageBreak/>
        <w:drawing>
          <wp:inline distT="0" distB="0" distL="0" distR="0" wp14:anchorId="2E41C4AE" wp14:editId="4E700B25">
            <wp:extent cx="6151880" cy="3208655"/>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1880" cy="3208655"/>
                    </a:xfrm>
                    <a:prstGeom prst="rect">
                      <a:avLst/>
                    </a:prstGeom>
                    <a:noFill/>
                    <a:ln>
                      <a:noFill/>
                    </a:ln>
                  </pic:spPr>
                </pic:pic>
              </a:graphicData>
            </a:graphic>
          </wp:inline>
        </w:drawing>
      </w:r>
    </w:p>
    <w:p w14:paraId="6863FC07" w14:textId="5DA1B83D" w:rsidR="008F7A2E" w:rsidRPr="00465B35" w:rsidRDefault="008F7A2E" w:rsidP="2303DEB3">
      <w:pPr>
        <w:pStyle w:val="Prrafodelista"/>
        <w:shd w:val="clear" w:color="auto" w:fill="FFFFFF" w:themeFill="background1"/>
        <w:spacing w:after="276"/>
        <w:rPr>
          <w:rFonts w:eastAsia="Arial" w:cs="Arial"/>
          <w:color w:val="333333"/>
          <w:sz w:val="24"/>
          <w:szCs w:val="24"/>
        </w:rPr>
      </w:pPr>
    </w:p>
    <w:p w14:paraId="33F24DA1" w14:textId="7BCB32FE" w:rsidR="008F7A2E" w:rsidRPr="00465B35" w:rsidRDefault="004A3E5E" w:rsidP="00257C77">
      <w:pPr>
        <w:shd w:val="clear" w:color="auto" w:fill="FFFFFF" w:themeFill="background1"/>
        <w:spacing w:after="276"/>
        <w:rPr>
          <w:rFonts w:eastAsia="Arial" w:cs="Arial"/>
          <w:b/>
          <w:bCs/>
          <w:color w:val="333333"/>
          <w:sz w:val="24"/>
          <w:szCs w:val="24"/>
        </w:rPr>
      </w:pPr>
      <w:r w:rsidRPr="00465B35">
        <w:rPr>
          <w:rFonts w:eastAsia="Arial" w:cs="Arial"/>
          <w:b/>
          <w:bCs/>
          <w:color w:val="333333"/>
          <w:sz w:val="24"/>
          <w:szCs w:val="24"/>
        </w:rPr>
        <w:t xml:space="preserve">Red Social </w:t>
      </w:r>
      <w:r w:rsidR="507AFC55" w:rsidRPr="00465B35">
        <w:rPr>
          <w:rFonts w:eastAsia="Arial" w:cs="Arial"/>
          <w:b/>
          <w:bCs/>
          <w:color w:val="333333"/>
          <w:sz w:val="24"/>
          <w:szCs w:val="24"/>
        </w:rPr>
        <w:t xml:space="preserve">Facebook: </w:t>
      </w:r>
    </w:p>
    <w:p w14:paraId="27DBD33B" w14:textId="77777777" w:rsidR="00971602" w:rsidRPr="00465B35" w:rsidRDefault="00971602" w:rsidP="2303DEB3">
      <w:pPr>
        <w:pStyle w:val="Prrafodelista"/>
        <w:shd w:val="clear" w:color="auto" w:fill="FFFFFF" w:themeFill="background1"/>
        <w:spacing w:after="276"/>
        <w:rPr>
          <w:rFonts w:eastAsia="Arial" w:cs="Arial"/>
          <w:b/>
          <w:bCs/>
          <w:color w:val="333333"/>
          <w:sz w:val="24"/>
          <w:szCs w:val="24"/>
        </w:rPr>
      </w:pPr>
    </w:p>
    <w:p w14:paraId="2D214A42" w14:textId="789DB42B" w:rsidR="008F7A2E" w:rsidRPr="00465B35" w:rsidRDefault="507AFC55" w:rsidP="00257C77">
      <w:pPr>
        <w:pStyle w:val="Prrafodelista"/>
        <w:shd w:val="clear" w:color="auto" w:fill="FFFFFF" w:themeFill="background1"/>
        <w:spacing w:after="276"/>
        <w:rPr>
          <w:rFonts w:eastAsia="Arial" w:cs="Arial"/>
          <w:color w:val="333333"/>
          <w:sz w:val="24"/>
          <w:szCs w:val="24"/>
        </w:rPr>
      </w:pPr>
      <w:r w:rsidRPr="00465B35">
        <w:rPr>
          <w:rFonts w:cs="Arial"/>
          <w:noProof/>
          <w:sz w:val="24"/>
          <w:szCs w:val="24"/>
        </w:rPr>
        <w:drawing>
          <wp:inline distT="0" distB="0" distL="0" distR="0" wp14:anchorId="4DD046AA" wp14:editId="4B6BDCE4">
            <wp:extent cx="5766099" cy="2914966"/>
            <wp:effectExtent l="0" t="0" r="6350" b="0"/>
            <wp:docPr id="1203008557" name="Imagen 1203008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834996" cy="2949796"/>
                    </a:xfrm>
                    <a:prstGeom prst="rect">
                      <a:avLst/>
                    </a:prstGeom>
                  </pic:spPr>
                </pic:pic>
              </a:graphicData>
            </a:graphic>
          </wp:inline>
        </w:drawing>
      </w:r>
    </w:p>
    <w:p w14:paraId="58E9F4EA" w14:textId="77777777" w:rsidR="00971602" w:rsidRPr="00465B35" w:rsidRDefault="00971602" w:rsidP="2303DEB3">
      <w:pPr>
        <w:pStyle w:val="Prrafodelista"/>
        <w:shd w:val="clear" w:color="auto" w:fill="FFFFFF" w:themeFill="background1"/>
        <w:spacing w:after="276"/>
        <w:rPr>
          <w:rFonts w:eastAsia="Arial" w:cs="Arial"/>
          <w:color w:val="333333"/>
          <w:sz w:val="24"/>
          <w:szCs w:val="24"/>
        </w:rPr>
      </w:pPr>
    </w:p>
    <w:p w14:paraId="2CBE7129" w14:textId="77777777" w:rsidR="00971602" w:rsidRPr="00465B35" w:rsidRDefault="00971602" w:rsidP="2303DEB3">
      <w:pPr>
        <w:pStyle w:val="Prrafodelista"/>
        <w:shd w:val="clear" w:color="auto" w:fill="FFFFFF" w:themeFill="background1"/>
        <w:spacing w:after="276"/>
        <w:rPr>
          <w:rFonts w:eastAsia="Arial" w:cs="Arial"/>
          <w:color w:val="333333"/>
          <w:sz w:val="24"/>
          <w:szCs w:val="24"/>
        </w:rPr>
      </w:pPr>
    </w:p>
    <w:p w14:paraId="0B3A4C05" w14:textId="77777777" w:rsidR="00257C77" w:rsidRPr="00465B35" w:rsidRDefault="00257C77" w:rsidP="2303DEB3">
      <w:pPr>
        <w:pStyle w:val="Prrafodelista"/>
        <w:shd w:val="clear" w:color="auto" w:fill="FFFFFF" w:themeFill="background1"/>
        <w:spacing w:after="276"/>
        <w:rPr>
          <w:rFonts w:eastAsia="Arial" w:cs="Arial"/>
          <w:b/>
          <w:bCs/>
          <w:color w:val="333333"/>
          <w:sz w:val="24"/>
          <w:szCs w:val="24"/>
        </w:rPr>
      </w:pPr>
    </w:p>
    <w:p w14:paraId="7AA6FC2B" w14:textId="77777777" w:rsidR="00257C77" w:rsidRPr="00465B35" w:rsidRDefault="00257C77" w:rsidP="2303DEB3">
      <w:pPr>
        <w:pStyle w:val="Prrafodelista"/>
        <w:shd w:val="clear" w:color="auto" w:fill="FFFFFF" w:themeFill="background1"/>
        <w:spacing w:after="276"/>
        <w:rPr>
          <w:rFonts w:eastAsia="Arial" w:cs="Arial"/>
          <w:b/>
          <w:bCs/>
          <w:color w:val="333333"/>
          <w:sz w:val="24"/>
          <w:szCs w:val="24"/>
        </w:rPr>
      </w:pPr>
    </w:p>
    <w:p w14:paraId="6BFC870D" w14:textId="77777777" w:rsidR="00257C77" w:rsidRPr="00465B35" w:rsidRDefault="00257C77" w:rsidP="2303DEB3">
      <w:pPr>
        <w:pStyle w:val="Prrafodelista"/>
        <w:shd w:val="clear" w:color="auto" w:fill="FFFFFF" w:themeFill="background1"/>
        <w:spacing w:after="276"/>
        <w:rPr>
          <w:rFonts w:eastAsia="Arial" w:cs="Arial"/>
          <w:b/>
          <w:bCs/>
          <w:color w:val="333333"/>
          <w:sz w:val="24"/>
          <w:szCs w:val="24"/>
        </w:rPr>
      </w:pPr>
    </w:p>
    <w:p w14:paraId="31623FD4" w14:textId="7637C7E6" w:rsidR="008F7A2E" w:rsidRPr="00465B35" w:rsidRDefault="507AFC55" w:rsidP="2303DEB3">
      <w:pPr>
        <w:pStyle w:val="Prrafodelista"/>
        <w:shd w:val="clear" w:color="auto" w:fill="FFFFFF" w:themeFill="background1"/>
        <w:spacing w:after="276"/>
        <w:rPr>
          <w:rFonts w:eastAsia="Arial" w:cs="Arial"/>
          <w:b/>
          <w:bCs/>
          <w:color w:val="333333"/>
          <w:sz w:val="24"/>
          <w:szCs w:val="24"/>
        </w:rPr>
      </w:pPr>
      <w:r w:rsidRPr="00465B35">
        <w:rPr>
          <w:rFonts w:eastAsia="Arial" w:cs="Arial"/>
          <w:b/>
          <w:bCs/>
          <w:color w:val="333333"/>
          <w:sz w:val="24"/>
          <w:szCs w:val="24"/>
        </w:rPr>
        <w:lastRenderedPageBreak/>
        <w:t>You Tube: Invima en 60</w:t>
      </w:r>
      <w:r w:rsidR="004E0214" w:rsidRPr="00465B35">
        <w:rPr>
          <w:rFonts w:eastAsia="Arial" w:cs="Arial"/>
          <w:b/>
          <w:bCs/>
          <w:color w:val="333333"/>
          <w:sz w:val="24"/>
          <w:szCs w:val="24"/>
        </w:rPr>
        <w:t>:</w:t>
      </w:r>
    </w:p>
    <w:p w14:paraId="65AE7608" w14:textId="77777777" w:rsidR="004E0214" w:rsidRPr="00465B35" w:rsidRDefault="004E0214" w:rsidP="2303DEB3">
      <w:pPr>
        <w:pStyle w:val="Prrafodelista"/>
        <w:shd w:val="clear" w:color="auto" w:fill="FFFFFF" w:themeFill="background1"/>
        <w:spacing w:after="276"/>
        <w:rPr>
          <w:rFonts w:eastAsia="Arial" w:cs="Arial"/>
          <w:b/>
          <w:bCs/>
          <w:color w:val="333333"/>
          <w:sz w:val="24"/>
          <w:szCs w:val="24"/>
        </w:rPr>
      </w:pPr>
    </w:p>
    <w:p w14:paraId="7D8F4EC1" w14:textId="46958DD3" w:rsidR="004E0214" w:rsidRPr="00465B35" w:rsidRDefault="004E0214" w:rsidP="2303DEB3">
      <w:pPr>
        <w:pStyle w:val="Prrafodelista"/>
        <w:shd w:val="clear" w:color="auto" w:fill="FFFFFF" w:themeFill="background1"/>
        <w:spacing w:after="276"/>
        <w:rPr>
          <w:rFonts w:eastAsia="Arial" w:cs="Arial"/>
          <w:color w:val="333333"/>
          <w:sz w:val="24"/>
          <w:szCs w:val="24"/>
        </w:rPr>
      </w:pPr>
      <w:r w:rsidRPr="00465B35">
        <w:rPr>
          <w:rFonts w:eastAsia="Arial" w:cs="Arial"/>
          <w:color w:val="333333"/>
          <w:sz w:val="24"/>
          <w:szCs w:val="24"/>
        </w:rPr>
        <w:t>https://www.youtube.com/watch?v=-zkcn4yB6Rc</w:t>
      </w:r>
    </w:p>
    <w:p w14:paraId="4BE2468A" w14:textId="77777777" w:rsidR="00971602" w:rsidRPr="00465B35" w:rsidRDefault="00971602" w:rsidP="2303DEB3">
      <w:pPr>
        <w:pStyle w:val="Prrafodelista"/>
        <w:shd w:val="clear" w:color="auto" w:fill="FFFFFF" w:themeFill="background1"/>
        <w:spacing w:after="276"/>
        <w:rPr>
          <w:rFonts w:eastAsia="Arial" w:cs="Arial"/>
          <w:color w:val="333333"/>
          <w:sz w:val="24"/>
          <w:szCs w:val="24"/>
        </w:rPr>
      </w:pPr>
    </w:p>
    <w:p w14:paraId="4C652744" w14:textId="77777777" w:rsidR="00971602" w:rsidRPr="00465B35" w:rsidRDefault="00971602" w:rsidP="2303DEB3">
      <w:pPr>
        <w:pStyle w:val="Prrafodelista"/>
        <w:shd w:val="clear" w:color="auto" w:fill="FFFFFF" w:themeFill="background1"/>
        <w:spacing w:after="276"/>
        <w:rPr>
          <w:rFonts w:eastAsia="Arial" w:cs="Arial"/>
          <w:color w:val="333333"/>
          <w:sz w:val="24"/>
          <w:szCs w:val="24"/>
        </w:rPr>
      </w:pPr>
    </w:p>
    <w:p w14:paraId="59FEEEEE" w14:textId="4AEB2D49" w:rsidR="008F7A2E" w:rsidRPr="00465B35" w:rsidRDefault="507AFC55" w:rsidP="00971602">
      <w:pPr>
        <w:pStyle w:val="Prrafodelista"/>
        <w:shd w:val="clear" w:color="auto" w:fill="FFFFFF" w:themeFill="background1"/>
        <w:spacing w:after="276"/>
        <w:jc w:val="center"/>
        <w:rPr>
          <w:rFonts w:eastAsia="Arial" w:cs="Arial"/>
          <w:color w:val="333333"/>
          <w:sz w:val="24"/>
          <w:szCs w:val="24"/>
        </w:rPr>
      </w:pPr>
      <w:r w:rsidRPr="00465B35">
        <w:rPr>
          <w:rFonts w:cs="Arial"/>
          <w:noProof/>
          <w:sz w:val="24"/>
          <w:szCs w:val="24"/>
        </w:rPr>
        <w:drawing>
          <wp:inline distT="0" distB="0" distL="0" distR="0" wp14:anchorId="3C708504" wp14:editId="2A269169">
            <wp:extent cx="5303520" cy="3598817"/>
            <wp:effectExtent l="0" t="0" r="0" b="1905"/>
            <wp:docPr id="1304784905" name="Imagen 130478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324163" cy="3612825"/>
                    </a:xfrm>
                    <a:prstGeom prst="rect">
                      <a:avLst/>
                    </a:prstGeom>
                  </pic:spPr>
                </pic:pic>
              </a:graphicData>
            </a:graphic>
          </wp:inline>
        </w:drawing>
      </w:r>
    </w:p>
    <w:p w14:paraId="6625C7FE" w14:textId="17CDB6C7" w:rsidR="008F7A2E" w:rsidRPr="00465B35" w:rsidRDefault="008F7A2E" w:rsidP="2303DEB3">
      <w:pPr>
        <w:pStyle w:val="Prrafodelista"/>
        <w:shd w:val="clear" w:color="auto" w:fill="FFFFFF" w:themeFill="background1"/>
        <w:spacing w:after="276"/>
        <w:rPr>
          <w:rFonts w:eastAsia="Arial" w:cs="Arial"/>
          <w:color w:val="333333"/>
          <w:sz w:val="24"/>
          <w:szCs w:val="24"/>
        </w:rPr>
      </w:pPr>
    </w:p>
    <w:p w14:paraId="47F17E3B" w14:textId="77777777" w:rsidR="00710341" w:rsidRPr="00465B35" w:rsidRDefault="00710341" w:rsidP="2303DEB3">
      <w:pPr>
        <w:pStyle w:val="Prrafodelista"/>
        <w:shd w:val="clear" w:color="auto" w:fill="FFFFFF" w:themeFill="background1"/>
        <w:rPr>
          <w:rFonts w:eastAsia="Arial" w:cs="Arial"/>
          <w:color w:val="000000" w:themeColor="text1"/>
          <w:sz w:val="24"/>
          <w:szCs w:val="24"/>
        </w:rPr>
      </w:pPr>
    </w:p>
    <w:p w14:paraId="3F8336F8" w14:textId="777E6B90" w:rsidR="008F7A2E" w:rsidRPr="00465B35" w:rsidRDefault="507AFC55" w:rsidP="2303DEB3">
      <w:pPr>
        <w:pStyle w:val="Prrafodelista"/>
        <w:shd w:val="clear" w:color="auto" w:fill="FFFFFF" w:themeFill="background1"/>
        <w:rPr>
          <w:rFonts w:eastAsia="Arial" w:cs="Arial"/>
          <w:color w:val="000000" w:themeColor="text1"/>
          <w:sz w:val="24"/>
          <w:szCs w:val="24"/>
        </w:rPr>
      </w:pPr>
      <w:r w:rsidRPr="00465B35">
        <w:rPr>
          <w:rFonts w:eastAsia="Arial" w:cs="Arial"/>
          <w:color w:val="000000" w:themeColor="text1"/>
          <w:sz w:val="24"/>
          <w:szCs w:val="24"/>
        </w:rPr>
        <w:t>Formulario preguntas ciudadanía:</w:t>
      </w:r>
    </w:p>
    <w:p w14:paraId="3547882D" w14:textId="77777777" w:rsidR="00A71055" w:rsidRPr="00465B35" w:rsidRDefault="00A71055" w:rsidP="2303DEB3">
      <w:pPr>
        <w:pStyle w:val="Prrafodelista"/>
        <w:shd w:val="clear" w:color="auto" w:fill="FFFFFF" w:themeFill="background1"/>
        <w:rPr>
          <w:rFonts w:eastAsia="Arial" w:cs="Arial"/>
          <w:color w:val="000000" w:themeColor="text1"/>
          <w:sz w:val="24"/>
          <w:szCs w:val="24"/>
        </w:rPr>
      </w:pPr>
    </w:p>
    <w:p w14:paraId="4BDA8CD9" w14:textId="376B9C21" w:rsidR="008F7A2E" w:rsidRPr="00465B35" w:rsidRDefault="007F4789" w:rsidP="00853C8B">
      <w:pPr>
        <w:pStyle w:val="Prrafodelista"/>
        <w:numPr>
          <w:ilvl w:val="0"/>
          <w:numId w:val="31"/>
        </w:numPr>
        <w:shd w:val="clear" w:color="auto" w:fill="FFFFFF" w:themeFill="background1"/>
        <w:rPr>
          <w:rFonts w:eastAsia="Arial" w:cs="Arial"/>
          <w:color w:val="0000FF"/>
          <w:sz w:val="24"/>
          <w:szCs w:val="24"/>
        </w:rPr>
      </w:pPr>
      <w:hyperlink r:id="rId17">
        <w:r w:rsidR="507AFC55" w:rsidRPr="00465B35">
          <w:rPr>
            <w:rStyle w:val="Hipervnculo"/>
            <w:rFonts w:eastAsia="Arial" w:cs="Arial"/>
            <w:sz w:val="24"/>
            <w:szCs w:val="24"/>
          </w:rPr>
          <w:t>https://forms.office.com/r/FuqtC4Y7mi</w:t>
        </w:r>
      </w:hyperlink>
    </w:p>
    <w:p w14:paraId="1F1D5300" w14:textId="47B1157C" w:rsidR="008F7A2E" w:rsidRPr="00465B35" w:rsidRDefault="008F7A2E" w:rsidP="2303DEB3">
      <w:pPr>
        <w:pStyle w:val="Prrafodelista"/>
        <w:shd w:val="clear" w:color="auto" w:fill="FFFFFF" w:themeFill="background1"/>
        <w:rPr>
          <w:rFonts w:eastAsia="Arial" w:cs="Arial"/>
          <w:color w:val="0000FF"/>
          <w:sz w:val="24"/>
          <w:szCs w:val="24"/>
        </w:rPr>
      </w:pPr>
    </w:p>
    <w:p w14:paraId="74F7320B" w14:textId="77777777" w:rsidR="00710341" w:rsidRPr="00465B35" w:rsidRDefault="00710341" w:rsidP="2303DEB3">
      <w:pPr>
        <w:pStyle w:val="Prrafodelista"/>
        <w:shd w:val="clear" w:color="auto" w:fill="FFFFFF" w:themeFill="background1"/>
        <w:rPr>
          <w:rFonts w:eastAsia="Arial" w:cs="Arial"/>
          <w:color w:val="000000" w:themeColor="text1"/>
          <w:sz w:val="24"/>
          <w:szCs w:val="24"/>
        </w:rPr>
      </w:pPr>
    </w:p>
    <w:p w14:paraId="3F9F329B" w14:textId="16848536" w:rsidR="008F7A2E" w:rsidRPr="00465B35" w:rsidRDefault="507AFC55" w:rsidP="2303DEB3">
      <w:pPr>
        <w:pStyle w:val="Prrafodelista"/>
        <w:shd w:val="clear" w:color="auto" w:fill="FFFFFF" w:themeFill="background1"/>
        <w:rPr>
          <w:rFonts w:eastAsia="Arial" w:cs="Arial"/>
          <w:color w:val="000000" w:themeColor="text1"/>
          <w:sz w:val="24"/>
          <w:szCs w:val="24"/>
        </w:rPr>
      </w:pPr>
      <w:r w:rsidRPr="00465B35">
        <w:rPr>
          <w:rFonts w:eastAsia="Arial" w:cs="Arial"/>
          <w:color w:val="000000" w:themeColor="text1"/>
          <w:sz w:val="24"/>
          <w:szCs w:val="24"/>
        </w:rPr>
        <w:t>Soportes de las publicaciones:</w:t>
      </w:r>
    </w:p>
    <w:p w14:paraId="17CBF112" w14:textId="52D750E4" w:rsidR="008F7A2E" w:rsidRPr="00465B35" w:rsidRDefault="008F7A2E" w:rsidP="2303DEB3">
      <w:pPr>
        <w:pStyle w:val="Prrafodelista"/>
        <w:shd w:val="clear" w:color="auto" w:fill="FFFFFF" w:themeFill="background1"/>
        <w:rPr>
          <w:rFonts w:eastAsia="Arial" w:cs="Arial"/>
          <w:color w:val="0000FF"/>
          <w:sz w:val="24"/>
          <w:szCs w:val="24"/>
        </w:rPr>
      </w:pPr>
    </w:p>
    <w:p w14:paraId="02A5584B" w14:textId="7BC0EAB6" w:rsidR="008F7A2E" w:rsidRPr="00465B35" w:rsidRDefault="007F4789" w:rsidP="00853C8B">
      <w:pPr>
        <w:pStyle w:val="Prrafodelista"/>
        <w:numPr>
          <w:ilvl w:val="0"/>
          <w:numId w:val="31"/>
        </w:numPr>
        <w:shd w:val="clear" w:color="auto" w:fill="FFFFFF" w:themeFill="background1"/>
        <w:rPr>
          <w:rFonts w:eastAsia="Arial" w:cs="Arial"/>
          <w:color w:val="0000FF"/>
          <w:sz w:val="24"/>
          <w:szCs w:val="24"/>
        </w:rPr>
      </w:pPr>
      <w:hyperlink r:id="rId18">
        <w:r w:rsidR="507AFC55" w:rsidRPr="00465B35">
          <w:rPr>
            <w:rStyle w:val="Hipervnculo"/>
            <w:rFonts w:eastAsia="Arial" w:cs="Arial"/>
            <w:sz w:val="24"/>
            <w:szCs w:val="24"/>
          </w:rPr>
          <w:t>https://www.linkedin.com/feed/update/urn:li:activity:7184558027918692355/</w:t>
        </w:r>
      </w:hyperlink>
    </w:p>
    <w:p w14:paraId="01420B05" w14:textId="77899633" w:rsidR="008F7A2E" w:rsidRPr="00465B35" w:rsidRDefault="007F4789" w:rsidP="00853C8B">
      <w:pPr>
        <w:pStyle w:val="Prrafodelista"/>
        <w:numPr>
          <w:ilvl w:val="0"/>
          <w:numId w:val="31"/>
        </w:numPr>
        <w:shd w:val="clear" w:color="auto" w:fill="FFFFFF" w:themeFill="background1"/>
        <w:rPr>
          <w:rFonts w:eastAsia="Arial" w:cs="Arial"/>
          <w:color w:val="0000FF"/>
          <w:sz w:val="24"/>
          <w:szCs w:val="24"/>
        </w:rPr>
      </w:pPr>
      <w:hyperlink r:id="rId19">
        <w:r w:rsidR="507AFC55" w:rsidRPr="00465B35">
          <w:rPr>
            <w:rStyle w:val="Hipervnculo"/>
            <w:rFonts w:eastAsia="Arial" w:cs="Arial"/>
            <w:sz w:val="24"/>
            <w:szCs w:val="24"/>
          </w:rPr>
          <w:t>https://www.instagram.com/p/C5qmS-9tN1_/?hl=en&amp;img_index=1</w:t>
        </w:r>
      </w:hyperlink>
    </w:p>
    <w:p w14:paraId="4A3E3F73" w14:textId="7B9CFE6A" w:rsidR="008F7A2E" w:rsidRPr="00465B35" w:rsidRDefault="007F4789" w:rsidP="00853C8B">
      <w:pPr>
        <w:pStyle w:val="Prrafodelista"/>
        <w:numPr>
          <w:ilvl w:val="0"/>
          <w:numId w:val="31"/>
        </w:numPr>
        <w:shd w:val="clear" w:color="auto" w:fill="FFFFFF" w:themeFill="background1"/>
        <w:rPr>
          <w:rFonts w:eastAsia="Arial" w:cs="Arial"/>
          <w:color w:val="0000FF"/>
          <w:sz w:val="24"/>
          <w:szCs w:val="24"/>
        </w:rPr>
      </w:pPr>
      <w:hyperlink r:id="rId20">
        <w:r w:rsidR="507AFC55" w:rsidRPr="00465B35">
          <w:rPr>
            <w:rStyle w:val="Hipervnculo"/>
            <w:rFonts w:eastAsia="Arial" w:cs="Arial"/>
            <w:sz w:val="24"/>
            <w:szCs w:val="24"/>
          </w:rPr>
          <w:t>https://www.facebook.com/InvimaColombia/posts/pfbid0FEkPQBVQAcoQrFEjToKmJqBW79dfDETQxRpjXKQdhYHgFRQpRNZEKoEbPTay1SaQl</w:t>
        </w:r>
      </w:hyperlink>
    </w:p>
    <w:p w14:paraId="56DE142A" w14:textId="6EEBE1AB" w:rsidR="008F7A2E" w:rsidRPr="00465B35" w:rsidRDefault="007F4789" w:rsidP="00853C8B">
      <w:pPr>
        <w:pStyle w:val="Prrafodelista"/>
        <w:numPr>
          <w:ilvl w:val="0"/>
          <w:numId w:val="31"/>
        </w:numPr>
        <w:shd w:val="clear" w:color="auto" w:fill="FFFFFF" w:themeFill="background1"/>
        <w:rPr>
          <w:rFonts w:eastAsia="Arial" w:cs="Arial"/>
          <w:color w:val="0000FF"/>
          <w:sz w:val="24"/>
          <w:szCs w:val="24"/>
        </w:rPr>
      </w:pPr>
      <w:hyperlink r:id="rId21">
        <w:r w:rsidR="507AFC55" w:rsidRPr="00465B35">
          <w:rPr>
            <w:rStyle w:val="Hipervnculo"/>
            <w:rFonts w:eastAsia="Arial" w:cs="Arial"/>
            <w:sz w:val="24"/>
            <w:szCs w:val="24"/>
          </w:rPr>
          <w:t>https://twitter.com/invimacolombia/status/1778798340534133102</w:t>
        </w:r>
      </w:hyperlink>
    </w:p>
    <w:p w14:paraId="37146B3D" w14:textId="5C8D582A" w:rsidR="008F7A2E" w:rsidRPr="00465B35" w:rsidRDefault="007F4789" w:rsidP="00853C8B">
      <w:pPr>
        <w:pStyle w:val="Prrafodelista"/>
        <w:numPr>
          <w:ilvl w:val="0"/>
          <w:numId w:val="31"/>
        </w:numPr>
        <w:shd w:val="clear" w:color="auto" w:fill="FFFFFF" w:themeFill="background1"/>
        <w:rPr>
          <w:rFonts w:eastAsia="Arial" w:cs="Arial"/>
          <w:color w:val="0000FF"/>
          <w:sz w:val="24"/>
          <w:szCs w:val="24"/>
        </w:rPr>
      </w:pPr>
      <w:hyperlink r:id="rId22">
        <w:r w:rsidR="507AFC55" w:rsidRPr="00465B35">
          <w:rPr>
            <w:rStyle w:val="Hipervnculo"/>
            <w:rFonts w:eastAsia="Arial" w:cs="Arial"/>
            <w:sz w:val="24"/>
            <w:szCs w:val="24"/>
          </w:rPr>
          <w:t>https://www.threads.net/@invimacolombia/post/C5qkm0ZOQaS</w:t>
        </w:r>
      </w:hyperlink>
    </w:p>
    <w:p w14:paraId="34813F7C" w14:textId="7C1AA225" w:rsidR="008F7A2E" w:rsidRPr="00465B35" w:rsidRDefault="008F7A2E" w:rsidP="2303DEB3">
      <w:pPr>
        <w:pStyle w:val="Prrafodelista"/>
        <w:shd w:val="clear" w:color="auto" w:fill="FFFFFF" w:themeFill="background1"/>
        <w:rPr>
          <w:rFonts w:eastAsia="Arial" w:cs="Arial"/>
          <w:color w:val="0000FF"/>
          <w:sz w:val="24"/>
          <w:szCs w:val="24"/>
        </w:rPr>
      </w:pPr>
    </w:p>
    <w:p w14:paraId="55CA31E6" w14:textId="77777777" w:rsidR="007E72C6" w:rsidRPr="00465B35" w:rsidRDefault="507AFC55" w:rsidP="2303DEB3">
      <w:pPr>
        <w:pStyle w:val="Prrafodelista"/>
        <w:shd w:val="clear" w:color="auto" w:fill="FFFFFF" w:themeFill="background1"/>
        <w:rPr>
          <w:rFonts w:eastAsia="Arial" w:cs="Arial"/>
          <w:color w:val="000000" w:themeColor="text1"/>
          <w:sz w:val="24"/>
          <w:szCs w:val="24"/>
        </w:rPr>
      </w:pPr>
      <w:r w:rsidRPr="00465B35">
        <w:rPr>
          <w:rFonts w:eastAsia="Arial" w:cs="Arial"/>
          <w:color w:val="000000" w:themeColor="text1"/>
          <w:sz w:val="24"/>
          <w:szCs w:val="24"/>
        </w:rPr>
        <w:t>Así mismo se invitó a registrarse previamente para la asistencia de manera presencial a</w:t>
      </w:r>
    </w:p>
    <w:p w14:paraId="2CA75704" w14:textId="77777777" w:rsidR="007E72C6" w:rsidRPr="00465B35" w:rsidRDefault="507AFC55" w:rsidP="2303DEB3">
      <w:pPr>
        <w:pStyle w:val="Prrafodelista"/>
        <w:shd w:val="clear" w:color="auto" w:fill="FFFFFF" w:themeFill="background1"/>
        <w:rPr>
          <w:rFonts w:eastAsia="Arial" w:cs="Arial"/>
          <w:color w:val="000000" w:themeColor="text1"/>
          <w:sz w:val="24"/>
          <w:szCs w:val="24"/>
        </w:rPr>
      </w:pPr>
      <w:r w:rsidRPr="00465B35">
        <w:rPr>
          <w:rFonts w:eastAsia="Arial" w:cs="Arial"/>
          <w:color w:val="000000" w:themeColor="text1"/>
          <w:sz w:val="24"/>
          <w:szCs w:val="24"/>
        </w:rPr>
        <w:t>través de un google forms.  Se remitió a las áreas misionales para que fueran difundidas</w:t>
      </w:r>
    </w:p>
    <w:p w14:paraId="17D59EFE" w14:textId="362B0D3B" w:rsidR="008F7A2E" w:rsidRPr="00465B35" w:rsidRDefault="507AFC55" w:rsidP="2303DEB3">
      <w:pPr>
        <w:pStyle w:val="Prrafodelista"/>
        <w:shd w:val="clear" w:color="auto" w:fill="FFFFFF" w:themeFill="background1"/>
        <w:rPr>
          <w:rFonts w:eastAsia="Arial" w:cs="Arial"/>
          <w:color w:val="000000" w:themeColor="text1"/>
          <w:sz w:val="24"/>
          <w:szCs w:val="24"/>
        </w:rPr>
      </w:pPr>
      <w:r w:rsidRPr="00465B35">
        <w:rPr>
          <w:rFonts w:eastAsia="Arial" w:cs="Arial"/>
          <w:color w:val="000000" w:themeColor="text1"/>
          <w:sz w:val="24"/>
          <w:szCs w:val="24"/>
        </w:rPr>
        <w:t>a través de los grupos de interés.</w:t>
      </w:r>
    </w:p>
    <w:p w14:paraId="21C32173" w14:textId="09FFE746" w:rsidR="008F7A2E" w:rsidRPr="00465B35" w:rsidRDefault="008F7A2E" w:rsidP="2303DEB3">
      <w:pPr>
        <w:pStyle w:val="Prrafodelista"/>
        <w:shd w:val="clear" w:color="auto" w:fill="FFFFFF" w:themeFill="background1"/>
        <w:tabs>
          <w:tab w:val="left" w:pos="3930"/>
        </w:tabs>
        <w:rPr>
          <w:rFonts w:eastAsia="Arial" w:cs="Arial"/>
          <w:color w:val="000000" w:themeColor="text1"/>
          <w:sz w:val="24"/>
          <w:szCs w:val="24"/>
        </w:rPr>
      </w:pPr>
    </w:p>
    <w:p w14:paraId="03926E76" w14:textId="090F035F" w:rsidR="008F7A2E" w:rsidRPr="00465B35" w:rsidRDefault="507AFC55" w:rsidP="2303DEB3">
      <w:pPr>
        <w:pStyle w:val="Prrafodelista"/>
        <w:shd w:val="clear" w:color="auto" w:fill="FFFFFF" w:themeFill="background1"/>
        <w:rPr>
          <w:rFonts w:eastAsia="Arial" w:cs="Arial"/>
          <w:color w:val="000000" w:themeColor="text1"/>
          <w:sz w:val="24"/>
          <w:szCs w:val="24"/>
        </w:rPr>
      </w:pPr>
      <w:r w:rsidRPr="00465B35">
        <w:rPr>
          <w:rFonts w:eastAsia="Arial" w:cs="Arial"/>
          <w:color w:val="000000" w:themeColor="text1"/>
          <w:sz w:val="24"/>
          <w:szCs w:val="24"/>
        </w:rPr>
        <w:t>Formulario de registro previo a la  Rendición de Cuentas 2023:</w:t>
      </w:r>
    </w:p>
    <w:p w14:paraId="3EE20600" w14:textId="77777777" w:rsidR="00A71055" w:rsidRPr="00465B35" w:rsidRDefault="00A71055" w:rsidP="2303DEB3">
      <w:pPr>
        <w:pStyle w:val="Prrafodelista"/>
        <w:shd w:val="clear" w:color="auto" w:fill="FFFFFF" w:themeFill="background1"/>
        <w:rPr>
          <w:rFonts w:eastAsia="Arial" w:cs="Arial"/>
          <w:color w:val="000000" w:themeColor="text1"/>
          <w:sz w:val="24"/>
          <w:szCs w:val="24"/>
        </w:rPr>
      </w:pPr>
    </w:p>
    <w:p w14:paraId="2E8F87AE" w14:textId="33B56127" w:rsidR="008F7A2E" w:rsidRPr="00465B35" w:rsidRDefault="007F4789" w:rsidP="00A71055">
      <w:pPr>
        <w:pStyle w:val="Prrafodelista"/>
        <w:numPr>
          <w:ilvl w:val="0"/>
          <w:numId w:val="32"/>
        </w:numPr>
        <w:shd w:val="clear" w:color="auto" w:fill="FFFFFF" w:themeFill="background1"/>
        <w:rPr>
          <w:rFonts w:eastAsia="Arial" w:cs="Arial"/>
          <w:color w:val="0000FF"/>
          <w:sz w:val="24"/>
          <w:szCs w:val="24"/>
        </w:rPr>
      </w:pPr>
      <w:hyperlink r:id="rId23">
        <w:r w:rsidR="507AFC55" w:rsidRPr="00465B35">
          <w:rPr>
            <w:rStyle w:val="Hipervnculo"/>
            <w:rFonts w:eastAsia="Arial" w:cs="Arial"/>
            <w:sz w:val="24"/>
            <w:szCs w:val="24"/>
          </w:rPr>
          <w:t>https://forms.office.com/r/jXbmc23YDh</w:t>
        </w:r>
      </w:hyperlink>
    </w:p>
    <w:p w14:paraId="12889B2A" w14:textId="4FC7E13B" w:rsidR="008F7A2E" w:rsidRPr="00465B35" w:rsidRDefault="008F7A2E" w:rsidP="2303DEB3">
      <w:pPr>
        <w:pStyle w:val="Prrafodelista"/>
        <w:shd w:val="clear" w:color="auto" w:fill="FFFFFF" w:themeFill="background1"/>
        <w:rPr>
          <w:rFonts w:eastAsia="Arial" w:cs="Arial"/>
          <w:color w:val="0000FF"/>
          <w:sz w:val="24"/>
          <w:szCs w:val="24"/>
        </w:rPr>
      </w:pPr>
    </w:p>
    <w:p w14:paraId="108E7ADC" w14:textId="77777777" w:rsidR="007E72C6" w:rsidRPr="00465B35" w:rsidRDefault="507AFC55" w:rsidP="2303DEB3">
      <w:pPr>
        <w:pStyle w:val="Prrafodelista"/>
        <w:shd w:val="clear" w:color="auto" w:fill="FFFFFF" w:themeFill="background1"/>
        <w:rPr>
          <w:rFonts w:eastAsia="Arial" w:cs="Arial"/>
          <w:color w:val="000000" w:themeColor="text1"/>
          <w:sz w:val="24"/>
          <w:szCs w:val="24"/>
        </w:rPr>
      </w:pPr>
      <w:r w:rsidRPr="00465B35">
        <w:rPr>
          <w:rFonts w:eastAsia="Arial" w:cs="Arial"/>
          <w:color w:val="000000" w:themeColor="text1"/>
          <w:sz w:val="24"/>
          <w:szCs w:val="24"/>
        </w:rPr>
        <w:t>En la sede electrónica del Invima reposa el informe de gestión vigencia 2023 al que se</w:t>
      </w:r>
    </w:p>
    <w:p w14:paraId="4215F788" w14:textId="72465DEE" w:rsidR="008F7A2E" w:rsidRPr="00465B35" w:rsidRDefault="507AFC55" w:rsidP="2303DEB3">
      <w:pPr>
        <w:pStyle w:val="Prrafodelista"/>
        <w:shd w:val="clear" w:color="auto" w:fill="FFFFFF" w:themeFill="background1"/>
        <w:rPr>
          <w:rFonts w:eastAsia="Arial" w:cs="Arial"/>
          <w:color w:val="000000" w:themeColor="text1"/>
          <w:sz w:val="24"/>
          <w:szCs w:val="24"/>
        </w:rPr>
      </w:pPr>
      <w:r w:rsidRPr="00465B35">
        <w:rPr>
          <w:rFonts w:eastAsia="Arial" w:cs="Arial"/>
          <w:color w:val="000000" w:themeColor="text1"/>
          <w:sz w:val="24"/>
          <w:szCs w:val="24"/>
        </w:rPr>
        <w:t xml:space="preserve">comunicó a la ciudadanía a ser consultado a través de contenidos en las redes sociales. </w:t>
      </w:r>
    </w:p>
    <w:p w14:paraId="1F96A813" w14:textId="313F148E" w:rsidR="008F7A2E" w:rsidRPr="00465B35" w:rsidRDefault="008F7A2E" w:rsidP="2303DEB3">
      <w:pPr>
        <w:pStyle w:val="Prrafodelista"/>
        <w:shd w:val="clear" w:color="auto" w:fill="FFFFFF" w:themeFill="background1"/>
        <w:rPr>
          <w:rFonts w:eastAsia="Arial" w:cs="Arial"/>
          <w:color w:val="0000FF"/>
          <w:sz w:val="24"/>
          <w:szCs w:val="24"/>
        </w:rPr>
      </w:pPr>
    </w:p>
    <w:p w14:paraId="38DFDF4F" w14:textId="77777777" w:rsidR="00A4331D" w:rsidRPr="00465B35" w:rsidRDefault="507AFC55" w:rsidP="2303DEB3">
      <w:pPr>
        <w:pStyle w:val="Prrafodelista"/>
        <w:shd w:val="clear" w:color="auto" w:fill="FFFFFF" w:themeFill="background1"/>
        <w:rPr>
          <w:rFonts w:eastAsia="Arial" w:cs="Arial"/>
          <w:color w:val="000000" w:themeColor="text1"/>
          <w:sz w:val="24"/>
          <w:szCs w:val="24"/>
        </w:rPr>
      </w:pPr>
      <w:r w:rsidRPr="00465B35">
        <w:rPr>
          <w:rFonts w:eastAsia="Arial" w:cs="Arial"/>
          <w:color w:val="000000" w:themeColor="text1"/>
          <w:sz w:val="24"/>
          <w:szCs w:val="24"/>
        </w:rPr>
        <w:t>Consulta el Informe de Gestión vigencia 2023 en</w:t>
      </w:r>
    </w:p>
    <w:p w14:paraId="6DD084BC" w14:textId="77777777" w:rsidR="00A4331D" w:rsidRPr="00465B35" w:rsidRDefault="00A4331D" w:rsidP="2303DEB3">
      <w:pPr>
        <w:pStyle w:val="Prrafodelista"/>
        <w:shd w:val="clear" w:color="auto" w:fill="FFFFFF" w:themeFill="background1"/>
        <w:rPr>
          <w:rFonts w:eastAsia="Arial" w:cs="Arial"/>
          <w:color w:val="000000" w:themeColor="text1"/>
          <w:sz w:val="24"/>
          <w:szCs w:val="24"/>
        </w:rPr>
      </w:pPr>
    </w:p>
    <w:p w14:paraId="48052738" w14:textId="615717A0" w:rsidR="008F7A2E" w:rsidRPr="00465B35" w:rsidRDefault="00430F6C" w:rsidP="00A4331D">
      <w:pPr>
        <w:pStyle w:val="Prrafodelista"/>
        <w:numPr>
          <w:ilvl w:val="0"/>
          <w:numId w:val="32"/>
        </w:numPr>
        <w:shd w:val="clear" w:color="auto" w:fill="FFFFFF" w:themeFill="background1"/>
        <w:rPr>
          <w:rFonts w:eastAsia="Arial" w:cs="Arial"/>
          <w:color w:val="000000" w:themeColor="text1"/>
          <w:sz w:val="24"/>
          <w:szCs w:val="24"/>
        </w:rPr>
      </w:pPr>
      <w:hyperlink r:id="rId24" w:history="1">
        <w:r w:rsidRPr="00465B35">
          <w:rPr>
            <w:rStyle w:val="Hipervnculo"/>
            <w:rFonts w:eastAsia="Arial" w:cs="Arial"/>
            <w:sz w:val="24"/>
            <w:szCs w:val="24"/>
          </w:rPr>
          <w:t>https://www.invima.gov.co/sites/default/files/informacion-de-planeacion/2024-07/informe-de-rendicion-de-cuentas-2022.pdf</w:t>
        </w:r>
      </w:hyperlink>
    </w:p>
    <w:p w14:paraId="5A591703" w14:textId="77777777" w:rsidR="00430F6C" w:rsidRPr="00465B35" w:rsidRDefault="00430F6C" w:rsidP="00430F6C">
      <w:pPr>
        <w:pStyle w:val="Prrafodelista"/>
        <w:shd w:val="clear" w:color="auto" w:fill="FFFFFF" w:themeFill="background1"/>
        <w:ind w:left="1080" w:firstLine="0"/>
        <w:rPr>
          <w:rFonts w:eastAsia="Arial" w:cs="Arial"/>
          <w:color w:val="000000" w:themeColor="text1"/>
          <w:sz w:val="24"/>
          <w:szCs w:val="24"/>
        </w:rPr>
      </w:pPr>
    </w:p>
    <w:p w14:paraId="43CDCE55" w14:textId="164D2EE9" w:rsidR="008F7A2E" w:rsidRPr="00465B35" w:rsidRDefault="008F7A2E" w:rsidP="2303DEB3">
      <w:pPr>
        <w:pStyle w:val="Prrafodelista"/>
        <w:shd w:val="clear" w:color="auto" w:fill="FFFFFF" w:themeFill="background1"/>
        <w:spacing w:after="276"/>
        <w:rPr>
          <w:rFonts w:eastAsia="Arial" w:cs="Arial"/>
          <w:color w:val="333333"/>
          <w:sz w:val="24"/>
          <w:szCs w:val="24"/>
        </w:rPr>
      </w:pPr>
    </w:p>
    <w:p w14:paraId="7134166B" w14:textId="3695B7F5" w:rsidR="008F7A2E" w:rsidRPr="00465B35" w:rsidRDefault="507AFC55" w:rsidP="2303DEB3">
      <w:pPr>
        <w:pStyle w:val="Prrafodelista"/>
        <w:shd w:val="clear" w:color="auto" w:fill="FFFFFF" w:themeFill="background1"/>
        <w:spacing w:after="276"/>
        <w:rPr>
          <w:rFonts w:eastAsia="Arial" w:cs="Arial"/>
          <w:color w:val="333333"/>
          <w:sz w:val="24"/>
          <w:szCs w:val="24"/>
        </w:rPr>
      </w:pPr>
      <w:r w:rsidRPr="00465B35">
        <w:rPr>
          <w:rFonts w:eastAsia="Arial" w:cs="Arial"/>
          <w:b/>
          <w:bCs/>
          <w:color w:val="333333"/>
          <w:sz w:val="24"/>
          <w:szCs w:val="24"/>
        </w:rPr>
        <w:t xml:space="preserve">Información de la Rendición de Cuentas: </w:t>
      </w:r>
    </w:p>
    <w:p w14:paraId="3ABC3D94" w14:textId="77777777" w:rsidR="009462B8" w:rsidRPr="00465B35" w:rsidRDefault="009462B8" w:rsidP="2303DEB3">
      <w:pPr>
        <w:pStyle w:val="Prrafodelista"/>
        <w:shd w:val="clear" w:color="auto" w:fill="FFFFFF" w:themeFill="background1"/>
        <w:spacing w:after="276"/>
        <w:rPr>
          <w:rFonts w:eastAsia="Arial" w:cs="Arial"/>
          <w:color w:val="333333"/>
          <w:sz w:val="24"/>
          <w:szCs w:val="24"/>
        </w:rPr>
      </w:pPr>
    </w:p>
    <w:p w14:paraId="18A2CC3C" w14:textId="3461979A" w:rsidR="008F7A2E" w:rsidRPr="00465B35" w:rsidRDefault="008F7A2E" w:rsidP="00F62F24">
      <w:pPr>
        <w:pStyle w:val="Prrafodelista"/>
        <w:shd w:val="clear" w:color="auto" w:fill="FFFFFF" w:themeFill="background1"/>
        <w:spacing w:after="276"/>
        <w:jc w:val="center"/>
        <w:rPr>
          <w:rFonts w:eastAsia="Arial" w:cs="Arial"/>
          <w:color w:val="333333"/>
          <w:sz w:val="24"/>
          <w:szCs w:val="24"/>
        </w:rPr>
      </w:pPr>
    </w:p>
    <w:p w14:paraId="68678F4E" w14:textId="175F4938" w:rsidR="008F7A2E" w:rsidRPr="00465B35" w:rsidRDefault="507AFC55" w:rsidP="00B049B8">
      <w:pPr>
        <w:pStyle w:val="Prrafodelista"/>
        <w:numPr>
          <w:ilvl w:val="0"/>
          <w:numId w:val="34"/>
        </w:numPr>
        <w:shd w:val="clear" w:color="auto" w:fill="FFFFFF" w:themeFill="background1"/>
        <w:spacing w:after="276"/>
        <w:rPr>
          <w:rFonts w:eastAsia="Arial" w:cs="Arial"/>
          <w:color w:val="333333"/>
          <w:sz w:val="24"/>
          <w:szCs w:val="24"/>
        </w:rPr>
      </w:pPr>
      <w:r w:rsidRPr="00465B35">
        <w:rPr>
          <w:rFonts w:eastAsia="Arial" w:cs="Arial"/>
          <w:color w:val="333333"/>
          <w:sz w:val="24"/>
          <w:szCs w:val="24"/>
        </w:rPr>
        <w:t>Se diseñó la presentación con la gestión de las áreas misionales, se proyectó la agenda del minuto a minuto y se proyectó el libreto.</w:t>
      </w:r>
    </w:p>
    <w:p w14:paraId="04B404C2" w14:textId="77777777" w:rsidR="00F62F24" w:rsidRPr="00465B35" w:rsidRDefault="00F62F24" w:rsidP="2303DEB3">
      <w:pPr>
        <w:pStyle w:val="Prrafodelista"/>
        <w:shd w:val="clear" w:color="auto" w:fill="FFFFFF" w:themeFill="background1"/>
        <w:spacing w:after="276"/>
        <w:rPr>
          <w:rFonts w:eastAsia="Arial" w:cs="Arial"/>
          <w:color w:val="333333"/>
          <w:sz w:val="24"/>
          <w:szCs w:val="24"/>
        </w:rPr>
      </w:pPr>
    </w:p>
    <w:p w14:paraId="2A2680A2" w14:textId="77777777" w:rsidR="00F62F24" w:rsidRPr="00465B35" w:rsidRDefault="507AFC55" w:rsidP="00B049B8">
      <w:pPr>
        <w:pStyle w:val="Prrafodelista"/>
        <w:numPr>
          <w:ilvl w:val="0"/>
          <w:numId w:val="34"/>
        </w:numPr>
        <w:shd w:val="clear" w:color="auto" w:fill="FFFFFF" w:themeFill="background1"/>
        <w:spacing w:after="276"/>
        <w:rPr>
          <w:rFonts w:eastAsia="Arial" w:cs="Arial"/>
          <w:color w:val="333333"/>
          <w:sz w:val="24"/>
          <w:szCs w:val="24"/>
        </w:rPr>
      </w:pPr>
      <w:r w:rsidRPr="00465B35">
        <w:rPr>
          <w:rFonts w:eastAsia="Arial" w:cs="Arial"/>
          <w:color w:val="333333"/>
          <w:sz w:val="24"/>
          <w:szCs w:val="24"/>
        </w:rPr>
        <w:t>Para cumplir con el lenguaje claro se realizó la producción audiovisual de videos</w:t>
      </w:r>
    </w:p>
    <w:p w14:paraId="2616B355" w14:textId="3E85B2BB" w:rsidR="008F7A2E" w:rsidRPr="00465B35" w:rsidRDefault="507AFC55" w:rsidP="00B049B8">
      <w:pPr>
        <w:pStyle w:val="Prrafodelista"/>
        <w:numPr>
          <w:ilvl w:val="0"/>
          <w:numId w:val="34"/>
        </w:numPr>
        <w:shd w:val="clear" w:color="auto" w:fill="FFFFFF" w:themeFill="background1"/>
        <w:spacing w:after="276"/>
        <w:rPr>
          <w:rFonts w:eastAsia="Arial" w:cs="Arial"/>
          <w:color w:val="333333"/>
          <w:sz w:val="24"/>
          <w:szCs w:val="24"/>
        </w:rPr>
      </w:pPr>
      <w:r w:rsidRPr="00465B35">
        <w:rPr>
          <w:rFonts w:eastAsia="Arial" w:cs="Arial"/>
          <w:color w:val="333333"/>
          <w:sz w:val="24"/>
          <w:szCs w:val="24"/>
        </w:rPr>
        <w:t xml:space="preserve">explicativos que se proyectarán el día de la Audiencia Pública.  </w:t>
      </w:r>
    </w:p>
    <w:p w14:paraId="1A14C678" w14:textId="77777777" w:rsidR="00F62F24" w:rsidRPr="00465B35" w:rsidRDefault="00F62F24" w:rsidP="2303DEB3">
      <w:pPr>
        <w:pStyle w:val="Prrafodelista"/>
        <w:shd w:val="clear" w:color="auto" w:fill="FFFFFF" w:themeFill="background1"/>
        <w:spacing w:after="276"/>
        <w:rPr>
          <w:rFonts w:eastAsia="Arial" w:cs="Arial"/>
          <w:color w:val="333333"/>
          <w:sz w:val="24"/>
          <w:szCs w:val="24"/>
        </w:rPr>
      </w:pPr>
    </w:p>
    <w:p w14:paraId="5482B04F" w14:textId="149140E1" w:rsidR="008F7A2E" w:rsidRPr="00465B35" w:rsidRDefault="507AFC55" w:rsidP="00B049B8">
      <w:pPr>
        <w:pStyle w:val="Prrafodelista"/>
        <w:numPr>
          <w:ilvl w:val="0"/>
          <w:numId w:val="34"/>
        </w:numPr>
        <w:shd w:val="clear" w:color="auto" w:fill="FFFFFF" w:themeFill="background1"/>
        <w:spacing w:after="276"/>
        <w:rPr>
          <w:rFonts w:eastAsia="Arial" w:cs="Arial"/>
          <w:color w:val="333333"/>
          <w:sz w:val="24"/>
          <w:szCs w:val="24"/>
        </w:rPr>
      </w:pPr>
      <w:r w:rsidRPr="00465B35">
        <w:rPr>
          <w:rFonts w:eastAsia="Arial" w:cs="Arial"/>
          <w:color w:val="333333"/>
          <w:sz w:val="24"/>
          <w:szCs w:val="24"/>
        </w:rPr>
        <w:t xml:space="preserve">Se diseñó y proyectó un código QR para la evaluación de la Rendición </w:t>
      </w:r>
      <w:r w:rsidR="00F62F24" w:rsidRPr="00465B35">
        <w:rPr>
          <w:rFonts w:eastAsia="Arial" w:cs="Arial"/>
          <w:color w:val="333333"/>
          <w:sz w:val="24"/>
          <w:szCs w:val="24"/>
        </w:rPr>
        <w:t xml:space="preserve"> de </w:t>
      </w:r>
      <w:r w:rsidR="00A97ABF" w:rsidRPr="00465B35">
        <w:rPr>
          <w:rFonts w:eastAsia="Arial" w:cs="Arial"/>
          <w:color w:val="333333"/>
          <w:sz w:val="24"/>
          <w:szCs w:val="24"/>
        </w:rPr>
        <w:t xml:space="preserve"> </w:t>
      </w:r>
      <w:r w:rsidRPr="00465B35">
        <w:rPr>
          <w:rFonts w:eastAsia="Arial" w:cs="Arial"/>
          <w:color w:val="333333"/>
          <w:sz w:val="24"/>
          <w:szCs w:val="24"/>
        </w:rPr>
        <w:t xml:space="preserve">Cuentas. </w:t>
      </w:r>
    </w:p>
    <w:p w14:paraId="1A62F1FE" w14:textId="01A8B549" w:rsidR="008F7A2E" w:rsidRPr="00465B35" w:rsidRDefault="008F7A2E" w:rsidP="2303DEB3">
      <w:pPr>
        <w:pStyle w:val="Prrafodelista"/>
        <w:shd w:val="clear" w:color="auto" w:fill="FFFFFF" w:themeFill="background1"/>
        <w:spacing w:after="276"/>
        <w:rPr>
          <w:rFonts w:eastAsia="Arial" w:cs="Arial"/>
          <w:color w:val="333333"/>
          <w:sz w:val="24"/>
          <w:szCs w:val="24"/>
        </w:rPr>
      </w:pPr>
    </w:p>
    <w:p w14:paraId="4D3492F3" w14:textId="0F924A00" w:rsidR="008F7A2E" w:rsidRPr="00465B35" w:rsidRDefault="507AFC55" w:rsidP="00430F6C">
      <w:pPr>
        <w:pStyle w:val="Prrafodelista"/>
        <w:shd w:val="clear" w:color="auto" w:fill="FFFFFF" w:themeFill="background1"/>
        <w:spacing w:after="276"/>
        <w:jc w:val="center"/>
        <w:rPr>
          <w:rFonts w:eastAsia="Arial" w:cs="Arial"/>
          <w:color w:val="333333"/>
          <w:sz w:val="24"/>
          <w:szCs w:val="24"/>
        </w:rPr>
      </w:pPr>
      <w:r w:rsidRPr="00465B35">
        <w:rPr>
          <w:rFonts w:cs="Arial"/>
          <w:noProof/>
          <w:sz w:val="24"/>
          <w:szCs w:val="24"/>
        </w:rPr>
        <w:drawing>
          <wp:inline distT="0" distB="0" distL="0" distR="0" wp14:anchorId="02A84DDA" wp14:editId="2F7DD6CC">
            <wp:extent cx="4894729" cy="2836781"/>
            <wp:effectExtent l="0" t="0" r="1270" b="1905"/>
            <wp:docPr id="896835626" name="Imagen 89683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981338" cy="2886976"/>
                    </a:xfrm>
                    <a:prstGeom prst="rect">
                      <a:avLst/>
                    </a:prstGeom>
                  </pic:spPr>
                </pic:pic>
              </a:graphicData>
            </a:graphic>
          </wp:inline>
        </w:drawing>
      </w:r>
    </w:p>
    <w:p w14:paraId="68E1FE60" w14:textId="77777777" w:rsidR="00430F6C" w:rsidRPr="00465B35" w:rsidRDefault="00430F6C" w:rsidP="2303DEB3">
      <w:pPr>
        <w:pStyle w:val="Prrafodelista"/>
        <w:shd w:val="clear" w:color="auto" w:fill="FFFFFF" w:themeFill="background1"/>
        <w:spacing w:after="276"/>
        <w:rPr>
          <w:rFonts w:eastAsia="Arial" w:cs="Arial"/>
          <w:b/>
          <w:bCs/>
          <w:color w:val="333333"/>
          <w:sz w:val="24"/>
          <w:szCs w:val="24"/>
        </w:rPr>
      </w:pPr>
    </w:p>
    <w:p w14:paraId="39C0429C" w14:textId="77777777" w:rsidR="0036540A" w:rsidRDefault="0036540A" w:rsidP="2303DEB3">
      <w:pPr>
        <w:pStyle w:val="Prrafodelista"/>
        <w:shd w:val="clear" w:color="auto" w:fill="FFFFFF" w:themeFill="background1"/>
        <w:rPr>
          <w:rFonts w:eastAsia="Arial" w:cs="Arial"/>
          <w:b/>
          <w:bCs/>
          <w:color w:val="000000" w:themeColor="text1"/>
          <w:sz w:val="24"/>
          <w:szCs w:val="24"/>
        </w:rPr>
      </w:pPr>
    </w:p>
    <w:p w14:paraId="5F4E2EDB" w14:textId="77777777" w:rsidR="0036540A" w:rsidRDefault="0036540A" w:rsidP="2303DEB3">
      <w:pPr>
        <w:pStyle w:val="Prrafodelista"/>
        <w:shd w:val="clear" w:color="auto" w:fill="FFFFFF" w:themeFill="background1"/>
        <w:rPr>
          <w:rFonts w:eastAsia="Arial" w:cs="Arial"/>
          <w:b/>
          <w:bCs/>
          <w:color w:val="000000" w:themeColor="text1"/>
          <w:sz w:val="24"/>
          <w:szCs w:val="24"/>
        </w:rPr>
      </w:pPr>
    </w:p>
    <w:p w14:paraId="2075F757" w14:textId="77777777" w:rsidR="0036540A" w:rsidRDefault="0036540A" w:rsidP="2303DEB3">
      <w:pPr>
        <w:pStyle w:val="Prrafodelista"/>
        <w:shd w:val="clear" w:color="auto" w:fill="FFFFFF" w:themeFill="background1"/>
        <w:rPr>
          <w:rFonts w:eastAsia="Arial" w:cs="Arial"/>
          <w:b/>
          <w:bCs/>
          <w:color w:val="000000" w:themeColor="text1"/>
          <w:sz w:val="24"/>
          <w:szCs w:val="24"/>
        </w:rPr>
      </w:pPr>
    </w:p>
    <w:p w14:paraId="1CBC9306" w14:textId="5568619F" w:rsidR="008F7A2E" w:rsidRPr="00465B35" w:rsidRDefault="00C81477" w:rsidP="2303DEB3">
      <w:pPr>
        <w:pStyle w:val="Prrafodelista"/>
        <w:shd w:val="clear" w:color="auto" w:fill="FFFFFF" w:themeFill="background1"/>
        <w:rPr>
          <w:rFonts w:eastAsia="Arial" w:cs="Arial"/>
          <w:b/>
          <w:bCs/>
          <w:color w:val="000000" w:themeColor="text1"/>
          <w:sz w:val="24"/>
          <w:szCs w:val="24"/>
        </w:rPr>
      </w:pPr>
      <w:r w:rsidRPr="00465B35">
        <w:rPr>
          <w:rFonts w:eastAsia="Arial" w:cs="Arial"/>
          <w:b/>
          <w:bCs/>
          <w:color w:val="000000" w:themeColor="text1"/>
          <w:sz w:val="24"/>
          <w:szCs w:val="24"/>
        </w:rPr>
        <w:lastRenderedPageBreak/>
        <w:t xml:space="preserve">PORTAL WEB </w:t>
      </w:r>
    </w:p>
    <w:p w14:paraId="1C8D3310" w14:textId="77777777" w:rsidR="00447BB4" w:rsidRPr="00465B35" w:rsidRDefault="00447BB4" w:rsidP="2303DEB3">
      <w:pPr>
        <w:pStyle w:val="Prrafodelista"/>
        <w:shd w:val="clear" w:color="auto" w:fill="FFFFFF" w:themeFill="background1"/>
        <w:rPr>
          <w:rFonts w:eastAsia="Arial" w:cs="Arial"/>
          <w:color w:val="000000" w:themeColor="text1"/>
          <w:sz w:val="24"/>
          <w:szCs w:val="24"/>
        </w:rPr>
      </w:pPr>
    </w:p>
    <w:p w14:paraId="2F4C1E8E" w14:textId="6A15020A" w:rsidR="008F7A2E" w:rsidRPr="00465B35" w:rsidRDefault="507AFC55" w:rsidP="00C81477">
      <w:pPr>
        <w:pStyle w:val="Prrafodelista"/>
        <w:shd w:val="clear" w:color="auto" w:fill="FFFFFF" w:themeFill="background1"/>
        <w:jc w:val="center"/>
        <w:rPr>
          <w:rFonts w:eastAsia="Arial" w:cs="Arial"/>
          <w:color w:val="000000" w:themeColor="text1"/>
          <w:sz w:val="24"/>
          <w:szCs w:val="24"/>
        </w:rPr>
      </w:pPr>
      <w:r w:rsidRPr="00465B35">
        <w:rPr>
          <w:rFonts w:cs="Arial"/>
          <w:noProof/>
          <w:sz w:val="24"/>
          <w:szCs w:val="24"/>
        </w:rPr>
        <w:drawing>
          <wp:inline distT="0" distB="0" distL="0" distR="0" wp14:anchorId="14BAAC71" wp14:editId="7E79F506">
            <wp:extent cx="5238974" cy="2409622"/>
            <wp:effectExtent l="0" t="0" r="0" b="0"/>
            <wp:docPr id="328096724" name="Imagen 32809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320334" cy="2447043"/>
                    </a:xfrm>
                    <a:prstGeom prst="rect">
                      <a:avLst/>
                    </a:prstGeom>
                  </pic:spPr>
                </pic:pic>
              </a:graphicData>
            </a:graphic>
          </wp:inline>
        </w:drawing>
      </w:r>
    </w:p>
    <w:p w14:paraId="619D1AE1" w14:textId="47A0FC47" w:rsidR="008F7A2E" w:rsidRPr="0060631A" w:rsidRDefault="008F7A2E" w:rsidP="2303DEB3">
      <w:pPr>
        <w:pStyle w:val="Prrafodelista"/>
        <w:shd w:val="clear" w:color="auto" w:fill="FFFFFF" w:themeFill="background1"/>
        <w:rPr>
          <w:rFonts w:eastAsia="Arial" w:cs="Arial"/>
          <w:b/>
          <w:bCs/>
          <w:color w:val="000000" w:themeColor="text1"/>
          <w:sz w:val="24"/>
          <w:szCs w:val="24"/>
        </w:rPr>
      </w:pPr>
    </w:p>
    <w:p w14:paraId="709310B0" w14:textId="77777777" w:rsidR="00641EF5" w:rsidRDefault="00641EF5" w:rsidP="00D8669D">
      <w:pPr>
        <w:shd w:val="clear" w:color="auto" w:fill="FFFFFF" w:themeFill="background1"/>
        <w:tabs>
          <w:tab w:val="left" w:pos="2505"/>
        </w:tabs>
        <w:rPr>
          <w:rFonts w:eastAsia="Arial" w:cs="Arial"/>
          <w:b/>
          <w:bCs/>
          <w:color w:val="000000" w:themeColor="text1"/>
          <w:sz w:val="24"/>
          <w:szCs w:val="24"/>
        </w:rPr>
      </w:pPr>
    </w:p>
    <w:p w14:paraId="350F65CB" w14:textId="5CA993AC" w:rsidR="0060631A" w:rsidRPr="00D8669D" w:rsidRDefault="0060631A" w:rsidP="00D8669D">
      <w:pPr>
        <w:shd w:val="clear" w:color="auto" w:fill="FFFFFF" w:themeFill="background1"/>
        <w:tabs>
          <w:tab w:val="left" w:pos="2505"/>
        </w:tabs>
        <w:rPr>
          <w:rFonts w:eastAsia="Arial" w:cs="Arial"/>
          <w:b/>
          <w:bCs/>
          <w:color w:val="000000" w:themeColor="text1"/>
          <w:sz w:val="24"/>
          <w:szCs w:val="24"/>
        </w:rPr>
      </w:pPr>
      <w:r w:rsidRPr="00D8669D">
        <w:rPr>
          <w:rFonts w:eastAsia="Arial" w:cs="Arial"/>
          <w:b/>
          <w:bCs/>
          <w:color w:val="000000" w:themeColor="text1"/>
          <w:sz w:val="24"/>
          <w:szCs w:val="24"/>
        </w:rPr>
        <w:t>Televisores institucionales</w:t>
      </w:r>
    </w:p>
    <w:p w14:paraId="60017829" w14:textId="77777777" w:rsidR="002C4C37" w:rsidRDefault="002C4C37" w:rsidP="002C4C37">
      <w:pPr>
        <w:shd w:val="clear" w:color="auto" w:fill="FFFFFF"/>
        <w:jc w:val="center"/>
        <w:textAlignment w:val="baseline"/>
        <w:rPr>
          <w:rStyle w:val="markvx42mafjk"/>
          <w:rFonts w:cs="Arial"/>
          <w:b/>
          <w:bCs/>
          <w:color w:val="000000"/>
          <w:sz w:val="24"/>
          <w:szCs w:val="24"/>
          <w:bdr w:val="none" w:sz="0" w:space="0" w:color="auto" w:frame="1"/>
        </w:rPr>
      </w:pPr>
    </w:p>
    <w:p w14:paraId="14EABEDE" w14:textId="77777777" w:rsidR="000705DA" w:rsidRDefault="000705DA" w:rsidP="002C4C37">
      <w:pPr>
        <w:shd w:val="clear" w:color="auto" w:fill="FFFFFF"/>
        <w:jc w:val="center"/>
        <w:textAlignment w:val="baseline"/>
        <w:rPr>
          <w:rStyle w:val="markvx42mafjk"/>
          <w:rFonts w:cs="Arial"/>
          <w:b/>
          <w:bCs/>
          <w:color w:val="000000"/>
          <w:sz w:val="24"/>
          <w:szCs w:val="24"/>
          <w:bdr w:val="none" w:sz="0" w:space="0" w:color="auto" w:frame="1"/>
        </w:rPr>
      </w:pPr>
    </w:p>
    <w:p w14:paraId="230F709D" w14:textId="33FD0E30" w:rsidR="0060631A" w:rsidRDefault="000705DA" w:rsidP="002C4C37">
      <w:pPr>
        <w:shd w:val="clear" w:color="auto" w:fill="FFFFFF"/>
        <w:jc w:val="center"/>
        <w:textAlignment w:val="baseline"/>
        <w:rPr>
          <w:rStyle w:val="markvx42mafjk"/>
          <w:rFonts w:cs="Arial"/>
          <w:b/>
          <w:bCs/>
          <w:color w:val="000000"/>
          <w:sz w:val="24"/>
          <w:szCs w:val="24"/>
          <w:bdr w:val="none" w:sz="0" w:space="0" w:color="auto" w:frame="1"/>
        </w:rPr>
      </w:pPr>
      <w:r w:rsidRPr="00465B35">
        <w:rPr>
          <w:rFonts w:cs="Arial"/>
          <w:noProof/>
          <w:sz w:val="24"/>
          <w:szCs w:val="24"/>
        </w:rPr>
        <w:drawing>
          <wp:inline distT="0" distB="0" distL="0" distR="0" wp14:anchorId="0E1624CD" wp14:editId="7C7F6290">
            <wp:extent cx="2076226" cy="2806994"/>
            <wp:effectExtent l="0" t="0" r="635" b="0"/>
            <wp:docPr id="898653170" name="Imagen 89865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094745" cy="2832031"/>
                    </a:xfrm>
                    <a:prstGeom prst="rect">
                      <a:avLst/>
                    </a:prstGeom>
                  </pic:spPr>
                </pic:pic>
              </a:graphicData>
            </a:graphic>
          </wp:inline>
        </w:drawing>
      </w:r>
    </w:p>
    <w:p w14:paraId="5951E01C" w14:textId="77777777" w:rsidR="0060631A" w:rsidRPr="00465B35" w:rsidRDefault="0060631A" w:rsidP="002C4C37">
      <w:pPr>
        <w:shd w:val="clear" w:color="auto" w:fill="FFFFFF"/>
        <w:jc w:val="center"/>
        <w:textAlignment w:val="baseline"/>
        <w:rPr>
          <w:rStyle w:val="markvx42mafjk"/>
          <w:rFonts w:cs="Arial"/>
          <w:b/>
          <w:bCs/>
          <w:color w:val="000000"/>
          <w:sz w:val="24"/>
          <w:szCs w:val="24"/>
          <w:bdr w:val="none" w:sz="0" w:space="0" w:color="auto" w:frame="1"/>
        </w:rPr>
      </w:pPr>
    </w:p>
    <w:p w14:paraId="7F3A8FF9" w14:textId="77777777" w:rsidR="00641EF5" w:rsidRDefault="00641EF5" w:rsidP="002C4C37">
      <w:pPr>
        <w:shd w:val="clear" w:color="auto" w:fill="FFFFFF"/>
        <w:jc w:val="center"/>
        <w:textAlignment w:val="baseline"/>
        <w:rPr>
          <w:rStyle w:val="markvx42mafjk"/>
          <w:rFonts w:cs="Arial"/>
          <w:b/>
          <w:bCs/>
          <w:color w:val="000000"/>
          <w:sz w:val="28"/>
          <w:szCs w:val="28"/>
          <w:bdr w:val="none" w:sz="0" w:space="0" w:color="auto" w:frame="1"/>
        </w:rPr>
      </w:pPr>
    </w:p>
    <w:p w14:paraId="44653ABB" w14:textId="3DF51BDC" w:rsidR="002C4C37" w:rsidRDefault="002C4C37" w:rsidP="002C4C37">
      <w:pPr>
        <w:shd w:val="clear" w:color="auto" w:fill="FFFFFF"/>
        <w:jc w:val="center"/>
        <w:textAlignment w:val="baseline"/>
        <w:rPr>
          <w:rStyle w:val="markvx42mafjk"/>
          <w:rFonts w:cs="Arial"/>
          <w:b/>
          <w:bCs/>
          <w:color w:val="000000"/>
          <w:sz w:val="28"/>
          <w:szCs w:val="28"/>
          <w:bdr w:val="none" w:sz="0" w:space="0" w:color="auto" w:frame="1"/>
        </w:rPr>
      </w:pPr>
      <w:r w:rsidRPr="00FA1A43">
        <w:rPr>
          <w:rStyle w:val="markvx42mafjk"/>
          <w:rFonts w:cs="Arial"/>
          <w:b/>
          <w:bCs/>
          <w:color w:val="000000"/>
          <w:sz w:val="28"/>
          <w:szCs w:val="28"/>
          <w:bdr w:val="none" w:sz="0" w:space="0" w:color="auto" w:frame="1"/>
        </w:rPr>
        <w:t>ESTRATEGIA INTERNA RENDICIÓN DE CUENTAS 2023</w:t>
      </w:r>
    </w:p>
    <w:p w14:paraId="3D31C368" w14:textId="77777777" w:rsidR="00FA1A43" w:rsidRPr="00FA1A43" w:rsidRDefault="00FA1A43" w:rsidP="002C4C37">
      <w:pPr>
        <w:shd w:val="clear" w:color="auto" w:fill="FFFFFF"/>
        <w:jc w:val="center"/>
        <w:textAlignment w:val="baseline"/>
        <w:rPr>
          <w:rStyle w:val="markvx42mafjk"/>
          <w:rFonts w:cs="Arial"/>
          <w:b/>
          <w:bCs/>
          <w:color w:val="000000"/>
          <w:sz w:val="28"/>
          <w:szCs w:val="28"/>
          <w:bdr w:val="none" w:sz="0" w:space="0" w:color="auto" w:frame="1"/>
        </w:rPr>
      </w:pPr>
    </w:p>
    <w:p w14:paraId="7A3ACE14" w14:textId="77777777" w:rsidR="002C4C37" w:rsidRPr="00465B35" w:rsidRDefault="002C4C37" w:rsidP="00853C8B">
      <w:pPr>
        <w:shd w:val="clear" w:color="auto" w:fill="FFFFFF"/>
        <w:jc w:val="left"/>
        <w:textAlignment w:val="baseline"/>
        <w:rPr>
          <w:rStyle w:val="markvx42mafjk"/>
          <w:rFonts w:cs="Arial"/>
          <w:color w:val="000000"/>
          <w:sz w:val="24"/>
          <w:szCs w:val="24"/>
          <w:bdr w:val="none" w:sz="0" w:space="0" w:color="auto" w:frame="1"/>
        </w:rPr>
      </w:pPr>
    </w:p>
    <w:p w14:paraId="761C2F04" w14:textId="242D78A9" w:rsidR="00853C8B" w:rsidRPr="00465B35" w:rsidRDefault="00FA1A43" w:rsidP="00FA1A43">
      <w:pPr>
        <w:shd w:val="clear" w:color="auto" w:fill="FFFFFF"/>
        <w:textAlignment w:val="baseline"/>
        <w:rPr>
          <w:rFonts w:cs="Arial"/>
          <w:color w:val="000000"/>
          <w:sz w:val="24"/>
          <w:szCs w:val="24"/>
        </w:rPr>
      </w:pPr>
      <w:r>
        <w:rPr>
          <w:rStyle w:val="markvx42mafjk"/>
          <w:rFonts w:cs="Arial"/>
          <w:color w:val="000000"/>
          <w:sz w:val="24"/>
          <w:szCs w:val="24"/>
          <w:bdr w:val="none" w:sz="0" w:space="0" w:color="auto" w:frame="1"/>
        </w:rPr>
        <w:t>L</w:t>
      </w:r>
      <w:r w:rsidR="00853C8B" w:rsidRPr="00465B35">
        <w:rPr>
          <w:rFonts w:cs="Arial"/>
          <w:color w:val="000000"/>
          <w:sz w:val="24"/>
          <w:szCs w:val="24"/>
        </w:rPr>
        <w:t>as actividades con los</w:t>
      </w:r>
      <w:r w:rsidR="00D86D73">
        <w:rPr>
          <w:rFonts w:cs="Arial"/>
          <w:color w:val="000000"/>
          <w:sz w:val="24"/>
          <w:szCs w:val="24"/>
        </w:rPr>
        <w:t xml:space="preserve"> S</w:t>
      </w:r>
      <w:r w:rsidR="00853C8B" w:rsidRPr="00465B35">
        <w:rPr>
          <w:rFonts w:cs="Arial"/>
          <w:color w:val="000000"/>
          <w:sz w:val="24"/>
          <w:szCs w:val="24"/>
        </w:rPr>
        <w:t>oportes </w:t>
      </w:r>
      <w:r w:rsidR="00853C8B" w:rsidRPr="00465B35">
        <w:rPr>
          <w:rStyle w:val="markvx42mafjk"/>
          <w:rFonts w:cs="Arial"/>
          <w:color w:val="000000"/>
          <w:sz w:val="24"/>
          <w:szCs w:val="24"/>
          <w:bdr w:val="none" w:sz="0" w:space="0" w:color="auto" w:frame="1"/>
        </w:rPr>
        <w:t>de</w:t>
      </w:r>
      <w:r w:rsidR="00853C8B" w:rsidRPr="00465B35">
        <w:rPr>
          <w:rFonts w:cs="Arial"/>
          <w:color w:val="000000"/>
          <w:sz w:val="24"/>
          <w:szCs w:val="24"/>
        </w:rPr>
        <w:t> las publicaciones realizadas para la convocatoria y socialización </w:t>
      </w:r>
      <w:r w:rsidR="00853C8B" w:rsidRPr="00465B35">
        <w:rPr>
          <w:rStyle w:val="markvx42mafjk"/>
          <w:rFonts w:cs="Arial"/>
          <w:color w:val="000000"/>
          <w:sz w:val="24"/>
          <w:szCs w:val="24"/>
          <w:bdr w:val="none" w:sz="0" w:space="0" w:color="auto" w:frame="1"/>
        </w:rPr>
        <w:t>de</w:t>
      </w:r>
      <w:r w:rsidR="00853C8B" w:rsidRPr="00465B35">
        <w:rPr>
          <w:rFonts w:cs="Arial"/>
          <w:color w:val="000000"/>
          <w:sz w:val="24"/>
          <w:szCs w:val="24"/>
        </w:rPr>
        <w:t> la Rendición </w:t>
      </w:r>
      <w:r w:rsidR="00853C8B" w:rsidRPr="00465B35">
        <w:rPr>
          <w:rStyle w:val="markvx42mafjk"/>
          <w:rFonts w:cs="Arial"/>
          <w:color w:val="000000"/>
          <w:sz w:val="24"/>
          <w:szCs w:val="24"/>
          <w:bdr w:val="none" w:sz="0" w:space="0" w:color="auto" w:frame="1"/>
        </w:rPr>
        <w:t>de</w:t>
      </w:r>
      <w:r w:rsidR="00853C8B" w:rsidRPr="00465B35">
        <w:rPr>
          <w:rFonts w:cs="Arial"/>
          <w:color w:val="000000"/>
          <w:sz w:val="24"/>
          <w:szCs w:val="24"/>
        </w:rPr>
        <w:t> </w:t>
      </w:r>
      <w:r w:rsidR="00853C8B" w:rsidRPr="00465B35">
        <w:rPr>
          <w:rStyle w:val="markpfr3x0fr5"/>
          <w:rFonts w:cs="Arial"/>
          <w:color w:val="000000"/>
          <w:sz w:val="24"/>
          <w:szCs w:val="24"/>
          <w:bdr w:val="none" w:sz="0" w:space="0" w:color="auto" w:frame="1"/>
        </w:rPr>
        <w:t>Cuentas</w:t>
      </w:r>
      <w:r w:rsidR="00853C8B" w:rsidRPr="00465B35">
        <w:rPr>
          <w:rFonts w:cs="Arial"/>
          <w:color w:val="000000"/>
          <w:sz w:val="24"/>
          <w:szCs w:val="24"/>
        </w:rPr>
        <w:t> 2023 a nivel interno.</w:t>
      </w:r>
    </w:p>
    <w:p w14:paraId="324495BB" w14:textId="77777777" w:rsidR="00853C8B" w:rsidRPr="00912BC6" w:rsidRDefault="00853C8B" w:rsidP="004B76E5">
      <w:pPr>
        <w:shd w:val="clear" w:color="auto" w:fill="FFFFFF"/>
        <w:spacing w:beforeAutospacing="1" w:afterAutospacing="1"/>
        <w:jc w:val="left"/>
        <w:textAlignment w:val="baseline"/>
        <w:rPr>
          <w:rFonts w:cs="Arial"/>
          <w:b/>
          <w:bCs/>
          <w:color w:val="000000"/>
          <w:sz w:val="24"/>
          <w:szCs w:val="24"/>
        </w:rPr>
      </w:pPr>
      <w:r w:rsidRPr="00912BC6">
        <w:rPr>
          <w:rFonts w:cs="Arial"/>
          <w:b/>
          <w:bCs/>
          <w:color w:val="000000"/>
          <w:sz w:val="24"/>
          <w:szCs w:val="24"/>
        </w:rPr>
        <w:lastRenderedPageBreak/>
        <w:t>Publicaciones por medio </w:t>
      </w:r>
      <w:r w:rsidRPr="00912BC6">
        <w:rPr>
          <w:rStyle w:val="markvx42mafjk"/>
          <w:rFonts w:cs="Arial"/>
          <w:b/>
          <w:bCs/>
          <w:color w:val="000000"/>
          <w:sz w:val="24"/>
          <w:szCs w:val="24"/>
          <w:bdr w:val="none" w:sz="0" w:space="0" w:color="auto" w:frame="1"/>
        </w:rPr>
        <w:t>de</w:t>
      </w:r>
      <w:r w:rsidRPr="00912BC6">
        <w:rPr>
          <w:rFonts w:cs="Arial"/>
          <w:b/>
          <w:bCs/>
          <w:color w:val="000000"/>
          <w:sz w:val="24"/>
          <w:szCs w:val="24"/>
        </w:rPr>
        <w:t> anuncio en la red social Viva Engage (yammer).</w:t>
      </w:r>
    </w:p>
    <w:p w14:paraId="0C334ADD" w14:textId="26CBCA3E" w:rsidR="004F5273" w:rsidRDefault="00853C8B" w:rsidP="00AB3A46">
      <w:pPr>
        <w:pStyle w:val="Prrafodelista"/>
        <w:numPr>
          <w:ilvl w:val="0"/>
          <w:numId w:val="36"/>
        </w:numPr>
        <w:shd w:val="clear" w:color="auto" w:fill="FFFFFF"/>
        <w:spacing w:beforeAutospacing="1" w:afterAutospacing="1"/>
        <w:textAlignment w:val="baseline"/>
        <w:rPr>
          <w:rFonts w:cs="Arial"/>
          <w:color w:val="000000"/>
          <w:sz w:val="24"/>
          <w:szCs w:val="24"/>
        </w:rPr>
      </w:pPr>
      <w:r w:rsidRPr="00EF743F">
        <w:rPr>
          <w:rFonts w:cs="Arial"/>
          <w:b/>
          <w:bCs/>
          <w:color w:val="000000"/>
          <w:sz w:val="24"/>
          <w:szCs w:val="24"/>
        </w:rPr>
        <w:t>Leny Vanessa Sorza Ballesteros en Viva Engage: </w:t>
      </w:r>
      <w:hyperlink r:id="rId28" w:tgtFrame="_blank" w:tooltip="Dirección URL original: https://engage.cloud.microsoft/main/org/invima.gov.co/threads/eyJfdHlwZSI6IlRocmVhZCIsImlkIjoiMjc0NTA1MTcyNjI4Mjc1MiJ9?trk_copy_link=V2_HTML. Haga clic o pulse si confía en este vínculo." w:history="1">
        <w:r w:rsidRPr="00EF743F">
          <w:rPr>
            <w:rStyle w:val="Hipervnculo"/>
            <w:rFonts w:cs="Arial"/>
            <w:sz w:val="24"/>
            <w:szCs w:val="24"/>
            <w:bdr w:val="none" w:sz="0" w:space="0" w:color="auto" w:frame="1"/>
          </w:rPr>
          <w:t>¡Estás invitado a nuestra Rendición </w:t>
        </w:r>
        <w:r w:rsidRPr="00EF743F">
          <w:rPr>
            <w:rStyle w:val="markvx42mafjk"/>
            <w:rFonts w:cs="Arial"/>
            <w:color w:val="0000FF"/>
            <w:sz w:val="24"/>
            <w:szCs w:val="24"/>
            <w:u w:val="single"/>
            <w:bdr w:val="none" w:sz="0" w:space="0" w:color="auto" w:frame="1"/>
          </w:rPr>
          <w:t>de</w:t>
        </w:r>
        <w:r w:rsidRPr="00EF743F">
          <w:rPr>
            <w:rStyle w:val="Hipervnculo"/>
            <w:rFonts w:cs="Arial"/>
            <w:sz w:val="24"/>
            <w:szCs w:val="24"/>
            <w:bdr w:val="none" w:sz="0" w:space="0" w:color="auto" w:frame="1"/>
          </w:rPr>
          <w:t> </w:t>
        </w:r>
        <w:r w:rsidRPr="00EF743F">
          <w:rPr>
            <w:rStyle w:val="markpfr3x0fr5"/>
            <w:rFonts w:cs="Arial"/>
            <w:color w:val="0000FF"/>
            <w:sz w:val="24"/>
            <w:szCs w:val="24"/>
            <w:u w:val="single"/>
            <w:bdr w:val="none" w:sz="0" w:space="0" w:color="auto" w:frame="1"/>
          </w:rPr>
          <w:t>Cuentas</w:t>
        </w:r>
        <w:r w:rsidRPr="00EF743F">
          <w:rPr>
            <w:rStyle w:val="Hipervnculo"/>
            <w:rFonts w:cs="Arial"/>
            <w:sz w:val="24"/>
            <w:szCs w:val="24"/>
            <w:bdr w:val="none" w:sz="0" w:space="0" w:color="auto" w:frame="1"/>
          </w:rPr>
          <w:t> 2023! Equipo Invima, te invitamos a participar en nuestra Audiencia Pública </w:t>
        </w:r>
        <w:r w:rsidRPr="00EF743F">
          <w:rPr>
            <w:rStyle w:val="markvx42mafjk"/>
            <w:rFonts w:cs="Arial"/>
            <w:color w:val="0000FF"/>
            <w:sz w:val="24"/>
            <w:szCs w:val="24"/>
            <w:u w:val="single"/>
            <w:bdr w:val="none" w:sz="0" w:space="0" w:color="auto" w:frame="1"/>
          </w:rPr>
          <w:t>de</w:t>
        </w:r>
        <w:r w:rsidRPr="00EF743F">
          <w:rPr>
            <w:rStyle w:val="Hipervnculo"/>
            <w:rFonts w:cs="Arial"/>
            <w:sz w:val="24"/>
            <w:szCs w:val="24"/>
            <w:bdr w:val="none" w:sz="0" w:space="0" w:color="auto" w:frame="1"/>
          </w:rPr>
          <w:t> Rendición </w:t>
        </w:r>
        <w:r w:rsidRPr="00EF743F">
          <w:rPr>
            <w:rStyle w:val="markvx42mafjk"/>
            <w:rFonts w:cs="Arial"/>
            <w:color w:val="0000FF"/>
            <w:sz w:val="24"/>
            <w:szCs w:val="24"/>
            <w:u w:val="single"/>
            <w:bdr w:val="none" w:sz="0" w:space="0" w:color="auto" w:frame="1"/>
          </w:rPr>
          <w:t>de</w:t>
        </w:r>
        <w:r w:rsidRPr="00EF743F">
          <w:rPr>
            <w:rStyle w:val="Hipervnculo"/>
            <w:rFonts w:cs="Arial"/>
            <w:sz w:val="24"/>
            <w:szCs w:val="24"/>
            <w:bdr w:val="none" w:sz="0" w:space="0" w:color="auto" w:frame="1"/>
          </w:rPr>
          <w:t> </w:t>
        </w:r>
        <w:r w:rsidRPr="00EF743F">
          <w:rPr>
            <w:rStyle w:val="markpfr3x0fr5"/>
            <w:rFonts w:cs="Arial"/>
            <w:color w:val="0000FF"/>
            <w:sz w:val="24"/>
            <w:szCs w:val="24"/>
            <w:u w:val="single"/>
            <w:bdr w:val="none" w:sz="0" w:space="0" w:color="auto" w:frame="1"/>
          </w:rPr>
          <w:t>Cuentas</w:t>
        </w:r>
        <w:r w:rsidRPr="00EF743F">
          <w:rPr>
            <w:rStyle w:val="Hipervnculo"/>
            <w:rFonts w:cs="Arial"/>
            <w:sz w:val="24"/>
            <w:szCs w:val="24"/>
            <w:bdr w:val="none" w:sz="0" w:space="0" w:color="auto" w:frame="1"/>
          </w:rPr>
          <w:t> 20...</w:t>
        </w:r>
      </w:hyperlink>
      <w:r w:rsidRPr="00EF743F">
        <w:rPr>
          <w:rFonts w:cs="Arial"/>
          <w:color w:val="000000"/>
          <w:sz w:val="24"/>
          <w:szCs w:val="24"/>
        </w:rPr>
        <w:t> Anuncio publicado en o365_Instituto Nacional </w:t>
      </w:r>
      <w:r w:rsidRPr="00EF743F">
        <w:rPr>
          <w:rStyle w:val="markvx42mafjk"/>
          <w:rFonts w:cs="Arial"/>
          <w:color w:val="000000"/>
          <w:sz w:val="24"/>
          <w:szCs w:val="24"/>
          <w:bdr w:val="none" w:sz="0" w:space="0" w:color="auto" w:frame="1"/>
        </w:rPr>
        <w:t>de</w:t>
      </w:r>
      <w:r w:rsidRPr="00EF743F">
        <w:rPr>
          <w:rFonts w:cs="Arial"/>
          <w:color w:val="000000"/>
          <w:sz w:val="24"/>
          <w:szCs w:val="24"/>
        </w:rPr>
        <w:t> Vigilancia </w:t>
      </w:r>
      <w:r w:rsidRPr="00EF743F">
        <w:rPr>
          <w:rStyle w:val="markvx42mafjk"/>
          <w:rFonts w:cs="Arial"/>
          <w:color w:val="000000"/>
          <w:sz w:val="24"/>
          <w:szCs w:val="24"/>
          <w:bdr w:val="none" w:sz="0" w:space="0" w:color="auto" w:frame="1"/>
        </w:rPr>
        <w:t>de</w:t>
      </w:r>
      <w:r w:rsidRPr="00EF743F">
        <w:rPr>
          <w:rFonts w:cs="Arial"/>
          <w:color w:val="000000"/>
          <w:sz w:val="24"/>
          <w:szCs w:val="24"/>
        </w:rPr>
        <w:t> Medicamentos y Alimentos el 8 abr 2024</w:t>
      </w:r>
    </w:p>
    <w:p w14:paraId="090BD128" w14:textId="77777777" w:rsidR="0036540A" w:rsidRPr="0036540A" w:rsidRDefault="0036540A" w:rsidP="0036540A">
      <w:pPr>
        <w:pStyle w:val="Prrafodelista"/>
        <w:shd w:val="clear" w:color="auto" w:fill="FFFFFF"/>
        <w:spacing w:beforeAutospacing="1" w:afterAutospacing="1"/>
        <w:ind w:left="1080" w:firstLine="0"/>
        <w:textAlignment w:val="baseline"/>
        <w:rPr>
          <w:rFonts w:cs="Arial"/>
          <w:color w:val="000000"/>
          <w:sz w:val="24"/>
          <w:szCs w:val="24"/>
        </w:rPr>
      </w:pPr>
    </w:p>
    <w:p w14:paraId="2C2A1461" w14:textId="5D5E6314" w:rsidR="004F5273" w:rsidRDefault="00853C8B" w:rsidP="00AB3A46">
      <w:pPr>
        <w:pStyle w:val="Prrafodelista"/>
        <w:numPr>
          <w:ilvl w:val="0"/>
          <w:numId w:val="36"/>
        </w:numPr>
        <w:shd w:val="clear" w:color="auto" w:fill="FFFFFF"/>
        <w:spacing w:beforeAutospacing="1" w:afterAutospacing="1"/>
        <w:textAlignment w:val="baseline"/>
        <w:rPr>
          <w:rFonts w:cs="Arial"/>
          <w:color w:val="000000"/>
          <w:sz w:val="24"/>
          <w:szCs w:val="24"/>
        </w:rPr>
      </w:pPr>
      <w:r w:rsidRPr="00A84572">
        <w:rPr>
          <w:rFonts w:cs="Arial"/>
          <w:b/>
          <w:bCs/>
          <w:color w:val="000000"/>
          <w:sz w:val="24"/>
          <w:szCs w:val="24"/>
        </w:rPr>
        <w:t>Leny Vanessa Sorza Ballesteros en Viva Engage: </w:t>
      </w:r>
      <w:hyperlink r:id="rId29" w:tgtFrame="_blank" w:tooltip="Dirección URL original: https://engage.cloud.microsoft/main/org/invima.gov.co/threads/eyJfdHlwZSI6IlRocmVhZCIsImlkIjoiMjc0OTMxMjA0MzgyNzIwMCJ9?trk_copy_link=V2_HTML. Haga clic o pulse si confía en este vínculo." w:history="1">
        <w:r w:rsidRPr="00A84572">
          <w:rPr>
            <w:rStyle w:val="Hipervnculo"/>
            <w:rFonts w:cs="Arial"/>
            <w:sz w:val="24"/>
            <w:szCs w:val="24"/>
            <w:bdr w:val="none" w:sz="0" w:space="0" w:color="auto" w:frame="1"/>
          </w:rPr>
          <w:t>Para Invima es fundamental escucharte Participa </w:t>
        </w:r>
        <w:r w:rsidRPr="00A84572">
          <w:rPr>
            <w:rStyle w:val="markvx42mafjk"/>
            <w:rFonts w:cs="Arial"/>
            <w:color w:val="0000FF"/>
            <w:sz w:val="24"/>
            <w:szCs w:val="24"/>
            <w:u w:val="single"/>
            <w:bdr w:val="none" w:sz="0" w:space="0" w:color="auto" w:frame="1"/>
          </w:rPr>
          <w:t>de</w:t>
        </w:r>
        <w:r w:rsidRPr="00A84572">
          <w:rPr>
            <w:rStyle w:val="Hipervnculo"/>
            <w:rFonts w:cs="Arial"/>
            <w:sz w:val="24"/>
            <w:szCs w:val="24"/>
            <w:bdr w:val="none" w:sz="0" w:space="0" w:color="auto" w:frame="1"/>
          </w:rPr>
          <w:t> la Rendición </w:t>
        </w:r>
        <w:r w:rsidRPr="00A84572">
          <w:rPr>
            <w:rStyle w:val="markvx42mafjk"/>
            <w:rFonts w:cs="Arial"/>
            <w:color w:val="0000FF"/>
            <w:sz w:val="24"/>
            <w:szCs w:val="24"/>
            <w:u w:val="single"/>
            <w:bdr w:val="none" w:sz="0" w:space="0" w:color="auto" w:frame="1"/>
          </w:rPr>
          <w:t>de</w:t>
        </w:r>
        <w:r w:rsidRPr="00A84572">
          <w:rPr>
            <w:rStyle w:val="Hipervnculo"/>
            <w:rFonts w:cs="Arial"/>
            <w:sz w:val="24"/>
            <w:szCs w:val="24"/>
            <w:bdr w:val="none" w:sz="0" w:space="0" w:color="auto" w:frame="1"/>
          </w:rPr>
          <w:t> </w:t>
        </w:r>
        <w:r w:rsidRPr="00A84572">
          <w:rPr>
            <w:rStyle w:val="markpfr3x0fr5"/>
            <w:rFonts w:cs="Arial"/>
            <w:color w:val="0000FF"/>
            <w:sz w:val="24"/>
            <w:szCs w:val="24"/>
            <w:u w:val="single"/>
            <w:bdr w:val="none" w:sz="0" w:space="0" w:color="auto" w:frame="1"/>
          </w:rPr>
          <w:t>Cuentas</w:t>
        </w:r>
        <w:r w:rsidRPr="00A84572">
          <w:rPr>
            <w:rStyle w:val="Hipervnculo"/>
            <w:rFonts w:cs="Arial"/>
            <w:sz w:val="24"/>
            <w:szCs w:val="24"/>
            <w:bdr w:val="none" w:sz="0" w:space="0" w:color="auto" w:frame="1"/>
          </w:rPr>
          <w:t>, enviando tus preguntas y comentarios sobre la gestión realizada durante e...</w:t>
        </w:r>
      </w:hyperlink>
      <w:r w:rsidRPr="00A84572">
        <w:rPr>
          <w:rFonts w:cs="Arial"/>
          <w:color w:val="000000"/>
          <w:sz w:val="24"/>
          <w:szCs w:val="24"/>
        </w:rPr>
        <w:t> Anuncio publicado en o365_Instituto Nacional </w:t>
      </w:r>
      <w:r w:rsidRPr="00A84572">
        <w:rPr>
          <w:rStyle w:val="markvx42mafjk"/>
          <w:rFonts w:cs="Arial"/>
          <w:color w:val="000000"/>
          <w:sz w:val="24"/>
          <w:szCs w:val="24"/>
          <w:bdr w:val="none" w:sz="0" w:space="0" w:color="auto" w:frame="1"/>
        </w:rPr>
        <w:t>de</w:t>
      </w:r>
      <w:r w:rsidRPr="00A84572">
        <w:rPr>
          <w:rFonts w:cs="Arial"/>
          <w:color w:val="000000"/>
          <w:sz w:val="24"/>
          <w:szCs w:val="24"/>
        </w:rPr>
        <w:t> Vigilancia </w:t>
      </w:r>
      <w:r w:rsidRPr="00A84572">
        <w:rPr>
          <w:rStyle w:val="markvx42mafjk"/>
          <w:rFonts w:cs="Arial"/>
          <w:color w:val="000000"/>
          <w:sz w:val="24"/>
          <w:szCs w:val="24"/>
          <w:bdr w:val="none" w:sz="0" w:space="0" w:color="auto" w:frame="1"/>
        </w:rPr>
        <w:t>de</w:t>
      </w:r>
      <w:r w:rsidRPr="00A84572">
        <w:rPr>
          <w:rFonts w:cs="Arial"/>
          <w:color w:val="000000"/>
          <w:sz w:val="24"/>
          <w:szCs w:val="24"/>
        </w:rPr>
        <w:t> Medicamentos y Alimentos el 11 abr 2024</w:t>
      </w:r>
    </w:p>
    <w:p w14:paraId="579B665B" w14:textId="77777777" w:rsidR="004F5273" w:rsidRPr="004F5273" w:rsidRDefault="004F5273" w:rsidP="00AB3A46">
      <w:pPr>
        <w:pStyle w:val="Prrafodelista"/>
        <w:shd w:val="clear" w:color="auto" w:fill="FFFFFF"/>
        <w:spacing w:beforeAutospacing="1" w:afterAutospacing="1"/>
        <w:ind w:left="1080" w:firstLine="0"/>
        <w:textAlignment w:val="baseline"/>
        <w:rPr>
          <w:rFonts w:cs="Arial"/>
          <w:color w:val="000000"/>
          <w:sz w:val="24"/>
          <w:szCs w:val="24"/>
        </w:rPr>
      </w:pPr>
    </w:p>
    <w:p w14:paraId="3BE75C70" w14:textId="2854C878" w:rsidR="004F5273" w:rsidRDefault="00853C8B" w:rsidP="00AB3A46">
      <w:pPr>
        <w:pStyle w:val="Prrafodelista"/>
        <w:numPr>
          <w:ilvl w:val="0"/>
          <w:numId w:val="36"/>
        </w:numPr>
        <w:shd w:val="clear" w:color="auto" w:fill="FFFFFF"/>
        <w:spacing w:beforeAutospacing="1" w:afterAutospacing="1"/>
        <w:textAlignment w:val="baseline"/>
        <w:rPr>
          <w:rFonts w:cs="Arial"/>
          <w:color w:val="000000"/>
          <w:sz w:val="24"/>
          <w:szCs w:val="24"/>
        </w:rPr>
      </w:pPr>
      <w:r w:rsidRPr="004F5273">
        <w:rPr>
          <w:rFonts w:cs="Arial"/>
          <w:b/>
          <w:bCs/>
          <w:color w:val="000000"/>
          <w:sz w:val="24"/>
          <w:szCs w:val="24"/>
        </w:rPr>
        <w:t>Leny Vanessa Sorza Ballesteros en Viva Engage: </w:t>
      </w:r>
      <w:hyperlink r:id="rId30" w:tgtFrame="_blank" w:tooltip="Dirección URL original: https://engage.cloud.microsoft/main/org/invima.gov.co/threads/eyJfdHlwZSI6IlRocmVhZCIsImlkIjoiMjc2ODI0MjU2MDA5ODMwNCJ9?trk_copy_link=V2_HTML. Haga clic o pulse si confía en este vínculo." w:history="1">
        <w:r w:rsidRPr="004F5273">
          <w:rPr>
            <w:rStyle w:val="Hipervnculo"/>
            <w:rFonts w:cs="Arial"/>
            <w:sz w:val="24"/>
            <w:szCs w:val="24"/>
            <w:bdr w:val="none" w:sz="0" w:space="0" w:color="auto" w:frame="1"/>
          </w:rPr>
          <w:t>Para Invima es fundamental escucharte Participa </w:t>
        </w:r>
        <w:r w:rsidRPr="004F5273">
          <w:rPr>
            <w:rStyle w:val="markvx42mafjk"/>
            <w:rFonts w:cs="Arial"/>
            <w:color w:val="0000FF"/>
            <w:sz w:val="24"/>
            <w:szCs w:val="24"/>
            <w:u w:val="single"/>
            <w:bdr w:val="none" w:sz="0" w:space="0" w:color="auto" w:frame="1"/>
          </w:rPr>
          <w:t>de</w:t>
        </w:r>
        <w:r w:rsidRPr="004F5273">
          <w:rPr>
            <w:rStyle w:val="Hipervnculo"/>
            <w:rFonts w:cs="Arial"/>
            <w:sz w:val="24"/>
            <w:szCs w:val="24"/>
            <w:bdr w:val="none" w:sz="0" w:space="0" w:color="auto" w:frame="1"/>
          </w:rPr>
          <w:t> la Rendición </w:t>
        </w:r>
        <w:r w:rsidRPr="004F5273">
          <w:rPr>
            <w:rStyle w:val="markvx42mafjk"/>
            <w:rFonts w:cs="Arial"/>
            <w:color w:val="0000FF"/>
            <w:sz w:val="24"/>
            <w:szCs w:val="24"/>
            <w:u w:val="single"/>
            <w:bdr w:val="none" w:sz="0" w:space="0" w:color="auto" w:frame="1"/>
          </w:rPr>
          <w:t>de</w:t>
        </w:r>
        <w:r w:rsidRPr="004F5273">
          <w:rPr>
            <w:rStyle w:val="Hipervnculo"/>
            <w:rFonts w:cs="Arial"/>
            <w:sz w:val="24"/>
            <w:szCs w:val="24"/>
            <w:bdr w:val="none" w:sz="0" w:space="0" w:color="auto" w:frame="1"/>
          </w:rPr>
          <w:t> </w:t>
        </w:r>
        <w:r w:rsidRPr="004F5273">
          <w:rPr>
            <w:rStyle w:val="markpfr3x0fr5"/>
            <w:rFonts w:cs="Arial"/>
            <w:color w:val="0000FF"/>
            <w:sz w:val="24"/>
            <w:szCs w:val="24"/>
            <w:u w:val="single"/>
            <w:bdr w:val="none" w:sz="0" w:space="0" w:color="auto" w:frame="1"/>
          </w:rPr>
          <w:t>Cuentas</w:t>
        </w:r>
        <w:r w:rsidRPr="004F5273">
          <w:rPr>
            <w:rStyle w:val="Hipervnculo"/>
            <w:rFonts w:cs="Arial"/>
            <w:sz w:val="24"/>
            <w:szCs w:val="24"/>
            <w:bdr w:val="none" w:sz="0" w:space="0" w:color="auto" w:frame="1"/>
          </w:rPr>
          <w:t>, enviando tus preguntas y comentarios sobre la gestión realizada durante ...</w:t>
        </w:r>
      </w:hyperlink>
      <w:r w:rsidRPr="004F5273">
        <w:rPr>
          <w:rFonts w:cs="Arial"/>
          <w:color w:val="000000"/>
          <w:sz w:val="24"/>
          <w:szCs w:val="24"/>
        </w:rPr>
        <w:t> Anuncio publicado en o365_Instituto Nacional </w:t>
      </w:r>
      <w:r w:rsidRPr="004F5273">
        <w:rPr>
          <w:rStyle w:val="markvx42mafjk"/>
          <w:rFonts w:cs="Arial"/>
          <w:color w:val="000000"/>
          <w:sz w:val="24"/>
          <w:szCs w:val="24"/>
          <w:bdr w:val="none" w:sz="0" w:space="0" w:color="auto" w:frame="1"/>
        </w:rPr>
        <w:t>de</w:t>
      </w:r>
      <w:r w:rsidRPr="004F5273">
        <w:rPr>
          <w:rFonts w:cs="Arial"/>
          <w:color w:val="000000"/>
          <w:sz w:val="24"/>
          <w:szCs w:val="24"/>
        </w:rPr>
        <w:t> Vigilancia </w:t>
      </w:r>
      <w:r w:rsidRPr="004F5273">
        <w:rPr>
          <w:rStyle w:val="markvx42mafjk"/>
          <w:rFonts w:cs="Arial"/>
          <w:color w:val="000000"/>
          <w:sz w:val="24"/>
          <w:szCs w:val="24"/>
          <w:bdr w:val="none" w:sz="0" w:space="0" w:color="auto" w:frame="1"/>
        </w:rPr>
        <w:t>de</w:t>
      </w:r>
      <w:r w:rsidRPr="004F5273">
        <w:rPr>
          <w:rFonts w:cs="Arial"/>
          <w:color w:val="000000"/>
          <w:sz w:val="24"/>
          <w:szCs w:val="24"/>
        </w:rPr>
        <w:t> Medicamentos y Alimentos el 24 abr 2024</w:t>
      </w:r>
    </w:p>
    <w:p w14:paraId="6755E751" w14:textId="77777777" w:rsidR="00AB3A46" w:rsidRPr="00AB3A46" w:rsidRDefault="00AB3A46" w:rsidP="00AB3A46">
      <w:pPr>
        <w:pStyle w:val="Prrafodelista"/>
        <w:shd w:val="clear" w:color="auto" w:fill="FFFFFF"/>
        <w:spacing w:beforeAutospacing="1" w:afterAutospacing="1"/>
        <w:ind w:left="1080" w:firstLine="0"/>
        <w:textAlignment w:val="baseline"/>
        <w:rPr>
          <w:rFonts w:cs="Arial"/>
          <w:color w:val="000000"/>
          <w:sz w:val="24"/>
          <w:szCs w:val="24"/>
        </w:rPr>
      </w:pPr>
    </w:p>
    <w:p w14:paraId="12748942" w14:textId="3073D8EE" w:rsidR="004F5273" w:rsidRDefault="00853C8B" w:rsidP="00AB3A46">
      <w:pPr>
        <w:pStyle w:val="Prrafodelista"/>
        <w:numPr>
          <w:ilvl w:val="0"/>
          <w:numId w:val="36"/>
        </w:numPr>
        <w:shd w:val="clear" w:color="auto" w:fill="FFFFFF"/>
        <w:spacing w:beforeAutospacing="1" w:afterAutospacing="1"/>
        <w:textAlignment w:val="baseline"/>
        <w:rPr>
          <w:rFonts w:cs="Arial"/>
          <w:color w:val="000000"/>
          <w:sz w:val="24"/>
          <w:szCs w:val="24"/>
        </w:rPr>
      </w:pPr>
      <w:r w:rsidRPr="004F5273">
        <w:rPr>
          <w:rFonts w:cs="Arial"/>
          <w:b/>
          <w:bCs/>
          <w:color w:val="000000"/>
          <w:sz w:val="24"/>
          <w:szCs w:val="24"/>
        </w:rPr>
        <w:t>Leny Vanessa Sorza Ballesteros en Viva Engage: </w:t>
      </w:r>
      <w:hyperlink r:id="rId31" w:tgtFrame="_blank" w:tooltip="Dirección URL original: https://engage.cloud.microsoft/main/org/invima.gov.co/threads/eyJfdHlwZSI6IlRocmVhZCIsImlkIjoiMjc3MTIwOTEwNTA4ODUxMiJ9?trk_copy_link=V2_HTML. Haga clic o pulse si confía en este vínculo." w:history="1">
        <w:r w:rsidRPr="004F5273">
          <w:rPr>
            <w:rStyle w:val="Hipervnculo"/>
            <w:rFonts w:cs="Arial"/>
            <w:sz w:val="24"/>
            <w:szCs w:val="24"/>
            <w:bdr w:val="none" w:sz="0" w:space="0" w:color="auto" w:frame="1"/>
          </w:rPr>
          <w:t>Nueva emisión </w:t>
        </w:r>
        <w:r w:rsidRPr="004F5273">
          <w:rPr>
            <w:rStyle w:val="markvx42mafjk"/>
            <w:rFonts w:cs="Arial"/>
            <w:color w:val="0000FF"/>
            <w:sz w:val="24"/>
            <w:szCs w:val="24"/>
            <w:u w:val="single"/>
            <w:bdr w:val="none" w:sz="0" w:space="0" w:color="auto" w:frame="1"/>
          </w:rPr>
          <w:t>de</w:t>
        </w:r>
        <w:r w:rsidRPr="004F5273">
          <w:rPr>
            <w:rStyle w:val="Hipervnculo"/>
            <w:rFonts w:cs="Arial"/>
            <w:sz w:val="24"/>
            <w:szCs w:val="24"/>
            <w:bdr w:val="none" w:sz="0" w:space="0" w:color="auto" w:frame="1"/>
          </w:rPr>
          <w:t> Invima en 60 Presentamos la nueva edición </w:t>
        </w:r>
        <w:r w:rsidRPr="004F5273">
          <w:rPr>
            <w:rStyle w:val="markvx42mafjk"/>
            <w:rFonts w:cs="Arial"/>
            <w:color w:val="0000FF"/>
            <w:sz w:val="24"/>
            <w:szCs w:val="24"/>
            <w:u w:val="single"/>
            <w:bdr w:val="none" w:sz="0" w:space="0" w:color="auto" w:frame="1"/>
          </w:rPr>
          <w:t>de</w:t>
        </w:r>
        <w:r w:rsidRPr="004F5273">
          <w:rPr>
            <w:rStyle w:val="Hipervnculo"/>
            <w:rFonts w:cs="Arial"/>
            <w:sz w:val="24"/>
            <w:szCs w:val="24"/>
            <w:bdr w:val="none" w:sz="0" w:space="0" w:color="auto" w:frame="1"/>
          </w:rPr>
          <w:t> 'Invima en 60', un recorrido por las noticias más </w:t>
        </w:r>
        <w:r w:rsidRPr="004F5273">
          <w:rPr>
            <w:rStyle w:val="markvx42mafjk"/>
            <w:rFonts w:cs="Arial"/>
            <w:color w:val="0000FF"/>
            <w:sz w:val="24"/>
            <w:szCs w:val="24"/>
            <w:u w:val="single"/>
            <w:bdr w:val="none" w:sz="0" w:space="0" w:color="auto" w:frame="1"/>
          </w:rPr>
          <w:t>de</w:t>
        </w:r>
        <w:r w:rsidRPr="004F5273">
          <w:rPr>
            <w:rStyle w:val="Hipervnculo"/>
            <w:rFonts w:cs="Arial"/>
            <w:sz w:val="24"/>
            <w:szCs w:val="24"/>
            <w:bdr w:val="none" w:sz="0" w:space="0" w:color="auto" w:frame="1"/>
          </w:rPr>
          <w:t>stacadas </w:t>
        </w:r>
        <w:r w:rsidRPr="004F5273">
          <w:rPr>
            <w:rStyle w:val="markvx42mafjk"/>
            <w:rFonts w:cs="Arial"/>
            <w:color w:val="0000FF"/>
            <w:sz w:val="24"/>
            <w:szCs w:val="24"/>
            <w:u w:val="single"/>
            <w:bdr w:val="none" w:sz="0" w:space="0" w:color="auto" w:frame="1"/>
          </w:rPr>
          <w:t>de</w:t>
        </w:r>
        <w:r w:rsidRPr="004F5273">
          <w:rPr>
            <w:rStyle w:val="Hipervnculo"/>
            <w:rFonts w:cs="Arial"/>
            <w:sz w:val="24"/>
            <w:szCs w:val="24"/>
            <w:bdr w:val="none" w:sz="0" w:space="0" w:color="auto" w:frame="1"/>
          </w:rPr>
          <w:t> la actualidad sanitari...</w:t>
        </w:r>
      </w:hyperlink>
      <w:r w:rsidRPr="004F5273">
        <w:rPr>
          <w:rFonts w:cs="Arial"/>
          <w:color w:val="000000"/>
          <w:sz w:val="24"/>
          <w:szCs w:val="24"/>
        </w:rPr>
        <w:t> Anuncio publicado en o365_Instituto Nacional </w:t>
      </w:r>
      <w:r w:rsidRPr="004F5273">
        <w:rPr>
          <w:rStyle w:val="markvx42mafjk"/>
          <w:rFonts w:cs="Arial"/>
          <w:color w:val="000000"/>
          <w:sz w:val="24"/>
          <w:szCs w:val="24"/>
          <w:bdr w:val="none" w:sz="0" w:space="0" w:color="auto" w:frame="1"/>
        </w:rPr>
        <w:t>de</w:t>
      </w:r>
      <w:r w:rsidRPr="004F5273">
        <w:rPr>
          <w:rFonts w:cs="Arial"/>
          <w:color w:val="000000"/>
          <w:sz w:val="24"/>
          <w:szCs w:val="24"/>
        </w:rPr>
        <w:t> Vigilancia </w:t>
      </w:r>
      <w:r w:rsidRPr="004F5273">
        <w:rPr>
          <w:rStyle w:val="markvx42mafjk"/>
          <w:rFonts w:cs="Arial"/>
          <w:color w:val="000000"/>
          <w:sz w:val="24"/>
          <w:szCs w:val="24"/>
          <w:bdr w:val="none" w:sz="0" w:space="0" w:color="auto" w:frame="1"/>
        </w:rPr>
        <w:t>de</w:t>
      </w:r>
      <w:r w:rsidRPr="004F5273">
        <w:rPr>
          <w:rFonts w:cs="Arial"/>
          <w:color w:val="000000"/>
          <w:sz w:val="24"/>
          <w:szCs w:val="24"/>
        </w:rPr>
        <w:t> Medicamentos y Alimentos el 26 abr 2024</w:t>
      </w:r>
    </w:p>
    <w:p w14:paraId="150BACF3" w14:textId="77777777" w:rsidR="00AB3A46" w:rsidRPr="00AB3A46" w:rsidRDefault="00AB3A46" w:rsidP="00AB3A46">
      <w:pPr>
        <w:pStyle w:val="Prrafodelista"/>
        <w:shd w:val="clear" w:color="auto" w:fill="FFFFFF"/>
        <w:spacing w:beforeAutospacing="1" w:afterAutospacing="1"/>
        <w:ind w:left="1080" w:firstLine="0"/>
        <w:textAlignment w:val="baseline"/>
        <w:rPr>
          <w:rFonts w:cs="Arial"/>
          <w:color w:val="000000"/>
          <w:sz w:val="24"/>
          <w:szCs w:val="24"/>
        </w:rPr>
      </w:pPr>
    </w:p>
    <w:p w14:paraId="54500A88" w14:textId="65980BDB" w:rsidR="00853C8B" w:rsidRPr="004F5273" w:rsidRDefault="00853C8B" w:rsidP="00AB3A46">
      <w:pPr>
        <w:pStyle w:val="Prrafodelista"/>
        <w:numPr>
          <w:ilvl w:val="0"/>
          <w:numId w:val="36"/>
        </w:numPr>
        <w:shd w:val="clear" w:color="auto" w:fill="FFFFFF"/>
        <w:spacing w:beforeAutospacing="1" w:afterAutospacing="1"/>
        <w:textAlignment w:val="baseline"/>
        <w:rPr>
          <w:rFonts w:cs="Arial"/>
          <w:color w:val="000000"/>
          <w:sz w:val="24"/>
          <w:szCs w:val="24"/>
        </w:rPr>
      </w:pPr>
      <w:r w:rsidRPr="004F5273">
        <w:rPr>
          <w:rFonts w:cs="Arial"/>
          <w:b/>
          <w:bCs/>
          <w:color w:val="000000"/>
          <w:sz w:val="24"/>
          <w:szCs w:val="24"/>
        </w:rPr>
        <w:t>Leny Vanessa Sorza Ballesteros en Viva Engage: </w:t>
      </w:r>
      <w:hyperlink r:id="rId32" w:tgtFrame="_blank" w:tooltip="Dirección URL original: https://engage.cloud.microsoft/main/org/invima.gov.co/threads/eyJfdHlwZSI6IlRocmVhZCIsImlkIjoiMjc3MTI0MjA1MjAxODE3NiJ9?trk_copy_link=V2_HTML. Haga clic o pulse si confía en este vínculo." w:history="1">
        <w:r w:rsidRPr="004F5273">
          <w:rPr>
            <w:rStyle w:val="Hipervnculo"/>
            <w:rFonts w:cs="Arial"/>
            <w:sz w:val="24"/>
            <w:szCs w:val="24"/>
            <w:bdr w:val="none" w:sz="0" w:space="0" w:color="auto" w:frame="1"/>
          </w:rPr>
          <w:t>¡No olvides esta invitación! Te esperamos en nuestra Audiencia Pública </w:t>
        </w:r>
        <w:r w:rsidRPr="004F5273">
          <w:rPr>
            <w:rStyle w:val="markvx42mafjk"/>
            <w:rFonts w:cs="Arial"/>
            <w:color w:val="0000FF"/>
            <w:sz w:val="24"/>
            <w:szCs w:val="24"/>
            <w:u w:val="single"/>
            <w:bdr w:val="none" w:sz="0" w:space="0" w:color="auto" w:frame="1"/>
          </w:rPr>
          <w:t>de</w:t>
        </w:r>
        <w:r w:rsidRPr="004F5273">
          <w:rPr>
            <w:rStyle w:val="Hipervnculo"/>
            <w:rFonts w:cs="Arial"/>
            <w:sz w:val="24"/>
            <w:szCs w:val="24"/>
            <w:bdr w:val="none" w:sz="0" w:space="0" w:color="auto" w:frame="1"/>
          </w:rPr>
          <w:t> Rendición </w:t>
        </w:r>
        <w:r w:rsidRPr="004F5273">
          <w:rPr>
            <w:rStyle w:val="markvx42mafjk"/>
            <w:rFonts w:cs="Arial"/>
            <w:color w:val="0000FF"/>
            <w:sz w:val="24"/>
            <w:szCs w:val="24"/>
            <w:u w:val="single"/>
            <w:bdr w:val="none" w:sz="0" w:space="0" w:color="auto" w:frame="1"/>
          </w:rPr>
          <w:t>de</w:t>
        </w:r>
        <w:r w:rsidRPr="004F5273">
          <w:rPr>
            <w:rStyle w:val="Hipervnculo"/>
            <w:rFonts w:cs="Arial"/>
            <w:sz w:val="24"/>
            <w:szCs w:val="24"/>
            <w:bdr w:val="none" w:sz="0" w:space="0" w:color="auto" w:frame="1"/>
          </w:rPr>
          <w:t> </w:t>
        </w:r>
        <w:r w:rsidRPr="004F5273">
          <w:rPr>
            <w:rStyle w:val="markpfr3x0fr5"/>
            <w:rFonts w:cs="Arial"/>
            <w:color w:val="0000FF"/>
            <w:sz w:val="24"/>
            <w:szCs w:val="24"/>
            <w:u w:val="single"/>
            <w:bdr w:val="none" w:sz="0" w:space="0" w:color="auto" w:frame="1"/>
          </w:rPr>
          <w:t>Cuentas</w:t>
        </w:r>
        <w:r w:rsidRPr="004F5273">
          <w:rPr>
            <w:rStyle w:val="Hipervnculo"/>
            <w:rFonts w:cs="Arial"/>
            <w:sz w:val="24"/>
            <w:szCs w:val="24"/>
            <w:bdr w:val="none" w:sz="0" w:space="0" w:color="auto" w:frame="1"/>
          </w:rPr>
          <w:t> 2023, el próximo 10 </w:t>
        </w:r>
        <w:r w:rsidRPr="004F5273">
          <w:rPr>
            <w:rStyle w:val="markvx42mafjk"/>
            <w:rFonts w:cs="Arial"/>
            <w:color w:val="0000FF"/>
            <w:sz w:val="24"/>
            <w:szCs w:val="24"/>
            <w:u w:val="single"/>
            <w:bdr w:val="none" w:sz="0" w:space="0" w:color="auto" w:frame="1"/>
          </w:rPr>
          <w:t>de</w:t>
        </w:r>
        <w:r w:rsidRPr="004F5273">
          <w:rPr>
            <w:rStyle w:val="Hipervnculo"/>
            <w:rFonts w:cs="Arial"/>
            <w:sz w:val="24"/>
            <w:szCs w:val="24"/>
            <w:bdr w:val="none" w:sz="0" w:space="0" w:color="auto" w:frame="1"/>
          </w:rPr>
          <w:t> mayo. Por favor, completa el f...</w:t>
        </w:r>
      </w:hyperlink>
      <w:r w:rsidRPr="004F5273">
        <w:rPr>
          <w:rFonts w:cs="Arial"/>
          <w:color w:val="000000"/>
          <w:sz w:val="24"/>
          <w:szCs w:val="24"/>
        </w:rPr>
        <w:t> Anuncio publicado en o365_Instituto Nacional </w:t>
      </w:r>
      <w:r w:rsidRPr="004F5273">
        <w:rPr>
          <w:rStyle w:val="markvx42mafjk"/>
          <w:rFonts w:cs="Arial"/>
          <w:color w:val="000000"/>
          <w:sz w:val="24"/>
          <w:szCs w:val="24"/>
          <w:bdr w:val="none" w:sz="0" w:space="0" w:color="auto" w:frame="1"/>
        </w:rPr>
        <w:t>de</w:t>
      </w:r>
      <w:r w:rsidRPr="004F5273">
        <w:rPr>
          <w:rFonts w:cs="Arial"/>
          <w:color w:val="000000"/>
          <w:sz w:val="24"/>
          <w:szCs w:val="24"/>
        </w:rPr>
        <w:t> Vigilancia </w:t>
      </w:r>
      <w:r w:rsidRPr="004F5273">
        <w:rPr>
          <w:rStyle w:val="markvx42mafjk"/>
          <w:rFonts w:cs="Arial"/>
          <w:color w:val="000000"/>
          <w:sz w:val="24"/>
          <w:szCs w:val="24"/>
          <w:bdr w:val="none" w:sz="0" w:space="0" w:color="auto" w:frame="1"/>
        </w:rPr>
        <w:t>de</w:t>
      </w:r>
      <w:r w:rsidRPr="004F5273">
        <w:rPr>
          <w:rFonts w:cs="Arial"/>
          <w:color w:val="000000"/>
          <w:sz w:val="24"/>
          <w:szCs w:val="24"/>
        </w:rPr>
        <w:t> Medicamentos y Alimentos el 26 abr 2024</w:t>
      </w:r>
    </w:p>
    <w:p w14:paraId="1DB0F84C" w14:textId="77777777" w:rsidR="00853C8B" w:rsidRPr="00A62C99" w:rsidRDefault="00853C8B" w:rsidP="00A62C99">
      <w:pPr>
        <w:shd w:val="clear" w:color="auto" w:fill="FFFFFF"/>
        <w:spacing w:before="100" w:beforeAutospacing="1" w:after="100" w:afterAutospacing="1"/>
        <w:jc w:val="left"/>
        <w:textAlignment w:val="baseline"/>
        <w:rPr>
          <w:rFonts w:cs="Arial"/>
          <w:b/>
          <w:bCs/>
          <w:color w:val="000000"/>
          <w:sz w:val="24"/>
          <w:szCs w:val="24"/>
        </w:rPr>
      </w:pPr>
      <w:r w:rsidRPr="00A62C99">
        <w:rPr>
          <w:rFonts w:cs="Arial"/>
          <w:b/>
          <w:bCs/>
          <w:color w:val="000000"/>
          <w:sz w:val="24"/>
          <w:szCs w:val="24"/>
        </w:rPr>
        <w:t>Difusión carteleras físicas y digitales (sede principal).</w:t>
      </w:r>
    </w:p>
    <w:p w14:paraId="315B1CEA" w14:textId="638B4897" w:rsidR="00C36C32" w:rsidRPr="00AB3A46" w:rsidRDefault="00C36C32" w:rsidP="00AB3A46">
      <w:pPr>
        <w:pStyle w:val="Prrafodelista"/>
        <w:numPr>
          <w:ilvl w:val="0"/>
          <w:numId w:val="37"/>
        </w:numPr>
        <w:jc w:val="left"/>
        <w:textAlignment w:val="baseline"/>
        <w:rPr>
          <w:rFonts w:eastAsia="Times New Roman" w:cs="Arial"/>
          <w:color w:val="000000"/>
          <w:sz w:val="24"/>
          <w:szCs w:val="24"/>
          <w:lang w:eastAsia="es-CO"/>
        </w:rPr>
      </w:pPr>
      <w:r w:rsidRPr="00AB3A46">
        <w:rPr>
          <w:rFonts w:eastAsia="Times New Roman" w:cs="Arial"/>
          <w:color w:val="000000"/>
          <w:sz w:val="24"/>
          <w:szCs w:val="24"/>
          <w:lang w:eastAsia="es-CO"/>
        </w:rPr>
        <w:t>Atención al ciudadano </w:t>
      </w:r>
    </w:p>
    <w:p w14:paraId="0F7107B7" w14:textId="1A99FB57" w:rsidR="00C36C32" w:rsidRPr="00465B35" w:rsidRDefault="00C36C32" w:rsidP="00AB3A46">
      <w:pPr>
        <w:pStyle w:val="Prrafodelista"/>
        <w:numPr>
          <w:ilvl w:val="0"/>
          <w:numId w:val="37"/>
        </w:numPr>
        <w:jc w:val="left"/>
        <w:textAlignment w:val="baseline"/>
        <w:rPr>
          <w:rFonts w:eastAsia="Times New Roman" w:cs="Arial"/>
          <w:color w:val="000000"/>
          <w:sz w:val="24"/>
          <w:szCs w:val="24"/>
          <w:lang w:eastAsia="es-CO"/>
        </w:rPr>
      </w:pPr>
      <w:r w:rsidRPr="00465B35">
        <w:rPr>
          <w:rFonts w:eastAsia="Times New Roman" w:cs="Arial"/>
          <w:color w:val="000000"/>
          <w:sz w:val="24"/>
          <w:szCs w:val="24"/>
          <w:lang w:eastAsia="es-CO"/>
        </w:rPr>
        <w:t>Dirección </w:t>
      </w:r>
      <w:r w:rsidRPr="00465B35">
        <w:rPr>
          <w:rFonts w:eastAsia="Times New Roman" w:cs="Arial"/>
          <w:color w:val="000000"/>
          <w:sz w:val="24"/>
          <w:szCs w:val="24"/>
          <w:bdr w:val="none" w:sz="0" w:space="0" w:color="auto" w:frame="1"/>
          <w:lang w:eastAsia="es-CO"/>
        </w:rPr>
        <w:t>de</w:t>
      </w:r>
      <w:r w:rsidRPr="00465B35">
        <w:rPr>
          <w:rFonts w:eastAsia="Times New Roman" w:cs="Arial"/>
          <w:color w:val="000000"/>
          <w:sz w:val="24"/>
          <w:szCs w:val="24"/>
          <w:lang w:eastAsia="es-CO"/>
        </w:rPr>
        <w:t> cosméticos</w:t>
      </w:r>
    </w:p>
    <w:p w14:paraId="7E41AEA0" w14:textId="00A779A9" w:rsidR="00C36C32" w:rsidRPr="00465B35" w:rsidRDefault="00C36C32" w:rsidP="00AB3A46">
      <w:pPr>
        <w:pStyle w:val="Prrafodelista"/>
        <w:numPr>
          <w:ilvl w:val="0"/>
          <w:numId w:val="37"/>
        </w:numPr>
        <w:jc w:val="left"/>
        <w:textAlignment w:val="baseline"/>
        <w:rPr>
          <w:rFonts w:eastAsia="Times New Roman" w:cs="Arial"/>
          <w:color w:val="000000"/>
          <w:sz w:val="24"/>
          <w:szCs w:val="24"/>
          <w:lang w:eastAsia="es-CO"/>
        </w:rPr>
      </w:pPr>
      <w:r w:rsidRPr="00465B35">
        <w:rPr>
          <w:rFonts w:eastAsia="Times New Roman" w:cs="Arial"/>
          <w:color w:val="000000"/>
          <w:sz w:val="24"/>
          <w:szCs w:val="24"/>
          <w:lang w:eastAsia="es-CO"/>
        </w:rPr>
        <w:t>Dirección </w:t>
      </w:r>
      <w:r w:rsidRPr="00465B35">
        <w:rPr>
          <w:rFonts w:eastAsia="Times New Roman" w:cs="Arial"/>
          <w:color w:val="000000"/>
          <w:sz w:val="24"/>
          <w:szCs w:val="24"/>
          <w:bdr w:val="none" w:sz="0" w:space="0" w:color="auto" w:frame="1"/>
          <w:lang w:eastAsia="es-CO"/>
        </w:rPr>
        <w:t>de</w:t>
      </w:r>
      <w:r w:rsidRPr="00465B35">
        <w:rPr>
          <w:rFonts w:eastAsia="Times New Roman" w:cs="Arial"/>
          <w:color w:val="000000"/>
          <w:sz w:val="24"/>
          <w:szCs w:val="24"/>
          <w:lang w:eastAsia="es-CO"/>
        </w:rPr>
        <w:t> Dispositivos médicos</w:t>
      </w:r>
    </w:p>
    <w:p w14:paraId="38D52457" w14:textId="69E317AD" w:rsidR="00C36C32" w:rsidRPr="00465B35" w:rsidRDefault="00C36C32" w:rsidP="00AB3A46">
      <w:pPr>
        <w:pStyle w:val="Prrafodelista"/>
        <w:numPr>
          <w:ilvl w:val="0"/>
          <w:numId w:val="37"/>
        </w:numPr>
        <w:jc w:val="left"/>
        <w:textAlignment w:val="baseline"/>
        <w:rPr>
          <w:rFonts w:eastAsia="Times New Roman" w:cs="Arial"/>
          <w:color w:val="000000"/>
          <w:sz w:val="24"/>
          <w:szCs w:val="24"/>
          <w:lang w:eastAsia="es-CO"/>
        </w:rPr>
      </w:pPr>
      <w:r w:rsidRPr="00465B35">
        <w:rPr>
          <w:rFonts w:eastAsia="Times New Roman" w:cs="Arial"/>
          <w:color w:val="000000"/>
          <w:sz w:val="24"/>
          <w:szCs w:val="24"/>
          <w:lang w:eastAsia="es-CO"/>
        </w:rPr>
        <w:t>Edificio </w:t>
      </w:r>
      <w:r w:rsidRPr="00465B35">
        <w:rPr>
          <w:rFonts w:eastAsia="Times New Roman" w:cs="Arial"/>
          <w:color w:val="000000"/>
          <w:sz w:val="24"/>
          <w:szCs w:val="24"/>
          <w:bdr w:val="none" w:sz="0" w:space="0" w:color="auto" w:frame="1"/>
          <w:lang w:eastAsia="es-CO"/>
        </w:rPr>
        <w:t>de</w:t>
      </w:r>
      <w:r w:rsidRPr="00465B35">
        <w:rPr>
          <w:rFonts w:eastAsia="Times New Roman" w:cs="Arial"/>
          <w:color w:val="000000"/>
          <w:sz w:val="24"/>
          <w:szCs w:val="24"/>
          <w:lang w:eastAsia="es-CO"/>
        </w:rPr>
        <w:t> conciliación portería</w:t>
      </w:r>
    </w:p>
    <w:p w14:paraId="63DFECF4" w14:textId="74A91221" w:rsidR="00C36C32" w:rsidRPr="00465B35" w:rsidRDefault="008533A7" w:rsidP="00AB3A46">
      <w:pPr>
        <w:pStyle w:val="Prrafodelista"/>
        <w:numPr>
          <w:ilvl w:val="0"/>
          <w:numId w:val="37"/>
        </w:numPr>
        <w:jc w:val="left"/>
        <w:textAlignment w:val="baseline"/>
        <w:rPr>
          <w:rFonts w:eastAsia="Times New Roman" w:cs="Arial"/>
          <w:color w:val="000000"/>
          <w:sz w:val="24"/>
          <w:szCs w:val="24"/>
          <w:lang w:eastAsia="es-CO"/>
        </w:rPr>
      </w:pPr>
      <w:r w:rsidRPr="00465B35">
        <w:rPr>
          <w:rFonts w:eastAsia="Times New Roman" w:cs="Arial"/>
          <w:color w:val="000000"/>
          <w:sz w:val="24"/>
          <w:szCs w:val="24"/>
          <w:lang w:eastAsia="es-CO"/>
        </w:rPr>
        <w:t>E</w:t>
      </w:r>
      <w:r w:rsidR="00C36C32" w:rsidRPr="00465B35">
        <w:rPr>
          <w:rFonts w:eastAsia="Times New Roman" w:cs="Arial"/>
          <w:color w:val="000000"/>
          <w:sz w:val="24"/>
          <w:szCs w:val="24"/>
          <w:lang w:eastAsia="es-CO"/>
        </w:rPr>
        <w:t>dificio presidencial portería </w:t>
      </w:r>
    </w:p>
    <w:p w14:paraId="20923432" w14:textId="5AEB2A93" w:rsidR="00C36C32" w:rsidRPr="00465B35" w:rsidRDefault="00C36C32" w:rsidP="00AB3A46">
      <w:pPr>
        <w:pStyle w:val="Prrafodelista"/>
        <w:numPr>
          <w:ilvl w:val="0"/>
          <w:numId w:val="37"/>
        </w:numPr>
        <w:jc w:val="left"/>
        <w:textAlignment w:val="baseline"/>
        <w:rPr>
          <w:rFonts w:eastAsia="Times New Roman" w:cs="Arial"/>
          <w:color w:val="000000"/>
          <w:sz w:val="24"/>
          <w:szCs w:val="24"/>
          <w:lang w:eastAsia="es-CO"/>
        </w:rPr>
      </w:pPr>
      <w:r w:rsidRPr="00465B35">
        <w:rPr>
          <w:rFonts w:eastAsia="Times New Roman" w:cs="Arial"/>
          <w:color w:val="000000"/>
          <w:sz w:val="24"/>
          <w:szCs w:val="24"/>
          <w:lang w:eastAsia="es-CO"/>
        </w:rPr>
        <w:t>Dirección </w:t>
      </w:r>
      <w:r w:rsidRPr="00465B35">
        <w:rPr>
          <w:rFonts w:eastAsia="Times New Roman" w:cs="Arial"/>
          <w:color w:val="000000"/>
          <w:sz w:val="24"/>
          <w:szCs w:val="24"/>
          <w:bdr w:val="none" w:sz="0" w:space="0" w:color="auto" w:frame="1"/>
          <w:lang w:eastAsia="es-CO"/>
        </w:rPr>
        <w:t>de</w:t>
      </w:r>
      <w:r w:rsidRPr="00465B35">
        <w:rPr>
          <w:rFonts w:eastAsia="Times New Roman" w:cs="Arial"/>
          <w:color w:val="000000"/>
          <w:sz w:val="24"/>
          <w:szCs w:val="24"/>
          <w:lang w:eastAsia="es-CO"/>
        </w:rPr>
        <w:t> Operaciones Sanitarias</w:t>
      </w:r>
    </w:p>
    <w:p w14:paraId="23E916B1" w14:textId="16D22335" w:rsidR="00C36C32" w:rsidRPr="00465B35" w:rsidRDefault="00C36C32" w:rsidP="00AB3A46">
      <w:pPr>
        <w:pStyle w:val="Prrafodelista"/>
        <w:numPr>
          <w:ilvl w:val="0"/>
          <w:numId w:val="37"/>
        </w:numPr>
        <w:jc w:val="left"/>
        <w:textAlignment w:val="baseline"/>
        <w:rPr>
          <w:rFonts w:eastAsia="Times New Roman" w:cs="Arial"/>
          <w:color w:val="000000"/>
          <w:sz w:val="24"/>
          <w:szCs w:val="24"/>
          <w:lang w:eastAsia="es-CO"/>
        </w:rPr>
      </w:pPr>
      <w:r w:rsidRPr="00465B35">
        <w:rPr>
          <w:rFonts w:eastAsia="Times New Roman" w:cs="Arial"/>
          <w:color w:val="000000"/>
          <w:sz w:val="24"/>
          <w:szCs w:val="24"/>
          <w:lang w:eastAsia="es-CO"/>
        </w:rPr>
        <w:t>Responsabilidad Sanitaria</w:t>
      </w:r>
    </w:p>
    <w:p w14:paraId="40184471" w14:textId="75F90CE9" w:rsidR="00C36C32" w:rsidRPr="00465B35" w:rsidRDefault="00C36C32" w:rsidP="00AB3A46">
      <w:pPr>
        <w:pStyle w:val="Prrafodelista"/>
        <w:numPr>
          <w:ilvl w:val="0"/>
          <w:numId w:val="37"/>
        </w:numPr>
        <w:jc w:val="left"/>
        <w:textAlignment w:val="baseline"/>
        <w:rPr>
          <w:rFonts w:eastAsia="Times New Roman" w:cs="Arial"/>
          <w:color w:val="000000"/>
          <w:sz w:val="24"/>
          <w:szCs w:val="24"/>
          <w:lang w:eastAsia="es-CO"/>
        </w:rPr>
      </w:pPr>
      <w:r w:rsidRPr="00465B35">
        <w:rPr>
          <w:rFonts w:eastAsia="Times New Roman" w:cs="Arial"/>
          <w:color w:val="000000"/>
          <w:sz w:val="24"/>
          <w:szCs w:val="24"/>
          <w:lang w:eastAsia="es-CO"/>
        </w:rPr>
        <w:t>Grupo </w:t>
      </w:r>
      <w:r w:rsidRPr="00465B35">
        <w:rPr>
          <w:rFonts w:eastAsia="Times New Roman" w:cs="Arial"/>
          <w:color w:val="000000"/>
          <w:sz w:val="24"/>
          <w:szCs w:val="24"/>
          <w:bdr w:val="none" w:sz="0" w:space="0" w:color="auto" w:frame="1"/>
          <w:lang w:eastAsia="es-CO"/>
        </w:rPr>
        <w:t>de</w:t>
      </w:r>
      <w:r w:rsidRPr="00465B35">
        <w:rPr>
          <w:rFonts w:eastAsia="Times New Roman" w:cs="Arial"/>
          <w:color w:val="000000"/>
          <w:sz w:val="24"/>
          <w:szCs w:val="24"/>
          <w:lang w:eastAsia="es-CO"/>
        </w:rPr>
        <w:t> talento humano </w:t>
      </w:r>
    </w:p>
    <w:p w14:paraId="7E06691B" w14:textId="406A8C7D" w:rsidR="00C36C32" w:rsidRPr="00465B35" w:rsidRDefault="00C36C32" w:rsidP="00AB3A46">
      <w:pPr>
        <w:pStyle w:val="Prrafodelista"/>
        <w:numPr>
          <w:ilvl w:val="0"/>
          <w:numId w:val="37"/>
        </w:numPr>
        <w:jc w:val="left"/>
        <w:textAlignment w:val="baseline"/>
        <w:rPr>
          <w:rFonts w:eastAsia="Times New Roman" w:cs="Arial"/>
          <w:color w:val="000000"/>
          <w:sz w:val="24"/>
          <w:szCs w:val="24"/>
          <w:lang w:eastAsia="es-CO"/>
        </w:rPr>
      </w:pPr>
      <w:r w:rsidRPr="00465B35">
        <w:rPr>
          <w:rFonts w:eastAsia="Times New Roman" w:cs="Arial"/>
          <w:color w:val="000000"/>
          <w:sz w:val="24"/>
          <w:szCs w:val="24"/>
          <w:lang w:eastAsia="es-CO"/>
        </w:rPr>
        <w:t>Secretaría General </w:t>
      </w:r>
    </w:p>
    <w:p w14:paraId="075618DF" w14:textId="0E9CCD2A" w:rsidR="00853C8B" w:rsidRPr="00465B35" w:rsidRDefault="00853C8B" w:rsidP="00853C8B">
      <w:pPr>
        <w:shd w:val="clear" w:color="auto" w:fill="FFFFFF"/>
        <w:spacing w:beforeAutospacing="1" w:afterAutospacing="1"/>
        <w:ind w:left="720"/>
        <w:textAlignment w:val="baseline"/>
        <w:rPr>
          <w:rFonts w:cs="Arial"/>
          <w:color w:val="000000"/>
          <w:sz w:val="24"/>
          <w:szCs w:val="24"/>
        </w:rPr>
      </w:pPr>
      <w:hyperlink r:id="rId33" w:tgtFrame="_blank" w:tooltip="Dirección URL original: https://invimagovco-my.sharepoint.com/:i:/g/personal/lsorzab_invima_gov_co/EUAU0OmC12hAqelUc7Les64B7E8ZLDSUqun6zyTxKNalwA?e=FhqQgn. Haga clic o pulse si confía en este vínculo." w:history="1">
        <w:r w:rsidRPr="00465B35">
          <w:rPr>
            <w:rFonts w:cs="Arial"/>
            <w:noProof/>
            <w:color w:val="0000FF"/>
            <w:sz w:val="24"/>
            <w:szCs w:val="24"/>
            <w:bdr w:val="none" w:sz="0" w:space="0" w:color="auto" w:frame="1"/>
            <w:shd w:val="clear" w:color="auto" w:fill="F4F4F4"/>
          </w:rPr>
          <w:drawing>
            <wp:inline distT="0" distB="0" distL="0" distR="0" wp14:anchorId="22AD7E16" wp14:editId="4BD03C0E">
              <wp:extent cx="150495" cy="150495"/>
              <wp:effectExtent l="0" t="0" r="1905" b="1905"/>
              <wp:docPr id="10" name="Imagen 10">
                <a:hlinkClick xmlns:a="http://schemas.openxmlformats.org/drawingml/2006/main" r:id="rId33" tgtFrame="&quot;_blank&quot;" tooltip="&quot;Dirección URL original: https://invimagovco-my.sharepoint.com/:i:/g/personal/lsorzab_invima_gov_co/EUAU0OmC12hAqelUc7Les64B7E8ZLDSUqun6zyTxKNalwA?e=FhqQgn. Haga clic o pulse si confía en este víncul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33" tgtFrame="&quot;_blank&quot;" tooltip="&quot;Dirección URL original: https://invimagovco-my.sharepoint.com/:i:/g/personal/lsorzab_invima_gov_co/EUAU0OmC12hAqelUc7Les64B7E8ZLDSUqun6zyTxKNalwA?e=FhqQgn. Haga clic o pulse si confía en este vínculo.&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465B35">
          <w:rPr>
            <w:rStyle w:val="Hipervnculo"/>
            <w:rFonts w:cs="Arial"/>
            <w:sz w:val="24"/>
            <w:szCs w:val="24"/>
            <w:bdr w:val="none" w:sz="0" w:space="0" w:color="auto" w:frame="1"/>
            <w:shd w:val="clear" w:color="auto" w:fill="F4F4F4"/>
          </w:rPr>
          <w:t>Cartelera digital.jpeg</w:t>
        </w:r>
      </w:hyperlink>
    </w:p>
    <w:p w14:paraId="42ABA130" w14:textId="77777777" w:rsidR="00A62C99" w:rsidRDefault="00A62C99" w:rsidP="00A62C99">
      <w:pPr>
        <w:shd w:val="clear" w:color="auto" w:fill="FFFFFF"/>
        <w:spacing w:before="100" w:beforeAutospacing="1" w:after="100" w:afterAutospacing="1"/>
        <w:jc w:val="left"/>
        <w:textAlignment w:val="baseline"/>
        <w:rPr>
          <w:rFonts w:cs="Arial"/>
          <w:b/>
          <w:bCs/>
          <w:color w:val="000000"/>
          <w:sz w:val="24"/>
          <w:szCs w:val="24"/>
        </w:rPr>
      </w:pPr>
    </w:p>
    <w:p w14:paraId="0EECFC58" w14:textId="2A8EC86C" w:rsidR="00853C8B" w:rsidRPr="00A62C99" w:rsidRDefault="00853C8B" w:rsidP="00A62C99">
      <w:pPr>
        <w:shd w:val="clear" w:color="auto" w:fill="FFFFFF"/>
        <w:spacing w:before="100" w:beforeAutospacing="1" w:after="100" w:afterAutospacing="1"/>
        <w:jc w:val="left"/>
        <w:textAlignment w:val="baseline"/>
        <w:rPr>
          <w:rFonts w:cs="Arial"/>
          <w:b/>
          <w:bCs/>
          <w:color w:val="000000"/>
          <w:sz w:val="24"/>
          <w:szCs w:val="24"/>
        </w:rPr>
      </w:pPr>
      <w:r w:rsidRPr="00A62C99">
        <w:rPr>
          <w:rFonts w:cs="Arial"/>
          <w:b/>
          <w:bCs/>
          <w:color w:val="000000"/>
          <w:sz w:val="24"/>
          <w:szCs w:val="24"/>
        </w:rPr>
        <w:lastRenderedPageBreak/>
        <w:t>Difusión correo masivo interno.</w:t>
      </w:r>
    </w:p>
    <w:p w14:paraId="3499658E" w14:textId="31B284D7" w:rsidR="00853C8B" w:rsidRPr="00465B35" w:rsidRDefault="00853C8B" w:rsidP="00853C8B">
      <w:pPr>
        <w:shd w:val="clear" w:color="auto" w:fill="FFFFFF"/>
        <w:spacing w:beforeAutospacing="1" w:afterAutospacing="1"/>
        <w:ind w:left="720"/>
        <w:textAlignment w:val="baseline"/>
        <w:rPr>
          <w:rFonts w:cs="Arial"/>
          <w:color w:val="000000"/>
          <w:sz w:val="24"/>
          <w:szCs w:val="24"/>
        </w:rPr>
      </w:pPr>
      <w:hyperlink r:id="rId35" w:tgtFrame="_blank" w:tooltip="Dirección URL original: https://invimagovco-my.sharepoint.com/:b:/g/personal/lsorzab_invima_gov_co/EQJBIc5B8tJHlsD65Cevu_0BKPLng5RuoW3tu4tELUWMcQ?e=jgQOh7. Haga clic o pulse si confía en este vínculo." w:history="1">
        <w:r w:rsidRPr="00465B35">
          <w:rPr>
            <w:rFonts w:cs="Arial"/>
            <w:noProof/>
            <w:color w:val="0000FF"/>
            <w:sz w:val="24"/>
            <w:szCs w:val="24"/>
            <w:bdr w:val="none" w:sz="0" w:space="0" w:color="auto" w:frame="1"/>
            <w:shd w:val="clear" w:color="auto" w:fill="F4F4F4"/>
          </w:rPr>
          <w:drawing>
            <wp:inline distT="0" distB="0" distL="0" distR="0" wp14:anchorId="74CACE75" wp14:editId="1819D2A3">
              <wp:extent cx="150495" cy="150495"/>
              <wp:effectExtent l="0" t="0" r="1905" b="1905"/>
              <wp:docPr id="9" name="Imagen 9">
                <a:hlinkClick xmlns:a="http://schemas.openxmlformats.org/drawingml/2006/main" r:id="rId35" tgtFrame="&quot;_blank&quot;" tooltip="&quot;Dirección URL original: https://invimagovco-my.sharepoint.com/:b:/g/personal/lsorzab_invima_gov_co/EQJBIc5B8tJHlsD65Cevu_0BKPLng5RuoW3tu4tELUWMcQ?e=jgQOh7. Haga clic o pulse si confía en este víncul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35" tgtFrame="&quot;_blank&quot;" tooltip="&quot;Dirección URL original: https://invimagovco-my.sharepoint.com/:b:/g/personal/lsorzab_invima_gov_co/EQJBIc5B8tJHlsD65Cevu_0BKPLng5RuoW3tu4tELUWMcQ?e=jgQOh7. Haga clic o pulse si confía en este vínculo.&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465B35">
          <w:rPr>
            <w:rStyle w:val="Hipervnculo"/>
            <w:rFonts w:cs="Arial"/>
            <w:sz w:val="24"/>
            <w:szCs w:val="24"/>
            <w:bdr w:val="none" w:sz="0" w:space="0" w:color="auto" w:frame="1"/>
            <w:shd w:val="clear" w:color="auto" w:fill="F4F4F4"/>
          </w:rPr>
          <w:t>Fomularios rendición </w:t>
        </w:r>
        <w:r w:rsidRPr="00465B35">
          <w:rPr>
            <w:rStyle w:val="markvx42mafjk"/>
            <w:rFonts w:cs="Arial"/>
            <w:color w:val="0000FF"/>
            <w:sz w:val="24"/>
            <w:szCs w:val="24"/>
            <w:u w:val="single"/>
            <w:bdr w:val="none" w:sz="0" w:space="0" w:color="auto" w:frame="1"/>
            <w:shd w:val="clear" w:color="auto" w:fill="F4F4F4"/>
          </w:rPr>
          <w:t>de</w:t>
        </w:r>
        <w:r w:rsidRPr="00465B35">
          <w:rPr>
            <w:rStyle w:val="Hipervnculo"/>
            <w:rFonts w:cs="Arial"/>
            <w:sz w:val="24"/>
            <w:szCs w:val="24"/>
            <w:bdr w:val="none" w:sz="0" w:space="0" w:color="auto" w:frame="1"/>
            <w:shd w:val="clear" w:color="auto" w:fill="F4F4F4"/>
          </w:rPr>
          <w:t> </w:t>
        </w:r>
        <w:r w:rsidRPr="00465B35">
          <w:rPr>
            <w:rStyle w:val="markpfr3x0fr5"/>
            <w:rFonts w:cs="Arial"/>
            <w:color w:val="0000FF"/>
            <w:sz w:val="24"/>
            <w:szCs w:val="24"/>
            <w:u w:val="single"/>
            <w:bdr w:val="none" w:sz="0" w:space="0" w:color="auto" w:frame="1"/>
            <w:shd w:val="clear" w:color="auto" w:fill="F4F4F4"/>
          </w:rPr>
          <w:t>cuentas</w:t>
        </w:r>
        <w:r w:rsidRPr="00465B35">
          <w:rPr>
            <w:rStyle w:val="Hipervnculo"/>
            <w:rFonts w:cs="Arial"/>
            <w:sz w:val="24"/>
            <w:szCs w:val="24"/>
            <w:bdr w:val="none" w:sz="0" w:space="0" w:color="auto" w:frame="1"/>
            <w:shd w:val="clear" w:color="auto" w:fill="F4F4F4"/>
          </w:rPr>
          <w:t> vig. 2023.pdf</w:t>
        </w:r>
      </w:hyperlink>
    </w:p>
    <w:p w14:paraId="7BD9CB27" w14:textId="3C7A348B" w:rsidR="00853C8B" w:rsidRPr="00465B35" w:rsidRDefault="00853C8B" w:rsidP="00853C8B">
      <w:pPr>
        <w:shd w:val="clear" w:color="auto" w:fill="FFFFFF"/>
        <w:spacing w:beforeAutospacing="1" w:afterAutospacing="1"/>
        <w:ind w:left="720"/>
        <w:textAlignment w:val="baseline"/>
        <w:rPr>
          <w:rFonts w:cs="Arial"/>
          <w:color w:val="000000"/>
          <w:sz w:val="24"/>
          <w:szCs w:val="24"/>
        </w:rPr>
      </w:pPr>
      <w:hyperlink r:id="rId37" w:tgtFrame="_blank" w:tooltip="Dirección URL original: https://invimagovco-my.sharepoint.com/:b:/g/personal/lsorzab_invima_gov_co/EWg9Rg_ZGHBPq2ycteAKtksBkOczQbR-0YdeJtz2_NqDTg?e=pyT1Is. Haga clic o pulse si confía en este vínculo." w:history="1">
        <w:r w:rsidRPr="00465B35">
          <w:rPr>
            <w:rFonts w:cs="Arial"/>
            <w:noProof/>
            <w:color w:val="0000FF"/>
            <w:sz w:val="24"/>
            <w:szCs w:val="24"/>
            <w:bdr w:val="none" w:sz="0" w:space="0" w:color="auto" w:frame="1"/>
            <w:shd w:val="clear" w:color="auto" w:fill="F4F4F4"/>
          </w:rPr>
          <w:drawing>
            <wp:inline distT="0" distB="0" distL="0" distR="0" wp14:anchorId="235F4EC0" wp14:editId="3B6C154E">
              <wp:extent cx="150495" cy="150495"/>
              <wp:effectExtent l="0" t="0" r="1905" b="1905"/>
              <wp:docPr id="7" name="Imagen 7">
                <a:hlinkClick xmlns:a="http://schemas.openxmlformats.org/drawingml/2006/main" r:id="rId37" tgtFrame="&quot;_blank&quot;" tooltip="&quot;Dirección URL original: https://invimagovco-my.sharepoint.com/:b:/g/personal/lsorzab_invima_gov_co/EWg9Rg_ZGHBPq2ycteAKtksBkOczQbR-0YdeJtz2_NqDTg?e=pyT1Is. Haga clic o pulse si confía en este víncul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37" tgtFrame="&quot;_blank&quot;" tooltip="&quot;Dirección URL original: https://invimagovco-my.sharepoint.com/:b:/g/personal/lsorzab_invima_gov_co/EWg9Rg_ZGHBPq2ycteAKtksBkOczQbR-0YdeJtz2_NqDTg?e=pyT1Is. Haga clic o pulse si confía en este vínculo.&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465B35">
          <w:rPr>
            <w:rStyle w:val="Hipervnculo"/>
            <w:rFonts w:cs="Arial"/>
            <w:sz w:val="24"/>
            <w:szCs w:val="24"/>
            <w:bdr w:val="none" w:sz="0" w:space="0" w:color="auto" w:frame="1"/>
            <w:shd w:val="clear" w:color="auto" w:fill="F4F4F4"/>
          </w:rPr>
          <w:t>Rendición </w:t>
        </w:r>
        <w:r w:rsidRPr="00465B35">
          <w:rPr>
            <w:rStyle w:val="markvx42mafjk"/>
            <w:rFonts w:cs="Arial"/>
            <w:color w:val="0000FF"/>
            <w:sz w:val="24"/>
            <w:szCs w:val="24"/>
            <w:u w:val="single"/>
            <w:bdr w:val="none" w:sz="0" w:space="0" w:color="auto" w:frame="1"/>
            <w:shd w:val="clear" w:color="auto" w:fill="F4F4F4"/>
          </w:rPr>
          <w:t>de</w:t>
        </w:r>
        <w:r w:rsidRPr="00465B35">
          <w:rPr>
            <w:rStyle w:val="Hipervnculo"/>
            <w:rFonts w:cs="Arial"/>
            <w:sz w:val="24"/>
            <w:szCs w:val="24"/>
            <w:bdr w:val="none" w:sz="0" w:space="0" w:color="auto" w:frame="1"/>
            <w:shd w:val="clear" w:color="auto" w:fill="F4F4F4"/>
          </w:rPr>
          <w:t> </w:t>
        </w:r>
        <w:r w:rsidRPr="00465B35">
          <w:rPr>
            <w:rStyle w:val="markpfr3x0fr5"/>
            <w:rFonts w:cs="Arial"/>
            <w:color w:val="0000FF"/>
            <w:sz w:val="24"/>
            <w:szCs w:val="24"/>
            <w:u w:val="single"/>
            <w:bdr w:val="none" w:sz="0" w:space="0" w:color="auto" w:frame="1"/>
            <w:shd w:val="clear" w:color="auto" w:fill="F4F4F4"/>
          </w:rPr>
          <w:t>cuentas</w:t>
        </w:r>
        <w:r w:rsidRPr="00465B35">
          <w:rPr>
            <w:rStyle w:val="Hipervnculo"/>
            <w:rFonts w:cs="Arial"/>
            <w:sz w:val="24"/>
            <w:szCs w:val="24"/>
            <w:bdr w:val="none" w:sz="0" w:space="0" w:color="auto" w:frame="1"/>
            <w:shd w:val="clear" w:color="auto" w:fill="F4F4F4"/>
          </w:rPr>
          <w:t> Invima (correspondiente a la vigencia 2023) - formularios y papel tapiz.pdf</w:t>
        </w:r>
      </w:hyperlink>
    </w:p>
    <w:p w14:paraId="3BDA1E23" w14:textId="77777777" w:rsidR="00853C8B" w:rsidRPr="00A62C99" w:rsidRDefault="00853C8B" w:rsidP="00A62C99">
      <w:pPr>
        <w:shd w:val="clear" w:color="auto" w:fill="FFFFFF"/>
        <w:spacing w:before="100" w:beforeAutospacing="1" w:after="100" w:afterAutospacing="1"/>
        <w:jc w:val="left"/>
        <w:textAlignment w:val="baseline"/>
        <w:rPr>
          <w:rFonts w:cs="Arial"/>
          <w:b/>
          <w:bCs/>
          <w:color w:val="000000"/>
          <w:sz w:val="24"/>
          <w:szCs w:val="24"/>
        </w:rPr>
      </w:pPr>
      <w:r w:rsidRPr="00A62C99">
        <w:rPr>
          <w:rFonts w:cs="Arial"/>
          <w:b/>
          <w:bCs/>
          <w:color w:val="000000"/>
          <w:sz w:val="24"/>
          <w:szCs w:val="24"/>
        </w:rPr>
        <w:t>Difusión Wallpaper (papel tapiz computadores institucionales a nivel nacional).</w:t>
      </w:r>
    </w:p>
    <w:p w14:paraId="39C2FC02" w14:textId="07D210D4" w:rsidR="00853C8B" w:rsidRPr="00465B35" w:rsidRDefault="00853C8B" w:rsidP="00853C8B">
      <w:pPr>
        <w:shd w:val="clear" w:color="auto" w:fill="FFFFFF"/>
        <w:spacing w:beforeAutospacing="1" w:afterAutospacing="1"/>
        <w:ind w:left="720"/>
        <w:textAlignment w:val="baseline"/>
        <w:rPr>
          <w:rFonts w:cs="Arial"/>
          <w:color w:val="000000"/>
          <w:sz w:val="24"/>
          <w:szCs w:val="24"/>
        </w:rPr>
      </w:pPr>
      <w:hyperlink r:id="rId38" w:tgtFrame="_blank" w:tooltip="Dirección URL original: https://invimagovco-my.sharepoint.com/:b:/g/personal/lsorzab_invima_gov_co/EWg9Rg_ZGHBPq2ycteAKtksBkOczQbR-0YdeJtz2_NqDTg?e=pyT1Is. Haga clic o pulse si confía en este vínculo." w:history="1">
        <w:r w:rsidRPr="00465B35">
          <w:rPr>
            <w:rFonts w:cs="Arial"/>
            <w:noProof/>
            <w:color w:val="0000FF"/>
            <w:sz w:val="24"/>
            <w:szCs w:val="24"/>
            <w:bdr w:val="none" w:sz="0" w:space="0" w:color="auto" w:frame="1"/>
            <w:shd w:val="clear" w:color="auto" w:fill="F4F4F4"/>
          </w:rPr>
          <w:drawing>
            <wp:inline distT="0" distB="0" distL="0" distR="0" wp14:anchorId="1A5CD320" wp14:editId="5AB90A6E">
              <wp:extent cx="150495" cy="150495"/>
              <wp:effectExtent l="0" t="0" r="1905" b="1905"/>
              <wp:docPr id="6" name="Imagen 6">
                <a:hlinkClick xmlns:a="http://schemas.openxmlformats.org/drawingml/2006/main" r:id="rId38" tgtFrame="&quot;_blank&quot;" tooltip="&quot;Dirección URL original: https://invimagovco-my.sharepoint.com/:b:/g/personal/lsorzab_invima_gov_co/EWg9Rg_ZGHBPq2ycteAKtksBkOczQbR-0YdeJtz2_NqDTg?e=pyT1Is. Haga clic o pulse si confía en este víncul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38" tgtFrame="&quot;_blank&quot;" tooltip="&quot;Dirección URL original: https://invimagovco-my.sharepoint.com/:b:/g/personal/lsorzab_invima_gov_co/EWg9Rg_ZGHBPq2ycteAKtksBkOczQbR-0YdeJtz2_NqDTg?e=pyT1Is. Haga clic o pulse si confía en este vínculo.&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465B35">
          <w:rPr>
            <w:rStyle w:val="Hipervnculo"/>
            <w:rFonts w:cs="Arial"/>
            <w:sz w:val="24"/>
            <w:szCs w:val="24"/>
            <w:bdr w:val="none" w:sz="0" w:space="0" w:color="auto" w:frame="1"/>
            <w:shd w:val="clear" w:color="auto" w:fill="F4F4F4"/>
          </w:rPr>
          <w:t>Rendición </w:t>
        </w:r>
        <w:r w:rsidRPr="00465B35">
          <w:rPr>
            <w:rStyle w:val="markvx42mafjk"/>
            <w:rFonts w:cs="Arial"/>
            <w:color w:val="0000FF"/>
            <w:sz w:val="24"/>
            <w:szCs w:val="24"/>
            <w:u w:val="single"/>
            <w:bdr w:val="none" w:sz="0" w:space="0" w:color="auto" w:frame="1"/>
            <w:shd w:val="clear" w:color="auto" w:fill="F4F4F4"/>
          </w:rPr>
          <w:t>de</w:t>
        </w:r>
        <w:r w:rsidRPr="00465B35">
          <w:rPr>
            <w:rStyle w:val="Hipervnculo"/>
            <w:rFonts w:cs="Arial"/>
            <w:sz w:val="24"/>
            <w:szCs w:val="24"/>
            <w:bdr w:val="none" w:sz="0" w:space="0" w:color="auto" w:frame="1"/>
            <w:shd w:val="clear" w:color="auto" w:fill="F4F4F4"/>
          </w:rPr>
          <w:t> </w:t>
        </w:r>
        <w:r w:rsidRPr="00465B35">
          <w:rPr>
            <w:rStyle w:val="markpfr3x0fr5"/>
            <w:rFonts w:cs="Arial"/>
            <w:color w:val="0000FF"/>
            <w:sz w:val="24"/>
            <w:szCs w:val="24"/>
            <w:u w:val="single"/>
            <w:bdr w:val="none" w:sz="0" w:space="0" w:color="auto" w:frame="1"/>
            <w:shd w:val="clear" w:color="auto" w:fill="F4F4F4"/>
          </w:rPr>
          <w:t>cuentas</w:t>
        </w:r>
        <w:r w:rsidRPr="00465B35">
          <w:rPr>
            <w:rStyle w:val="Hipervnculo"/>
            <w:rFonts w:cs="Arial"/>
            <w:sz w:val="24"/>
            <w:szCs w:val="24"/>
            <w:bdr w:val="none" w:sz="0" w:space="0" w:color="auto" w:frame="1"/>
            <w:shd w:val="clear" w:color="auto" w:fill="F4F4F4"/>
          </w:rPr>
          <w:t> Invima (correspondiente a la vigencia 2023) - formularios y papel tapiz.pdf</w:t>
        </w:r>
      </w:hyperlink>
    </w:p>
    <w:p w14:paraId="32753016" w14:textId="77777777" w:rsidR="00853C8B" w:rsidRPr="00465B35" w:rsidRDefault="00853C8B" w:rsidP="00A62C99">
      <w:pPr>
        <w:shd w:val="clear" w:color="auto" w:fill="FFFFFF"/>
        <w:spacing w:beforeAutospacing="1" w:afterAutospacing="1"/>
        <w:jc w:val="left"/>
        <w:textAlignment w:val="baseline"/>
        <w:rPr>
          <w:rFonts w:cs="Arial"/>
          <w:color w:val="000000"/>
          <w:sz w:val="24"/>
          <w:szCs w:val="24"/>
        </w:rPr>
      </w:pPr>
      <w:r w:rsidRPr="00A62C99">
        <w:rPr>
          <w:rFonts w:cs="Arial"/>
          <w:b/>
          <w:bCs/>
          <w:color w:val="000000"/>
          <w:sz w:val="24"/>
          <w:szCs w:val="24"/>
        </w:rPr>
        <w:t>Agendamiento en el calendario </w:t>
      </w:r>
      <w:r w:rsidRPr="00A62C99">
        <w:rPr>
          <w:rStyle w:val="markvx42mafjk"/>
          <w:rFonts w:cs="Arial"/>
          <w:b/>
          <w:bCs/>
          <w:color w:val="000000"/>
          <w:sz w:val="24"/>
          <w:szCs w:val="24"/>
          <w:bdr w:val="none" w:sz="0" w:space="0" w:color="auto" w:frame="1"/>
        </w:rPr>
        <w:t>de</w:t>
      </w:r>
      <w:r w:rsidRPr="00A62C99">
        <w:rPr>
          <w:rFonts w:cs="Arial"/>
          <w:b/>
          <w:bCs/>
          <w:color w:val="000000"/>
          <w:sz w:val="24"/>
          <w:szCs w:val="24"/>
        </w:rPr>
        <w:t> todos los funcionarios </w:t>
      </w:r>
      <w:r w:rsidRPr="00A62C99">
        <w:rPr>
          <w:rStyle w:val="markvx42mafjk"/>
          <w:rFonts w:cs="Arial"/>
          <w:b/>
          <w:bCs/>
          <w:color w:val="000000"/>
          <w:sz w:val="24"/>
          <w:szCs w:val="24"/>
          <w:bdr w:val="none" w:sz="0" w:space="0" w:color="auto" w:frame="1"/>
        </w:rPr>
        <w:t>de</w:t>
      </w:r>
      <w:r w:rsidRPr="00A62C99">
        <w:rPr>
          <w:rFonts w:cs="Arial"/>
          <w:b/>
          <w:bCs/>
          <w:color w:val="000000"/>
          <w:sz w:val="24"/>
          <w:szCs w:val="24"/>
        </w:rPr>
        <w:t> la rendición </w:t>
      </w:r>
      <w:r w:rsidRPr="00A62C99">
        <w:rPr>
          <w:rStyle w:val="markvx42mafjk"/>
          <w:rFonts w:cs="Arial"/>
          <w:b/>
          <w:bCs/>
          <w:color w:val="000000"/>
          <w:sz w:val="24"/>
          <w:szCs w:val="24"/>
          <w:bdr w:val="none" w:sz="0" w:space="0" w:color="auto" w:frame="1"/>
        </w:rPr>
        <w:t>de</w:t>
      </w:r>
      <w:r w:rsidRPr="00A62C99">
        <w:rPr>
          <w:rFonts w:cs="Arial"/>
          <w:b/>
          <w:bCs/>
          <w:color w:val="000000"/>
          <w:sz w:val="24"/>
          <w:szCs w:val="24"/>
        </w:rPr>
        <w:t> </w:t>
      </w:r>
      <w:r w:rsidRPr="00A62C99">
        <w:rPr>
          <w:rStyle w:val="markpfr3x0fr5"/>
          <w:rFonts w:cs="Arial"/>
          <w:b/>
          <w:bCs/>
          <w:color w:val="000000"/>
          <w:sz w:val="24"/>
          <w:szCs w:val="24"/>
          <w:bdr w:val="none" w:sz="0" w:space="0" w:color="auto" w:frame="1"/>
        </w:rPr>
        <w:t>cuentas</w:t>
      </w:r>
      <w:r w:rsidRPr="00465B35">
        <w:rPr>
          <w:rFonts w:cs="Arial"/>
          <w:color w:val="000000"/>
          <w:sz w:val="24"/>
          <w:szCs w:val="24"/>
        </w:rPr>
        <w:t>.</w:t>
      </w:r>
    </w:p>
    <w:p w14:paraId="101603F1" w14:textId="70D650D1" w:rsidR="008F7A2E" w:rsidRDefault="008F7A2E" w:rsidP="2303DEB3">
      <w:pPr>
        <w:pStyle w:val="Prrafodelista"/>
        <w:spacing w:after="160" w:line="259" w:lineRule="auto"/>
        <w:rPr>
          <w:rFonts w:ascii="Calibri" w:eastAsia="Calibri" w:hAnsi="Calibri" w:cs="Calibri"/>
          <w:color w:val="000000" w:themeColor="text1"/>
        </w:rPr>
      </w:pPr>
    </w:p>
    <w:p w14:paraId="6261D34F" w14:textId="1F667B74" w:rsidR="008F7A2E" w:rsidRPr="0036540A" w:rsidRDefault="004E1FF7" w:rsidP="2303DEB3">
      <w:pPr>
        <w:pStyle w:val="Prrafodelista"/>
        <w:spacing w:after="160" w:line="259" w:lineRule="auto"/>
        <w:jc w:val="center"/>
        <w:rPr>
          <w:rFonts w:eastAsia="Arial" w:cs="Arial"/>
          <w:color w:val="000000" w:themeColor="text1"/>
          <w:sz w:val="28"/>
          <w:szCs w:val="28"/>
        </w:rPr>
      </w:pPr>
      <w:r w:rsidRPr="0036540A">
        <w:rPr>
          <w:rFonts w:eastAsia="Arial" w:cs="Arial"/>
          <w:b/>
          <w:bCs/>
          <w:color w:val="000000" w:themeColor="text1"/>
          <w:sz w:val="28"/>
          <w:szCs w:val="28"/>
        </w:rPr>
        <w:t xml:space="preserve">DESARROLLO DE LA AUDIENCIA PÚBLICA </w:t>
      </w:r>
    </w:p>
    <w:p w14:paraId="0F390D66" w14:textId="37D8F5D4" w:rsidR="008F7A2E" w:rsidRPr="00661222" w:rsidRDefault="008F7A2E" w:rsidP="2303DEB3">
      <w:pPr>
        <w:pStyle w:val="Prrafodelista"/>
        <w:spacing w:after="160" w:line="259" w:lineRule="auto"/>
        <w:jc w:val="center"/>
        <w:rPr>
          <w:rFonts w:eastAsia="Arial" w:cs="Arial"/>
          <w:color w:val="000000" w:themeColor="text1"/>
          <w:sz w:val="24"/>
          <w:szCs w:val="24"/>
        </w:rPr>
      </w:pPr>
    </w:p>
    <w:p w14:paraId="7E1883B6" w14:textId="1607C419" w:rsidR="00D231BB" w:rsidRPr="00661222" w:rsidRDefault="00661222" w:rsidP="004E1FF7">
      <w:pPr>
        <w:spacing w:after="160" w:line="259" w:lineRule="auto"/>
        <w:rPr>
          <w:rFonts w:eastAsia="Arial" w:cs="Arial"/>
          <w:color w:val="3B3838" w:themeColor="background2" w:themeShade="40"/>
          <w:sz w:val="24"/>
          <w:szCs w:val="24"/>
          <w:lang w:val="es-MX"/>
        </w:rPr>
      </w:pPr>
      <w:r w:rsidRPr="00661222">
        <w:rPr>
          <w:rStyle w:val="ui-provider"/>
          <w:sz w:val="24"/>
          <w:szCs w:val="24"/>
        </w:rPr>
        <w:t>El evento se inició a las 9:00 a.m. de manera presencia en el Gran Auditorio Centro de Convenciones Centro Empresarial de Compensar con la asistencia de 250 personas de manera presencial, además de los conectados de manera virtual en el enlace de transmisión:</w:t>
      </w:r>
    </w:p>
    <w:p w14:paraId="14916702" w14:textId="77777777" w:rsidR="00D231BB" w:rsidRDefault="00D231BB" w:rsidP="2303DEB3">
      <w:pPr>
        <w:pStyle w:val="Prrafodelista"/>
        <w:spacing w:after="160" w:line="259" w:lineRule="auto"/>
        <w:rPr>
          <w:rFonts w:eastAsia="Arial" w:cs="Arial"/>
          <w:sz w:val="24"/>
          <w:szCs w:val="24"/>
          <w:lang w:val="es-MX"/>
        </w:rPr>
      </w:pPr>
    </w:p>
    <w:p w14:paraId="4390AB9E" w14:textId="6CCEEBA6" w:rsidR="008F7A2E" w:rsidRDefault="00D231BB" w:rsidP="2303DEB3">
      <w:pPr>
        <w:pStyle w:val="Prrafodelista"/>
        <w:spacing w:after="160" w:line="259" w:lineRule="auto"/>
        <w:rPr>
          <w:rFonts w:eastAsia="Arial" w:cs="Arial"/>
          <w:color w:val="3B3838" w:themeColor="background2" w:themeShade="40"/>
          <w:sz w:val="24"/>
          <w:szCs w:val="24"/>
        </w:rPr>
      </w:pPr>
      <w:hyperlink r:id="rId39" w:history="1">
        <w:r w:rsidRPr="00D4472C">
          <w:rPr>
            <w:rStyle w:val="Hipervnculo"/>
            <w:rFonts w:eastAsia="Arial" w:cs="Arial"/>
            <w:sz w:val="24"/>
            <w:szCs w:val="24"/>
            <w:lang w:val="es-MX"/>
          </w:rPr>
          <w:t>https://acortar.link/Uc48dZ</w:t>
        </w:r>
      </w:hyperlink>
      <w:r w:rsidR="507AFC55" w:rsidRPr="2303DEB3">
        <w:rPr>
          <w:rFonts w:eastAsia="Arial" w:cs="Arial"/>
          <w:color w:val="3B3838" w:themeColor="background2" w:themeShade="40"/>
          <w:sz w:val="24"/>
          <w:szCs w:val="24"/>
          <w:lang w:val="es-MX"/>
        </w:rPr>
        <w:t xml:space="preserve"> </w:t>
      </w:r>
    </w:p>
    <w:p w14:paraId="22CC4696" w14:textId="18C6E7AE" w:rsidR="008F7A2E" w:rsidRDefault="008F7A2E" w:rsidP="2303DEB3">
      <w:pPr>
        <w:pStyle w:val="Prrafodelista"/>
        <w:spacing w:after="160" w:line="259" w:lineRule="auto"/>
        <w:rPr>
          <w:rFonts w:eastAsia="Arial" w:cs="Arial"/>
          <w:color w:val="3B3838" w:themeColor="background2" w:themeShade="40"/>
          <w:sz w:val="24"/>
          <w:szCs w:val="24"/>
        </w:rPr>
      </w:pPr>
    </w:p>
    <w:p w14:paraId="3358EFCE" w14:textId="548879B2" w:rsidR="008F7A2E" w:rsidRDefault="507AFC55" w:rsidP="0036540A">
      <w:pPr>
        <w:pStyle w:val="Prrafodelista"/>
        <w:spacing w:after="160" w:line="259" w:lineRule="auto"/>
        <w:jc w:val="center"/>
        <w:rPr>
          <w:rFonts w:eastAsia="Arial" w:cs="Arial"/>
          <w:color w:val="3B3838" w:themeColor="background2" w:themeShade="40"/>
          <w:sz w:val="24"/>
          <w:szCs w:val="24"/>
        </w:rPr>
      </w:pPr>
      <w:r>
        <w:rPr>
          <w:noProof/>
        </w:rPr>
        <w:drawing>
          <wp:inline distT="0" distB="0" distL="0" distR="0" wp14:anchorId="51F6F9E3" wp14:editId="4A823F71">
            <wp:extent cx="4743450" cy="2514600"/>
            <wp:effectExtent l="0" t="0" r="0" b="0"/>
            <wp:docPr id="2123408682" name="Imagen 212340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4743450" cy="2514600"/>
                    </a:xfrm>
                    <a:prstGeom prst="rect">
                      <a:avLst/>
                    </a:prstGeom>
                  </pic:spPr>
                </pic:pic>
              </a:graphicData>
            </a:graphic>
          </wp:inline>
        </w:drawing>
      </w:r>
    </w:p>
    <w:p w14:paraId="3FE1031E" w14:textId="77777777" w:rsidR="00D231BB" w:rsidRDefault="00D231BB" w:rsidP="2303DEB3">
      <w:pPr>
        <w:pStyle w:val="Prrafodelista"/>
        <w:spacing w:after="160" w:line="259" w:lineRule="auto"/>
        <w:rPr>
          <w:rFonts w:eastAsia="Arial" w:cs="Arial"/>
          <w:color w:val="000000" w:themeColor="text1"/>
          <w:sz w:val="24"/>
          <w:szCs w:val="24"/>
          <w:lang w:val="es-MX"/>
        </w:rPr>
      </w:pPr>
    </w:p>
    <w:p w14:paraId="55F351BA" w14:textId="0F32325D" w:rsidR="008F7A2E" w:rsidRDefault="507AFC55" w:rsidP="00B01B80">
      <w:pPr>
        <w:spacing w:after="160" w:line="259" w:lineRule="auto"/>
        <w:rPr>
          <w:rFonts w:eastAsia="Arial" w:cs="Arial"/>
          <w:color w:val="000000" w:themeColor="text1"/>
          <w:sz w:val="24"/>
          <w:szCs w:val="24"/>
        </w:rPr>
      </w:pPr>
      <w:r w:rsidRPr="002E08FD">
        <w:rPr>
          <w:rFonts w:eastAsia="Arial" w:cs="Arial"/>
          <w:color w:val="000000" w:themeColor="text1"/>
          <w:sz w:val="24"/>
          <w:szCs w:val="24"/>
          <w:lang w:val="es-MX"/>
        </w:rPr>
        <w:t xml:space="preserve">La audiencia pública dio inicio con la presencia </w:t>
      </w:r>
      <w:r w:rsidRPr="002E08FD">
        <w:rPr>
          <w:rFonts w:eastAsia="Arial" w:cs="Arial"/>
          <w:color w:val="000000" w:themeColor="text1"/>
          <w:sz w:val="24"/>
          <w:szCs w:val="24"/>
        </w:rPr>
        <w:t>del director general de la entidad,</w:t>
      </w:r>
      <w:r w:rsidRPr="2303DEB3">
        <w:rPr>
          <w:rFonts w:eastAsia="Arial" w:cs="Arial"/>
          <w:color w:val="000000" w:themeColor="text1"/>
          <w:sz w:val="24"/>
          <w:szCs w:val="24"/>
        </w:rPr>
        <w:t>Francisco Augusto Giuseppe Rossi Buenaventura y los directores misionales: Katherine</w:t>
      </w:r>
      <w:r w:rsidR="002E08FD">
        <w:rPr>
          <w:rFonts w:eastAsia="Arial" w:cs="Arial"/>
          <w:color w:val="000000" w:themeColor="text1"/>
          <w:sz w:val="24"/>
          <w:szCs w:val="24"/>
        </w:rPr>
        <w:t xml:space="preserve"> </w:t>
      </w:r>
      <w:r w:rsidRPr="2303DEB3">
        <w:rPr>
          <w:rFonts w:eastAsia="Arial" w:cs="Arial"/>
          <w:color w:val="000000" w:themeColor="text1"/>
          <w:sz w:val="24"/>
          <w:szCs w:val="24"/>
        </w:rPr>
        <w:t>Johanna Gutiérrez triana - directora técnica de la Dirección de Cosméticos, Aseo,</w:t>
      </w:r>
      <w:r w:rsidR="002E08FD">
        <w:rPr>
          <w:rFonts w:eastAsia="Arial" w:cs="Arial"/>
          <w:color w:val="000000" w:themeColor="text1"/>
          <w:sz w:val="24"/>
          <w:szCs w:val="24"/>
        </w:rPr>
        <w:t xml:space="preserve"> </w:t>
      </w:r>
      <w:r w:rsidRPr="2303DEB3">
        <w:rPr>
          <w:rFonts w:eastAsia="Arial" w:cs="Arial"/>
          <w:color w:val="000000" w:themeColor="text1"/>
          <w:sz w:val="24"/>
          <w:szCs w:val="24"/>
        </w:rPr>
        <w:t xml:space="preserve">Plaguicidas y </w:t>
      </w:r>
      <w:r w:rsidRPr="2303DEB3">
        <w:rPr>
          <w:rFonts w:eastAsia="Arial" w:cs="Arial"/>
          <w:color w:val="000000" w:themeColor="text1"/>
          <w:sz w:val="24"/>
          <w:szCs w:val="24"/>
        </w:rPr>
        <w:lastRenderedPageBreak/>
        <w:t xml:space="preserve">Productos de Higiene Doméstica; Doris Yolima Gómez Parada </w:t>
      </w:r>
      <w:r w:rsidR="00D231BB">
        <w:rPr>
          <w:rFonts w:eastAsia="Arial" w:cs="Arial"/>
          <w:color w:val="000000" w:themeColor="text1"/>
          <w:sz w:val="24"/>
          <w:szCs w:val="24"/>
        </w:rPr>
        <w:t>–</w:t>
      </w:r>
      <w:r w:rsidRPr="2303DEB3">
        <w:rPr>
          <w:rFonts w:eastAsia="Arial" w:cs="Arial"/>
          <w:color w:val="000000" w:themeColor="text1"/>
          <w:sz w:val="24"/>
          <w:szCs w:val="24"/>
        </w:rPr>
        <w:t xml:space="preserve"> directora</w:t>
      </w:r>
      <w:r w:rsidR="002E08FD">
        <w:rPr>
          <w:rFonts w:eastAsia="Arial" w:cs="Arial"/>
          <w:color w:val="000000" w:themeColor="text1"/>
          <w:sz w:val="24"/>
          <w:szCs w:val="24"/>
        </w:rPr>
        <w:t xml:space="preserve"> </w:t>
      </w:r>
      <w:r w:rsidRPr="2303DEB3">
        <w:rPr>
          <w:rFonts w:eastAsia="Arial" w:cs="Arial"/>
          <w:color w:val="000000" w:themeColor="text1"/>
          <w:sz w:val="24"/>
          <w:szCs w:val="24"/>
        </w:rPr>
        <w:t>técnica de la Dirección de Dispositivos Médicos y otras Tecnologías; Sandra María</w:t>
      </w:r>
      <w:r w:rsidR="002E08FD">
        <w:rPr>
          <w:rFonts w:eastAsia="Arial" w:cs="Arial"/>
          <w:color w:val="000000" w:themeColor="text1"/>
          <w:sz w:val="24"/>
          <w:szCs w:val="24"/>
        </w:rPr>
        <w:t xml:space="preserve"> </w:t>
      </w:r>
      <w:r w:rsidRPr="2303DEB3">
        <w:rPr>
          <w:rFonts w:eastAsia="Arial" w:cs="Arial"/>
          <w:color w:val="000000" w:themeColor="text1"/>
          <w:sz w:val="24"/>
          <w:szCs w:val="24"/>
        </w:rPr>
        <w:t>Montoya Escobar - directora técnica de la Dirección de Medicamentos y Productos</w:t>
      </w:r>
      <w:r w:rsidR="002E08FD">
        <w:rPr>
          <w:rFonts w:eastAsia="Arial" w:cs="Arial"/>
          <w:color w:val="000000" w:themeColor="text1"/>
          <w:sz w:val="24"/>
          <w:szCs w:val="24"/>
        </w:rPr>
        <w:t xml:space="preserve"> </w:t>
      </w:r>
      <w:r w:rsidRPr="2303DEB3">
        <w:rPr>
          <w:rFonts w:eastAsia="Arial" w:cs="Arial"/>
          <w:color w:val="000000" w:themeColor="text1"/>
          <w:sz w:val="24"/>
          <w:szCs w:val="24"/>
        </w:rPr>
        <w:t>Biológicos; Alba Rocío Jiménez Tovar - directora técnica (e) de la Dirección de</w:t>
      </w:r>
      <w:r w:rsidR="002E08FD">
        <w:rPr>
          <w:rFonts w:eastAsia="Arial" w:cs="Arial"/>
          <w:color w:val="000000" w:themeColor="text1"/>
          <w:sz w:val="24"/>
          <w:szCs w:val="24"/>
        </w:rPr>
        <w:t xml:space="preserve"> </w:t>
      </w:r>
      <w:r w:rsidRPr="2303DEB3">
        <w:rPr>
          <w:rFonts w:eastAsia="Arial" w:cs="Arial"/>
          <w:color w:val="000000" w:themeColor="text1"/>
          <w:sz w:val="24"/>
          <w:szCs w:val="24"/>
        </w:rPr>
        <w:t>Alimentos y Bebidas; Johnny Corredor Sarmiento - director técnico de la Dirección de</w:t>
      </w:r>
      <w:r w:rsidR="002E08FD">
        <w:rPr>
          <w:rFonts w:eastAsia="Arial" w:cs="Arial"/>
          <w:color w:val="000000" w:themeColor="text1"/>
          <w:sz w:val="24"/>
          <w:szCs w:val="24"/>
        </w:rPr>
        <w:t xml:space="preserve"> </w:t>
      </w:r>
      <w:r w:rsidRPr="2303DEB3">
        <w:rPr>
          <w:rFonts w:eastAsia="Arial" w:cs="Arial"/>
          <w:color w:val="000000" w:themeColor="text1"/>
          <w:sz w:val="24"/>
          <w:szCs w:val="24"/>
        </w:rPr>
        <w:t>Operaciones Sanitarias; Mario Fernando Moreno Vélez - director técnico (e) de la</w:t>
      </w:r>
      <w:r w:rsidR="00B01B80">
        <w:rPr>
          <w:rFonts w:eastAsia="Arial" w:cs="Arial"/>
          <w:color w:val="000000" w:themeColor="text1"/>
          <w:sz w:val="24"/>
          <w:szCs w:val="24"/>
        </w:rPr>
        <w:t xml:space="preserve"> </w:t>
      </w:r>
      <w:r w:rsidRPr="2303DEB3">
        <w:rPr>
          <w:rFonts w:eastAsia="Arial" w:cs="Arial"/>
          <w:color w:val="000000" w:themeColor="text1"/>
          <w:sz w:val="24"/>
          <w:szCs w:val="24"/>
        </w:rPr>
        <w:t xml:space="preserve">Dirección de Responsabilidad Sanitaria. </w:t>
      </w:r>
    </w:p>
    <w:p w14:paraId="4CF6D775" w14:textId="77777777" w:rsidR="00AD31FA" w:rsidRDefault="00AD31FA" w:rsidP="2303DEB3">
      <w:pPr>
        <w:pStyle w:val="Prrafodelista"/>
        <w:spacing w:after="160" w:line="259" w:lineRule="auto"/>
        <w:rPr>
          <w:rFonts w:eastAsia="Arial" w:cs="Arial"/>
          <w:color w:val="000000" w:themeColor="text1"/>
          <w:sz w:val="24"/>
          <w:szCs w:val="24"/>
        </w:rPr>
      </w:pPr>
    </w:p>
    <w:p w14:paraId="192719B1" w14:textId="4A8AE16C" w:rsidR="008F7A2E" w:rsidRDefault="507AFC55" w:rsidP="2303DEB3">
      <w:pPr>
        <w:pStyle w:val="Prrafodelista"/>
        <w:spacing w:after="160" w:line="259" w:lineRule="auto"/>
        <w:rPr>
          <w:rFonts w:eastAsia="Arial" w:cs="Arial"/>
          <w:color w:val="000000" w:themeColor="text1"/>
          <w:sz w:val="24"/>
          <w:szCs w:val="24"/>
        </w:rPr>
      </w:pPr>
      <w:r w:rsidRPr="2303DEB3">
        <w:rPr>
          <w:rFonts w:eastAsia="Arial" w:cs="Arial"/>
          <w:color w:val="000000" w:themeColor="text1"/>
          <w:sz w:val="24"/>
          <w:szCs w:val="24"/>
        </w:rPr>
        <w:t>Así se desarrolló el evento: Minuto  a Minuto</w:t>
      </w:r>
    </w:p>
    <w:tbl>
      <w:tblPr>
        <w:tblStyle w:val="Tablaconcuadrcula"/>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85"/>
        <w:gridCol w:w="5055"/>
        <w:gridCol w:w="3060"/>
      </w:tblGrid>
      <w:tr w:rsidR="2303DEB3" w14:paraId="41091CC6" w14:textId="77777777" w:rsidTr="00B01B80">
        <w:trPr>
          <w:trHeight w:val="300"/>
          <w:jc w:val="center"/>
        </w:trPr>
        <w:tc>
          <w:tcPr>
            <w:tcW w:w="885" w:type="dxa"/>
            <w:tcBorders>
              <w:top w:val="single" w:sz="6" w:space="0" w:color="auto"/>
              <w:left w:val="single" w:sz="6" w:space="0" w:color="auto"/>
            </w:tcBorders>
            <w:shd w:val="clear" w:color="auto" w:fill="FFFF00"/>
            <w:tcMar>
              <w:left w:w="90" w:type="dxa"/>
              <w:right w:w="90" w:type="dxa"/>
            </w:tcMar>
          </w:tcPr>
          <w:p w14:paraId="5E414E2C" w14:textId="28B67188" w:rsidR="2303DEB3" w:rsidRDefault="2303DEB3" w:rsidP="2303DEB3">
            <w:pPr>
              <w:spacing w:line="259" w:lineRule="auto"/>
              <w:jc w:val="center"/>
              <w:rPr>
                <w:rFonts w:eastAsia="Arial" w:cs="Arial"/>
              </w:rPr>
            </w:pPr>
            <w:r w:rsidRPr="2303DEB3">
              <w:rPr>
                <w:rFonts w:eastAsia="Arial" w:cs="Arial"/>
                <w:b/>
                <w:bCs/>
                <w:lang w:val="es-MX"/>
              </w:rPr>
              <w:t>Hora</w:t>
            </w:r>
          </w:p>
        </w:tc>
        <w:tc>
          <w:tcPr>
            <w:tcW w:w="5055" w:type="dxa"/>
            <w:tcBorders>
              <w:top w:val="single" w:sz="6" w:space="0" w:color="auto"/>
            </w:tcBorders>
            <w:shd w:val="clear" w:color="auto" w:fill="FFFF00"/>
            <w:tcMar>
              <w:left w:w="90" w:type="dxa"/>
              <w:right w:w="90" w:type="dxa"/>
            </w:tcMar>
          </w:tcPr>
          <w:p w14:paraId="011A4EC3" w14:textId="00789A30" w:rsidR="2303DEB3" w:rsidRDefault="2303DEB3" w:rsidP="2303DEB3">
            <w:pPr>
              <w:spacing w:line="259" w:lineRule="auto"/>
              <w:jc w:val="center"/>
              <w:rPr>
                <w:rFonts w:eastAsia="Arial" w:cs="Arial"/>
              </w:rPr>
            </w:pPr>
            <w:r w:rsidRPr="2303DEB3">
              <w:rPr>
                <w:rFonts w:eastAsia="Arial" w:cs="Arial"/>
                <w:b/>
                <w:bCs/>
                <w:lang w:val="es-MX"/>
              </w:rPr>
              <w:t>Actividad</w:t>
            </w:r>
          </w:p>
        </w:tc>
        <w:tc>
          <w:tcPr>
            <w:tcW w:w="3060" w:type="dxa"/>
            <w:tcBorders>
              <w:top w:val="single" w:sz="6" w:space="0" w:color="auto"/>
              <w:right w:val="single" w:sz="6" w:space="0" w:color="auto"/>
            </w:tcBorders>
            <w:shd w:val="clear" w:color="auto" w:fill="FFFF00"/>
            <w:tcMar>
              <w:left w:w="90" w:type="dxa"/>
              <w:right w:w="90" w:type="dxa"/>
            </w:tcMar>
          </w:tcPr>
          <w:p w14:paraId="7DE9F442" w14:textId="42DC7070" w:rsidR="2303DEB3" w:rsidRDefault="2303DEB3" w:rsidP="2303DEB3">
            <w:pPr>
              <w:spacing w:line="259" w:lineRule="auto"/>
              <w:jc w:val="center"/>
              <w:rPr>
                <w:rFonts w:eastAsia="Arial" w:cs="Arial"/>
              </w:rPr>
            </w:pPr>
            <w:r w:rsidRPr="2303DEB3">
              <w:rPr>
                <w:rFonts w:eastAsia="Arial" w:cs="Arial"/>
                <w:b/>
                <w:bCs/>
                <w:lang w:val="es-MX"/>
              </w:rPr>
              <w:t>Observaciones</w:t>
            </w:r>
          </w:p>
        </w:tc>
      </w:tr>
      <w:tr w:rsidR="2303DEB3" w14:paraId="29653FBE" w14:textId="77777777" w:rsidTr="00B01B80">
        <w:trPr>
          <w:trHeight w:val="300"/>
          <w:jc w:val="center"/>
        </w:trPr>
        <w:tc>
          <w:tcPr>
            <w:tcW w:w="885" w:type="dxa"/>
            <w:tcBorders>
              <w:left w:val="single" w:sz="6" w:space="0" w:color="auto"/>
            </w:tcBorders>
            <w:shd w:val="clear" w:color="auto" w:fill="9CC2E5" w:themeFill="accent1" w:themeFillTint="99"/>
            <w:tcMar>
              <w:left w:w="90" w:type="dxa"/>
              <w:right w:w="90" w:type="dxa"/>
            </w:tcMar>
          </w:tcPr>
          <w:p w14:paraId="4AB37005" w14:textId="7AA4F5E0" w:rsidR="2303DEB3" w:rsidRDefault="2303DEB3" w:rsidP="2303DEB3">
            <w:pPr>
              <w:spacing w:line="259" w:lineRule="auto"/>
              <w:rPr>
                <w:rFonts w:eastAsia="Arial" w:cs="Arial"/>
              </w:rPr>
            </w:pPr>
            <w:r w:rsidRPr="2303DEB3">
              <w:rPr>
                <w:rFonts w:eastAsia="Arial" w:cs="Arial"/>
                <w:lang w:val="es-MX"/>
              </w:rPr>
              <w:t xml:space="preserve">9:00 </w:t>
            </w:r>
          </w:p>
        </w:tc>
        <w:tc>
          <w:tcPr>
            <w:tcW w:w="5055" w:type="dxa"/>
            <w:shd w:val="clear" w:color="auto" w:fill="9CC2E5" w:themeFill="accent1" w:themeFillTint="99"/>
            <w:tcMar>
              <w:left w:w="90" w:type="dxa"/>
              <w:right w:w="90" w:type="dxa"/>
            </w:tcMar>
          </w:tcPr>
          <w:p w14:paraId="241F12A1" w14:textId="6FD49749" w:rsidR="2303DEB3" w:rsidRDefault="2303DEB3" w:rsidP="2303DEB3">
            <w:pPr>
              <w:spacing w:line="259" w:lineRule="auto"/>
              <w:rPr>
                <w:rFonts w:eastAsia="Arial" w:cs="Arial"/>
              </w:rPr>
            </w:pPr>
            <w:r w:rsidRPr="2303DEB3">
              <w:rPr>
                <w:rFonts w:eastAsia="Arial" w:cs="Arial"/>
                <w:lang w:val="es-MX"/>
              </w:rPr>
              <w:t xml:space="preserve">Cortinilla de apertura </w:t>
            </w:r>
          </w:p>
        </w:tc>
        <w:tc>
          <w:tcPr>
            <w:tcW w:w="3060" w:type="dxa"/>
            <w:tcBorders>
              <w:right w:val="single" w:sz="6" w:space="0" w:color="auto"/>
            </w:tcBorders>
            <w:shd w:val="clear" w:color="auto" w:fill="9CC2E5" w:themeFill="accent1" w:themeFillTint="99"/>
            <w:tcMar>
              <w:left w:w="90" w:type="dxa"/>
              <w:right w:w="90" w:type="dxa"/>
            </w:tcMar>
          </w:tcPr>
          <w:p w14:paraId="629C4DEF" w14:textId="4BB0333E" w:rsidR="2303DEB3" w:rsidRDefault="2303DEB3" w:rsidP="2303DEB3">
            <w:pPr>
              <w:spacing w:line="259" w:lineRule="auto"/>
              <w:rPr>
                <w:rFonts w:eastAsia="Arial" w:cs="Arial"/>
              </w:rPr>
            </w:pPr>
            <w:r w:rsidRPr="2303DEB3">
              <w:rPr>
                <w:rFonts w:eastAsia="Arial" w:cs="Arial"/>
                <w:lang w:val="es-MX"/>
              </w:rPr>
              <w:t>Loop en pantalla</w:t>
            </w:r>
          </w:p>
        </w:tc>
      </w:tr>
      <w:tr w:rsidR="2303DEB3" w14:paraId="2B4AD386" w14:textId="77777777" w:rsidTr="00B01B80">
        <w:trPr>
          <w:trHeight w:val="300"/>
          <w:jc w:val="center"/>
        </w:trPr>
        <w:tc>
          <w:tcPr>
            <w:tcW w:w="885" w:type="dxa"/>
            <w:tcBorders>
              <w:left w:val="single" w:sz="6" w:space="0" w:color="auto"/>
            </w:tcBorders>
            <w:tcMar>
              <w:left w:w="90" w:type="dxa"/>
              <w:right w:w="90" w:type="dxa"/>
            </w:tcMar>
          </w:tcPr>
          <w:p w14:paraId="33FC7D60" w14:textId="416372DC" w:rsidR="2303DEB3" w:rsidRDefault="2303DEB3" w:rsidP="2303DEB3">
            <w:pPr>
              <w:spacing w:line="259" w:lineRule="auto"/>
              <w:rPr>
                <w:rFonts w:eastAsia="Arial" w:cs="Arial"/>
              </w:rPr>
            </w:pPr>
          </w:p>
        </w:tc>
        <w:tc>
          <w:tcPr>
            <w:tcW w:w="5055" w:type="dxa"/>
            <w:tcMar>
              <w:left w:w="90" w:type="dxa"/>
              <w:right w:w="90" w:type="dxa"/>
            </w:tcMar>
          </w:tcPr>
          <w:p w14:paraId="10502CDD" w14:textId="2D9A0213" w:rsidR="2303DEB3" w:rsidRDefault="2303DEB3" w:rsidP="2303DEB3">
            <w:pPr>
              <w:spacing w:line="259" w:lineRule="auto"/>
              <w:rPr>
                <w:rFonts w:eastAsia="Arial" w:cs="Arial"/>
              </w:rPr>
            </w:pPr>
            <w:r w:rsidRPr="2303DEB3">
              <w:rPr>
                <w:rFonts w:eastAsia="Arial" w:cs="Arial"/>
                <w:lang w:val="es-MX"/>
              </w:rPr>
              <w:t>Presentadora</w:t>
            </w:r>
          </w:p>
          <w:p w14:paraId="7BB23928" w14:textId="1BAF11D6" w:rsidR="2303DEB3" w:rsidRDefault="2303DEB3" w:rsidP="2303DEB3">
            <w:pPr>
              <w:spacing w:line="259" w:lineRule="auto"/>
              <w:rPr>
                <w:rFonts w:eastAsia="Arial" w:cs="Arial"/>
              </w:rPr>
            </w:pPr>
            <w:r w:rsidRPr="2303DEB3">
              <w:rPr>
                <w:rFonts w:eastAsia="Arial" w:cs="Arial"/>
                <w:lang w:val="es-MX"/>
              </w:rPr>
              <w:t>Bienvenida a asistentes y público en la transmisión en vivo.</w:t>
            </w:r>
          </w:p>
          <w:p w14:paraId="3BDCE41B" w14:textId="704958BB" w:rsidR="2303DEB3" w:rsidRDefault="2303DEB3" w:rsidP="2303DEB3">
            <w:pPr>
              <w:spacing w:line="259" w:lineRule="auto"/>
              <w:rPr>
                <w:rFonts w:eastAsia="Arial" w:cs="Arial"/>
              </w:rPr>
            </w:pPr>
            <w:r w:rsidRPr="2303DEB3">
              <w:rPr>
                <w:rFonts w:eastAsia="Arial" w:cs="Arial"/>
                <w:lang w:val="es-MX"/>
              </w:rPr>
              <w:t>Contextualiza y da paso al director</w:t>
            </w:r>
          </w:p>
        </w:tc>
        <w:tc>
          <w:tcPr>
            <w:tcW w:w="3060" w:type="dxa"/>
            <w:tcBorders>
              <w:right w:val="single" w:sz="6" w:space="0" w:color="auto"/>
            </w:tcBorders>
            <w:tcMar>
              <w:left w:w="90" w:type="dxa"/>
              <w:right w:w="90" w:type="dxa"/>
            </w:tcMar>
          </w:tcPr>
          <w:p w14:paraId="2E8436AB" w14:textId="71FD2FF7" w:rsidR="2303DEB3" w:rsidRDefault="2303DEB3" w:rsidP="2303DEB3">
            <w:pPr>
              <w:spacing w:line="259" w:lineRule="auto"/>
              <w:rPr>
                <w:rFonts w:eastAsia="Arial" w:cs="Arial"/>
                <w:color w:val="FF0000"/>
              </w:rPr>
            </w:pPr>
          </w:p>
        </w:tc>
      </w:tr>
      <w:tr w:rsidR="2303DEB3" w14:paraId="3450BE6D" w14:textId="77777777" w:rsidTr="00B01B80">
        <w:trPr>
          <w:trHeight w:val="300"/>
          <w:jc w:val="center"/>
        </w:trPr>
        <w:tc>
          <w:tcPr>
            <w:tcW w:w="885" w:type="dxa"/>
            <w:tcBorders>
              <w:left w:val="single" w:sz="6" w:space="0" w:color="auto"/>
            </w:tcBorders>
            <w:tcMar>
              <w:left w:w="90" w:type="dxa"/>
              <w:right w:w="90" w:type="dxa"/>
            </w:tcMar>
          </w:tcPr>
          <w:p w14:paraId="29126871" w14:textId="11E413C8" w:rsidR="2303DEB3" w:rsidRDefault="2303DEB3" w:rsidP="2303DEB3">
            <w:pPr>
              <w:spacing w:line="259" w:lineRule="auto"/>
              <w:rPr>
                <w:rFonts w:eastAsia="Arial" w:cs="Arial"/>
              </w:rPr>
            </w:pPr>
          </w:p>
        </w:tc>
        <w:tc>
          <w:tcPr>
            <w:tcW w:w="5055" w:type="dxa"/>
            <w:tcMar>
              <w:left w:w="90" w:type="dxa"/>
              <w:right w:w="90" w:type="dxa"/>
            </w:tcMar>
          </w:tcPr>
          <w:p w14:paraId="218318D8" w14:textId="762E1819" w:rsidR="2303DEB3" w:rsidRDefault="2303DEB3" w:rsidP="2303DEB3">
            <w:pPr>
              <w:spacing w:line="259" w:lineRule="auto"/>
              <w:rPr>
                <w:rFonts w:eastAsia="Arial" w:cs="Arial"/>
              </w:rPr>
            </w:pPr>
            <w:r w:rsidRPr="2303DEB3">
              <w:rPr>
                <w:rFonts w:eastAsia="Arial" w:cs="Arial"/>
                <w:lang w:val="es-MX"/>
              </w:rPr>
              <w:t xml:space="preserve">Intervención </w:t>
            </w:r>
          </w:p>
          <w:p w14:paraId="53AF6865" w14:textId="6C1A951D" w:rsidR="2303DEB3" w:rsidRDefault="2303DEB3" w:rsidP="2303DEB3">
            <w:pPr>
              <w:spacing w:line="259" w:lineRule="auto"/>
              <w:rPr>
                <w:rFonts w:eastAsia="Arial" w:cs="Arial"/>
              </w:rPr>
            </w:pPr>
            <w:r w:rsidRPr="2303DEB3">
              <w:rPr>
                <w:rFonts w:eastAsia="Arial" w:cs="Arial"/>
                <w:lang w:val="es-MX"/>
              </w:rPr>
              <w:t>Francisco Rossi, director del Invima</w:t>
            </w:r>
          </w:p>
        </w:tc>
        <w:tc>
          <w:tcPr>
            <w:tcW w:w="3060" w:type="dxa"/>
            <w:tcBorders>
              <w:right w:val="single" w:sz="6" w:space="0" w:color="auto"/>
            </w:tcBorders>
            <w:tcMar>
              <w:left w:w="90" w:type="dxa"/>
              <w:right w:w="90" w:type="dxa"/>
            </w:tcMar>
          </w:tcPr>
          <w:p w14:paraId="3FB5081E" w14:textId="0C03F632" w:rsidR="2303DEB3" w:rsidRDefault="2303DEB3" w:rsidP="2303DEB3">
            <w:pPr>
              <w:spacing w:line="259" w:lineRule="auto"/>
              <w:rPr>
                <w:rFonts w:eastAsia="Arial" w:cs="Arial"/>
              </w:rPr>
            </w:pPr>
          </w:p>
        </w:tc>
      </w:tr>
      <w:tr w:rsidR="2303DEB3" w14:paraId="5A5AF88A" w14:textId="77777777" w:rsidTr="00B01B80">
        <w:trPr>
          <w:trHeight w:val="300"/>
          <w:jc w:val="center"/>
        </w:trPr>
        <w:tc>
          <w:tcPr>
            <w:tcW w:w="885" w:type="dxa"/>
            <w:tcBorders>
              <w:left w:val="single" w:sz="6" w:space="0" w:color="auto"/>
            </w:tcBorders>
            <w:tcMar>
              <w:left w:w="90" w:type="dxa"/>
              <w:right w:w="90" w:type="dxa"/>
            </w:tcMar>
          </w:tcPr>
          <w:p w14:paraId="022F1236" w14:textId="22E39A9C" w:rsidR="2303DEB3" w:rsidRDefault="2303DEB3" w:rsidP="2303DEB3">
            <w:pPr>
              <w:spacing w:line="259" w:lineRule="auto"/>
              <w:rPr>
                <w:rFonts w:eastAsia="Arial" w:cs="Arial"/>
              </w:rPr>
            </w:pPr>
          </w:p>
        </w:tc>
        <w:tc>
          <w:tcPr>
            <w:tcW w:w="5055" w:type="dxa"/>
            <w:tcMar>
              <w:left w:w="90" w:type="dxa"/>
              <w:right w:w="90" w:type="dxa"/>
            </w:tcMar>
          </w:tcPr>
          <w:p w14:paraId="442DBD61" w14:textId="1F0E2D33" w:rsidR="2303DEB3" w:rsidRDefault="2303DEB3" w:rsidP="2303DEB3">
            <w:pPr>
              <w:spacing w:line="259" w:lineRule="auto"/>
              <w:rPr>
                <w:rFonts w:eastAsia="Arial" w:cs="Arial"/>
              </w:rPr>
            </w:pPr>
            <w:r w:rsidRPr="2303DEB3">
              <w:rPr>
                <w:rFonts w:eastAsia="Arial" w:cs="Arial"/>
                <w:lang w:val="es-MX"/>
              </w:rPr>
              <w:t>Recibe presentadora</w:t>
            </w:r>
          </w:p>
          <w:p w14:paraId="5B1740BA" w14:textId="717747BD" w:rsidR="2303DEB3" w:rsidRDefault="2303DEB3" w:rsidP="2303DEB3">
            <w:pPr>
              <w:spacing w:line="259" w:lineRule="auto"/>
              <w:rPr>
                <w:rFonts w:eastAsia="Arial" w:cs="Arial"/>
              </w:rPr>
            </w:pPr>
            <w:r w:rsidRPr="2303DEB3">
              <w:rPr>
                <w:rFonts w:eastAsia="Arial" w:cs="Arial"/>
                <w:lang w:val="es-MX"/>
              </w:rPr>
              <w:t xml:space="preserve">Da paso a la Dirección de Alimentos y Bebidas. </w:t>
            </w:r>
          </w:p>
        </w:tc>
        <w:tc>
          <w:tcPr>
            <w:tcW w:w="3060" w:type="dxa"/>
            <w:tcBorders>
              <w:right w:val="single" w:sz="6" w:space="0" w:color="auto"/>
            </w:tcBorders>
            <w:tcMar>
              <w:left w:w="90" w:type="dxa"/>
              <w:right w:w="90" w:type="dxa"/>
            </w:tcMar>
          </w:tcPr>
          <w:p w14:paraId="0CB7BA3B" w14:textId="0A4CC1F5" w:rsidR="2303DEB3" w:rsidRDefault="2303DEB3" w:rsidP="2303DEB3">
            <w:pPr>
              <w:spacing w:line="259" w:lineRule="auto"/>
              <w:rPr>
                <w:rFonts w:eastAsia="Arial" w:cs="Arial"/>
              </w:rPr>
            </w:pPr>
          </w:p>
        </w:tc>
      </w:tr>
      <w:tr w:rsidR="2303DEB3" w14:paraId="72BFBA39" w14:textId="77777777" w:rsidTr="00B01B80">
        <w:trPr>
          <w:trHeight w:val="315"/>
          <w:jc w:val="center"/>
        </w:trPr>
        <w:tc>
          <w:tcPr>
            <w:tcW w:w="885" w:type="dxa"/>
            <w:tcBorders>
              <w:left w:val="single" w:sz="6" w:space="0" w:color="auto"/>
            </w:tcBorders>
            <w:shd w:val="clear" w:color="auto" w:fill="9CC2E5" w:themeFill="accent1" w:themeFillTint="99"/>
            <w:tcMar>
              <w:left w:w="90" w:type="dxa"/>
              <w:right w:w="90" w:type="dxa"/>
            </w:tcMar>
          </w:tcPr>
          <w:p w14:paraId="4C70501C" w14:textId="3FBDDE10" w:rsidR="2303DEB3" w:rsidRDefault="2303DEB3" w:rsidP="2303DEB3">
            <w:pPr>
              <w:spacing w:line="259" w:lineRule="auto"/>
              <w:rPr>
                <w:rFonts w:eastAsia="Arial" w:cs="Arial"/>
              </w:rPr>
            </w:pPr>
          </w:p>
        </w:tc>
        <w:tc>
          <w:tcPr>
            <w:tcW w:w="5055" w:type="dxa"/>
            <w:shd w:val="clear" w:color="auto" w:fill="9CC2E5" w:themeFill="accent1" w:themeFillTint="99"/>
            <w:tcMar>
              <w:left w:w="90" w:type="dxa"/>
              <w:right w:w="90" w:type="dxa"/>
            </w:tcMar>
          </w:tcPr>
          <w:p w14:paraId="0538A0A8" w14:textId="31B71BEC" w:rsidR="2303DEB3" w:rsidRDefault="2303DEB3" w:rsidP="2303DEB3">
            <w:pPr>
              <w:spacing w:line="259" w:lineRule="auto"/>
              <w:rPr>
                <w:rFonts w:eastAsia="Arial" w:cs="Arial"/>
              </w:rPr>
            </w:pPr>
            <w:r w:rsidRPr="2303DEB3">
              <w:rPr>
                <w:rFonts w:eastAsia="Arial" w:cs="Arial"/>
                <w:lang w:val="es-MX"/>
              </w:rPr>
              <w:t xml:space="preserve">Interviene directora de AYB </w:t>
            </w:r>
          </w:p>
        </w:tc>
        <w:tc>
          <w:tcPr>
            <w:tcW w:w="3060" w:type="dxa"/>
            <w:tcBorders>
              <w:right w:val="single" w:sz="6" w:space="0" w:color="auto"/>
            </w:tcBorders>
            <w:shd w:val="clear" w:color="auto" w:fill="9CC2E5" w:themeFill="accent1" w:themeFillTint="99"/>
            <w:tcMar>
              <w:left w:w="90" w:type="dxa"/>
              <w:right w:w="90" w:type="dxa"/>
            </w:tcMar>
          </w:tcPr>
          <w:p w14:paraId="7C2D147C" w14:textId="4B9FFEEC" w:rsidR="2303DEB3" w:rsidRDefault="2303DEB3" w:rsidP="2303DEB3">
            <w:pPr>
              <w:spacing w:line="259" w:lineRule="auto"/>
              <w:rPr>
                <w:rFonts w:eastAsia="Arial" w:cs="Arial"/>
              </w:rPr>
            </w:pPr>
            <w:r w:rsidRPr="2303DEB3">
              <w:rPr>
                <w:rFonts w:eastAsia="Arial" w:cs="Arial"/>
                <w:b/>
                <w:bCs/>
                <w:lang w:val="es-MX"/>
              </w:rPr>
              <w:t xml:space="preserve">POWER POINT </w:t>
            </w:r>
          </w:p>
        </w:tc>
      </w:tr>
      <w:tr w:rsidR="2303DEB3" w14:paraId="4E1607CE" w14:textId="77777777" w:rsidTr="00B01B80">
        <w:trPr>
          <w:trHeight w:val="300"/>
          <w:jc w:val="center"/>
        </w:trPr>
        <w:tc>
          <w:tcPr>
            <w:tcW w:w="885" w:type="dxa"/>
            <w:tcBorders>
              <w:left w:val="single" w:sz="6" w:space="0" w:color="auto"/>
            </w:tcBorders>
            <w:tcMar>
              <w:left w:w="90" w:type="dxa"/>
              <w:right w:w="90" w:type="dxa"/>
            </w:tcMar>
          </w:tcPr>
          <w:p w14:paraId="73219237" w14:textId="0B7DD417" w:rsidR="2303DEB3" w:rsidRDefault="2303DEB3" w:rsidP="2303DEB3">
            <w:pPr>
              <w:spacing w:line="259" w:lineRule="auto"/>
              <w:rPr>
                <w:rFonts w:eastAsia="Arial" w:cs="Arial"/>
              </w:rPr>
            </w:pPr>
          </w:p>
        </w:tc>
        <w:tc>
          <w:tcPr>
            <w:tcW w:w="5055" w:type="dxa"/>
            <w:tcMar>
              <w:left w:w="90" w:type="dxa"/>
              <w:right w:w="90" w:type="dxa"/>
            </w:tcMar>
          </w:tcPr>
          <w:p w14:paraId="4161EFC9" w14:textId="6B4965FF" w:rsidR="2303DEB3" w:rsidRDefault="2303DEB3" w:rsidP="2303DEB3">
            <w:pPr>
              <w:spacing w:line="259" w:lineRule="auto"/>
              <w:rPr>
                <w:rFonts w:eastAsia="Arial" w:cs="Arial"/>
              </w:rPr>
            </w:pPr>
            <w:r w:rsidRPr="2303DEB3">
              <w:rPr>
                <w:rFonts w:eastAsia="Arial" w:cs="Arial"/>
                <w:lang w:val="es-MX"/>
              </w:rPr>
              <w:t>Entrega a la presentadora</w:t>
            </w:r>
          </w:p>
          <w:p w14:paraId="54256946" w14:textId="44DFC0D6" w:rsidR="2303DEB3" w:rsidRDefault="2303DEB3" w:rsidP="2303DEB3">
            <w:pPr>
              <w:spacing w:line="259" w:lineRule="auto"/>
              <w:rPr>
                <w:rFonts w:eastAsia="Arial" w:cs="Arial"/>
              </w:rPr>
            </w:pPr>
            <w:r w:rsidRPr="2303DEB3">
              <w:rPr>
                <w:rFonts w:eastAsia="Arial" w:cs="Arial"/>
                <w:lang w:val="es-MX"/>
              </w:rPr>
              <w:t>Y da paso al video 1</w:t>
            </w:r>
          </w:p>
        </w:tc>
        <w:tc>
          <w:tcPr>
            <w:tcW w:w="3060" w:type="dxa"/>
            <w:tcBorders>
              <w:right w:val="single" w:sz="6" w:space="0" w:color="auto"/>
            </w:tcBorders>
            <w:tcMar>
              <w:left w:w="90" w:type="dxa"/>
              <w:right w:w="90" w:type="dxa"/>
            </w:tcMar>
          </w:tcPr>
          <w:p w14:paraId="657B0D3D" w14:textId="511387EB" w:rsidR="2303DEB3" w:rsidRDefault="2303DEB3" w:rsidP="2303DEB3">
            <w:pPr>
              <w:spacing w:line="259" w:lineRule="auto"/>
              <w:rPr>
                <w:rFonts w:eastAsia="Arial" w:cs="Arial"/>
              </w:rPr>
            </w:pPr>
          </w:p>
        </w:tc>
      </w:tr>
      <w:tr w:rsidR="2303DEB3" w14:paraId="0CEFB561" w14:textId="77777777" w:rsidTr="00B01B80">
        <w:trPr>
          <w:trHeight w:val="300"/>
          <w:jc w:val="center"/>
        </w:trPr>
        <w:tc>
          <w:tcPr>
            <w:tcW w:w="885" w:type="dxa"/>
            <w:tcBorders>
              <w:left w:val="single" w:sz="6" w:space="0" w:color="auto"/>
            </w:tcBorders>
            <w:shd w:val="clear" w:color="auto" w:fill="B4C6E7" w:themeFill="accent5" w:themeFillTint="66"/>
            <w:tcMar>
              <w:left w:w="90" w:type="dxa"/>
              <w:right w:w="90" w:type="dxa"/>
            </w:tcMar>
          </w:tcPr>
          <w:p w14:paraId="34FBF29A" w14:textId="31C67446" w:rsidR="2303DEB3" w:rsidRDefault="2303DEB3" w:rsidP="2303DEB3">
            <w:pPr>
              <w:spacing w:line="259" w:lineRule="auto"/>
              <w:rPr>
                <w:rFonts w:eastAsia="Arial" w:cs="Arial"/>
              </w:rPr>
            </w:pPr>
          </w:p>
        </w:tc>
        <w:tc>
          <w:tcPr>
            <w:tcW w:w="5055" w:type="dxa"/>
            <w:shd w:val="clear" w:color="auto" w:fill="B4C6E7" w:themeFill="accent5" w:themeFillTint="66"/>
            <w:tcMar>
              <w:left w:w="90" w:type="dxa"/>
              <w:right w:w="90" w:type="dxa"/>
            </w:tcMar>
          </w:tcPr>
          <w:p w14:paraId="0114833C" w14:textId="5C433E5E" w:rsidR="2303DEB3" w:rsidRDefault="2303DEB3" w:rsidP="2303DEB3">
            <w:pPr>
              <w:spacing w:line="259" w:lineRule="auto"/>
              <w:rPr>
                <w:rFonts w:eastAsia="Arial" w:cs="Arial"/>
              </w:rPr>
            </w:pPr>
            <w:r w:rsidRPr="2303DEB3">
              <w:rPr>
                <w:rFonts w:eastAsia="Arial" w:cs="Arial"/>
                <w:b/>
                <w:bCs/>
                <w:lang w:val="es-MX"/>
              </w:rPr>
              <w:t xml:space="preserve">VIDEO 1 </w:t>
            </w:r>
          </w:p>
        </w:tc>
        <w:tc>
          <w:tcPr>
            <w:tcW w:w="3060" w:type="dxa"/>
            <w:tcBorders>
              <w:right w:val="single" w:sz="6" w:space="0" w:color="auto"/>
            </w:tcBorders>
            <w:shd w:val="clear" w:color="auto" w:fill="B4C6E7" w:themeFill="accent5" w:themeFillTint="66"/>
            <w:tcMar>
              <w:left w:w="90" w:type="dxa"/>
              <w:right w:w="90" w:type="dxa"/>
            </w:tcMar>
          </w:tcPr>
          <w:p w14:paraId="4C48BD09" w14:textId="72A5E284" w:rsidR="2303DEB3" w:rsidRDefault="2303DEB3" w:rsidP="2303DEB3">
            <w:pPr>
              <w:spacing w:line="259" w:lineRule="auto"/>
              <w:rPr>
                <w:rFonts w:eastAsia="Arial" w:cs="Arial"/>
              </w:rPr>
            </w:pPr>
            <w:r w:rsidRPr="2303DEB3">
              <w:rPr>
                <w:rFonts w:eastAsia="Arial" w:cs="Arial"/>
                <w:b/>
                <w:bCs/>
                <w:lang w:val="es-MX"/>
              </w:rPr>
              <w:t xml:space="preserve">Oficina de Asuntos Internacionales </w:t>
            </w:r>
          </w:p>
        </w:tc>
      </w:tr>
      <w:tr w:rsidR="2303DEB3" w14:paraId="4F02961C" w14:textId="77777777" w:rsidTr="00B01B80">
        <w:trPr>
          <w:trHeight w:val="300"/>
          <w:jc w:val="center"/>
        </w:trPr>
        <w:tc>
          <w:tcPr>
            <w:tcW w:w="885" w:type="dxa"/>
            <w:tcBorders>
              <w:left w:val="single" w:sz="6" w:space="0" w:color="auto"/>
            </w:tcBorders>
            <w:tcMar>
              <w:left w:w="90" w:type="dxa"/>
              <w:right w:w="90" w:type="dxa"/>
            </w:tcMar>
          </w:tcPr>
          <w:p w14:paraId="08F37345" w14:textId="7FD4A050" w:rsidR="2303DEB3" w:rsidRDefault="2303DEB3" w:rsidP="2303DEB3">
            <w:pPr>
              <w:spacing w:line="259" w:lineRule="auto"/>
              <w:rPr>
                <w:rFonts w:eastAsia="Arial" w:cs="Arial"/>
              </w:rPr>
            </w:pPr>
          </w:p>
        </w:tc>
        <w:tc>
          <w:tcPr>
            <w:tcW w:w="5055" w:type="dxa"/>
            <w:tcMar>
              <w:left w:w="90" w:type="dxa"/>
              <w:right w:w="90" w:type="dxa"/>
            </w:tcMar>
          </w:tcPr>
          <w:p w14:paraId="3807903B" w14:textId="681B86CF" w:rsidR="2303DEB3" w:rsidRDefault="2303DEB3" w:rsidP="2303DEB3">
            <w:pPr>
              <w:spacing w:line="259" w:lineRule="auto"/>
              <w:rPr>
                <w:rFonts w:eastAsia="Arial" w:cs="Arial"/>
              </w:rPr>
            </w:pPr>
            <w:r w:rsidRPr="2303DEB3">
              <w:rPr>
                <w:rFonts w:eastAsia="Arial" w:cs="Arial"/>
                <w:lang w:val="es-MX"/>
              </w:rPr>
              <w:t xml:space="preserve">Recibe presentadora y da paso a la Dirección de Medicamentos. </w:t>
            </w:r>
          </w:p>
        </w:tc>
        <w:tc>
          <w:tcPr>
            <w:tcW w:w="3060" w:type="dxa"/>
            <w:tcBorders>
              <w:right w:val="single" w:sz="6" w:space="0" w:color="auto"/>
            </w:tcBorders>
            <w:tcMar>
              <w:left w:w="90" w:type="dxa"/>
              <w:right w:w="90" w:type="dxa"/>
            </w:tcMar>
          </w:tcPr>
          <w:p w14:paraId="6F60A9A6" w14:textId="362D05D5" w:rsidR="2303DEB3" w:rsidRDefault="2303DEB3" w:rsidP="2303DEB3">
            <w:pPr>
              <w:spacing w:line="259" w:lineRule="auto"/>
              <w:rPr>
                <w:rFonts w:eastAsia="Arial" w:cs="Arial"/>
              </w:rPr>
            </w:pPr>
          </w:p>
        </w:tc>
      </w:tr>
      <w:tr w:rsidR="2303DEB3" w14:paraId="272BE4CA" w14:textId="77777777" w:rsidTr="00B01B80">
        <w:trPr>
          <w:trHeight w:val="300"/>
          <w:jc w:val="center"/>
        </w:trPr>
        <w:tc>
          <w:tcPr>
            <w:tcW w:w="885" w:type="dxa"/>
            <w:tcBorders>
              <w:left w:val="single" w:sz="6" w:space="0" w:color="auto"/>
            </w:tcBorders>
            <w:shd w:val="clear" w:color="auto" w:fill="9CC2E5" w:themeFill="accent1" w:themeFillTint="99"/>
            <w:tcMar>
              <w:left w:w="90" w:type="dxa"/>
              <w:right w:w="90" w:type="dxa"/>
            </w:tcMar>
          </w:tcPr>
          <w:p w14:paraId="5BFBB007" w14:textId="0B29596C" w:rsidR="2303DEB3" w:rsidRDefault="2303DEB3" w:rsidP="2303DEB3">
            <w:pPr>
              <w:spacing w:line="259" w:lineRule="auto"/>
              <w:rPr>
                <w:rFonts w:eastAsia="Arial" w:cs="Arial"/>
              </w:rPr>
            </w:pPr>
          </w:p>
        </w:tc>
        <w:tc>
          <w:tcPr>
            <w:tcW w:w="5055" w:type="dxa"/>
            <w:shd w:val="clear" w:color="auto" w:fill="9CC2E5" w:themeFill="accent1" w:themeFillTint="99"/>
            <w:tcMar>
              <w:left w:w="90" w:type="dxa"/>
              <w:right w:w="90" w:type="dxa"/>
            </w:tcMar>
          </w:tcPr>
          <w:p w14:paraId="664713AD" w14:textId="684B8F6C" w:rsidR="2303DEB3" w:rsidRDefault="2303DEB3" w:rsidP="2303DEB3">
            <w:pPr>
              <w:spacing w:line="259" w:lineRule="auto"/>
              <w:rPr>
                <w:rFonts w:eastAsia="Arial" w:cs="Arial"/>
              </w:rPr>
            </w:pPr>
            <w:r w:rsidRPr="2303DEB3">
              <w:rPr>
                <w:rFonts w:eastAsia="Arial" w:cs="Arial"/>
                <w:lang w:val="es-MX"/>
              </w:rPr>
              <w:t>Interviene directora de Medicamentos</w:t>
            </w:r>
          </w:p>
        </w:tc>
        <w:tc>
          <w:tcPr>
            <w:tcW w:w="3060" w:type="dxa"/>
            <w:tcBorders>
              <w:right w:val="single" w:sz="6" w:space="0" w:color="auto"/>
            </w:tcBorders>
            <w:shd w:val="clear" w:color="auto" w:fill="9CC2E5" w:themeFill="accent1" w:themeFillTint="99"/>
            <w:tcMar>
              <w:left w:w="90" w:type="dxa"/>
              <w:right w:w="90" w:type="dxa"/>
            </w:tcMar>
          </w:tcPr>
          <w:p w14:paraId="458014A5" w14:textId="6F3C724A" w:rsidR="2303DEB3" w:rsidRDefault="2303DEB3" w:rsidP="2303DEB3">
            <w:pPr>
              <w:spacing w:line="259" w:lineRule="auto"/>
              <w:rPr>
                <w:rFonts w:eastAsia="Arial" w:cs="Arial"/>
              </w:rPr>
            </w:pPr>
            <w:r w:rsidRPr="2303DEB3">
              <w:rPr>
                <w:rFonts w:eastAsia="Arial" w:cs="Arial"/>
                <w:b/>
                <w:bCs/>
                <w:lang w:val="es-MX"/>
              </w:rPr>
              <w:t>POWER POINT</w:t>
            </w:r>
          </w:p>
        </w:tc>
      </w:tr>
      <w:tr w:rsidR="2303DEB3" w14:paraId="6E1FCA0C" w14:textId="77777777" w:rsidTr="00B01B80">
        <w:trPr>
          <w:trHeight w:val="300"/>
          <w:jc w:val="center"/>
        </w:trPr>
        <w:tc>
          <w:tcPr>
            <w:tcW w:w="885" w:type="dxa"/>
            <w:tcBorders>
              <w:left w:val="single" w:sz="6" w:space="0" w:color="auto"/>
            </w:tcBorders>
            <w:tcMar>
              <w:left w:w="90" w:type="dxa"/>
              <w:right w:w="90" w:type="dxa"/>
            </w:tcMar>
          </w:tcPr>
          <w:p w14:paraId="6926A17B" w14:textId="7A1A053F" w:rsidR="2303DEB3" w:rsidRDefault="2303DEB3" w:rsidP="2303DEB3">
            <w:pPr>
              <w:spacing w:line="259" w:lineRule="auto"/>
              <w:rPr>
                <w:rFonts w:eastAsia="Arial" w:cs="Arial"/>
              </w:rPr>
            </w:pPr>
          </w:p>
        </w:tc>
        <w:tc>
          <w:tcPr>
            <w:tcW w:w="5055" w:type="dxa"/>
            <w:tcMar>
              <w:left w:w="90" w:type="dxa"/>
              <w:right w:w="90" w:type="dxa"/>
            </w:tcMar>
          </w:tcPr>
          <w:p w14:paraId="52652AE7" w14:textId="234A6586" w:rsidR="2303DEB3" w:rsidRDefault="2303DEB3" w:rsidP="2303DEB3">
            <w:pPr>
              <w:spacing w:line="259" w:lineRule="auto"/>
              <w:rPr>
                <w:rFonts w:eastAsia="Arial" w:cs="Arial"/>
              </w:rPr>
            </w:pPr>
            <w:r w:rsidRPr="2303DEB3">
              <w:rPr>
                <w:rFonts w:eastAsia="Arial" w:cs="Arial"/>
                <w:lang w:val="es-MX"/>
              </w:rPr>
              <w:t xml:space="preserve">Recibe presentadora </w:t>
            </w:r>
          </w:p>
          <w:p w14:paraId="04B6C5AD" w14:textId="0BE3E0EA" w:rsidR="2303DEB3" w:rsidRDefault="2303DEB3" w:rsidP="2303DEB3">
            <w:pPr>
              <w:spacing w:line="259" w:lineRule="auto"/>
              <w:rPr>
                <w:rFonts w:eastAsia="Arial" w:cs="Arial"/>
              </w:rPr>
            </w:pPr>
            <w:r w:rsidRPr="2303DEB3">
              <w:rPr>
                <w:rFonts w:eastAsia="Arial" w:cs="Arial"/>
                <w:lang w:val="es-MX"/>
              </w:rPr>
              <w:t xml:space="preserve">Y da paso al video 2. </w:t>
            </w:r>
          </w:p>
        </w:tc>
        <w:tc>
          <w:tcPr>
            <w:tcW w:w="3060" w:type="dxa"/>
            <w:tcBorders>
              <w:right w:val="single" w:sz="6" w:space="0" w:color="auto"/>
            </w:tcBorders>
            <w:tcMar>
              <w:left w:w="90" w:type="dxa"/>
              <w:right w:w="90" w:type="dxa"/>
            </w:tcMar>
          </w:tcPr>
          <w:p w14:paraId="35C8D3E1" w14:textId="758EE313" w:rsidR="2303DEB3" w:rsidRDefault="2303DEB3" w:rsidP="2303DEB3">
            <w:pPr>
              <w:spacing w:line="259" w:lineRule="auto"/>
              <w:rPr>
                <w:rFonts w:eastAsia="Arial" w:cs="Arial"/>
              </w:rPr>
            </w:pPr>
          </w:p>
        </w:tc>
      </w:tr>
      <w:tr w:rsidR="2303DEB3" w14:paraId="0DE7C88A" w14:textId="77777777" w:rsidTr="00B01B80">
        <w:trPr>
          <w:trHeight w:val="300"/>
          <w:jc w:val="center"/>
        </w:trPr>
        <w:tc>
          <w:tcPr>
            <w:tcW w:w="885" w:type="dxa"/>
            <w:tcBorders>
              <w:left w:val="single" w:sz="6" w:space="0" w:color="auto"/>
            </w:tcBorders>
            <w:shd w:val="clear" w:color="auto" w:fill="B4C6E7" w:themeFill="accent5" w:themeFillTint="66"/>
            <w:tcMar>
              <w:left w:w="90" w:type="dxa"/>
              <w:right w:w="90" w:type="dxa"/>
            </w:tcMar>
          </w:tcPr>
          <w:p w14:paraId="1C7F2669" w14:textId="1046145C" w:rsidR="2303DEB3" w:rsidRDefault="2303DEB3" w:rsidP="2303DEB3">
            <w:pPr>
              <w:spacing w:line="259" w:lineRule="auto"/>
              <w:rPr>
                <w:rFonts w:eastAsia="Arial" w:cs="Arial"/>
              </w:rPr>
            </w:pPr>
          </w:p>
        </w:tc>
        <w:tc>
          <w:tcPr>
            <w:tcW w:w="5055" w:type="dxa"/>
            <w:shd w:val="clear" w:color="auto" w:fill="B4C6E7" w:themeFill="accent5" w:themeFillTint="66"/>
            <w:tcMar>
              <w:left w:w="90" w:type="dxa"/>
              <w:right w:w="90" w:type="dxa"/>
            </w:tcMar>
          </w:tcPr>
          <w:p w14:paraId="04194F08" w14:textId="5DED7C6C" w:rsidR="2303DEB3" w:rsidRDefault="2303DEB3" w:rsidP="2303DEB3">
            <w:pPr>
              <w:spacing w:line="259" w:lineRule="auto"/>
              <w:rPr>
                <w:rFonts w:eastAsia="Arial" w:cs="Arial"/>
              </w:rPr>
            </w:pPr>
            <w:r w:rsidRPr="2303DEB3">
              <w:rPr>
                <w:rFonts w:eastAsia="Arial" w:cs="Arial"/>
                <w:b/>
                <w:bCs/>
                <w:lang w:val="es-MX"/>
              </w:rPr>
              <w:t xml:space="preserve">VIDEO 2 </w:t>
            </w:r>
          </w:p>
        </w:tc>
        <w:tc>
          <w:tcPr>
            <w:tcW w:w="3060" w:type="dxa"/>
            <w:tcBorders>
              <w:right w:val="single" w:sz="6" w:space="0" w:color="auto"/>
            </w:tcBorders>
            <w:shd w:val="clear" w:color="auto" w:fill="B4C6E7" w:themeFill="accent5" w:themeFillTint="66"/>
            <w:tcMar>
              <w:left w:w="90" w:type="dxa"/>
              <w:right w:w="90" w:type="dxa"/>
            </w:tcMar>
          </w:tcPr>
          <w:p w14:paraId="5E46FB56" w14:textId="236FFAC0" w:rsidR="2303DEB3" w:rsidRDefault="2303DEB3" w:rsidP="2303DEB3">
            <w:pPr>
              <w:spacing w:line="259" w:lineRule="auto"/>
              <w:rPr>
                <w:rFonts w:eastAsia="Arial" w:cs="Arial"/>
              </w:rPr>
            </w:pPr>
            <w:r w:rsidRPr="2303DEB3">
              <w:rPr>
                <w:rFonts w:eastAsia="Arial" w:cs="Arial"/>
                <w:b/>
                <w:bCs/>
                <w:lang w:val="es-MX"/>
              </w:rPr>
              <w:t>Oficina Asesora de Planeación</w:t>
            </w:r>
          </w:p>
        </w:tc>
      </w:tr>
      <w:tr w:rsidR="2303DEB3" w14:paraId="04303AD0" w14:textId="77777777" w:rsidTr="00B01B80">
        <w:trPr>
          <w:trHeight w:val="300"/>
          <w:jc w:val="center"/>
        </w:trPr>
        <w:tc>
          <w:tcPr>
            <w:tcW w:w="885" w:type="dxa"/>
            <w:tcBorders>
              <w:left w:val="single" w:sz="6" w:space="0" w:color="auto"/>
            </w:tcBorders>
            <w:tcMar>
              <w:left w:w="90" w:type="dxa"/>
              <w:right w:w="90" w:type="dxa"/>
            </w:tcMar>
          </w:tcPr>
          <w:p w14:paraId="44AA11B2" w14:textId="1586066D" w:rsidR="2303DEB3" w:rsidRDefault="2303DEB3" w:rsidP="2303DEB3">
            <w:pPr>
              <w:spacing w:line="259" w:lineRule="auto"/>
              <w:rPr>
                <w:rFonts w:eastAsia="Arial" w:cs="Arial"/>
              </w:rPr>
            </w:pPr>
          </w:p>
        </w:tc>
        <w:tc>
          <w:tcPr>
            <w:tcW w:w="5055" w:type="dxa"/>
            <w:tcMar>
              <w:left w:w="90" w:type="dxa"/>
              <w:right w:w="90" w:type="dxa"/>
            </w:tcMar>
          </w:tcPr>
          <w:p w14:paraId="21A9601B" w14:textId="7C956F8D" w:rsidR="2303DEB3" w:rsidRDefault="2303DEB3" w:rsidP="2303DEB3">
            <w:pPr>
              <w:spacing w:line="259" w:lineRule="auto"/>
              <w:rPr>
                <w:rFonts w:eastAsia="Arial" w:cs="Arial"/>
              </w:rPr>
            </w:pPr>
            <w:r w:rsidRPr="2303DEB3">
              <w:rPr>
                <w:rFonts w:eastAsia="Arial" w:cs="Arial"/>
                <w:lang w:val="es-MX"/>
              </w:rPr>
              <w:t xml:space="preserve">Recibe presentadora y da paso a la Dirección de Cosméticos </w:t>
            </w:r>
          </w:p>
        </w:tc>
        <w:tc>
          <w:tcPr>
            <w:tcW w:w="3060" w:type="dxa"/>
            <w:tcBorders>
              <w:right w:val="single" w:sz="6" w:space="0" w:color="auto"/>
            </w:tcBorders>
            <w:tcMar>
              <w:left w:w="90" w:type="dxa"/>
              <w:right w:w="90" w:type="dxa"/>
            </w:tcMar>
          </w:tcPr>
          <w:p w14:paraId="5AA4E776" w14:textId="0687E68F" w:rsidR="2303DEB3" w:rsidRDefault="2303DEB3" w:rsidP="2303DEB3">
            <w:pPr>
              <w:spacing w:line="259" w:lineRule="auto"/>
              <w:rPr>
                <w:rFonts w:eastAsia="Arial" w:cs="Arial"/>
              </w:rPr>
            </w:pPr>
          </w:p>
        </w:tc>
      </w:tr>
      <w:tr w:rsidR="2303DEB3" w14:paraId="5728F1BE" w14:textId="77777777" w:rsidTr="00B01B80">
        <w:trPr>
          <w:trHeight w:val="300"/>
          <w:jc w:val="center"/>
        </w:trPr>
        <w:tc>
          <w:tcPr>
            <w:tcW w:w="885" w:type="dxa"/>
            <w:tcBorders>
              <w:left w:val="single" w:sz="6" w:space="0" w:color="auto"/>
            </w:tcBorders>
            <w:shd w:val="clear" w:color="auto" w:fill="9CC2E5" w:themeFill="accent1" w:themeFillTint="99"/>
            <w:tcMar>
              <w:left w:w="90" w:type="dxa"/>
              <w:right w:w="90" w:type="dxa"/>
            </w:tcMar>
          </w:tcPr>
          <w:p w14:paraId="34FA515C" w14:textId="0B0D767D" w:rsidR="2303DEB3" w:rsidRDefault="2303DEB3" w:rsidP="2303DEB3">
            <w:pPr>
              <w:spacing w:line="259" w:lineRule="auto"/>
              <w:rPr>
                <w:rFonts w:eastAsia="Arial" w:cs="Arial"/>
              </w:rPr>
            </w:pPr>
          </w:p>
        </w:tc>
        <w:tc>
          <w:tcPr>
            <w:tcW w:w="5055" w:type="dxa"/>
            <w:shd w:val="clear" w:color="auto" w:fill="9CC2E5" w:themeFill="accent1" w:themeFillTint="99"/>
            <w:tcMar>
              <w:left w:w="90" w:type="dxa"/>
              <w:right w:w="90" w:type="dxa"/>
            </w:tcMar>
          </w:tcPr>
          <w:p w14:paraId="0D2F18A7" w14:textId="7308A55F" w:rsidR="2303DEB3" w:rsidRDefault="2303DEB3" w:rsidP="2303DEB3">
            <w:pPr>
              <w:spacing w:line="259" w:lineRule="auto"/>
              <w:rPr>
                <w:rFonts w:eastAsia="Arial" w:cs="Arial"/>
              </w:rPr>
            </w:pPr>
            <w:r w:rsidRPr="2303DEB3">
              <w:rPr>
                <w:rFonts w:eastAsia="Arial" w:cs="Arial"/>
                <w:lang w:val="es-MX"/>
              </w:rPr>
              <w:t>Interviene directora de Cosméticos</w:t>
            </w:r>
          </w:p>
          <w:p w14:paraId="53140135" w14:textId="170B2F84" w:rsidR="2303DEB3" w:rsidRDefault="2303DEB3" w:rsidP="2303DEB3">
            <w:pPr>
              <w:spacing w:line="259" w:lineRule="auto"/>
              <w:rPr>
                <w:rFonts w:eastAsia="Arial" w:cs="Arial"/>
              </w:rPr>
            </w:pPr>
          </w:p>
        </w:tc>
        <w:tc>
          <w:tcPr>
            <w:tcW w:w="3060" w:type="dxa"/>
            <w:tcBorders>
              <w:right w:val="single" w:sz="6" w:space="0" w:color="auto"/>
            </w:tcBorders>
            <w:shd w:val="clear" w:color="auto" w:fill="9CC2E5" w:themeFill="accent1" w:themeFillTint="99"/>
            <w:tcMar>
              <w:left w:w="90" w:type="dxa"/>
              <w:right w:w="90" w:type="dxa"/>
            </w:tcMar>
          </w:tcPr>
          <w:p w14:paraId="5B1EB431" w14:textId="545EDA9C" w:rsidR="2303DEB3" w:rsidRDefault="2303DEB3" w:rsidP="2303DEB3">
            <w:pPr>
              <w:spacing w:line="259" w:lineRule="auto"/>
              <w:rPr>
                <w:rFonts w:eastAsia="Arial" w:cs="Arial"/>
              </w:rPr>
            </w:pPr>
            <w:r w:rsidRPr="2303DEB3">
              <w:rPr>
                <w:rFonts w:eastAsia="Arial" w:cs="Arial"/>
                <w:b/>
                <w:bCs/>
                <w:lang w:val="es-MX"/>
              </w:rPr>
              <w:t xml:space="preserve">POWER POINT </w:t>
            </w:r>
          </w:p>
        </w:tc>
      </w:tr>
      <w:tr w:rsidR="2303DEB3" w14:paraId="1585288E" w14:textId="77777777" w:rsidTr="00B01B80">
        <w:trPr>
          <w:trHeight w:val="300"/>
          <w:jc w:val="center"/>
        </w:trPr>
        <w:tc>
          <w:tcPr>
            <w:tcW w:w="885" w:type="dxa"/>
            <w:tcBorders>
              <w:left w:val="single" w:sz="6" w:space="0" w:color="auto"/>
            </w:tcBorders>
            <w:tcMar>
              <w:left w:w="90" w:type="dxa"/>
              <w:right w:w="90" w:type="dxa"/>
            </w:tcMar>
          </w:tcPr>
          <w:p w14:paraId="33440899" w14:textId="496A52D3" w:rsidR="2303DEB3" w:rsidRDefault="2303DEB3" w:rsidP="2303DEB3">
            <w:pPr>
              <w:spacing w:line="259" w:lineRule="auto"/>
              <w:rPr>
                <w:rFonts w:eastAsia="Arial" w:cs="Arial"/>
              </w:rPr>
            </w:pPr>
          </w:p>
        </w:tc>
        <w:tc>
          <w:tcPr>
            <w:tcW w:w="5055" w:type="dxa"/>
            <w:tcMar>
              <w:left w:w="90" w:type="dxa"/>
              <w:right w:w="90" w:type="dxa"/>
            </w:tcMar>
          </w:tcPr>
          <w:p w14:paraId="248D58AD" w14:textId="585C3C3C" w:rsidR="2303DEB3" w:rsidRDefault="2303DEB3" w:rsidP="2303DEB3">
            <w:pPr>
              <w:spacing w:line="259" w:lineRule="auto"/>
              <w:rPr>
                <w:rFonts w:eastAsia="Arial" w:cs="Arial"/>
              </w:rPr>
            </w:pPr>
            <w:r w:rsidRPr="2303DEB3">
              <w:rPr>
                <w:rFonts w:eastAsia="Arial" w:cs="Arial"/>
                <w:lang w:val="es-MX"/>
              </w:rPr>
              <w:t>Recibe presentadora y da paso al video 3</w:t>
            </w:r>
          </w:p>
        </w:tc>
        <w:tc>
          <w:tcPr>
            <w:tcW w:w="3060" w:type="dxa"/>
            <w:tcBorders>
              <w:right w:val="single" w:sz="6" w:space="0" w:color="auto"/>
            </w:tcBorders>
            <w:tcMar>
              <w:left w:w="90" w:type="dxa"/>
              <w:right w:w="90" w:type="dxa"/>
            </w:tcMar>
          </w:tcPr>
          <w:p w14:paraId="1AE01899" w14:textId="06AA5C4D" w:rsidR="2303DEB3" w:rsidRDefault="2303DEB3" w:rsidP="2303DEB3">
            <w:pPr>
              <w:spacing w:line="259" w:lineRule="auto"/>
              <w:rPr>
                <w:rFonts w:eastAsia="Arial" w:cs="Arial"/>
              </w:rPr>
            </w:pPr>
          </w:p>
        </w:tc>
      </w:tr>
      <w:tr w:rsidR="2303DEB3" w14:paraId="2B2608D3" w14:textId="77777777" w:rsidTr="00B01B80">
        <w:trPr>
          <w:trHeight w:val="300"/>
          <w:jc w:val="center"/>
        </w:trPr>
        <w:tc>
          <w:tcPr>
            <w:tcW w:w="885" w:type="dxa"/>
            <w:tcBorders>
              <w:left w:val="single" w:sz="6" w:space="0" w:color="auto"/>
            </w:tcBorders>
            <w:shd w:val="clear" w:color="auto" w:fill="B4C6E7" w:themeFill="accent5" w:themeFillTint="66"/>
            <w:tcMar>
              <w:left w:w="90" w:type="dxa"/>
              <w:right w:w="90" w:type="dxa"/>
            </w:tcMar>
          </w:tcPr>
          <w:p w14:paraId="430A20DC" w14:textId="41906492" w:rsidR="2303DEB3" w:rsidRDefault="2303DEB3" w:rsidP="2303DEB3">
            <w:pPr>
              <w:spacing w:line="259" w:lineRule="auto"/>
              <w:rPr>
                <w:rFonts w:eastAsia="Arial" w:cs="Arial"/>
              </w:rPr>
            </w:pPr>
          </w:p>
        </w:tc>
        <w:tc>
          <w:tcPr>
            <w:tcW w:w="5055" w:type="dxa"/>
            <w:shd w:val="clear" w:color="auto" w:fill="B4C6E7" w:themeFill="accent5" w:themeFillTint="66"/>
            <w:tcMar>
              <w:left w:w="90" w:type="dxa"/>
              <w:right w:w="90" w:type="dxa"/>
            </w:tcMar>
          </w:tcPr>
          <w:p w14:paraId="3FB4C54F" w14:textId="0E4DA49C" w:rsidR="2303DEB3" w:rsidRDefault="2303DEB3" w:rsidP="2303DEB3">
            <w:pPr>
              <w:spacing w:line="259" w:lineRule="auto"/>
              <w:rPr>
                <w:rFonts w:eastAsia="Arial" w:cs="Arial"/>
              </w:rPr>
            </w:pPr>
            <w:r w:rsidRPr="2303DEB3">
              <w:rPr>
                <w:rFonts w:eastAsia="Arial" w:cs="Arial"/>
                <w:b/>
                <w:bCs/>
                <w:lang w:val="es-MX"/>
              </w:rPr>
              <w:t>VIDEO 3</w:t>
            </w:r>
          </w:p>
        </w:tc>
        <w:tc>
          <w:tcPr>
            <w:tcW w:w="3060" w:type="dxa"/>
            <w:tcBorders>
              <w:right w:val="single" w:sz="6" w:space="0" w:color="auto"/>
            </w:tcBorders>
            <w:shd w:val="clear" w:color="auto" w:fill="B4C6E7" w:themeFill="accent5" w:themeFillTint="66"/>
            <w:tcMar>
              <w:left w:w="90" w:type="dxa"/>
              <w:right w:w="90" w:type="dxa"/>
            </w:tcMar>
          </w:tcPr>
          <w:p w14:paraId="194BB2A4" w14:textId="5CB3E0F4" w:rsidR="2303DEB3" w:rsidRDefault="2303DEB3" w:rsidP="2303DEB3">
            <w:pPr>
              <w:spacing w:line="259" w:lineRule="auto"/>
              <w:rPr>
                <w:rFonts w:eastAsia="Arial" w:cs="Arial"/>
              </w:rPr>
            </w:pPr>
            <w:r w:rsidRPr="2303DEB3">
              <w:rPr>
                <w:rFonts w:eastAsia="Arial" w:cs="Arial"/>
                <w:b/>
                <w:bCs/>
                <w:lang w:val="es-MX"/>
              </w:rPr>
              <w:t>Oficina de Atención al Ciudadano</w:t>
            </w:r>
          </w:p>
        </w:tc>
      </w:tr>
      <w:tr w:rsidR="2303DEB3" w14:paraId="75312597" w14:textId="77777777" w:rsidTr="00B01B80">
        <w:trPr>
          <w:trHeight w:val="300"/>
          <w:jc w:val="center"/>
        </w:trPr>
        <w:tc>
          <w:tcPr>
            <w:tcW w:w="885" w:type="dxa"/>
            <w:tcBorders>
              <w:left w:val="single" w:sz="6" w:space="0" w:color="auto"/>
            </w:tcBorders>
            <w:tcMar>
              <w:left w:w="90" w:type="dxa"/>
              <w:right w:w="90" w:type="dxa"/>
            </w:tcMar>
          </w:tcPr>
          <w:p w14:paraId="46A664EA" w14:textId="4D538FD0" w:rsidR="2303DEB3" w:rsidRDefault="2303DEB3" w:rsidP="2303DEB3">
            <w:pPr>
              <w:spacing w:line="259" w:lineRule="auto"/>
              <w:rPr>
                <w:rFonts w:eastAsia="Arial" w:cs="Arial"/>
              </w:rPr>
            </w:pPr>
          </w:p>
        </w:tc>
        <w:tc>
          <w:tcPr>
            <w:tcW w:w="5055" w:type="dxa"/>
            <w:tcMar>
              <w:left w:w="90" w:type="dxa"/>
              <w:right w:w="90" w:type="dxa"/>
            </w:tcMar>
          </w:tcPr>
          <w:p w14:paraId="1AAB285C" w14:textId="6B2E4265" w:rsidR="2303DEB3" w:rsidRDefault="2303DEB3" w:rsidP="2303DEB3">
            <w:pPr>
              <w:spacing w:line="259" w:lineRule="auto"/>
              <w:rPr>
                <w:rFonts w:eastAsia="Arial" w:cs="Arial"/>
              </w:rPr>
            </w:pPr>
            <w:r w:rsidRPr="2303DEB3">
              <w:rPr>
                <w:rFonts w:eastAsia="Arial" w:cs="Arial"/>
                <w:lang w:val="es-MX"/>
              </w:rPr>
              <w:t>Recibe presentadora</w:t>
            </w:r>
          </w:p>
          <w:p w14:paraId="702B5702" w14:textId="03F43C50" w:rsidR="2303DEB3" w:rsidRDefault="2303DEB3" w:rsidP="2303DEB3">
            <w:pPr>
              <w:spacing w:line="259" w:lineRule="auto"/>
              <w:rPr>
                <w:rFonts w:eastAsia="Arial" w:cs="Arial"/>
              </w:rPr>
            </w:pPr>
            <w:r w:rsidRPr="2303DEB3">
              <w:rPr>
                <w:rFonts w:eastAsia="Arial" w:cs="Arial"/>
                <w:lang w:val="es-MX"/>
              </w:rPr>
              <w:t xml:space="preserve">Y da paso a Dispositivos Médicos </w:t>
            </w:r>
          </w:p>
          <w:p w14:paraId="53435DD0" w14:textId="78584254" w:rsidR="2303DEB3" w:rsidRDefault="2303DEB3" w:rsidP="2303DEB3">
            <w:pPr>
              <w:spacing w:line="259" w:lineRule="auto"/>
              <w:rPr>
                <w:rFonts w:eastAsia="Arial" w:cs="Arial"/>
              </w:rPr>
            </w:pPr>
          </w:p>
        </w:tc>
        <w:tc>
          <w:tcPr>
            <w:tcW w:w="3060" w:type="dxa"/>
            <w:tcBorders>
              <w:right w:val="single" w:sz="6" w:space="0" w:color="auto"/>
            </w:tcBorders>
            <w:tcMar>
              <w:left w:w="90" w:type="dxa"/>
              <w:right w:w="90" w:type="dxa"/>
            </w:tcMar>
          </w:tcPr>
          <w:p w14:paraId="24A651BA" w14:textId="18156694" w:rsidR="2303DEB3" w:rsidRDefault="2303DEB3" w:rsidP="2303DEB3">
            <w:pPr>
              <w:spacing w:line="259" w:lineRule="auto"/>
              <w:rPr>
                <w:rFonts w:eastAsia="Arial" w:cs="Arial"/>
              </w:rPr>
            </w:pPr>
          </w:p>
        </w:tc>
      </w:tr>
      <w:tr w:rsidR="2303DEB3" w14:paraId="60C4387D" w14:textId="77777777" w:rsidTr="00B01B80">
        <w:trPr>
          <w:trHeight w:val="300"/>
          <w:jc w:val="center"/>
        </w:trPr>
        <w:tc>
          <w:tcPr>
            <w:tcW w:w="885" w:type="dxa"/>
            <w:tcBorders>
              <w:left w:val="single" w:sz="6" w:space="0" w:color="auto"/>
            </w:tcBorders>
            <w:shd w:val="clear" w:color="auto" w:fill="9CC2E5" w:themeFill="accent1" w:themeFillTint="99"/>
            <w:tcMar>
              <w:left w:w="90" w:type="dxa"/>
              <w:right w:w="90" w:type="dxa"/>
            </w:tcMar>
          </w:tcPr>
          <w:p w14:paraId="2B749F81" w14:textId="4DF72A0E" w:rsidR="2303DEB3" w:rsidRDefault="2303DEB3" w:rsidP="2303DEB3">
            <w:pPr>
              <w:spacing w:line="259" w:lineRule="auto"/>
              <w:rPr>
                <w:rFonts w:eastAsia="Arial" w:cs="Arial"/>
              </w:rPr>
            </w:pPr>
          </w:p>
        </w:tc>
        <w:tc>
          <w:tcPr>
            <w:tcW w:w="5055" w:type="dxa"/>
            <w:shd w:val="clear" w:color="auto" w:fill="9CC2E5" w:themeFill="accent1" w:themeFillTint="99"/>
            <w:tcMar>
              <w:left w:w="90" w:type="dxa"/>
              <w:right w:w="90" w:type="dxa"/>
            </w:tcMar>
          </w:tcPr>
          <w:p w14:paraId="4EA386F1" w14:textId="56373A1C" w:rsidR="2303DEB3" w:rsidRDefault="2303DEB3" w:rsidP="2303DEB3">
            <w:pPr>
              <w:spacing w:line="259" w:lineRule="auto"/>
              <w:rPr>
                <w:rFonts w:eastAsia="Arial" w:cs="Arial"/>
              </w:rPr>
            </w:pPr>
            <w:r w:rsidRPr="2303DEB3">
              <w:rPr>
                <w:rFonts w:eastAsia="Arial" w:cs="Arial"/>
                <w:lang w:val="es-MX"/>
              </w:rPr>
              <w:t xml:space="preserve">Interviene directora de Dispositivos Médicos </w:t>
            </w:r>
          </w:p>
        </w:tc>
        <w:tc>
          <w:tcPr>
            <w:tcW w:w="3060" w:type="dxa"/>
            <w:tcBorders>
              <w:right w:val="single" w:sz="6" w:space="0" w:color="auto"/>
            </w:tcBorders>
            <w:shd w:val="clear" w:color="auto" w:fill="9CC2E5" w:themeFill="accent1" w:themeFillTint="99"/>
            <w:tcMar>
              <w:left w:w="90" w:type="dxa"/>
              <w:right w:w="90" w:type="dxa"/>
            </w:tcMar>
          </w:tcPr>
          <w:p w14:paraId="46CA9823" w14:textId="36404C60" w:rsidR="2303DEB3" w:rsidRDefault="2303DEB3" w:rsidP="2303DEB3">
            <w:pPr>
              <w:spacing w:line="259" w:lineRule="auto"/>
              <w:rPr>
                <w:rFonts w:eastAsia="Arial" w:cs="Arial"/>
              </w:rPr>
            </w:pPr>
            <w:r w:rsidRPr="2303DEB3">
              <w:rPr>
                <w:rFonts w:eastAsia="Arial" w:cs="Arial"/>
                <w:b/>
                <w:bCs/>
                <w:lang w:val="es-MX"/>
              </w:rPr>
              <w:t>POWER POINT</w:t>
            </w:r>
          </w:p>
        </w:tc>
      </w:tr>
      <w:tr w:rsidR="2303DEB3" w14:paraId="4FA932B5" w14:textId="77777777" w:rsidTr="00B01B80">
        <w:trPr>
          <w:trHeight w:val="300"/>
          <w:jc w:val="center"/>
        </w:trPr>
        <w:tc>
          <w:tcPr>
            <w:tcW w:w="885" w:type="dxa"/>
            <w:tcBorders>
              <w:left w:val="single" w:sz="6" w:space="0" w:color="auto"/>
            </w:tcBorders>
            <w:tcMar>
              <w:left w:w="90" w:type="dxa"/>
              <w:right w:w="90" w:type="dxa"/>
            </w:tcMar>
          </w:tcPr>
          <w:p w14:paraId="5074DCE3" w14:textId="6B6F7605" w:rsidR="2303DEB3" w:rsidRDefault="2303DEB3" w:rsidP="2303DEB3">
            <w:pPr>
              <w:spacing w:line="259" w:lineRule="auto"/>
              <w:rPr>
                <w:rFonts w:eastAsia="Arial" w:cs="Arial"/>
              </w:rPr>
            </w:pPr>
          </w:p>
        </w:tc>
        <w:tc>
          <w:tcPr>
            <w:tcW w:w="5055" w:type="dxa"/>
            <w:tcMar>
              <w:left w:w="90" w:type="dxa"/>
              <w:right w:w="90" w:type="dxa"/>
            </w:tcMar>
          </w:tcPr>
          <w:p w14:paraId="405F26EC" w14:textId="06930D3F" w:rsidR="2303DEB3" w:rsidRDefault="2303DEB3" w:rsidP="2303DEB3">
            <w:pPr>
              <w:spacing w:line="259" w:lineRule="auto"/>
              <w:rPr>
                <w:rFonts w:eastAsia="Arial" w:cs="Arial"/>
              </w:rPr>
            </w:pPr>
            <w:r w:rsidRPr="2303DEB3">
              <w:rPr>
                <w:rFonts w:eastAsia="Arial" w:cs="Arial"/>
                <w:lang w:val="es-MX"/>
              </w:rPr>
              <w:t>Recibe presentadora</w:t>
            </w:r>
          </w:p>
          <w:p w14:paraId="6C838725" w14:textId="7C48D06C" w:rsidR="2303DEB3" w:rsidRDefault="2303DEB3" w:rsidP="2303DEB3">
            <w:pPr>
              <w:spacing w:line="259" w:lineRule="auto"/>
              <w:rPr>
                <w:rFonts w:eastAsia="Arial" w:cs="Arial"/>
              </w:rPr>
            </w:pPr>
            <w:r w:rsidRPr="2303DEB3">
              <w:rPr>
                <w:rFonts w:eastAsia="Arial" w:cs="Arial"/>
                <w:lang w:val="es-MX"/>
              </w:rPr>
              <w:lastRenderedPageBreak/>
              <w:t xml:space="preserve">Y da paso al video 4. </w:t>
            </w:r>
          </w:p>
        </w:tc>
        <w:tc>
          <w:tcPr>
            <w:tcW w:w="3060" w:type="dxa"/>
            <w:tcBorders>
              <w:right w:val="single" w:sz="6" w:space="0" w:color="auto"/>
            </w:tcBorders>
            <w:tcMar>
              <w:left w:w="90" w:type="dxa"/>
              <w:right w:w="90" w:type="dxa"/>
            </w:tcMar>
          </w:tcPr>
          <w:p w14:paraId="071CA391" w14:textId="509B7AA0" w:rsidR="2303DEB3" w:rsidRDefault="2303DEB3" w:rsidP="2303DEB3">
            <w:pPr>
              <w:spacing w:line="259" w:lineRule="auto"/>
              <w:rPr>
                <w:rFonts w:eastAsia="Arial" w:cs="Arial"/>
              </w:rPr>
            </w:pPr>
          </w:p>
        </w:tc>
      </w:tr>
      <w:tr w:rsidR="2303DEB3" w14:paraId="74AF7FB7" w14:textId="77777777" w:rsidTr="00B01B80">
        <w:trPr>
          <w:trHeight w:val="300"/>
          <w:jc w:val="center"/>
        </w:trPr>
        <w:tc>
          <w:tcPr>
            <w:tcW w:w="885" w:type="dxa"/>
            <w:tcBorders>
              <w:left w:val="single" w:sz="6" w:space="0" w:color="auto"/>
            </w:tcBorders>
            <w:shd w:val="clear" w:color="auto" w:fill="B4C6E7" w:themeFill="accent5" w:themeFillTint="66"/>
            <w:tcMar>
              <w:left w:w="90" w:type="dxa"/>
              <w:right w:w="90" w:type="dxa"/>
            </w:tcMar>
          </w:tcPr>
          <w:p w14:paraId="6FE59B70" w14:textId="01FBD453" w:rsidR="2303DEB3" w:rsidRDefault="2303DEB3" w:rsidP="2303DEB3">
            <w:pPr>
              <w:spacing w:line="259" w:lineRule="auto"/>
              <w:rPr>
                <w:rFonts w:eastAsia="Arial" w:cs="Arial"/>
              </w:rPr>
            </w:pPr>
          </w:p>
        </w:tc>
        <w:tc>
          <w:tcPr>
            <w:tcW w:w="5055" w:type="dxa"/>
            <w:shd w:val="clear" w:color="auto" w:fill="B4C6E7" w:themeFill="accent5" w:themeFillTint="66"/>
            <w:tcMar>
              <w:left w:w="90" w:type="dxa"/>
              <w:right w:w="90" w:type="dxa"/>
            </w:tcMar>
          </w:tcPr>
          <w:p w14:paraId="52430C5C" w14:textId="6E24901F" w:rsidR="2303DEB3" w:rsidRDefault="2303DEB3" w:rsidP="2303DEB3">
            <w:pPr>
              <w:spacing w:line="259" w:lineRule="auto"/>
              <w:rPr>
                <w:rFonts w:eastAsia="Arial" w:cs="Arial"/>
              </w:rPr>
            </w:pPr>
            <w:r w:rsidRPr="2303DEB3">
              <w:rPr>
                <w:rFonts w:eastAsia="Arial" w:cs="Arial"/>
                <w:b/>
                <w:bCs/>
                <w:lang w:val="es-MX"/>
              </w:rPr>
              <w:t>VIDEO 4</w:t>
            </w:r>
          </w:p>
        </w:tc>
        <w:tc>
          <w:tcPr>
            <w:tcW w:w="3060" w:type="dxa"/>
            <w:tcBorders>
              <w:right w:val="single" w:sz="6" w:space="0" w:color="auto"/>
            </w:tcBorders>
            <w:shd w:val="clear" w:color="auto" w:fill="B4C6E7" w:themeFill="accent5" w:themeFillTint="66"/>
            <w:tcMar>
              <w:left w:w="90" w:type="dxa"/>
              <w:right w:w="90" w:type="dxa"/>
            </w:tcMar>
          </w:tcPr>
          <w:p w14:paraId="14C95B35" w14:textId="4DEB7B05" w:rsidR="2303DEB3" w:rsidRDefault="2303DEB3" w:rsidP="2303DEB3">
            <w:pPr>
              <w:spacing w:line="259" w:lineRule="auto"/>
              <w:rPr>
                <w:rFonts w:eastAsia="Arial" w:cs="Arial"/>
              </w:rPr>
            </w:pPr>
            <w:r w:rsidRPr="2303DEB3">
              <w:rPr>
                <w:rFonts w:eastAsia="Arial" w:cs="Arial"/>
                <w:b/>
                <w:bCs/>
                <w:lang w:val="es-MX"/>
              </w:rPr>
              <w:t xml:space="preserve">Laboratorios </w:t>
            </w:r>
          </w:p>
        </w:tc>
      </w:tr>
      <w:tr w:rsidR="2303DEB3" w14:paraId="1ABD3F44" w14:textId="77777777" w:rsidTr="00B01B80">
        <w:trPr>
          <w:trHeight w:val="300"/>
          <w:jc w:val="center"/>
        </w:trPr>
        <w:tc>
          <w:tcPr>
            <w:tcW w:w="885" w:type="dxa"/>
            <w:tcBorders>
              <w:left w:val="single" w:sz="6" w:space="0" w:color="auto"/>
            </w:tcBorders>
            <w:tcMar>
              <w:left w:w="90" w:type="dxa"/>
              <w:right w:w="90" w:type="dxa"/>
            </w:tcMar>
          </w:tcPr>
          <w:p w14:paraId="3B159F8A" w14:textId="52ADFB1C" w:rsidR="2303DEB3" w:rsidRDefault="2303DEB3" w:rsidP="2303DEB3">
            <w:pPr>
              <w:spacing w:line="259" w:lineRule="auto"/>
              <w:rPr>
                <w:rFonts w:eastAsia="Arial" w:cs="Arial"/>
              </w:rPr>
            </w:pPr>
          </w:p>
        </w:tc>
        <w:tc>
          <w:tcPr>
            <w:tcW w:w="5055" w:type="dxa"/>
            <w:tcMar>
              <w:left w:w="90" w:type="dxa"/>
              <w:right w:w="90" w:type="dxa"/>
            </w:tcMar>
          </w:tcPr>
          <w:p w14:paraId="5D2B1E52" w14:textId="4B88C0EF" w:rsidR="2303DEB3" w:rsidRDefault="2303DEB3" w:rsidP="2303DEB3">
            <w:pPr>
              <w:spacing w:line="259" w:lineRule="auto"/>
              <w:rPr>
                <w:rFonts w:eastAsia="Arial" w:cs="Arial"/>
              </w:rPr>
            </w:pPr>
            <w:r w:rsidRPr="2303DEB3">
              <w:rPr>
                <w:rFonts w:eastAsia="Arial" w:cs="Arial"/>
                <w:lang w:val="es-MX"/>
              </w:rPr>
              <w:t xml:space="preserve">Recibe presentadora y da paso a Dirección de Operaciones Sanitarias </w:t>
            </w:r>
          </w:p>
        </w:tc>
        <w:tc>
          <w:tcPr>
            <w:tcW w:w="3060" w:type="dxa"/>
            <w:tcBorders>
              <w:right w:val="single" w:sz="6" w:space="0" w:color="auto"/>
            </w:tcBorders>
            <w:tcMar>
              <w:left w:w="90" w:type="dxa"/>
              <w:right w:w="90" w:type="dxa"/>
            </w:tcMar>
          </w:tcPr>
          <w:p w14:paraId="6488B63C" w14:textId="5B5B4AAC" w:rsidR="2303DEB3" w:rsidRDefault="2303DEB3" w:rsidP="2303DEB3">
            <w:pPr>
              <w:spacing w:line="259" w:lineRule="auto"/>
              <w:rPr>
                <w:rFonts w:eastAsia="Arial" w:cs="Arial"/>
              </w:rPr>
            </w:pPr>
          </w:p>
        </w:tc>
      </w:tr>
      <w:tr w:rsidR="2303DEB3" w14:paraId="0998A3D0" w14:textId="77777777" w:rsidTr="00B01B80">
        <w:trPr>
          <w:trHeight w:val="300"/>
          <w:jc w:val="center"/>
        </w:trPr>
        <w:tc>
          <w:tcPr>
            <w:tcW w:w="885" w:type="dxa"/>
            <w:tcBorders>
              <w:left w:val="single" w:sz="6" w:space="0" w:color="auto"/>
            </w:tcBorders>
            <w:shd w:val="clear" w:color="auto" w:fill="9CC2E5" w:themeFill="accent1" w:themeFillTint="99"/>
            <w:tcMar>
              <w:left w:w="90" w:type="dxa"/>
              <w:right w:w="90" w:type="dxa"/>
            </w:tcMar>
          </w:tcPr>
          <w:p w14:paraId="6041002E" w14:textId="5A0BE9A7" w:rsidR="2303DEB3" w:rsidRDefault="2303DEB3" w:rsidP="2303DEB3">
            <w:pPr>
              <w:spacing w:line="259" w:lineRule="auto"/>
              <w:rPr>
                <w:rFonts w:eastAsia="Arial" w:cs="Arial"/>
              </w:rPr>
            </w:pPr>
          </w:p>
        </w:tc>
        <w:tc>
          <w:tcPr>
            <w:tcW w:w="5055" w:type="dxa"/>
            <w:shd w:val="clear" w:color="auto" w:fill="9CC2E5" w:themeFill="accent1" w:themeFillTint="99"/>
            <w:tcMar>
              <w:left w:w="90" w:type="dxa"/>
              <w:right w:w="90" w:type="dxa"/>
            </w:tcMar>
          </w:tcPr>
          <w:p w14:paraId="5796DA83" w14:textId="51FBD433" w:rsidR="2303DEB3" w:rsidRDefault="2303DEB3" w:rsidP="2303DEB3">
            <w:pPr>
              <w:spacing w:line="259" w:lineRule="auto"/>
              <w:rPr>
                <w:rFonts w:eastAsia="Arial" w:cs="Arial"/>
              </w:rPr>
            </w:pPr>
            <w:r w:rsidRPr="2303DEB3">
              <w:rPr>
                <w:rFonts w:eastAsia="Arial" w:cs="Arial"/>
                <w:lang w:val="es-MX"/>
              </w:rPr>
              <w:t xml:space="preserve">Interviene director Operaciones Sanitarias. </w:t>
            </w:r>
          </w:p>
        </w:tc>
        <w:tc>
          <w:tcPr>
            <w:tcW w:w="3060" w:type="dxa"/>
            <w:tcBorders>
              <w:right w:val="single" w:sz="6" w:space="0" w:color="auto"/>
            </w:tcBorders>
            <w:shd w:val="clear" w:color="auto" w:fill="9CC2E5" w:themeFill="accent1" w:themeFillTint="99"/>
            <w:tcMar>
              <w:left w:w="90" w:type="dxa"/>
              <w:right w:w="90" w:type="dxa"/>
            </w:tcMar>
          </w:tcPr>
          <w:p w14:paraId="2AA74D0F" w14:textId="5FB985B4" w:rsidR="2303DEB3" w:rsidRDefault="2303DEB3" w:rsidP="2303DEB3">
            <w:pPr>
              <w:spacing w:line="259" w:lineRule="auto"/>
              <w:rPr>
                <w:rFonts w:eastAsia="Arial" w:cs="Arial"/>
              </w:rPr>
            </w:pPr>
            <w:r w:rsidRPr="2303DEB3">
              <w:rPr>
                <w:rFonts w:eastAsia="Arial" w:cs="Arial"/>
                <w:b/>
                <w:bCs/>
                <w:lang w:val="es-MX"/>
              </w:rPr>
              <w:t>POWER POINT</w:t>
            </w:r>
          </w:p>
        </w:tc>
      </w:tr>
      <w:tr w:rsidR="2303DEB3" w14:paraId="4D547DBD" w14:textId="77777777" w:rsidTr="00B01B80">
        <w:trPr>
          <w:trHeight w:val="300"/>
          <w:jc w:val="center"/>
        </w:trPr>
        <w:tc>
          <w:tcPr>
            <w:tcW w:w="885" w:type="dxa"/>
            <w:tcBorders>
              <w:left w:val="single" w:sz="6" w:space="0" w:color="auto"/>
            </w:tcBorders>
            <w:tcMar>
              <w:left w:w="90" w:type="dxa"/>
              <w:right w:w="90" w:type="dxa"/>
            </w:tcMar>
          </w:tcPr>
          <w:p w14:paraId="7F270FC6" w14:textId="51C1623A" w:rsidR="2303DEB3" w:rsidRDefault="2303DEB3" w:rsidP="2303DEB3">
            <w:pPr>
              <w:spacing w:line="259" w:lineRule="auto"/>
              <w:rPr>
                <w:rFonts w:eastAsia="Arial" w:cs="Arial"/>
              </w:rPr>
            </w:pPr>
          </w:p>
        </w:tc>
        <w:tc>
          <w:tcPr>
            <w:tcW w:w="5055" w:type="dxa"/>
            <w:tcMar>
              <w:left w:w="90" w:type="dxa"/>
              <w:right w:w="90" w:type="dxa"/>
            </w:tcMar>
          </w:tcPr>
          <w:p w14:paraId="205394D6" w14:textId="67E41D31" w:rsidR="2303DEB3" w:rsidRDefault="2303DEB3" w:rsidP="2303DEB3">
            <w:pPr>
              <w:spacing w:line="259" w:lineRule="auto"/>
              <w:rPr>
                <w:rFonts w:eastAsia="Arial" w:cs="Arial"/>
              </w:rPr>
            </w:pPr>
            <w:r w:rsidRPr="2303DEB3">
              <w:rPr>
                <w:rFonts w:eastAsia="Arial" w:cs="Arial"/>
                <w:lang w:val="es-MX"/>
              </w:rPr>
              <w:t>Recibe presentadora y da paso a video 5</w:t>
            </w:r>
          </w:p>
        </w:tc>
        <w:tc>
          <w:tcPr>
            <w:tcW w:w="3060" w:type="dxa"/>
            <w:tcBorders>
              <w:right w:val="single" w:sz="6" w:space="0" w:color="auto"/>
            </w:tcBorders>
            <w:tcMar>
              <w:left w:w="90" w:type="dxa"/>
              <w:right w:w="90" w:type="dxa"/>
            </w:tcMar>
          </w:tcPr>
          <w:p w14:paraId="110D0CAE" w14:textId="14C70D12" w:rsidR="2303DEB3" w:rsidRDefault="2303DEB3" w:rsidP="2303DEB3">
            <w:pPr>
              <w:spacing w:line="259" w:lineRule="auto"/>
              <w:rPr>
                <w:rFonts w:eastAsia="Arial" w:cs="Arial"/>
              </w:rPr>
            </w:pPr>
          </w:p>
        </w:tc>
      </w:tr>
      <w:tr w:rsidR="2303DEB3" w14:paraId="0DEF4E93" w14:textId="77777777" w:rsidTr="00B01B80">
        <w:trPr>
          <w:trHeight w:val="300"/>
          <w:jc w:val="center"/>
        </w:trPr>
        <w:tc>
          <w:tcPr>
            <w:tcW w:w="885" w:type="dxa"/>
            <w:tcBorders>
              <w:left w:val="single" w:sz="6" w:space="0" w:color="auto"/>
            </w:tcBorders>
            <w:shd w:val="clear" w:color="auto" w:fill="B4C6E7" w:themeFill="accent5" w:themeFillTint="66"/>
            <w:tcMar>
              <w:left w:w="90" w:type="dxa"/>
              <w:right w:w="90" w:type="dxa"/>
            </w:tcMar>
          </w:tcPr>
          <w:p w14:paraId="612EFCAC" w14:textId="6610135B" w:rsidR="2303DEB3" w:rsidRDefault="2303DEB3" w:rsidP="2303DEB3">
            <w:pPr>
              <w:spacing w:line="259" w:lineRule="auto"/>
              <w:rPr>
                <w:rFonts w:eastAsia="Arial" w:cs="Arial"/>
              </w:rPr>
            </w:pPr>
          </w:p>
        </w:tc>
        <w:tc>
          <w:tcPr>
            <w:tcW w:w="5055" w:type="dxa"/>
            <w:shd w:val="clear" w:color="auto" w:fill="B4C6E7" w:themeFill="accent5" w:themeFillTint="66"/>
            <w:tcMar>
              <w:left w:w="90" w:type="dxa"/>
              <w:right w:w="90" w:type="dxa"/>
            </w:tcMar>
          </w:tcPr>
          <w:p w14:paraId="00642D99" w14:textId="6192DFA6" w:rsidR="2303DEB3" w:rsidRDefault="2303DEB3" w:rsidP="2303DEB3">
            <w:pPr>
              <w:spacing w:line="259" w:lineRule="auto"/>
              <w:rPr>
                <w:rFonts w:eastAsia="Arial" w:cs="Arial"/>
              </w:rPr>
            </w:pPr>
            <w:r w:rsidRPr="2303DEB3">
              <w:rPr>
                <w:rFonts w:eastAsia="Arial" w:cs="Arial"/>
                <w:b/>
                <w:bCs/>
                <w:lang w:val="es-MX"/>
              </w:rPr>
              <w:t>VIDEO 5</w:t>
            </w:r>
          </w:p>
        </w:tc>
        <w:tc>
          <w:tcPr>
            <w:tcW w:w="3060" w:type="dxa"/>
            <w:tcBorders>
              <w:right w:val="single" w:sz="6" w:space="0" w:color="auto"/>
            </w:tcBorders>
            <w:shd w:val="clear" w:color="auto" w:fill="B4C6E7" w:themeFill="accent5" w:themeFillTint="66"/>
            <w:tcMar>
              <w:left w:w="90" w:type="dxa"/>
              <w:right w:w="90" w:type="dxa"/>
            </w:tcMar>
          </w:tcPr>
          <w:p w14:paraId="33393851" w14:textId="496400DC" w:rsidR="2303DEB3" w:rsidRDefault="2303DEB3" w:rsidP="2303DEB3">
            <w:pPr>
              <w:spacing w:line="259" w:lineRule="auto"/>
              <w:rPr>
                <w:rFonts w:eastAsia="Arial" w:cs="Arial"/>
              </w:rPr>
            </w:pPr>
            <w:r w:rsidRPr="2303DEB3">
              <w:rPr>
                <w:rFonts w:eastAsia="Arial" w:cs="Arial"/>
                <w:b/>
                <w:bCs/>
                <w:lang w:val="es-MX"/>
              </w:rPr>
              <w:t>Oficina A. Jurídica</w:t>
            </w:r>
          </w:p>
        </w:tc>
      </w:tr>
      <w:tr w:rsidR="2303DEB3" w14:paraId="0134FC84" w14:textId="77777777" w:rsidTr="00B01B80">
        <w:trPr>
          <w:trHeight w:val="300"/>
          <w:jc w:val="center"/>
        </w:trPr>
        <w:tc>
          <w:tcPr>
            <w:tcW w:w="885" w:type="dxa"/>
            <w:tcBorders>
              <w:left w:val="single" w:sz="6" w:space="0" w:color="auto"/>
            </w:tcBorders>
            <w:tcMar>
              <w:left w:w="90" w:type="dxa"/>
              <w:right w:w="90" w:type="dxa"/>
            </w:tcMar>
          </w:tcPr>
          <w:p w14:paraId="0F322AB8" w14:textId="71641540" w:rsidR="2303DEB3" w:rsidRDefault="2303DEB3" w:rsidP="2303DEB3">
            <w:pPr>
              <w:spacing w:line="259" w:lineRule="auto"/>
              <w:rPr>
                <w:rFonts w:eastAsia="Arial" w:cs="Arial"/>
              </w:rPr>
            </w:pPr>
          </w:p>
        </w:tc>
        <w:tc>
          <w:tcPr>
            <w:tcW w:w="5055" w:type="dxa"/>
            <w:tcMar>
              <w:left w:w="90" w:type="dxa"/>
              <w:right w:w="90" w:type="dxa"/>
            </w:tcMar>
          </w:tcPr>
          <w:p w14:paraId="3B6FA886" w14:textId="523B96F5" w:rsidR="2303DEB3" w:rsidRDefault="2303DEB3" w:rsidP="2303DEB3">
            <w:pPr>
              <w:spacing w:line="259" w:lineRule="auto"/>
              <w:rPr>
                <w:rFonts w:eastAsia="Arial" w:cs="Arial"/>
              </w:rPr>
            </w:pPr>
            <w:r w:rsidRPr="2303DEB3">
              <w:rPr>
                <w:rFonts w:eastAsia="Arial" w:cs="Arial"/>
                <w:lang w:val="es-MX"/>
              </w:rPr>
              <w:t>Recibe presentadora y da paso a Dirección de Responsabilidad Sanitaria</w:t>
            </w:r>
          </w:p>
        </w:tc>
        <w:tc>
          <w:tcPr>
            <w:tcW w:w="3060" w:type="dxa"/>
            <w:tcBorders>
              <w:right w:val="single" w:sz="6" w:space="0" w:color="auto"/>
            </w:tcBorders>
            <w:tcMar>
              <w:left w:w="90" w:type="dxa"/>
              <w:right w:w="90" w:type="dxa"/>
            </w:tcMar>
          </w:tcPr>
          <w:p w14:paraId="2C70E691" w14:textId="27D8860F" w:rsidR="2303DEB3" w:rsidRDefault="2303DEB3" w:rsidP="2303DEB3">
            <w:pPr>
              <w:spacing w:line="259" w:lineRule="auto"/>
              <w:rPr>
                <w:rFonts w:eastAsia="Arial" w:cs="Arial"/>
              </w:rPr>
            </w:pPr>
          </w:p>
        </w:tc>
      </w:tr>
      <w:tr w:rsidR="2303DEB3" w14:paraId="509369B8" w14:textId="77777777" w:rsidTr="00B01B80">
        <w:trPr>
          <w:trHeight w:val="300"/>
          <w:jc w:val="center"/>
        </w:trPr>
        <w:tc>
          <w:tcPr>
            <w:tcW w:w="885" w:type="dxa"/>
            <w:tcBorders>
              <w:left w:val="single" w:sz="6" w:space="0" w:color="auto"/>
            </w:tcBorders>
            <w:shd w:val="clear" w:color="auto" w:fill="9CC2E5" w:themeFill="accent1" w:themeFillTint="99"/>
            <w:tcMar>
              <w:left w:w="90" w:type="dxa"/>
              <w:right w:w="90" w:type="dxa"/>
            </w:tcMar>
          </w:tcPr>
          <w:p w14:paraId="248AD246" w14:textId="22B98AB1" w:rsidR="2303DEB3" w:rsidRDefault="2303DEB3" w:rsidP="2303DEB3">
            <w:pPr>
              <w:spacing w:line="259" w:lineRule="auto"/>
              <w:rPr>
                <w:rFonts w:eastAsia="Arial" w:cs="Arial"/>
              </w:rPr>
            </w:pPr>
          </w:p>
        </w:tc>
        <w:tc>
          <w:tcPr>
            <w:tcW w:w="5055" w:type="dxa"/>
            <w:shd w:val="clear" w:color="auto" w:fill="9CC2E5" w:themeFill="accent1" w:themeFillTint="99"/>
            <w:tcMar>
              <w:left w:w="90" w:type="dxa"/>
              <w:right w:w="90" w:type="dxa"/>
            </w:tcMar>
          </w:tcPr>
          <w:p w14:paraId="684222D5" w14:textId="0B050DE1" w:rsidR="2303DEB3" w:rsidRDefault="2303DEB3" w:rsidP="2303DEB3">
            <w:pPr>
              <w:spacing w:line="259" w:lineRule="auto"/>
              <w:rPr>
                <w:rFonts w:eastAsia="Arial" w:cs="Arial"/>
              </w:rPr>
            </w:pPr>
            <w:r w:rsidRPr="2303DEB3">
              <w:rPr>
                <w:rFonts w:eastAsia="Arial" w:cs="Arial"/>
                <w:lang w:val="es-MX"/>
              </w:rPr>
              <w:t>Interviene el director de Responsabilidad Sanitaria</w:t>
            </w:r>
          </w:p>
        </w:tc>
        <w:tc>
          <w:tcPr>
            <w:tcW w:w="3060" w:type="dxa"/>
            <w:tcBorders>
              <w:right w:val="single" w:sz="6" w:space="0" w:color="auto"/>
            </w:tcBorders>
            <w:shd w:val="clear" w:color="auto" w:fill="9CC2E5" w:themeFill="accent1" w:themeFillTint="99"/>
            <w:tcMar>
              <w:left w:w="90" w:type="dxa"/>
              <w:right w:w="90" w:type="dxa"/>
            </w:tcMar>
          </w:tcPr>
          <w:p w14:paraId="650D9F3D" w14:textId="6197F2E7" w:rsidR="2303DEB3" w:rsidRDefault="2303DEB3" w:rsidP="2303DEB3">
            <w:pPr>
              <w:spacing w:line="259" w:lineRule="auto"/>
              <w:rPr>
                <w:rFonts w:eastAsia="Arial" w:cs="Arial"/>
              </w:rPr>
            </w:pPr>
            <w:r w:rsidRPr="2303DEB3">
              <w:rPr>
                <w:rFonts w:eastAsia="Arial" w:cs="Arial"/>
                <w:b/>
                <w:bCs/>
                <w:lang w:val="es-MX"/>
              </w:rPr>
              <w:t>POWER POINT</w:t>
            </w:r>
          </w:p>
        </w:tc>
      </w:tr>
      <w:tr w:rsidR="2303DEB3" w14:paraId="21171DE2" w14:textId="77777777" w:rsidTr="00B01B80">
        <w:trPr>
          <w:trHeight w:val="300"/>
          <w:jc w:val="center"/>
        </w:trPr>
        <w:tc>
          <w:tcPr>
            <w:tcW w:w="885" w:type="dxa"/>
            <w:tcBorders>
              <w:left w:val="single" w:sz="6" w:space="0" w:color="auto"/>
            </w:tcBorders>
            <w:tcMar>
              <w:left w:w="90" w:type="dxa"/>
              <w:right w:w="90" w:type="dxa"/>
            </w:tcMar>
          </w:tcPr>
          <w:p w14:paraId="429AD5A4" w14:textId="1DB048B8" w:rsidR="2303DEB3" w:rsidRDefault="2303DEB3" w:rsidP="2303DEB3">
            <w:pPr>
              <w:spacing w:line="259" w:lineRule="auto"/>
              <w:rPr>
                <w:rFonts w:eastAsia="Arial" w:cs="Arial"/>
              </w:rPr>
            </w:pPr>
          </w:p>
        </w:tc>
        <w:tc>
          <w:tcPr>
            <w:tcW w:w="5055" w:type="dxa"/>
            <w:tcMar>
              <w:left w:w="90" w:type="dxa"/>
              <w:right w:w="90" w:type="dxa"/>
            </w:tcMar>
          </w:tcPr>
          <w:p w14:paraId="49446BDC" w14:textId="55D535B8" w:rsidR="2303DEB3" w:rsidRDefault="2303DEB3" w:rsidP="2303DEB3">
            <w:pPr>
              <w:spacing w:line="259" w:lineRule="auto"/>
              <w:rPr>
                <w:rFonts w:eastAsia="Arial" w:cs="Arial"/>
              </w:rPr>
            </w:pPr>
            <w:r w:rsidRPr="2303DEB3">
              <w:rPr>
                <w:rFonts w:eastAsia="Arial" w:cs="Arial"/>
                <w:lang w:val="es-MX"/>
              </w:rPr>
              <w:t>Recibe presentadora y manda a video 6</w:t>
            </w:r>
          </w:p>
        </w:tc>
        <w:tc>
          <w:tcPr>
            <w:tcW w:w="3060" w:type="dxa"/>
            <w:tcBorders>
              <w:right w:val="single" w:sz="6" w:space="0" w:color="auto"/>
            </w:tcBorders>
            <w:tcMar>
              <w:left w:w="90" w:type="dxa"/>
              <w:right w:w="90" w:type="dxa"/>
            </w:tcMar>
          </w:tcPr>
          <w:p w14:paraId="4C351489" w14:textId="5C05B85F" w:rsidR="2303DEB3" w:rsidRDefault="2303DEB3" w:rsidP="2303DEB3">
            <w:pPr>
              <w:spacing w:line="259" w:lineRule="auto"/>
              <w:rPr>
                <w:rFonts w:eastAsia="Arial" w:cs="Arial"/>
              </w:rPr>
            </w:pPr>
          </w:p>
        </w:tc>
      </w:tr>
      <w:tr w:rsidR="2303DEB3" w14:paraId="7890D612" w14:textId="77777777" w:rsidTr="00B01B80">
        <w:trPr>
          <w:trHeight w:val="300"/>
          <w:jc w:val="center"/>
        </w:trPr>
        <w:tc>
          <w:tcPr>
            <w:tcW w:w="885" w:type="dxa"/>
            <w:tcBorders>
              <w:left w:val="single" w:sz="6" w:space="0" w:color="auto"/>
            </w:tcBorders>
            <w:shd w:val="clear" w:color="auto" w:fill="B4C6E7" w:themeFill="accent5" w:themeFillTint="66"/>
            <w:tcMar>
              <w:left w:w="90" w:type="dxa"/>
              <w:right w:w="90" w:type="dxa"/>
            </w:tcMar>
          </w:tcPr>
          <w:p w14:paraId="307CC01D" w14:textId="7EC3F713" w:rsidR="2303DEB3" w:rsidRDefault="2303DEB3" w:rsidP="2303DEB3">
            <w:pPr>
              <w:spacing w:line="259" w:lineRule="auto"/>
              <w:rPr>
                <w:rFonts w:eastAsia="Arial" w:cs="Arial"/>
              </w:rPr>
            </w:pPr>
          </w:p>
        </w:tc>
        <w:tc>
          <w:tcPr>
            <w:tcW w:w="5055" w:type="dxa"/>
            <w:shd w:val="clear" w:color="auto" w:fill="B4C6E7" w:themeFill="accent5" w:themeFillTint="66"/>
            <w:tcMar>
              <w:left w:w="90" w:type="dxa"/>
              <w:right w:w="90" w:type="dxa"/>
            </w:tcMar>
          </w:tcPr>
          <w:p w14:paraId="1124AC8A" w14:textId="4736114C" w:rsidR="2303DEB3" w:rsidRDefault="2303DEB3" w:rsidP="2303DEB3">
            <w:pPr>
              <w:spacing w:line="259" w:lineRule="auto"/>
              <w:rPr>
                <w:rFonts w:eastAsia="Arial" w:cs="Arial"/>
              </w:rPr>
            </w:pPr>
            <w:r w:rsidRPr="2303DEB3">
              <w:rPr>
                <w:rFonts w:eastAsia="Arial" w:cs="Arial"/>
                <w:b/>
                <w:bCs/>
                <w:lang w:val="es-MX"/>
              </w:rPr>
              <w:t>VIDEO 6</w:t>
            </w:r>
          </w:p>
        </w:tc>
        <w:tc>
          <w:tcPr>
            <w:tcW w:w="3060" w:type="dxa"/>
            <w:tcBorders>
              <w:right w:val="single" w:sz="6" w:space="0" w:color="auto"/>
            </w:tcBorders>
            <w:shd w:val="clear" w:color="auto" w:fill="B4C6E7" w:themeFill="accent5" w:themeFillTint="66"/>
            <w:tcMar>
              <w:left w:w="90" w:type="dxa"/>
              <w:right w:w="90" w:type="dxa"/>
            </w:tcMar>
          </w:tcPr>
          <w:p w14:paraId="59ADC4D9" w14:textId="3D886BD4" w:rsidR="2303DEB3" w:rsidRDefault="2303DEB3" w:rsidP="2303DEB3">
            <w:pPr>
              <w:spacing w:line="259" w:lineRule="auto"/>
              <w:rPr>
                <w:rFonts w:eastAsia="Arial" w:cs="Arial"/>
              </w:rPr>
            </w:pPr>
            <w:r w:rsidRPr="2303DEB3">
              <w:rPr>
                <w:rFonts w:eastAsia="Arial" w:cs="Arial"/>
                <w:b/>
                <w:bCs/>
                <w:lang w:val="es-MX"/>
              </w:rPr>
              <w:t>Oficina Tecnologías de Información</w:t>
            </w:r>
          </w:p>
        </w:tc>
      </w:tr>
      <w:tr w:rsidR="2303DEB3" w14:paraId="3247CCD8" w14:textId="77777777" w:rsidTr="00B01B80">
        <w:trPr>
          <w:trHeight w:val="300"/>
          <w:jc w:val="center"/>
        </w:trPr>
        <w:tc>
          <w:tcPr>
            <w:tcW w:w="885" w:type="dxa"/>
            <w:tcBorders>
              <w:left w:val="single" w:sz="6" w:space="0" w:color="auto"/>
            </w:tcBorders>
            <w:tcMar>
              <w:left w:w="90" w:type="dxa"/>
              <w:right w:w="90" w:type="dxa"/>
            </w:tcMar>
          </w:tcPr>
          <w:p w14:paraId="25CE2CE5" w14:textId="07FD5436" w:rsidR="2303DEB3" w:rsidRDefault="2303DEB3" w:rsidP="2303DEB3">
            <w:pPr>
              <w:spacing w:line="259" w:lineRule="auto"/>
              <w:rPr>
                <w:rFonts w:eastAsia="Arial" w:cs="Arial"/>
              </w:rPr>
            </w:pPr>
          </w:p>
        </w:tc>
        <w:tc>
          <w:tcPr>
            <w:tcW w:w="5055" w:type="dxa"/>
            <w:tcMar>
              <w:left w:w="90" w:type="dxa"/>
              <w:right w:w="90" w:type="dxa"/>
            </w:tcMar>
          </w:tcPr>
          <w:p w14:paraId="52A71736" w14:textId="05A7AECA" w:rsidR="2303DEB3" w:rsidRDefault="2303DEB3" w:rsidP="2303DEB3">
            <w:pPr>
              <w:spacing w:line="259" w:lineRule="auto"/>
              <w:rPr>
                <w:rFonts w:eastAsia="Arial" w:cs="Arial"/>
              </w:rPr>
            </w:pPr>
            <w:r w:rsidRPr="2303DEB3">
              <w:rPr>
                <w:rFonts w:eastAsia="Arial" w:cs="Arial"/>
                <w:lang w:val="es-MX"/>
              </w:rPr>
              <w:t>Recibe presentadora</w:t>
            </w:r>
          </w:p>
          <w:p w14:paraId="0706993B" w14:textId="5441C7D4" w:rsidR="2303DEB3" w:rsidRDefault="2303DEB3" w:rsidP="2303DEB3">
            <w:pPr>
              <w:spacing w:line="259" w:lineRule="auto"/>
              <w:rPr>
                <w:rFonts w:eastAsia="Arial" w:cs="Arial"/>
              </w:rPr>
            </w:pPr>
            <w:r w:rsidRPr="2303DEB3">
              <w:rPr>
                <w:rFonts w:eastAsia="Arial" w:cs="Arial"/>
                <w:lang w:val="es-MX"/>
              </w:rPr>
              <w:t xml:space="preserve">Se responden las preguntas proyectadas. </w:t>
            </w:r>
          </w:p>
        </w:tc>
        <w:tc>
          <w:tcPr>
            <w:tcW w:w="3060" w:type="dxa"/>
            <w:tcBorders>
              <w:right w:val="single" w:sz="6" w:space="0" w:color="auto"/>
            </w:tcBorders>
            <w:tcMar>
              <w:left w:w="90" w:type="dxa"/>
              <w:right w:w="90" w:type="dxa"/>
            </w:tcMar>
          </w:tcPr>
          <w:p w14:paraId="460072FC" w14:textId="098992D3" w:rsidR="2303DEB3" w:rsidRDefault="2303DEB3" w:rsidP="2303DEB3">
            <w:pPr>
              <w:spacing w:line="259" w:lineRule="auto"/>
              <w:rPr>
                <w:rFonts w:eastAsia="Arial" w:cs="Arial"/>
              </w:rPr>
            </w:pPr>
          </w:p>
        </w:tc>
      </w:tr>
      <w:tr w:rsidR="2303DEB3" w14:paraId="3E467FE9" w14:textId="77777777" w:rsidTr="00B01B80">
        <w:trPr>
          <w:trHeight w:val="300"/>
          <w:jc w:val="center"/>
        </w:trPr>
        <w:tc>
          <w:tcPr>
            <w:tcW w:w="885" w:type="dxa"/>
            <w:tcBorders>
              <w:left w:val="single" w:sz="6" w:space="0" w:color="auto"/>
            </w:tcBorders>
            <w:tcMar>
              <w:left w:w="90" w:type="dxa"/>
              <w:right w:w="90" w:type="dxa"/>
            </w:tcMar>
          </w:tcPr>
          <w:p w14:paraId="40126D1E" w14:textId="2EE7D370" w:rsidR="2303DEB3" w:rsidRDefault="2303DEB3" w:rsidP="2303DEB3">
            <w:pPr>
              <w:spacing w:line="259" w:lineRule="auto"/>
              <w:rPr>
                <w:rFonts w:eastAsia="Arial" w:cs="Arial"/>
              </w:rPr>
            </w:pPr>
          </w:p>
        </w:tc>
        <w:tc>
          <w:tcPr>
            <w:tcW w:w="5055" w:type="dxa"/>
            <w:tcMar>
              <w:left w:w="90" w:type="dxa"/>
              <w:right w:w="90" w:type="dxa"/>
            </w:tcMar>
          </w:tcPr>
          <w:p w14:paraId="50DD783E" w14:textId="631B6B40" w:rsidR="2303DEB3" w:rsidRDefault="2303DEB3" w:rsidP="2303DEB3">
            <w:pPr>
              <w:spacing w:line="259" w:lineRule="auto"/>
              <w:rPr>
                <w:rFonts w:eastAsia="Arial" w:cs="Arial"/>
              </w:rPr>
            </w:pPr>
            <w:r w:rsidRPr="2303DEB3">
              <w:rPr>
                <w:rFonts w:eastAsia="Arial" w:cs="Arial"/>
                <w:lang w:val="es-MX"/>
              </w:rPr>
              <w:t>Director da el cierre</w:t>
            </w:r>
          </w:p>
        </w:tc>
        <w:tc>
          <w:tcPr>
            <w:tcW w:w="3060" w:type="dxa"/>
            <w:tcBorders>
              <w:right w:val="single" w:sz="6" w:space="0" w:color="auto"/>
            </w:tcBorders>
            <w:tcMar>
              <w:left w:w="90" w:type="dxa"/>
              <w:right w:w="90" w:type="dxa"/>
            </w:tcMar>
          </w:tcPr>
          <w:p w14:paraId="7BAF865E" w14:textId="760F50D4" w:rsidR="2303DEB3" w:rsidRDefault="2303DEB3" w:rsidP="2303DEB3">
            <w:pPr>
              <w:spacing w:line="259" w:lineRule="auto"/>
              <w:rPr>
                <w:rFonts w:eastAsia="Arial" w:cs="Arial"/>
              </w:rPr>
            </w:pPr>
          </w:p>
        </w:tc>
      </w:tr>
      <w:tr w:rsidR="2303DEB3" w14:paraId="0E105D05" w14:textId="77777777" w:rsidTr="00B01B80">
        <w:trPr>
          <w:trHeight w:val="300"/>
          <w:jc w:val="center"/>
        </w:trPr>
        <w:tc>
          <w:tcPr>
            <w:tcW w:w="885" w:type="dxa"/>
            <w:tcBorders>
              <w:left w:val="single" w:sz="6" w:space="0" w:color="auto"/>
            </w:tcBorders>
            <w:shd w:val="clear" w:color="auto" w:fill="B4C6E7" w:themeFill="accent5" w:themeFillTint="66"/>
            <w:tcMar>
              <w:left w:w="90" w:type="dxa"/>
              <w:right w:w="90" w:type="dxa"/>
            </w:tcMar>
          </w:tcPr>
          <w:p w14:paraId="71B20644" w14:textId="07E1749F" w:rsidR="2303DEB3" w:rsidRDefault="2303DEB3" w:rsidP="2303DEB3">
            <w:pPr>
              <w:spacing w:line="259" w:lineRule="auto"/>
              <w:rPr>
                <w:rFonts w:eastAsia="Arial" w:cs="Arial"/>
              </w:rPr>
            </w:pPr>
          </w:p>
        </w:tc>
        <w:tc>
          <w:tcPr>
            <w:tcW w:w="5055" w:type="dxa"/>
            <w:shd w:val="clear" w:color="auto" w:fill="B4C6E7" w:themeFill="accent5" w:themeFillTint="66"/>
            <w:tcMar>
              <w:left w:w="90" w:type="dxa"/>
              <w:right w:w="90" w:type="dxa"/>
            </w:tcMar>
          </w:tcPr>
          <w:p w14:paraId="560713DA" w14:textId="045C7BF8" w:rsidR="2303DEB3" w:rsidRDefault="2303DEB3" w:rsidP="2303DEB3">
            <w:pPr>
              <w:spacing w:line="259" w:lineRule="auto"/>
              <w:rPr>
                <w:rFonts w:eastAsia="Arial" w:cs="Arial"/>
              </w:rPr>
            </w:pPr>
            <w:r w:rsidRPr="2303DEB3">
              <w:rPr>
                <w:rFonts w:eastAsia="Arial" w:cs="Arial"/>
                <w:b/>
                <w:bCs/>
                <w:lang w:val="es-MX"/>
              </w:rPr>
              <w:t xml:space="preserve">Invitación al QR de evaluación de la audiencia pública. </w:t>
            </w:r>
          </w:p>
        </w:tc>
        <w:tc>
          <w:tcPr>
            <w:tcW w:w="3060" w:type="dxa"/>
            <w:tcBorders>
              <w:right w:val="single" w:sz="6" w:space="0" w:color="auto"/>
            </w:tcBorders>
            <w:shd w:val="clear" w:color="auto" w:fill="B4C6E7" w:themeFill="accent5" w:themeFillTint="66"/>
            <w:tcMar>
              <w:left w:w="90" w:type="dxa"/>
              <w:right w:w="90" w:type="dxa"/>
            </w:tcMar>
          </w:tcPr>
          <w:p w14:paraId="3733D0B6" w14:textId="720DA0C2" w:rsidR="2303DEB3" w:rsidRDefault="2303DEB3" w:rsidP="2303DEB3">
            <w:pPr>
              <w:spacing w:line="259" w:lineRule="auto"/>
              <w:rPr>
                <w:rFonts w:eastAsia="Arial" w:cs="Arial"/>
              </w:rPr>
            </w:pPr>
          </w:p>
        </w:tc>
      </w:tr>
      <w:tr w:rsidR="2303DEB3" w14:paraId="0EFB487E" w14:textId="77777777" w:rsidTr="00B01B80">
        <w:trPr>
          <w:trHeight w:val="300"/>
          <w:jc w:val="center"/>
        </w:trPr>
        <w:tc>
          <w:tcPr>
            <w:tcW w:w="885" w:type="dxa"/>
            <w:tcBorders>
              <w:left w:val="single" w:sz="6" w:space="0" w:color="auto"/>
            </w:tcBorders>
            <w:tcMar>
              <w:left w:w="90" w:type="dxa"/>
              <w:right w:w="90" w:type="dxa"/>
            </w:tcMar>
          </w:tcPr>
          <w:p w14:paraId="62852980" w14:textId="13ABD0F1" w:rsidR="2303DEB3" w:rsidRDefault="2303DEB3" w:rsidP="2303DEB3">
            <w:pPr>
              <w:spacing w:line="259" w:lineRule="auto"/>
              <w:rPr>
                <w:rFonts w:eastAsia="Arial" w:cs="Arial"/>
              </w:rPr>
            </w:pPr>
          </w:p>
        </w:tc>
        <w:tc>
          <w:tcPr>
            <w:tcW w:w="5055" w:type="dxa"/>
            <w:tcMar>
              <w:left w:w="90" w:type="dxa"/>
              <w:right w:w="90" w:type="dxa"/>
            </w:tcMar>
          </w:tcPr>
          <w:p w14:paraId="1BC0D5DE" w14:textId="5034BADC" w:rsidR="2303DEB3" w:rsidRDefault="2303DEB3" w:rsidP="2303DEB3">
            <w:pPr>
              <w:spacing w:line="259" w:lineRule="auto"/>
              <w:rPr>
                <w:rFonts w:eastAsia="Arial" w:cs="Arial"/>
              </w:rPr>
            </w:pPr>
            <w:r w:rsidRPr="2303DEB3">
              <w:rPr>
                <w:rFonts w:eastAsia="Arial" w:cs="Arial"/>
                <w:lang w:val="es-MX"/>
              </w:rPr>
              <w:t>Cierre del evento</w:t>
            </w:r>
          </w:p>
        </w:tc>
        <w:tc>
          <w:tcPr>
            <w:tcW w:w="3060" w:type="dxa"/>
            <w:tcBorders>
              <w:right w:val="single" w:sz="6" w:space="0" w:color="auto"/>
            </w:tcBorders>
            <w:tcMar>
              <w:left w:w="90" w:type="dxa"/>
              <w:right w:w="90" w:type="dxa"/>
            </w:tcMar>
          </w:tcPr>
          <w:p w14:paraId="73531109" w14:textId="0786BE2A" w:rsidR="2303DEB3" w:rsidRDefault="2303DEB3" w:rsidP="2303DEB3">
            <w:pPr>
              <w:spacing w:line="259" w:lineRule="auto"/>
              <w:rPr>
                <w:rFonts w:eastAsia="Arial" w:cs="Arial"/>
              </w:rPr>
            </w:pPr>
          </w:p>
        </w:tc>
      </w:tr>
      <w:tr w:rsidR="2303DEB3" w14:paraId="2FB0655F" w14:textId="77777777" w:rsidTr="00B01B80">
        <w:trPr>
          <w:trHeight w:val="300"/>
          <w:jc w:val="center"/>
        </w:trPr>
        <w:tc>
          <w:tcPr>
            <w:tcW w:w="885" w:type="dxa"/>
            <w:tcBorders>
              <w:left w:val="single" w:sz="6" w:space="0" w:color="auto"/>
              <w:bottom w:val="single" w:sz="6" w:space="0" w:color="auto"/>
            </w:tcBorders>
            <w:shd w:val="clear" w:color="auto" w:fill="9CC2E5" w:themeFill="accent1" w:themeFillTint="99"/>
            <w:tcMar>
              <w:left w:w="90" w:type="dxa"/>
              <w:right w:w="90" w:type="dxa"/>
            </w:tcMar>
          </w:tcPr>
          <w:p w14:paraId="4C7B506A" w14:textId="051936ED" w:rsidR="2303DEB3" w:rsidRDefault="2303DEB3" w:rsidP="2303DEB3">
            <w:pPr>
              <w:spacing w:line="259" w:lineRule="auto"/>
              <w:rPr>
                <w:rFonts w:eastAsia="Arial" w:cs="Arial"/>
              </w:rPr>
            </w:pPr>
          </w:p>
        </w:tc>
        <w:tc>
          <w:tcPr>
            <w:tcW w:w="5055" w:type="dxa"/>
            <w:tcBorders>
              <w:bottom w:val="single" w:sz="6" w:space="0" w:color="auto"/>
            </w:tcBorders>
            <w:shd w:val="clear" w:color="auto" w:fill="9CC2E5" w:themeFill="accent1" w:themeFillTint="99"/>
            <w:tcMar>
              <w:left w:w="90" w:type="dxa"/>
              <w:right w:w="90" w:type="dxa"/>
            </w:tcMar>
          </w:tcPr>
          <w:p w14:paraId="09D769A2" w14:textId="2BCA934A" w:rsidR="2303DEB3" w:rsidRDefault="2303DEB3" w:rsidP="2303DEB3">
            <w:pPr>
              <w:spacing w:line="259" w:lineRule="auto"/>
              <w:rPr>
                <w:rFonts w:eastAsia="Arial" w:cs="Arial"/>
              </w:rPr>
            </w:pPr>
            <w:r w:rsidRPr="2303DEB3">
              <w:rPr>
                <w:rFonts w:eastAsia="Arial" w:cs="Arial"/>
                <w:lang w:val="es-MX"/>
              </w:rPr>
              <w:t xml:space="preserve">Cortinilla de cierre. </w:t>
            </w:r>
          </w:p>
        </w:tc>
        <w:tc>
          <w:tcPr>
            <w:tcW w:w="3060" w:type="dxa"/>
            <w:tcBorders>
              <w:bottom w:val="single" w:sz="6" w:space="0" w:color="auto"/>
              <w:right w:val="single" w:sz="6" w:space="0" w:color="auto"/>
            </w:tcBorders>
            <w:shd w:val="clear" w:color="auto" w:fill="9CC2E5" w:themeFill="accent1" w:themeFillTint="99"/>
            <w:tcMar>
              <w:left w:w="90" w:type="dxa"/>
              <w:right w:w="90" w:type="dxa"/>
            </w:tcMar>
          </w:tcPr>
          <w:p w14:paraId="49809FC8" w14:textId="59EF53AA" w:rsidR="2303DEB3" w:rsidRDefault="2303DEB3" w:rsidP="2303DEB3">
            <w:pPr>
              <w:spacing w:line="259" w:lineRule="auto"/>
              <w:rPr>
                <w:rFonts w:eastAsia="Arial" w:cs="Arial"/>
              </w:rPr>
            </w:pPr>
          </w:p>
        </w:tc>
      </w:tr>
    </w:tbl>
    <w:p w14:paraId="53CBC1C9" w14:textId="7E0850A3" w:rsidR="008F7A2E" w:rsidRDefault="008F7A2E" w:rsidP="2303DEB3">
      <w:pPr>
        <w:pStyle w:val="Prrafodelista"/>
        <w:spacing w:after="160" w:line="259" w:lineRule="auto"/>
        <w:rPr>
          <w:rFonts w:ascii="Calibri" w:eastAsia="Calibri" w:hAnsi="Calibri" w:cs="Calibri"/>
          <w:color w:val="000000" w:themeColor="text1"/>
        </w:rPr>
      </w:pPr>
    </w:p>
    <w:p w14:paraId="65253FD3" w14:textId="64F4D790" w:rsidR="008F7A2E" w:rsidRDefault="008F7A2E" w:rsidP="2303DEB3">
      <w:pPr>
        <w:pStyle w:val="Prrafodelista"/>
        <w:spacing w:after="160" w:line="259" w:lineRule="auto"/>
        <w:rPr>
          <w:rFonts w:ascii="Calibri" w:eastAsia="Calibri" w:hAnsi="Calibri" w:cs="Calibri"/>
          <w:color w:val="000000" w:themeColor="text1"/>
          <w:sz w:val="24"/>
          <w:szCs w:val="24"/>
        </w:rPr>
      </w:pPr>
    </w:p>
    <w:p w14:paraId="4B732723" w14:textId="1A11DEA7" w:rsidR="008F7A2E" w:rsidRDefault="507AFC55" w:rsidP="00757837">
      <w:pPr>
        <w:pStyle w:val="Prrafodelista"/>
        <w:spacing w:after="160" w:line="259" w:lineRule="auto"/>
        <w:ind w:left="426" w:hanging="66"/>
        <w:rPr>
          <w:rFonts w:eastAsia="Arial" w:cs="Arial"/>
          <w:color w:val="000000" w:themeColor="text1"/>
          <w:sz w:val="24"/>
          <w:szCs w:val="24"/>
        </w:rPr>
      </w:pPr>
      <w:r w:rsidRPr="2303DEB3">
        <w:rPr>
          <w:rFonts w:eastAsia="Arial" w:cs="Arial"/>
          <w:color w:val="000000" w:themeColor="text1"/>
          <w:sz w:val="24"/>
          <w:szCs w:val="24"/>
        </w:rPr>
        <w:t xml:space="preserve">Las presentaciones de las áreas misionales fueron diseñadas por el Grupo </w:t>
      </w:r>
      <w:r w:rsidR="00757837">
        <w:rPr>
          <w:rFonts w:eastAsia="Arial" w:cs="Arial"/>
          <w:color w:val="000000" w:themeColor="text1"/>
          <w:sz w:val="24"/>
          <w:szCs w:val="24"/>
        </w:rPr>
        <w:t>de</w:t>
      </w:r>
      <w:r w:rsidR="00B4721D">
        <w:rPr>
          <w:rFonts w:eastAsia="Arial" w:cs="Arial"/>
          <w:color w:val="000000" w:themeColor="text1"/>
          <w:sz w:val="24"/>
          <w:szCs w:val="24"/>
        </w:rPr>
        <w:t xml:space="preserve"> </w:t>
      </w:r>
      <w:r w:rsidRPr="2303DEB3">
        <w:rPr>
          <w:rFonts w:eastAsia="Arial" w:cs="Arial"/>
          <w:color w:val="000000" w:themeColor="text1"/>
          <w:sz w:val="24"/>
          <w:szCs w:val="24"/>
        </w:rPr>
        <w:t xml:space="preserve">Comunicaciones. </w:t>
      </w:r>
    </w:p>
    <w:p w14:paraId="0C40F8D3" w14:textId="03E6EACA" w:rsidR="008F7A2E" w:rsidRDefault="507AFC55" w:rsidP="2303DEB3">
      <w:pPr>
        <w:pStyle w:val="Prrafodelista"/>
        <w:spacing w:after="160" w:line="259" w:lineRule="auto"/>
        <w:rPr>
          <w:rFonts w:eastAsia="Arial" w:cs="Arial"/>
          <w:color w:val="000000" w:themeColor="text1"/>
          <w:sz w:val="24"/>
          <w:szCs w:val="24"/>
        </w:rPr>
      </w:pPr>
      <w:r w:rsidRPr="2303DEB3">
        <w:rPr>
          <w:rFonts w:eastAsia="Arial" w:cs="Arial"/>
          <w:color w:val="000000" w:themeColor="text1"/>
          <w:sz w:val="24"/>
          <w:szCs w:val="24"/>
        </w:rPr>
        <w:t xml:space="preserve">Anexos: 1, 2, 3, 4, 5 y 6. </w:t>
      </w:r>
    </w:p>
    <w:p w14:paraId="65CCE247" w14:textId="782E0F67" w:rsidR="00757837" w:rsidRDefault="00B4721D" w:rsidP="2303DEB3">
      <w:pPr>
        <w:pStyle w:val="Prrafodelista"/>
        <w:spacing w:after="160" w:line="259" w:lineRule="auto"/>
        <w:rPr>
          <w:rFonts w:eastAsia="Arial" w:cs="Arial"/>
          <w:b/>
          <w:bCs/>
          <w:color w:val="000000" w:themeColor="text1"/>
          <w:sz w:val="24"/>
          <w:szCs w:val="24"/>
        </w:rPr>
      </w:pPr>
      <w:r>
        <w:rPr>
          <w:rFonts w:eastAsia="Arial" w:cs="Arial"/>
          <w:b/>
          <w:bCs/>
          <w:color w:val="000000" w:themeColor="text1"/>
          <w:sz w:val="24"/>
          <w:szCs w:val="24"/>
        </w:rPr>
        <w:t xml:space="preserve"> </w:t>
      </w:r>
    </w:p>
    <w:p w14:paraId="13DD43B8" w14:textId="3542FC11" w:rsidR="008F7A2E" w:rsidRDefault="507AFC55" w:rsidP="2303DEB3">
      <w:pPr>
        <w:pStyle w:val="Prrafodelista"/>
        <w:spacing w:after="160" w:line="259" w:lineRule="auto"/>
        <w:rPr>
          <w:rFonts w:eastAsia="Arial" w:cs="Arial"/>
          <w:b/>
          <w:bCs/>
          <w:color w:val="000000" w:themeColor="text1"/>
          <w:sz w:val="24"/>
          <w:szCs w:val="24"/>
        </w:rPr>
      </w:pPr>
      <w:r w:rsidRPr="2303DEB3">
        <w:rPr>
          <w:rFonts w:eastAsia="Arial" w:cs="Arial"/>
          <w:b/>
          <w:bCs/>
          <w:color w:val="000000" w:themeColor="text1"/>
          <w:sz w:val="24"/>
          <w:szCs w:val="24"/>
        </w:rPr>
        <w:t>Estrategia de Redes</w:t>
      </w:r>
    </w:p>
    <w:p w14:paraId="269D655C" w14:textId="77777777" w:rsidR="0036540A" w:rsidRDefault="0036540A" w:rsidP="2303DEB3">
      <w:pPr>
        <w:pStyle w:val="Prrafodelista"/>
        <w:spacing w:after="160" w:line="259" w:lineRule="auto"/>
        <w:rPr>
          <w:rFonts w:eastAsia="Arial" w:cs="Arial"/>
          <w:color w:val="000000" w:themeColor="text1"/>
          <w:sz w:val="24"/>
          <w:szCs w:val="24"/>
        </w:rPr>
      </w:pPr>
    </w:p>
    <w:p w14:paraId="64620C1F" w14:textId="5DD46EC9" w:rsidR="008F7A2E" w:rsidRDefault="507AFC55" w:rsidP="2303DEB3">
      <w:pPr>
        <w:pStyle w:val="Prrafodelista"/>
        <w:spacing w:beforeAutospacing="1" w:after="160" w:afterAutospacing="1"/>
        <w:rPr>
          <w:rFonts w:eastAsia="Arial" w:cs="Arial"/>
          <w:color w:val="000000" w:themeColor="text1"/>
          <w:sz w:val="24"/>
          <w:szCs w:val="24"/>
        </w:rPr>
      </w:pPr>
      <w:r w:rsidRPr="2303DEB3">
        <w:rPr>
          <w:rFonts w:eastAsia="Arial" w:cs="Arial"/>
          <w:color w:val="000000" w:themeColor="text1"/>
          <w:sz w:val="24"/>
          <w:szCs w:val="24"/>
        </w:rPr>
        <w:t>A continuación se anexan los soportes correspondientes a las cuentas digitales del</w:t>
      </w:r>
      <w:r w:rsidR="00757837">
        <w:rPr>
          <w:rFonts w:eastAsia="Arial" w:cs="Arial"/>
          <w:color w:val="000000" w:themeColor="text1"/>
          <w:sz w:val="24"/>
          <w:szCs w:val="24"/>
        </w:rPr>
        <w:t xml:space="preserve"> </w:t>
      </w:r>
      <w:r w:rsidRPr="2303DEB3">
        <w:rPr>
          <w:rFonts w:eastAsia="Arial" w:cs="Arial"/>
          <w:color w:val="000000" w:themeColor="text1"/>
          <w:sz w:val="24"/>
          <w:szCs w:val="24"/>
        </w:rPr>
        <w:t>Invima:</w:t>
      </w:r>
    </w:p>
    <w:p w14:paraId="293EB0F7" w14:textId="6A7670E8" w:rsidR="008F7A2E" w:rsidRDefault="008F7A2E" w:rsidP="2303DEB3">
      <w:pPr>
        <w:pStyle w:val="Prrafodelista"/>
        <w:spacing w:beforeAutospacing="1" w:after="160" w:afterAutospacing="1"/>
        <w:rPr>
          <w:rFonts w:eastAsia="Arial" w:cs="Arial"/>
          <w:color w:val="000000" w:themeColor="text1"/>
          <w:sz w:val="24"/>
          <w:szCs w:val="24"/>
        </w:rPr>
      </w:pPr>
    </w:p>
    <w:p w14:paraId="42332F3A" w14:textId="77777777" w:rsidR="00B4721D" w:rsidRDefault="00B4721D" w:rsidP="00B4721D">
      <w:pPr>
        <w:pStyle w:val="Prrafodelista"/>
        <w:spacing w:beforeAutospacing="1" w:after="160" w:afterAutospacing="1"/>
        <w:rPr>
          <w:rFonts w:eastAsia="Arial" w:cs="Arial"/>
          <w:color w:val="000000" w:themeColor="text1"/>
          <w:sz w:val="24"/>
          <w:szCs w:val="24"/>
        </w:rPr>
      </w:pPr>
      <w:r w:rsidRPr="2303DEB3">
        <w:rPr>
          <w:rFonts w:eastAsia="Arial" w:cs="Arial"/>
          <w:color w:val="000000" w:themeColor="text1"/>
          <w:sz w:val="24"/>
          <w:szCs w:val="24"/>
          <w:u w:val="single"/>
        </w:rPr>
        <w:t xml:space="preserve">Red Social Facebook @Invimacolombia </w:t>
      </w:r>
    </w:p>
    <w:p w14:paraId="76374A88" w14:textId="77777777" w:rsidR="00B4721D" w:rsidRDefault="00B4721D" w:rsidP="2303DEB3">
      <w:pPr>
        <w:pStyle w:val="Prrafodelista"/>
        <w:spacing w:beforeAutospacing="1" w:after="160" w:afterAutospacing="1"/>
        <w:rPr>
          <w:rFonts w:eastAsia="Arial" w:cs="Arial"/>
          <w:color w:val="000000" w:themeColor="text1"/>
          <w:sz w:val="24"/>
          <w:szCs w:val="24"/>
        </w:rPr>
      </w:pPr>
    </w:p>
    <w:p w14:paraId="7D0EEE52" w14:textId="77777777" w:rsidR="006E3A6F" w:rsidRDefault="006E3A6F" w:rsidP="006E3A6F">
      <w:pPr>
        <w:pStyle w:val="Prrafodelista"/>
        <w:numPr>
          <w:ilvl w:val="0"/>
          <w:numId w:val="38"/>
        </w:numPr>
        <w:spacing w:beforeAutospacing="1" w:after="160" w:afterAutospacing="1"/>
        <w:rPr>
          <w:rFonts w:eastAsia="Arial" w:cs="Arial"/>
          <w:color w:val="000000" w:themeColor="text1"/>
          <w:sz w:val="24"/>
          <w:szCs w:val="24"/>
        </w:rPr>
      </w:pPr>
      <w:hyperlink r:id="rId41">
        <w:r w:rsidRPr="2303DEB3">
          <w:rPr>
            <w:rStyle w:val="Hipervnculo"/>
            <w:rFonts w:eastAsia="Arial" w:cs="Arial"/>
            <w:sz w:val="24"/>
            <w:szCs w:val="24"/>
          </w:rPr>
          <w:t>https://business.facebook.com/photo.php?fbid=741124061463633&amp;set=a.360020256240684&amp;type=3</w:t>
        </w:r>
      </w:hyperlink>
    </w:p>
    <w:p w14:paraId="1BB8D01F" w14:textId="1E189E89" w:rsidR="00E46A99" w:rsidRDefault="00E46A99" w:rsidP="006E3A6F">
      <w:pPr>
        <w:pStyle w:val="Prrafodelista"/>
        <w:numPr>
          <w:ilvl w:val="0"/>
          <w:numId w:val="38"/>
        </w:numPr>
        <w:spacing w:beforeAutospacing="1" w:after="160" w:afterAutospacing="1"/>
        <w:rPr>
          <w:rFonts w:eastAsia="Arial" w:cs="Arial"/>
          <w:color w:val="000000" w:themeColor="text1"/>
          <w:sz w:val="24"/>
          <w:szCs w:val="24"/>
        </w:rPr>
      </w:pPr>
      <w:hyperlink r:id="rId42" w:history="1">
        <w:r w:rsidRPr="00D4472C">
          <w:rPr>
            <w:rStyle w:val="Hipervnculo"/>
            <w:rFonts w:eastAsia="Arial" w:cs="Arial"/>
            <w:sz w:val="24"/>
            <w:szCs w:val="24"/>
          </w:rPr>
          <w:t>https://www.facebook.com/InvimaColombia/posts/pfbid02Jk18zbBSf4RhHdnEqr6by</w:t>
        </w:r>
      </w:hyperlink>
    </w:p>
    <w:p w14:paraId="294E5B95" w14:textId="77777777" w:rsidR="00E46A99" w:rsidRDefault="006E3A6F" w:rsidP="006E3A6F">
      <w:pPr>
        <w:pStyle w:val="Prrafodelista"/>
        <w:numPr>
          <w:ilvl w:val="0"/>
          <w:numId w:val="38"/>
        </w:numPr>
        <w:spacing w:beforeAutospacing="1" w:after="160" w:afterAutospacing="1"/>
        <w:rPr>
          <w:rFonts w:eastAsia="Arial" w:cs="Arial"/>
          <w:color w:val="000000" w:themeColor="text1"/>
          <w:sz w:val="24"/>
          <w:szCs w:val="24"/>
        </w:rPr>
      </w:pPr>
      <w:hyperlink r:id="rId43">
        <w:r w:rsidRPr="2303DEB3">
          <w:rPr>
            <w:rStyle w:val="Hipervnculo"/>
            <w:rFonts w:eastAsia="Arial" w:cs="Arial"/>
            <w:sz w:val="24"/>
            <w:szCs w:val="24"/>
          </w:rPr>
          <w:t>https://business.facebook.com/photo.php?fbid=751596050416434&amp;set=a.360020256240684&amp;type=3</w:t>
        </w:r>
      </w:hyperlink>
    </w:p>
    <w:p w14:paraId="74318F7F" w14:textId="77777777" w:rsidR="00E46A99" w:rsidRDefault="00E46A99" w:rsidP="006E3A6F">
      <w:pPr>
        <w:pStyle w:val="Prrafodelista"/>
        <w:numPr>
          <w:ilvl w:val="0"/>
          <w:numId w:val="38"/>
        </w:numPr>
        <w:spacing w:beforeAutospacing="1" w:after="160" w:afterAutospacing="1"/>
        <w:rPr>
          <w:rFonts w:eastAsia="Arial" w:cs="Arial"/>
          <w:color w:val="000000" w:themeColor="text1"/>
          <w:sz w:val="24"/>
          <w:szCs w:val="24"/>
        </w:rPr>
      </w:pPr>
      <w:hyperlink r:id="rId44" w:history="1">
        <w:r w:rsidRPr="00D4472C">
          <w:rPr>
            <w:rStyle w:val="Hipervnculo"/>
            <w:rFonts w:eastAsia="Arial" w:cs="Arial"/>
            <w:sz w:val="24"/>
            <w:szCs w:val="24"/>
          </w:rPr>
          <w:t>https://www.facebook.com/InvimaColombia/videos/1469652240593966</w:t>
        </w:r>
      </w:hyperlink>
    </w:p>
    <w:p w14:paraId="25505E81" w14:textId="5A45E6ED" w:rsidR="006E3A6F" w:rsidRDefault="00E46A99" w:rsidP="006E3A6F">
      <w:pPr>
        <w:pStyle w:val="Prrafodelista"/>
        <w:numPr>
          <w:ilvl w:val="0"/>
          <w:numId w:val="38"/>
        </w:numPr>
        <w:spacing w:beforeAutospacing="1" w:after="160" w:afterAutospacing="1"/>
        <w:rPr>
          <w:rFonts w:eastAsia="Arial" w:cs="Arial"/>
          <w:color w:val="000000" w:themeColor="text1"/>
          <w:sz w:val="24"/>
          <w:szCs w:val="24"/>
        </w:rPr>
      </w:pPr>
      <w:hyperlink r:id="rId45" w:history="1">
        <w:r w:rsidRPr="00D4472C">
          <w:rPr>
            <w:rStyle w:val="Hipervnculo"/>
            <w:rFonts w:eastAsia="Arial" w:cs="Arial"/>
            <w:sz w:val="24"/>
            <w:szCs w:val="24"/>
          </w:rPr>
          <w:t>https://www.facebook.com/photo/?fbid=756543973254975&amp;set=a.360020256240684</w:t>
        </w:r>
      </w:hyperlink>
    </w:p>
    <w:p w14:paraId="229FE3E7" w14:textId="61A8D716" w:rsidR="00B4721D" w:rsidRDefault="00B4721D" w:rsidP="2303DEB3">
      <w:pPr>
        <w:pStyle w:val="Prrafodelista"/>
        <w:spacing w:beforeAutospacing="1" w:after="160" w:afterAutospacing="1"/>
        <w:rPr>
          <w:rFonts w:eastAsia="Arial" w:cs="Arial"/>
          <w:color w:val="000000" w:themeColor="text1"/>
          <w:sz w:val="24"/>
          <w:szCs w:val="24"/>
        </w:rPr>
      </w:pPr>
    </w:p>
    <w:p w14:paraId="37BE5908" w14:textId="54B54D18" w:rsidR="008F7A2E" w:rsidRDefault="507AFC55" w:rsidP="00661222">
      <w:pPr>
        <w:pStyle w:val="Prrafodelista"/>
        <w:spacing w:beforeAutospacing="1" w:after="160" w:afterAutospacing="1"/>
        <w:jc w:val="center"/>
        <w:rPr>
          <w:rFonts w:eastAsia="Arial" w:cs="Arial"/>
          <w:color w:val="000000" w:themeColor="text1"/>
          <w:sz w:val="24"/>
          <w:szCs w:val="24"/>
        </w:rPr>
      </w:pPr>
      <w:r>
        <w:rPr>
          <w:noProof/>
        </w:rPr>
        <w:lastRenderedPageBreak/>
        <w:drawing>
          <wp:inline distT="0" distB="0" distL="0" distR="0" wp14:anchorId="73B071DD" wp14:editId="048BEAA7">
            <wp:extent cx="3113997" cy="3474720"/>
            <wp:effectExtent l="0" t="0" r="0" b="0"/>
            <wp:docPr id="2075899476" name="Imagen 207589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3151562" cy="3516637"/>
                    </a:xfrm>
                    <a:prstGeom prst="rect">
                      <a:avLst/>
                    </a:prstGeom>
                  </pic:spPr>
                </pic:pic>
              </a:graphicData>
            </a:graphic>
          </wp:inline>
        </w:drawing>
      </w:r>
    </w:p>
    <w:p w14:paraId="24C4A063" w14:textId="77777777" w:rsidR="00B4721D" w:rsidRDefault="00B4721D" w:rsidP="00661222">
      <w:pPr>
        <w:pStyle w:val="Prrafodelista"/>
        <w:spacing w:beforeAutospacing="1" w:after="160" w:afterAutospacing="1"/>
        <w:jc w:val="center"/>
        <w:rPr>
          <w:rFonts w:eastAsia="Arial" w:cs="Arial"/>
          <w:color w:val="000000" w:themeColor="text1"/>
          <w:sz w:val="24"/>
          <w:szCs w:val="24"/>
        </w:rPr>
      </w:pPr>
    </w:p>
    <w:p w14:paraId="061FE5AD" w14:textId="1FA33985" w:rsidR="008F7A2E" w:rsidRDefault="008F7A2E" w:rsidP="2303DEB3">
      <w:pPr>
        <w:pStyle w:val="Prrafodelista"/>
        <w:spacing w:beforeAutospacing="1" w:after="160" w:afterAutospacing="1"/>
        <w:rPr>
          <w:rFonts w:eastAsia="Arial" w:cs="Arial"/>
          <w:color w:val="000000" w:themeColor="text1"/>
          <w:sz w:val="24"/>
          <w:szCs w:val="24"/>
        </w:rPr>
      </w:pPr>
    </w:p>
    <w:p w14:paraId="3EC1CB2B" w14:textId="73456AA9" w:rsidR="008F7A2E" w:rsidRDefault="507AFC55" w:rsidP="2303DEB3">
      <w:pPr>
        <w:pStyle w:val="Prrafodelista"/>
        <w:spacing w:beforeAutospacing="1" w:after="160" w:afterAutospacing="1"/>
        <w:rPr>
          <w:rFonts w:eastAsia="Arial" w:cs="Arial"/>
          <w:color w:val="000000" w:themeColor="text1"/>
          <w:sz w:val="24"/>
          <w:szCs w:val="24"/>
        </w:rPr>
      </w:pPr>
      <w:r w:rsidRPr="2303DEB3">
        <w:rPr>
          <w:rFonts w:eastAsia="Arial" w:cs="Arial"/>
          <w:color w:val="000000" w:themeColor="text1"/>
          <w:sz w:val="24"/>
          <w:szCs w:val="24"/>
          <w:u w:val="single"/>
        </w:rPr>
        <w:t xml:space="preserve">Red Social Instagram @Invimacolombia </w:t>
      </w:r>
    </w:p>
    <w:p w14:paraId="7650C17F" w14:textId="03BBB79B" w:rsidR="008F7A2E" w:rsidRDefault="008F7A2E" w:rsidP="2303DEB3">
      <w:pPr>
        <w:pStyle w:val="Prrafodelista"/>
        <w:spacing w:beforeAutospacing="1" w:after="160" w:afterAutospacing="1"/>
        <w:rPr>
          <w:rFonts w:eastAsia="Arial" w:cs="Arial"/>
          <w:color w:val="000000" w:themeColor="text1"/>
          <w:sz w:val="24"/>
          <w:szCs w:val="24"/>
        </w:rPr>
      </w:pPr>
    </w:p>
    <w:p w14:paraId="2C6FAADD" w14:textId="611ED81B" w:rsidR="008F7A2E" w:rsidRDefault="507AFC55" w:rsidP="00661222">
      <w:pPr>
        <w:pStyle w:val="Prrafodelista"/>
        <w:spacing w:beforeAutospacing="1" w:after="160" w:afterAutospacing="1"/>
        <w:jc w:val="center"/>
        <w:rPr>
          <w:rFonts w:eastAsia="Arial" w:cs="Arial"/>
          <w:color w:val="000000" w:themeColor="text1"/>
          <w:sz w:val="24"/>
          <w:szCs w:val="24"/>
        </w:rPr>
      </w:pPr>
      <w:r>
        <w:rPr>
          <w:noProof/>
        </w:rPr>
        <w:drawing>
          <wp:inline distT="0" distB="0" distL="0" distR="0" wp14:anchorId="49D7BE07" wp14:editId="36DC7682">
            <wp:extent cx="3323526" cy="3313355"/>
            <wp:effectExtent l="0" t="0" r="0" b="1905"/>
            <wp:docPr id="936818273" name="Imagen 93681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3352007" cy="3341749"/>
                    </a:xfrm>
                    <a:prstGeom prst="rect">
                      <a:avLst/>
                    </a:prstGeom>
                  </pic:spPr>
                </pic:pic>
              </a:graphicData>
            </a:graphic>
          </wp:inline>
        </w:drawing>
      </w:r>
    </w:p>
    <w:p w14:paraId="1FEE2404" w14:textId="77777777" w:rsidR="00E46A99" w:rsidRDefault="00E46A99" w:rsidP="2303DEB3">
      <w:pPr>
        <w:pStyle w:val="Prrafodelista"/>
        <w:spacing w:beforeAutospacing="1" w:after="160" w:afterAutospacing="1"/>
      </w:pPr>
    </w:p>
    <w:p w14:paraId="545D2450" w14:textId="77777777" w:rsidR="00E46A99" w:rsidRDefault="00E46A99" w:rsidP="00E46A99">
      <w:pPr>
        <w:pStyle w:val="Prrafodelista"/>
        <w:numPr>
          <w:ilvl w:val="0"/>
          <w:numId w:val="39"/>
        </w:numPr>
        <w:spacing w:beforeAutospacing="1" w:after="160" w:afterAutospacing="1"/>
        <w:rPr>
          <w:rFonts w:eastAsia="Arial" w:cs="Arial"/>
          <w:color w:val="000000" w:themeColor="text1"/>
          <w:sz w:val="24"/>
          <w:szCs w:val="24"/>
        </w:rPr>
      </w:pPr>
      <w:hyperlink r:id="rId48" w:history="1">
        <w:r w:rsidRPr="00D4472C">
          <w:rPr>
            <w:rStyle w:val="Hipervnculo"/>
            <w:rFonts w:eastAsia="Arial" w:cs="Arial"/>
            <w:sz w:val="24"/>
            <w:szCs w:val="24"/>
          </w:rPr>
          <w:t>https://www.instagram.com/p/C5ZLPdtxYkf/</w:t>
        </w:r>
      </w:hyperlink>
      <w:r w:rsidR="507AFC55" w:rsidRPr="2303DEB3">
        <w:rPr>
          <w:rFonts w:eastAsia="Arial" w:cs="Arial"/>
          <w:color w:val="000000" w:themeColor="text1"/>
          <w:sz w:val="24"/>
          <w:szCs w:val="24"/>
        </w:rPr>
        <w:t xml:space="preserve"> </w:t>
      </w:r>
      <w:hyperlink r:id="rId49">
        <w:r w:rsidR="507AFC55" w:rsidRPr="2303DEB3">
          <w:rPr>
            <w:rStyle w:val="Hipervnculo"/>
            <w:rFonts w:eastAsia="Arial" w:cs="Arial"/>
            <w:sz w:val="24"/>
            <w:szCs w:val="24"/>
          </w:rPr>
          <w:t>https://www.instagram.com/p/C5qmS-</w:t>
        </w:r>
      </w:hyperlink>
      <w:r w:rsidR="507AFC55" w:rsidRPr="2303DEB3">
        <w:rPr>
          <w:rFonts w:eastAsia="Arial" w:cs="Arial"/>
          <w:color w:val="000000" w:themeColor="text1"/>
          <w:sz w:val="24"/>
          <w:szCs w:val="24"/>
        </w:rPr>
        <w:t xml:space="preserve"> </w:t>
      </w:r>
    </w:p>
    <w:p w14:paraId="32854109" w14:textId="77777777" w:rsidR="00E46A99" w:rsidRDefault="007F4789" w:rsidP="00E46A99">
      <w:pPr>
        <w:pStyle w:val="Prrafodelista"/>
        <w:numPr>
          <w:ilvl w:val="0"/>
          <w:numId w:val="39"/>
        </w:numPr>
        <w:spacing w:beforeAutospacing="1" w:after="160" w:afterAutospacing="1"/>
        <w:rPr>
          <w:rFonts w:eastAsia="Arial" w:cs="Arial"/>
          <w:color w:val="000000" w:themeColor="text1"/>
          <w:sz w:val="24"/>
          <w:szCs w:val="24"/>
        </w:rPr>
      </w:pPr>
      <w:hyperlink r:id="rId50">
        <w:r w:rsidR="507AFC55" w:rsidRPr="2303DEB3">
          <w:rPr>
            <w:rStyle w:val="Hipervnculo"/>
            <w:rFonts w:eastAsia="Arial" w:cs="Arial"/>
            <w:sz w:val="24"/>
            <w:szCs w:val="24"/>
          </w:rPr>
          <w:t>https://www.instagram.com/p/C6JlnbjR6Rm/</w:t>
        </w:r>
      </w:hyperlink>
    </w:p>
    <w:p w14:paraId="35221A37" w14:textId="77777777" w:rsidR="00E46A99" w:rsidRDefault="00E46A99" w:rsidP="00E46A99">
      <w:pPr>
        <w:pStyle w:val="Prrafodelista"/>
        <w:numPr>
          <w:ilvl w:val="0"/>
          <w:numId w:val="39"/>
        </w:numPr>
        <w:spacing w:beforeAutospacing="1" w:after="160" w:afterAutospacing="1"/>
        <w:rPr>
          <w:rFonts w:eastAsia="Arial" w:cs="Arial"/>
          <w:color w:val="000000" w:themeColor="text1"/>
          <w:sz w:val="24"/>
          <w:szCs w:val="24"/>
        </w:rPr>
      </w:pPr>
      <w:hyperlink r:id="rId51" w:history="1">
        <w:r w:rsidRPr="00D4472C">
          <w:rPr>
            <w:rStyle w:val="Hipervnculo"/>
            <w:rFonts w:eastAsia="Arial" w:cs="Arial"/>
            <w:sz w:val="24"/>
            <w:szCs w:val="24"/>
          </w:rPr>
          <w:t>https://www.instagram.com/p/C6O0fumLcOD/</w:t>
        </w:r>
      </w:hyperlink>
    </w:p>
    <w:p w14:paraId="6141144A" w14:textId="70C44926" w:rsidR="008F7A2E" w:rsidRDefault="00E46A99" w:rsidP="00E46A99">
      <w:pPr>
        <w:pStyle w:val="Prrafodelista"/>
        <w:numPr>
          <w:ilvl w:val="0"/>
          <w:numId w:val="39"/>
        </w:numPr>
        <w:spacing w:beforeAutospacing="1" w:after="160" w:afterAutospacing="1"/>
        <w:rPr>
          <w:rFonts w:eastAsia="Arial" w:cs="Arial"/>
          <w:color w:val="000000" w:themeColor="text1"/>
          <w:sz w:val="24"/>
          <w:szCs w:val="24"/>
        </w:rPr>
      </w:pPr>
      <w:hyperlink r:id="rId52" w:history="1">
        <w:r w:rsidRPr="00D4472C">
          <w:rPr>
            <w:rStyle w:val="Hipervnculo"/>
            <w:rFonts w:eastAsia="Arial" w:cs="Arial"/>
            <w:sz w:val="24"/>
            <w:szCs w:val="24"/>
          </w:rPr>
          <w:t>https://www.instagram.com/p/C6ej7UsvvsV/</w:t>
        </w:r>
      </w:hyperlink>
      <w:r w:rsidR="507AFC55" w:rsidRPr="2303DEB3">
        <w:rPr>
          <w:rFonts w:eastAsia="Arial" w:cs="Arial"/>
          <w:color w:val="000000" w:themeColor="text1"/>
          <w:sz w:val="24"/>
          <w:szCs w:val="24"/>
        </w:rPr>
        <w:t xml:space="preserve"> </w:t>
      </w:r>
    </w:p>
    <w:p w14:paraId="26EDB323" w14:textId="77777777" w:rsidR="00E46A99" w:rsidRDefault="00E46A99" w:rsidP="2303DEB3">
      <w:pPr>
        <w:pStyle w:val="Prrafodelista"/>
        <w:spacing w:beforeAutospacing="1" w:after="160" w:afterAutospacing="1"/>
        <w:rPr>
          <w:rFonts w:eastAsia="Arial" w:cs="Arial"/>
          <w:color w:val="000000" w:themeColor="text1"/>
          <w:sz w:val="24"/>
          <w:szCs w:val="24"/>
          <w:u w:val="single"/>
        </w:rPr>
      </w:pPr>
    </w:p>
    <w:p w14:paraId="3AA5E0EA" w14:textId="77777777" w:rsidR="00E46A99" w:rsidRDefault="00E46A99" w:rsidP="2303DEB3">
      <w:pPr>
        <w:pStyle w:val="Prrafodelista"/>
        <w:spacing w:beforeAutospacing="1" w:after="160" w:afterAutospacing="1"/>
        <w:rPr>
          <w:rFonts w:eastAsia="Arial" w:cs="Arial"/>
          <w:color w:val="000000" w:themeColor="text1"/>
          <w:sz w:val="24"/>
          <w:szCs w:val="24"/>
          <w:u w:val="single"/>
        </w:rPr>
      </w:pPr>
    </w:p>
    <w:p w14:paraId="0AC811D0" w14:textId="07FE1CDC" w:rsidR="008F7A2E" w:rsidRDefault="507AFC55" w:rsidP="2303DEB3">
      <w:pPr>
        <w:pStyle w:val="Prrafodelista"/>
        <w:spacing w:beforeAutospacing="1" w:after="160" w:afterAutospacing="1"/>
        <w:rPr>
          <w:rFonts w:eastAsia="Arial" w:cs="Arial"/>
          <w:color w:val="000000" w:themeColor="text1"/>
          <w:sz w:val="24"/>
          <w:szCs w:val="24"/>
        </w:rPr>
      </w:pPr>
      <w:r w:rsidRPr="2303DEB3">
        <w:rPr>
          <w:rFonts w:eastAsia="Arial" w:cs="Arial"/>
          <w:color w:val="000000" w:themeColor="text1"/>
          <w:sz w:val="24"/>
          <w:szCs w:val="24"/>
          <w:u w:val="single"/>
        </w:rPr>
        <w:t xml:space="preserve">Red Social X @Invimacolombia </w:t>
      </w:r>
    </w:p>
    <w:p w14:paraId="333B0DE4" w14:textId="0B6A4E89" w:rsidR="008F7A2E" w:rsidRDefault="008F7A2E" w:rsidP="2303DEB3">
      <w:pPr>
        <w:pStyle w:val="Prrafodelista"/>
        <w:spacing w:beforeAutospacing="1" w:after="160" w:afterAutospacing="1"/>
        <w:rPr>
          <w:rFonts w:eastAsia="Arial" w:cs="Arial"/>
          <w:color w:val="000000" w:themeColor="text1"/>
          <w:sz w:val="24"/>
          <w:szCs w:val="24"/>
        </w:rPr>
      </w:pPr>
    </w:p>
    <w:p w14:paraId="5B34F768" w14:textId="2AF96927" w:rsidR="008F7A2E" w:rsidRDefault="507AFC55" w:rsidP="00E46A99">
      <w:pPr>
        <w:pStyle w:val="Prrafodelista"/>
        <w:spacing w:beforeAutospacing="1" w:after="160" w:afterAutospacing="1"/>
        <w:jc w:val="center"/>
        <w:rPr>
          <w:rFonts w:eastAsia="Arial" w:cs="Arial"/>
          <w:color w:val="000000" w:themeColor="text1"/>
          <w:sz w:val="24"/>
          <w:szCs w:val="24"/>
        </w:rPr>
      </w:pPr>
      <w:r>
        <w:rPr>
          <w:noProof/>
        </w:rPr>
        <w:drawing>
          <wp:inline distT="0" distB="0" distL="0" distR="0" wp14:anchorId="41FC17BC" wp14:editId="05E45828">
            <wp:extent cx="2904490" cy="4216998"/>
            <wp:effectExtent l="0" t="0" r="0" b="0"/>
            <wp:docPr id="1887542054" name="Imagen 188754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2915310" cy="4232707"/>
                    </a:xfrm>
                    <a:prstGeom prst="rect">
                      <a:avLst/>
                    </a:prstGeom>
                  </pic:spPr>
                </pic:pic>
              </a:graphicData>
            </a:graphic>
          </wp:inline>
        </w:drawing>
      </w:r>
    </w:p>
    <w:p w14:paraId="3A198213" w14:textId="77777777" w:rsidR="00E46A99" w:rsidRDefault="00E46A99" w:rsidP="00E46A99">
      <w:pPr>
        <w:pStyle w:val="Prrafodelista"/>
        <w:spacing w:beforeAutospacing="1" w:after="160" w:afterAutospacing="1"/>
        <w:jc w:val="center"/>
        <w:rPr>
          <w:rFonts w:eastAsia="Arial" w:cs="Arial"/>
          <w:color w:val="000000" w:themeColor="text1"/>
          <w:sz w:val="24"/>
          <w:szCs w:val="24"/>
        </w:rPr>
      </w:pPr>
    </w:p>
    <w:p w14:paraId="34EE0AD6" w14:textId="77777777" w:rsidR="00E46A99" w:rsidRDefault="00E46A99" w:rsidP="00E46A99">
      <w:pPr>
        <w:pStyle w:val="Prrafodelista"/>
        <w:spacing w:beforeAutospacing="1" w:after="160" w:afterAutospacing="1"/>
        <w:jc w:val="center"/>
        <w:rPr>
          <w:rFonts w:eastAsia="Arial" w:cs="Arial"/>
          <w:color w:val="000000" w:themeColor="text1"/>
          <w:sz w:val="24"/>
          <w:szCs w:val="24"/>
        </w:rPr>
      </w:pPr>
    </w:p>
    <w:p w14:paraId="43569852" w14:textId="77777777" w:rsidR="00E46A99" w:rsidRDefault="007F4789" w:rsidP="00E46A99">
      <w:pPr>
        <w:pStyle w:val="Prrafodelista"/>
        <w:numPr>
          <w:ilvl w:val="0"/>
          <w:numId w:val="40"/>
        </w:numPr>
        <w:spacing w:beforeAutospacing="1" w:after="160" w:afterAutospacing="1"/>
        <w:rPr>
          <w:rFonts w:eastAsia="Arial" w:cs="Arial"/>
          <w:color w:val="000000" w:themeColor="text1"/>
          <w:sz w:val="24"/>
          <w:szCs w:val="24"/>
        </w:rPr>
      </w:pPr>
      <w:hyperlink r:id="rId54">
        <w:r w:rsidR="507AFC55" w:rsidRPr="2303DEB3">
          <w:rPr>
            <w:rStyle w:val="Hipervnculo"/>
            <w:rFonts w:eastAsia="Arial" w:cs="Arial"/>
            <w:sz w:val="24"/>
            <w:szCs w:val="24"/>
          </w:rPr>
          <w:t>https://twitter.com/invimacolombia/status/1776346078050238471/photo/</w:t>
        </w:r>
      </w:hyperlink>
    </w:p>
    <w:p w14:paraId="707953A0" w14:textId="77777777" w:rsidR="00E46A99" w:rsidRDefault="00E46A99" w:rsidP="00E46A99">
      <w:pPr>
        <w:pStyle w:val="Prrafodelista"/>
        <w:numPr>
          <w:ilvl w:val="0"/>
          <w:numId w:val="40"/>
        </w:numPr>
        <w:spacing w:beforeAutospacing="1" w:after="160" w:afterAutospacing="1"/>
        <w:rPr>
          <w:rFonts w:eastAsia="Arial" w:cs="Arial"/>
          <w:color w:val="000000" w:themeColor="text1"/>
          <w:sz w:val="24"/>
          <w:szCs w:val="24"/>
        </w:rPr>
      </w:pPr>
      <w:hyperlink r:id="rId55" w:history="1">
        <w:r w:rsidRPr="00D4472C">
          <w:rPr>
            <w:rStyle w:val="Hipervnculo"/>
            <w:rFonts w:eastAsia="Arial" w:cs="Arial"/>
            <w:sz w:val="24"/>
            <w:szCs w:val="24"/>
          </w:rPr>
          <w:t>https://twitter.com/invimacolombia/status/1778798340534133102/photo/2</w:t>
        </w:r>
      </w:hyperlink>
    </w:p>
    <w:p w14:paraId="67D9051E" w14:textId="77777777" w:rsidR="00E46A99" w:rsidRDefault="00E46A99" w:rsidP="00E46A99">
      <w:pPr>
        <w:pStyle w:val="Prrafodelista"/>
        <w:numPr>
          <w:ilvl w:val="0"/>
          <w:numId w:val="40"/>
        </w:numPr>
        <w:spacing w:beforeAutospacing="1" w:after="160" w:afterAutospacing="1"/>
        <w:rPr>
          <w:rFonts w:eastAsia="Arial" w:cs="Arial"/>
          <w:color w:val="000000" w:themeColor="text1"/>
          <w:sz w:val="24"/>
          <w:szCs w:val="24"/>
        </w:rPr>
      </w:pPr>
      <w:hyperlink r:id="rId56" w:history="1">
        <w:r w:rsidRPr="00D4472C">
          <w:rPr>
            <w:rStyle w:val="Hipervnculo"/>
            <w:rFonts w:eastAsia="Arial" w:cs="Arial"/>
            <w:sz w:val="24"/>
            <w:szCs w:val="24"/>
          </w:rPr>
          <w:t>https://twitter.com/invimacolombia/status/1783160095301329183/photo/1</w:t>
        </w:r>
      </w:hyperlink>
    </w:p>
    <w:p w14:paraId="1E62C96A" w14:textId="77777777" w:rsidR="00E46A99" w:rsidRDefault="00E46A99" w:rsidP="00E46A99">
      <w:pPr>
        <w:pStyle w:val="Prrafodelista"/>
        <w:numPr>
          <w:ilvl w:val="0"/>
          <w:numId w:val="40"/>
        </w:numPr>
        <w:spacing w:beforeAutospacing="1" w:after="160" w:afterAutospacing="1"/>
        <w:rPr>
          <w:rFonts w:eastAsia="Arial" w:cs="Arial"/>
          <w:color w:val="000000" w:themeColor="text1"/>
          <w:sz w:val="24"/>
          <w:szCs w:val="24"/>
        </w:rPr>
      </w:pPr>
      <w:hyperlink r:id="rId57" w:history="1">
        <w:r w:rsidRPr="00D4472C">
          <w:rPr>
            <w:rStyle w:val="Hipervnculo"/>
            <w:rFonts w:eastAsia="Arial" w:cs="Arial"/>
            <w:sz w:val="24"/>
            <w:szCs w:val="24"/>
          </w:rPr>
          <w:t>https://twitter.com/invimacolombia/status/1783894295616934391</w:t>
        </w:r>
      </w:hyperlink>
    </w:p>
    <w:p w14:paraId="285022F4" w14:textId="2988276C" w:rsidR="008F7A2E" w:rsidRDefault="00E46A99" w:rsidP="00E46A99">
      <w:pPr>
        <w:pStyle w:val="Prrafodelista"/>
        <w:numPr>
          <w:ilvl w:val="0"/>
          <w:numId w:val="40"/>
        </w:numPr>
        <w:spacing w:beforeAutospacing="1" w:after="160" w:afterAutospacing="1"/>
        <w:rPr>
          <w:rFonts w:eastAsia="Arial" w:cs="Arial"/>
          <w:color w:val="000000" w:themeColor="text1"/>
          <w:sz w:val="24"/>
          <w:szCs w:val="24"/>
        </w:rPr>
      </w:pPr>
      <w:hyperlink r:id="rId58" w:history="1">
        <w:r w:rsidRPr="00D4472C">
          <w:rPr>
            <w:rStyle w:val="Hipervnculo"/>
            <w:rFonts w:eastAsia="Arial" w:cs="Arial"/>
            <w:sz w:val="24"/>
            <w:szCs w:val="24"/>
          </w:rPr>
          <w:t>https://twitter.com/invimacolombia/status/1786114079674753212/photo/1</w:t>
        </w:r>
      </w:hyperlink>
      <w:r w:rsidR="507AFC55" w:rsidRPr="2303DEB3">
        <w:rPr>
          <w:rFonts w:eastAsia="Arial" w:cs="Arial"/>
          <w:color w:val="000000" w:themeColor="text1"/>
          <w:sz w:val="24"/>
          <w:szCs w:val="24"/>
        </w:rPr>
        <w:t xml:space="preserve"> </w:t>
      </w:r>
    </w:p>
    <w:p w14:paraId="136B1F72" w14:textId="77777777" w:rsidR="00E46A99" w:rsidRDefault="00E46A99" w:rsidP="2303DEB3">
      <w:pPr>
        <w:pStyle w:val="Prrafodelista"/>
        <w:spacing w:beforeAutospacing="1" w:after="160" w:afterAutospacing="1"/>
        <w:rPr>
          <w:rFonts w:eastAsia="Arial" w:cs="Arial"/>
          <w:color w:val="000000" w:themeColor="text1"/>
          <w:sz w:val="24"/>
          <w:szCs w:val="24"/>
          <w:u w:val="single"/>
        </w:rPr>
      </w:pPr>
    </w:p>
    <w:p w14:paraId="05BE1F0F" w14:textId="63B78B62" w:rsidR="008F7A2E" w:rsidRDefault="507AFC55" w:rsidP="2303DEB3">
      <w:pPr>
        <w:pStyle w:val="Prrafodelista"/>
        <w:spacing w:beforeAutospacing="1" w:after="160" w:afterAutospacing="1"/>
        <w:rPr>
          <w:rFonts w:eastAsia="Arial" w:cs="Arial"/>
          <w:color w:val="000000" w:themeColor="text1"/>
          <w:sz w:val="24"/>
          <w:szCs w:val="24"/>
        </w:rPr>
      </w:pPr>
      <w:r w:rsidRPr="2303DEB3">
        <w:rPr>
          <w:rFonts w:eastAsia="Arial" w:cs="Arial"/>
          <w:color w:val="000000" w:themeColor="text1"/>
          <w:sz w:val="24"/>
          <w:szCs w:val="24"/>
          <w:u w:val="single"/>
        </w:rPr>
        <w:t xml:space="preserve">Red Social Threads @Invimacolombia </w:t>
      </w:r>
    </w:p>
    <w:p w14:paraId="59D99707" w14:textId="77777777" w:rsidR="00E46A99" w:rsidRDefault="00E46A99" w:rsidP="2303DEB3">
      <w:pPr>
        <w:pStyle w:val="Prrafodelista"/>
        <w:spacing w:beforeAutospacing="1" w:after="160" w:afterAutospacing="1"/>
      </w:pPr>
    </w:p>
    <w:p w14:paraId="517BEDE2" w14:textId="77777777" w:rsidR="00E54D71" w:rsidRDefault="00E46A99" w:rsidP="00E46A99">
      <w:pPr>
        <w:pStyle w:val="Prrafodelista"/>
        <w:numPr>
          <w:ilvl w:val="0"/>
          <w:numId w:val="41"/>
        </w:numPr>
        <w:spacing w:beforeAutospacing="1" w:after="160" w:afterAutospacing="1"/>
        <w:rPr>
          <w:rFonts w:eastAsia="Arial" w:cs="Arial"/>
          <w:color w:val="000000" w:themeColor="text1"/>
          <w:sz w:val="24"/>
          <w:szCs w:val="24"/>
        </w:rPr>
      </w:pPr>
      <w:hyperlink r:id="rId59" w:history="1">
        <w:r w:rsidRPr="00D4472C">
          <w:rPr>
            <w:rStyle w:val="Hipervnculo"/>
            <w:rFonts w:eastAsia="Arial" w:cs="Arial"/>
            <w:sz w:val="24"/>
            <w:szCs w:val="24"/>
          </w:rPr>
          <w:t>https://www.threads.net/@invimacolombia/post/C5i1ZkTOza7?hl=es-la</w:t>
        </w:r>
      </w:hyperlink>
    </w:p>
    <w:p w14:paraId="03B3338D" w14:textId="77777777" w:rsidR="00E54D71" w:rsidRDefault="00E54D71" w:rsidP="00E46A99">
      <w:pPr>
        <w:pStyle w:val="Prrafodelista"/>
        <w:numPr>
          <w:ilvl w:val="0"/>
          <w:numId w:val="41"/>
        </w:numPr>
        <w:spacing w:beforeAutospacing="1" w:after="160" w:afterAutospacing="1"/>
        <w:rPr>
          <w:rFonts w:eastAsia="Arial" w:cs="Arial"/>
          <w:color w:val="000000" w:themeColor="text1"/>
          <w:sz w:val="24"/>
          <w:szCs w:val="24"/>
        </w:rPr>
      </w:pPr>
      <w:hyperlink r:id="rId60" w:history="1">
        <w:r w:rsidRPr="00D4472C">
          <w:rPr>
            <w:rStyle w:val="Hipervnculo"/>
            <w:rFonts w:eastAsia="Arial" w:cs="Arial"/>
            <w:sz w:val="24"/>
            <w:szCs w:val="24"/>
          </w:rPr>
          <w:t>https://www.threads.net/@invimacolombia/post/C5qkm0ZOQaS?hl=es-la</w:t>
        </w:r>
      </w:hyperlink>
    </w:p>
    <w:p w14:paraId="1FD0B434" w14:textId="77777777" w:rsidR="00E54D71" w:rsidRDefault="00E54D71" w:rsidP="00E46A99">
      <w:pPr>
        <w:pStyle w:val="Prrafodelista"/>
        <w:numPr>
          <w:ilvl w:val="0"/>
          <w:numId w:val="41"/>
        </w:numPr>
        <w:spacing w:beforeAutospacing="1" w:after="160" w:afterAutospacing="1"/>
        <w:rPr>
          <w:rFonts w:eastAsia="Arial" w:cs="Arial"/>
          <w:color w:val="000000" w:themeColor="text1"/>
          <w:sz w:val="24"/>
          <w:szCs w:val="24"/>
        </w:rPr>
      </w:pPr>
      <w:hyperlink r:id="rId61" w:history="1">
        <w:r w:rsidRPr="00D4472C">
          <w:rPr>
            <w:rStyle w:val="Hipervnculo"/>
            <w:rFonts w:eastAsia="Arial" w:cs="Arial"/>
            <w:sz w:val="24"/>
            <w:szCs w:val="24"/>
          </w:rPr>
          <w:t>https://www.threads.net/@invimacolombia/post/C6Jkrwxu0UG?hl=es-la</w:t>
        </w:r>
      </w:hyperlink>
    </w:p>
    <w:p w14:paraId="0148AFF3" w14:textId="1C7836DE" w:rsidR="008F7A2E" w:rsidRDefault="00E54D71" w:rsidP="00E46A99">
      <w:pPr>
        <w:pStyle w:val="Prrafodelista"/>
        <w:numPr>
          <w:ilvl w:val="0"/>
          <w:numId w:val="41"/>
        </w:numPr>
        <w:spacing w:beforeAutospacing="1" w:after="160" w:afterAutospacing="1"/>
        <w:rPr>
          <w:rFonts w:eastAsia="Arial" w:cs="Arial"/>
          <w:color w:val="000000" w:themeColor="text1"/>
          <w:sz w:val="24"/>
          <w:szCs w:val="24"/>
        </w:rPr>
      </w:pPr>
      <w:hyperlink r:id="rId62" w:history="1">
        <w:r w:rsidRPr="00D4472C">
          <w:rPr>
            <w:rStyle w:val="Hipervnculo"/>
            <w:rFonts w:eastAsia="Arial" w:cs="Arial"/>
            <w:sz w:val="24"/>
            <w:szCs w:val="24"/>
          </w:rPr>
          <w:t>https://www.threads.net/@invimacolombia/post/C6ekteWPook?hl=es-la</w:t>
        </w:r>
      </w:hyperlink>
    </w:p>
    <w:p w14:paraId="66742F58" w14:textId="505F49F5" w:rsidR="008F7A2E" w:rsidRDefault="507AFC55" w:rsidP="2303DEB3">
      <w:pPr>
        <w:pStyle w:val="Prrafodelista"/>
        <w:spacing w:beforeAutospacing="1" w:after="160" w:afterAutospacing="1"/>
        <w:rPr>
          <w:rFonts w:eastAsia="Arial" w:cs="Arial"/>
          <w:color w:val="000000" w:themeColor="text1"/>
          <w:sz w:val="24"/>
          <w:szCs w:val="24"/>
          <w:u w:val="single"/>
        </w:rPr>
      </w:pPr>
      <w:r w:rsidRPr="2303DEB3">
        <w:rPr>
          <w:rFonts w:eastAsia="Arial" w:cs="Arial"/>
          <w:color w:val="000000" w:themeColor="text1"/>
          <w:sz w:val="24"/>
          <w:szCs w:val="24"/>
          <w:u w:val="single"/>
        </w:rPr>
        <w:lastRenderedPageBreak/>
        <w:t xml:space="preserve">Red Social LinkedIn @Invimacolombia </w:t>
      </w:r>
    </w:p>
    <w:p w14:paraId="62784075" w14:textId="77777777" w:rsidR="00E54D71" w:rsidRDefault="00E54D71" w:rsidP="2303DEB3">
      <w:pPr>
        <w:pStyle w:val="Prrafodelista"/>
        <w:spacing w:beforeAutospacing="1" w:after="160" w:afterAutospacing="1"/>
        <w:rPr>
          <w:rFonts w:eastAsia="Arial" w:cs="Arial"/>
          <w:color w:val="000000" w:themeColor="text1"/>
          <w:sz w:val="24"/>
          <w:szCs w:val="24"/>
          <w:u w:val="single"/>
        </w:rPr>
      </w:pPr>
    </w:p>
    <w:p w14:paraId="502E9212" w14:textId="77777777" w:rsidR="00E54D71" w:rsidRDefault="00E54D71" w:rsidP="2303DEB3">
      <w:pPr>
        <w:pStyle w:val="Prrafodelista"/>
        <w:spacing w:beforeAutospacing="1" w:after="160" w:afterAutospacing="1"/>
        <w:rPr>
          <w:rFonts w:eastAsia="Arial" w:cs="Arial"/>
          <w:color w:val="000000" w:themeColor="text1"/>
          <w:sz w:val="24"/>
          <w:szCs w:val="24"/>
        </w:rPr>
      </w:pPr>
    </w:p>
    <w:p w14:paraId="5539DF20" w14:textId="71B24F4F" w:rsidR="008F7A2E" w:rsidRDefault="507AFC55" w:rsidP="00E54D71">
      <w:pPr>
        <w:pStyle w:val="Prrafodelista"/>
        <w:spacing w:beforeAutospacing="1" w:after="160" w:afterAutospacing="1"/>
        <w:jc w:val="center"/>
        <w:rPr>
          <w:rFonts w:eastAsia="Arial" w:cs="Arial"/>
          <w:color w:val="000000" w:themeColor="text1"/>
          <w:sz w:val="24"/>
          <w:szCs w:val="24"/>
        </w:rPr>
      </w:pPr>
      <w:r>
        <w:rPr>
          <w:noProof/>
        </w:rPr>
        <w:drawing>
          <wp:inline distT="0" distB="0" distL="0" distR="0" wp14:anchorId="6C78AC46" wp14:editId="319FCE11">
            <wp:extent cx="2990215" cy="4679577"/>
            <wp:effectExtent l="0" t="0" r="635" b="6985"/>
            <wp:docPr id="274827823" name="Imagen 274827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2999083" cy="4693456"/>
                    </a:xfrm>
                    <a:prstGeom prst="rect">
                      <a:avLst/>
                    </a:prstGeom>
                  </pic:spPr>
                </pic:pic>
              </a:graphicData>
            </a:graphic>
          </wp:inline>
        </w:drawing>
      </w:r>
    </w:p>
    <w:p w14:paraId="5CA013E4" w14:textId="77777777" w:rsidR="00E54D71" w:rsidRDefault="00E54D71" w:rsidP="00E54D71">
      <w:pPr>
        <w:pStyle w:val="Prrafodelista"/>
        <w:spacing w:beforeAutospacing="1" w:after="160" w:afterAutospacing="1"/>
        <w:jc w:val="center"/>
        <w:rPr>
          <w:rFonts w:eastAsia="Arial" w:cs="Arial"/>
          <w:color w:val="000000" w:themeColor="text1"/>
          <w:sz w:val="24"/>
          <w:szCs w:val="24"/>
        </w:rPr>
      </w:pPr>
    </w:p>
    <w:p w14:paraId="0C465CC0" w14:textId="77777777" w:rsidR="00E54D71" w:rsidRDefault="00E54D71" w:rsidP="00E54D71">
      <w:pPr>
        <w:pStyle w:val="Prrafodelista"/>
        <w:spacing w:beforeAutospacing="1" w:after="160" w:afterAutospacing="1"/>
        <w:jc w:val="center"/>
        <w:rPr>
          <w:rFonts w:eastAsia="Arial" w:cs="Arial"/>
          <w:color w:val="000000" w:themeColor="text1"/>
          <w:sz w:val="24"/>
          <w:szCs w:val="24"/>
        </w:rPr>
      </w:pPr>
    </w:p>
    <w:p w14:paraId="26024268" w14:textId="77777777" w:rsidR="00E54D71" w:rsidRDefault="007F4789" w:rsidP="00E54D71">
      <w:pPr>
        <w:pStyle w:val="Prrafodelista"/>
        <w:numPr>
          <w:ilvl w:val="0"/>
          <w:numId w:val="42"/>
        </w:numPr>
        <w:spacing w:beforeAutospacing="1" w:after="160" w:afterAutospacing="1"/>
        <w:rPr>
          <w:rFonts w:eastAsia="Arial" w:cs="Arial"/>
          <w:color w:val="000000" w:themeColor="text1"/>
          <w:sz w:val="24"/>
          <w:szCs w:val="24"/>
        </w:rPr>
      </w:pPr>
      <w:hyperlink r:id="rId64">
        <w:r w:rsidR="507AFC55" w:rsidRPr="2303DEB3">
          <w:rPr>
            <w:rStyle w:val="Hipervnculo"/>
            <w:rFonts w:eastAsia="Arial" w:cs="Arial"/>
            <w:sz w:val="24"/>
            <w:szCs w:val="24"/>
          </w:rPr>
          <w:t>https://www.linkedin.com/feed/update/urn:li:activity:7191919404228493312/</w:t>
        </w:r>
      </w:hyperlink>
    </w:p>
    <w:p w14:paraId="0165413B" w14:textId="77777777" w:rsidR="00E54D71" w:rsidRDefault="00E54D71" w:rsidP="00E54D71">
      <w:pPr>
        <w:pStyle w:val="Prrafodelista"/>
        <w:numPr>
          <w:ilvl w:val="0"/>
          <w:numId w:val="42"/>
        </w:numPr>
        <w:spacing w:beforeAutospacing="1" w:after="160" w:afterAutospacing="1"/>
        <w:rPr>
          <w:rFonts w:eastAsia="Arial" w:cs="Arial"/>
          <w:color w:val="000000" w:themeColor="text1"/>
          <w:sz w:val="24"/>
          <w:szCs w:val="24"/>
        </w:rPr>
      </w:pPr>
      <w:hyperlink r:id="rId65" w:history="1">
        <w:r w:rsidRPr="00D4472C">
          <w:rPr>
            <w:rStyle w:val="Hipervnculo"/>
            <w:rFonts w:eastAsia="Arial" w:cs="Arial"/>
            <w:sz w:val="24"/>
            <w:szCs w:val="24"/>
          </w:rPr>
          <w:t>https://www.linkedin.com/feed/update/urn:li:activity:7184558027918692355/</w:t>
        </w:r>
      </w:hyperlink>
    </w:p>
    <w:p w14:paraId="4B216F01" w14:textId="08329CD0" w:rsidR="008F7A2E" w:rsidRDefault="00E54D71" w:rsidP="00E54D71">
      <w:pPr>
        <w:pStyle w:val="Prrafodelista"/>
        <w:numPr>
          <w:ilvl w:val="0"/>
          <w:numId w:val="42"/>
        </w:numPr>
        <w:spacing w:beforeAutospacing="1" w:after="160" w:afterAutospacing="1"/>
        <w:rPr>
          <w:rFonts w:eastAsia="Arial" w:cs="Arial"/>
          <w:color w:val="000000" w:themeColor="text1"/>
          <w:sz w:val="24"/>
          <w:szCs w:val="24"/>
        </w:rPr>
      </w:pPr>
      <w:hyperlink r:id="rId66" w:history="1">
        <w:r w:rsidRPr="00D4472C">
          <w:rPr>
            <w:rStyle w:val="Hipervnculo"/>
            <w:rFonts w:eastAsia="Arial" w:cs="Arial"/>
            <w:sz w:val="24"/>
            <w:szCs w:val="24"/>
          </w:rPr>
          <w:t>https://www.linkedin.com/feed/update/urn:li:activity:7189664305603096576/</w:t>
        </w:r>
      </w:hyperlink>
    </w:p>
    <w:p w14:paraId="5C37FD5E" w14:textId="77777777" w:rsidR="00E54D71" w:rsidRDefault="00E54D71" w:rsidP="2303DEB3">
      <w:pPr>
        <w:pStyle w:val="Prrafodelista"/>
        <w:spacing w:beforeAutospacing="1" w:after="160" w:afterAutospacing="1"/>
        <w:rPr>
          <w:rFonts w:eastAsia="Arial" w:cs="Arial"/>
          <w:color w:val="000000" w:themeColor="text1"/>
          <w:sz w:val="24"/>
          <w:szCs w:val="24"/>
          <w:u w:val="single"/>
        </w:rPr>
      </w:pPr>
    </w:p>
    <w:p w14:paraId="76874FD0" w14:textId="77777777" w:rsidR="00E54D71" w:rsidRDefault="00E54D71" w:rsidP="2303DEB3">
      <w:pPr>
        <w:pStyle w:val="Prrafodelista"/>
        <w:spacing w:beforeAutospacing="1" w:after="160" w:afterAutospacing="1"/>
        <w:rPr>
          <w:rFonts w:eastAsia="Arial" w:cs="Arial"/>
          <w:color w:val="000000" w:themeColor="text1"/>
          <w:sz w:val="24"/>
          <w:szCs w:val="24"/>
          <w:u w:val="single"/>
        </w:rPr>
      </w:pPr>
    </w:p>
    <w:p w14:paraId="666D228B" w14:textId="6AFFE87F" w:rsidR="008F7A2E" w:rsidRDefault="507AFC55" w:rsidP="2303DEB3">
      <w:pPr>
        <w:pStyle w:val="Prrafodelista"/>
        <w:spacing w:beforeAutospacing="1" w:after="160" w:afterAutospacing="1"/>
        <w:rPr>
          <w:rFonts w:eastAsia="Arial" w:cs="Arial"/>
          <w:color w:val="000000" w:themeColor="text1"/>
          <w:sz w:val="24"/>
          <w:szCs w:val="24"/>
        </w:rPr>
      </w:pPr>
      <w:r w:rsidRPr="2303DEB3">
        <w:rPr>
          <w:rFonts w:eastAsia="Arial" w:cs="Arial"/>
          <w:color w:val="000000" w:themeColor="text1"/>
          <w:sz w:val="24"/>
          <w:szCs w:val="24"/>
          <w:u w:val="single"/>
        </w:rPr>
        <w:t>Red Social Youtube @Invimacolombia</w:t>
      </w:r>
    </w:p>
    <w:p w14:paraId="128A084F" w14:textId="4628A4A6" w:rsidR="008F7A2E" w:rsidRDefault="507AFC55" w:rsidP="2303DEB3">
      <w:pPr>
        <w:pStyle w:val="Prrafodelista"/>
        <w:spacing w:beforeAutospacing="1" w:after="160" w:afterAutospacing="1"/>
        <w:rPr>
          <w:rFonts w:eastAsia="Arial" w:cs="Arial"/>
          <w:color w:val="000000" w:themeColor="text1"/>
          <w:sz w:val="24"/>
          <w:szCs w:val="24"/>
        </w:rPr>
      </w:pPr>
      <w:r>
        <w:rPr>
          <w:noProof/>
        </w:rPr>
        <w:lastRenderedPageBreak/>
        <w:drawing>
          <wp:inline distT="0" distB="0" distL="0" distR="0" wp14:anchorId="2ADB723E" wp14:editId="62B115EF">
            <wp:extent cx="3600450" cy="4886325"/>
            <wp:effectExtent l="0" t="0" r="0" b="0"/>
            <wp:docPr id="1694998127" name="Imagen 1694998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3600450" cy="4886325"/>
                    </a:xfrm>
                    <a:prstGeom prst="rect">
                      <a:avLst/>
                    </a:prstGeom>
                  </pic:spPr>
                </pic:pic>
              </a:graphicData>
            </a:graphic>
          </wp:inline>
        </w:drawing>
      </w:r>
    </w:p>
    <w:p w14:paraId="6B176FC8" w14:textId="655E3D89" w:rsidR="008F7A2E" w:rsidRPr="00D47F6C" w:rsidRDefault="507AFC55" w:rsidP="00D47F6C">
      <w:pPr>
        <w:pStyle w:val="Prrafodelista"/>
        <w:numPr>
          <w:ilvl w:val="0"/>
          <w:numId w:val="43"/>
        </w:numPr>
        <w:spacing w:beforeAutospacing="1" w:after="160" w:afterAutospacing="1"/>
        <w:rPr>
          <w:rFonts w:eastAsia="Arial" w:cs="Arial"/>
          <w:color w:val="000000" w:themeColor="text1"/>
          <w:sz w:val="24"/>
          <w:szCs w:val="24"/>
        </w:rPr>
      </w:pPr>
      <w:r w:rsidRPr="2303DEB3">
        <w:rPr>
          <w:rFonts w:eastAsia="Arial" w:cs="Arial"/>
          <w:color w:val="000000" w:themeColor="text1"/>
          <w:sz w:val="24"/>
          <w:szCs w:val="24"/>
        </w:rPr>
        <w:t xml:space="preserve"> </w:t>
      </w:r>
      <w:hyperlink r:id="rId68">
        <w:r w:rsidRPr="2303DEB3">
          <w:rPr>
            <w:rStyle w:val="Hipervnculo"/>
            <w:rFonts w:eastAsia="Arial" w:cs="Arial"/>
            <w:sz w:val="24"/>
            <w:szCs w:val="24"/>
          </w:rPr>
          <w:t>https://www.youtube.com/watch?v=-zkcn4yB6Rc</w:t>
        </w:r>
      </w:hyperlink>
      <w:r w:rsidRPr="2303DEB3">
        <w:rPr>
          <w:rFonts w:eastAsia="Arial" w:cs="Arial"/>
          <w:color w:val="000000" w:themeColor="text1"/>
          <w:sz w:val="24"/>
          <w:szCs w:val="24"/>
        </w:rPr>
        <w:t xml:space="preserve"> </w:t>
      </w:r>
      <w:r w:rsidRPr="00D47F6C">
        <w:rPr>
          <w:rFonts w:eastAsia="Arial" w:cs="Arial"/>
          <w:color w:val="000000" w:themeColor="text1"/>
          <w:sz w:val="24"/>
          <w:szCs w:val="24"/>
        </w:rPr>
        <w:t> </w:t>
      </w:r>
    </w:p>
    <w:p w14:paraId="1AD63023" w14:textId="77777777" w:rsidR="00D47F6C" w:rsidRDefault="00D47F6C" w:rsidP="2303DEB3">
      <w:pPr>
        <w:pStyle w:val="Prrafodelista"/>
        <w:spacing w:after="160" w:line="259" w:lineRule="auto"/>
        <w:rPr>
          <w:rFonts w:eastAsia="Arial" w:cs="Arial"/>
          <w:b/>
          <w:bCs/>
          <w:color w:val="000000" w:themeColor="text1"/>
          <w:sz w:val="24"/>
          <w:szCs w:val="24"/>
        </w:rPr>
      </w:pPr>
    </w:p>
    <w:p w14:paraId="1DA2492A" w14:textId="77777777" w:rsidR="00D47F6C" w:rsidRDefault="00D47F6C" w:rsidP="2303DEB3">
      <w:pPr>
        <w:pStyle w:val="Prrafodelista"/>
        <w:spacing w:after="160" w:line="259" w:lineRule="auto"/>
        <w:rPr>
          <w:rFonts w:eastAsia="Arial" w:cs="Arial"/>
          <w:b/>
          <w:bCs/>
          <w:color w:val="000000" w:themeColor="text1"/>
          <w:sz w:val="24"/>
          <w:szCs w:val="24"/>
        </w:rPr>
      </w:pPr>
    </w:p>
    <w:p w14:paraId="6809599B" w14:textId="77777777" w:rsidR="00EE3D0B" w:rsidRDefault="507AFC55" w:rsidP="00F13ABF">
      <w:pPr>
        <w:pStyle w:val="Prrafodelista"/>
        <w:spacing w:after="160" w:line="259" w:lineRule="auto"/>
        <w:rPr>
          <w:rFonts w:eastAsia="Arial" w:cs="Arial"/>
          <w:b/>
          <w:color w:val="000000" w:themeColor="text1"/>
          <w:sz w:val="24"/>
          <w:szCs w:val="24"/>
        </w:rPr>
      </w:pPr>
      <w:r w:rsidRPr="2303DEB3">
        <w:rPr>
          <w:rFonts w:eastAsia="Arial" w:cs="Arial"/>
          <w:b/>
          <w:bCs/>
          <w:color w:val="000000" w:themeColor="text1"/>
          <w:sz w:val="24"/>
          <w:szCs w:val="24"/>
        </w:rPr>
        <w:t>Videos producidos:</w:t>
      </w:r>
      <w:r w:rsidRPr="00D47F6C">
        <w:rPr>
          <w:rFonts w:eastAsia="Arial" w:cs="Arial"/>
          <w:b/>
          <w:color w:val="000000" w:themeColor="text1"/>
          <w:sz w:val="24"/>
          <w:szCs w:val="24"/>
        </w:rPr>
        <w:t xml:space="preserve"> </w:t>
      </w:r>
    </w:p>
    <w:p w14:paraId="536D57B8" w14:textId="77777777" w:rsidR="00EE3D0B" w:rsidRDefault="00EE3D0B" w:rsidP="00F13ABF">
      <w:pPr>
        <w:pStyle w:val="Prrafodelista"/>
        <w:spacing w:after="160" w:line="259" w:lineRule="auto"/>
        <w:rPr>
          <w:rFonts w:eastAsia="Arial" w:cs="Arial"/>
          <w:b/>
          <w:color w:val="000000" w:themeColor="text1"/>
          <w:sz w:val="24"/>
          <w:szCs w:val="24"/>
        </w:rPr>
      </w:pPr>
    </w:p>
    <w:p w14:paraId="17854913" w14:textId="49BF8565" w:rsidR="00F13ABF" w:rsidRDefault="507AFC55" w:rsidP="00F13ABF">
      <w:pPr>
        <w:pStyle w:val="Prrafodelista"/>
        <w:spacing w:after="160" w:line="259" w:lineRule="auto"/>
        <w:rPr>
          <w:rFonts w:eastAsia="Arial" w:cs="Arial"/>
          <w:b/>
          <w:color w:val="000000" w:themeColor="text1"/>
          <w:sz w:val="24"/>
          <w:szCs w:val="24"/>
        </w:rPr>
      </w:pPr>
      <w:r w:rsidRPr="00D47F6C">
        <w:rPr>
          <w:rFonts w:eastAsia="Arial" w:cs="Arial"/>
          <w:b/>
          <w:color w:val="000000" w:themeColor="text1"/>
          <w:sz w:val="24"/>
          <w:szCs w:val="24"/>
        </w:rPr>
        <w:t xml:space="preserve">Oficina de laboratorios y control de calidad. </w:t>
      </w:r>
    </w:p>
    <w:p w14:paraId="16816BFB" w14:textId="77777777" w:rsidR="00F13ABF" w:rsidRDefault="00F13ABF" w:rsidP="00F13ABF">
      <w:pPr>
        <w:pStyle w:val="Prrafodelista"/>
        <w:spacing w:after="160" w:line="259" w:lineRule="auto"/>
        <w:rPr>
          <w:rFonts w:eastAsia="Arial" w:cs="Arial"/>
          <w:b/>
          <w:color w:val="000000" w:themeColor="text1"/>
          <w:sz w:val="24"/>
          <w:szCs w:val="24"/>
        </w:rPr>
      </w:pPr>
    </w:p>
    <w:p w14:paraId="30C9D88A" w14:textId="6E8E886D" w:rsidR="008F7A2E" w:rsidRPr="00F13ABF" w:rsidRDefault="00F13ABF" w:rsidP="00F13ABF">
      <w:pPr>
        <w:pStyle w:val="Prrafodelista"/>
        <w:spacing w:after="160" w:line="259" w:lineRule="auto"/>
        <w:rPr>
          <w:rFonts w:eastAsia="Arial" w:cs="Arial"/>
          <w:color w:val="000000" w:themeColor="text1"/>
          <w:sz w:val="24"/>
          <w:szCs w:val="24"/>
        </w:rPr>
      </w:pPr>
      <w:hyperlink r:id="rId69" w:history="1">
        <w:r w:rsidRPr="00D4472C">
          <w:rPr>
            <w:rStyle w:val="Hipervnculo"/>
            <w:rFonts w:eastAsia="Arial" w:cs="Arial"/>
            <w:bCs/>
            <w:sz w:val="24"/>
            <w:szCs w:val="24"/>
          </w:rPr>
          <w:t>https://invimagovco-my.sharepoint.com/personal/eangelf_invima_gov_co/_layouts/15/stream.aspx?id=%2Fpersonal%2Feangelf%5Finvima%5Fgov%5Fco%2FDocuments%2FRENDICION%20DE%20CUENTAS%202023%2FVIDEO%2Famelia%5Fdemo%2Em4v&amp;referrer=StreamWebApp%2EWeb&amp;referrerScenario=AddressBarCopied%2Eview%2E76a66a0c%2D40e1%2D4b92%2Dbccf%2D12fb9f2abd81</w:t>
        </w:r>
      </w:hyperlink>
      <w:r w:rsidR="507AFC55" w:rsidRPr="00D47F6C">
        <w:rPr>
          <w:rFonts w:eastAsia="Arial" w:cs="Arial"/>
          <w:b/>
          <w:color w:val="000000" w:themeColor="text1"/>
          <w:sz w:val="24"/>
          <w:szCs w:val="24"/>
        </w:rPr>
        <w:t xml:space="preserve"> </w:t>
      </w:r>
    </w:p>
    <w:p w14:paraId="237ECBBF" w14:textId="1E912219" w:rsidR="00F13ABF" w:rsidRDefault="00F13ABF" w:rsidP="00F13ABF">
      <w:pPr>
        <w:pStyle w:val="Prrafodelista"/>
        <w:spacing w:after="160" w:line="259" w:lineRule="auto"/>
        <w:jc w:val="center"/>
        <w:rPr>
          <w:rFonts w:eastAsia="Arial" w:cs="Arial"/>
          <w:b/>
          <w:bCs/>
          <w:color w:val="000000" w:themeColor="text1"/>
          <w:sz w:val="24"/>
          <w:szCs w:val="24"/>
        </w:rPr>
      </w:pPr>
    </w:p>
    <w:p w14:paraId="0F2FEA44" w14:textId="77777777" w:rsidR="00F13ABF" w:rsidRPr="00EE3D0B" w:rsidRDefault="00F13ABF" w:rsidP="00F13ABF">
      <w:pPr>
        <w:pStyle w:val="Prrafodelista"/>
        <w:spacing w:after="160" w:line="259" w:lineRule="auto"/>
        <w:jc w:val="center"/>
        <w:rPr>
          <w:rFonts w:eastAsia="Arial" w:cs="Arial"/>
          <w:b/>
          <w:bCs/>
          <w:color w:val="000000" w:themeColor="text1"/>
          <w:sz w:val="24"/>
          <w:szCs w:val="24"/>
        </w:rPr>
      </w:pPr>
    </w:p>
    <w:p w14:paraId="39EB0C67" w14:textId="0F402731" w:rsidR="00F13ABF" w:rsidRPr="00EE3D0B" w:rsidRDefault="507AFC55" w:rsidP="00EE3D0B">
      <w:pPr>
        <w:pStyle w:val="Prrafodelista"/>
        <w:spacing w:after="160" w:line="259" w:lineRule="auto"/>
        <w:rPr>
          <w:rFonts w:eastAsia="Arial" w:cs="Arial"/>
          <w:b/>
          <w:bCs/>
          <w:color w:val="000000" w:themeColor="text1"/>
          <w:sz w:val="24"/>
          <w:szCs w:val="24"/>
        </w:rPr>
      </w:pPr>
      <w:r w:rsidRPr="00EE3D0B">
        <w:rPr>
          <w:rFonts w:eastAsia="Arial" w:cs="Arial"/>
          <w:b/>
          <w:bCs/>
          <w:color w:val="000000" w:themeColor="text1"/>
          <w:sz w:val="24"/>
          <w:szCs w:val="24"/>
        </w:rPr>
        <w:t>Atención al Ciudadan</w:t>
      </w:r>
      <w:r w:rsidR="00EE3D0B">
        <w:rPr>
          <w:rFonts w:eastAsia="Arial" w:cs="Arial"/>
          <w:b/>
          <w:bCs/>
          <w:color w:val="000000" w:themeColor="text1"/>
          <w:sz w:val="24"/>
          <w:szCs w:val="24"/>
        </w:rPr>
        <w:t>o</w:t>
      </w:r>
      <w:r w:rsidRPr="00EE3D0B">
        <w:rPr>
          <w:rFonts w:eastAsia="Arial" w:cs="Arial"/>
          <w:b/>
          <w:bCs/>
          <w:color w:val="000000" w:themeColor="text1"/>
          <w:sz w:val="24"/>
          <w:szCs w:val="24"/>
        </w:rPr>
        <w:t xml:space="preserve">. </w:t>
      </w:r>
    </w:p>
    <w:p w14:paraId="60C00E5F" w14:textId="77777777" w:rsidR="00F13ABF" w:rsidRPr="00F13ABF" w:rsidRDefault="00F13ABF" w:rsidP="00F13ABF">
      <w:pPr>
        <w:pStyle w:val="Prrafodelista"/>
        <w:spacing w:after="160" w:line="259" w:lineRule="auto"/>
        <w:jc w:val="center"/>
        <w:rPr>
          <w:rFonts w:eastAsia="Arial" w:cs="Arial"/>
          <w:color w:val="000000" w:themeColor="text1"/>
          <w:sz w:val="24"/>
          <w:szCs w:val="24"/>
        </w:rPr>
      </w:pPr>
    </w:p>
    <w:p w14:paraId="640558AA" w14:textId="10F40EF0" w:rsidR="008F7A2E" w:rsidRPr="00F13ABF" w:rsidRDefault="00F13ABF" w:rsidP="00F13ABF">
      <w:pPr>
        <w:pStyle w:val="Prrafodelista"/>
        <w:spacing w:after="160" w:line="259" w:lineRule="auto"/>
        <w:rPr>
          <w:rFonts w:eastAsia="Arial" w:cs="Arial"/>
          <w:color w:val="000000" w:themeColor="text1"/>
          <w:sz w:val="24"/>
          <w:szCs w:val="24"/>
        </w:rPr>
      </w:pPr>
      <w:hyperlink r:id="rId70" w:history="1">
        <w:r w:rsidRPr="00F13ABF">
          <w:rPr>
            <w:rStyle w:val="Hipervnculo"/>
            <w:rFonts w:eastAsia="Arial" w:cs="Arial"/>
            <w:sz w:val="24"/>
            <w:szCs w:val="24"/>
          </w:rPr>
          <w:t>https://invimagovco-my.sharepoint.com/personal/eangelf_invima_gov_co/_layouts/15/stream.aspx?id=%2Fpersonal%2Feangelf%5Finvima%5Fgov%5Fco%2FDocuments%2FRENDICION%20DE%20CUENTAS%202023%2FVIDEO%2Fatencion%5Fdemo%2Em4v&amp;referrer=StreamWebApp%2EWeb&amp;referrerScenario=AddressBarCopied%2Eview%2Eb8bd216e%2D4cd1%2D4c7a%2D8c8b%2D027e838a22b6</w:t>
        </w:r>
      </w:hyperlink>
      <w:r w:rsidR="507AFC55" w:rsidRPr="2303DEB3">
        <w:rPr>
          <w:rFonts w:eastAsia="Arial" w:cs="Arial"/>
          <w:b/>
          <w:bCs/>
          <w:color w:val="000000" w:themeColor="text1"/>
          <w:sz w:val="24"/>
          <w:szCs w:val="24"/>
        </w:rPr>
        <w:t xml:space="preserve"> </w:t>
      </w:r>
    </w:p>
    <w:p w14:paraId="53C6ADF4" w14:textId="77777777" w:rsidR="00BD2663" w:rsidRDefault="507AFC55" w:rsidP="00BD2663">
      <w:pPr>
        <w:pStyle w:val="Ttulo1"/>
        <w:numPr>
          <w:ilvl w:val="0"/>
          <w:numId w:val="0"/>
        </w:numPr>
        <w:spacing w:after="160" w:line="259" w:lineRule="auto"/>
        <w:ind w:left="360"/>
        <w:jc w:val="both"/>
        <w:rPr>
          <w:rFonts w:ascii="Arial" w:eastAsia="Arial" w:hAnsi="Arial" w:cs="Arial"/>
          <w:bCs/>
          <w:color w:val="000000" w:themeColor="text1"/>
          <w:sz w:val="24"/>
          <w:szCs w:val="24"/>
        </w:rPr>
      </w:pPr>
      <w:r w:rsidRPr="2303DEB3">
        <w:rPr>
          <w:rFonts w:ascii="Arial" w:eastAsia="Arial" w:hAnsi="Arial" w:cs="Arial"/>
          <w:bCs/>
          <w:color w:val="000000" w:themeColor="text1"/>
          <w:sz w:val="24"/>
          <w:szCs w:val="24"/>
        </w:rPr>
        <w:t>Oficina de Asuntos Internacionales.</w:t>
      </w:r>
    </w:p>
    <w:p w14:paraId="4C6F4732" w14:textId="7A9BEA26" w:rsidR="008F7A2E" w:rsidRPr="00BD2663" w:rsidRDefault="507AFC55" w:rsidP="00D53FDA">
      <w:pPr>
        <w:pStyle w:val="Ttulo1"/>
        <w:numPr>
          <w:ilvl w:val="0"/>
          <w:numId w:val="0"/>
        </w:numPr>
        <w:spacing w:after="160" w:line="259" w:lineRule="auto"/>
        <w:ind w:left="360" w:hanging="360"/>
        <w:jc w:val="both"/>
        <w:rPr>
          <w:rFonts w:ascii="Arial" w:eastAsia="Arial" w:hAnsi="Arial" w:cs="Arial"/>
          <w:b w:val="0"/>
          <w:bCs/>
          <w:color w:val="000000" w:themeColor="text1"/>
          <w:sz w:val="24"/>
          <w:szCs w:val="24"/>
        </w:rPr>
      </w:pPr>
      <w:r w:rsidRPr="2303DEB3">
        <w:rPr>
          <w:rFonts w:ascii="Arial" w:eastAsia="Arial" w:hAnsi="Arial" w:cs="Arial"/>
          <w:bCs/>
          <w:color w:val="000000" w:themeColor="text1"/>
          <w:sz w:val="24"/>
          <w:szCs w:val="24"/>
        </w:rPr>
        <w:t xml:space="preserve"> </w:t>
      </w:r>
      <w:hyperlink r:id="rId71" w:history="1">
        <w:r w:rsidR="00D53FDA" w:rsidRPr="00D4472C">
          <w:rPr>
            <w:rStyle w:val="Hipervnculo"/>
            <w:rFonts w:ascii="Arial" w:eastAsia="Arial" w:hAnsi="Arial" w:cs="Arial"/>
            <w:b w:val="0"/>
            <w:bCs/>
            <w:sz w:val="24"/>
            <w:szCs w:val="24"/>
          </w:rPr>
          <w:t>https://invimagovco-my.sharepoint.com/personal/eangelf_invima_gov_co/_layouts/15/stream.aspx?id=%2Fpersonal%2Feangelf%5Finvima%5Fgov%5Fco%2FDocuments%2FRENDICION%20DE%20CUENTAS%202023%2FVIDEO%2Finternacional%5Fdemo%2Em4v&amp;referrer=StreamWebApp%2EWeb&amp;referrerScenario=AddressBarCopied%2Eview%2Ef2742d41%2Da00e%2D45cc%2D8369%2De8c890d58f6d</w:t>
        </w:r>
      </w:hyperlink>
      <w:r w:rsidRPr="00BD2663">
        <w:rPr>
          <w:rFonts w:ascii="Arial" w:eastAsia="Arial" w:hAnsi="Arial" w:cs="Arial"/>
          <w:b w:val="0"/>
          <w:bCs/>
          <w:color w:val="000000" w:themeColor="text1"/>
          <w:sz w:val="24"/>
          <w:szCs w:val="24"/>
        </w:rPr>
        <w:t xml:space="preserve"> </w:t>
      </w:r>
    </w:p>
    <w:p w14:paraId="2696BCCF" w14:textId="77777777" w:rsidR="00D53FDA" w:rsidRDefault="507AFC55" w:rsidP="00BD2663">
      <w:pPr>
        <w:pStyle w:val="Ttulo1"/>
        <w:numPr>
          <w:ilvl w:val="0"/>
          <w:numId w:val="0"/>
        </w:numPr>
        <w:spacing w:after="160" w:line="259" w:lineRule="auto"/>
        <w:jc w:val="both"/>
        <w:rPr>
          <w:rFonts w:ascii="Arial" w:eastAsia="Arial" w:hAnsi="Arial" w:cs="Arial"/>
          <w:bCs/>
          <w:color w:val="000000" w:themeColor="text1"/>
          <w:sz w:val="24"/>
          <w:szCs w:val="24"/>
        </w:rPr>
      </w:pPr>
      <w:r w:rsidRPr="2303DEB3">
        <w:rPr>
          <w:rFonts w:ascii="Arial" w:eastAsia="Arial" w:hAnsi="Arial" w:cs="Arial"/>
          <w:bCs/>
          <w:color w:val="000000" w:themeColor="text1"/>
          <w:sz w:val="24"/>
          <w:szCs w:val="24"/>
        </w:rPr>
        <w:t>Oficina Asesora Jurídica.</w:t>
      </w:r>
    </w:p>
    <w:p w14:paraId="1F3428C7" w14:textId="51CFA917" w:rsidR="008F7A2E" w:rsidRPr="00D53FDA" w:rsidRDefault="507AFC55" w:rsidP="00BD2663">
      <w:pPr>
        <w:pStyle w:val="Ttulo1"/>
        <w:numPr>
          <w:ilvl w:val="0"/>
          <w:numId w:val="0"/>
        </w:numPr>
        <w:spacing w:after="160" w:line="259" w:lineRule="auto"/>
        <w:jc w:val="both"/>
        <w:rPr>
          <w:rFonts w:ascii="Arial" w:eastAsia="Arial" w:hAnsi="Arial" w:cs="Arial"/>
          <w:b w:val="0"/>
          <w:bCs/>
          <w:color w:val="000000" w:themeColor="text1"/>
          <w:sz w:val="24"/>
          <w:szCs w:val="24"/>
        </w:rPr>
      </w:pPr>
      <w:r w:rsidRPr="2303DEB3">
        <w:rPr>
          <w:rFonts w:ascii="Arial" w:eastAsia="Arial" w:hAnsi="Arial" w:cs="Arial"/>
          <w:bCs/>
          <w:color w:val="000000" w:themeColor="text1"/>
          <w:sz w:val="24"/>
          <w:szCs w:val="24"/>
        </w:rPr>
        <w:t xml:space="preserve"> </w:t>
      </w:r>
      <w:hyperlink r:id="rId72">
        <w:r w:rsidRPr="00D53FDA">
          <w:rPr>
            <w:rStyle w:val="Hipervnculo"/>
            <w:rFonts w:ascii="Arial" w:eastAsia="Arial" w:hAnsi="Arial" w:cs="Arial"/>
            <w:b w:val="0"/>
            <w:bCs/>
            <w:sz w:val="24"/>
            <w:szCs w:val="24"/>
          </w:rPr>
          <w:t>https://invimagovco-my.sharepoint.com/personal/eangelf_invima_gov_co/_layouts/15/stream.aspx?id=%2Fpersonal%2Feangelf%5Finvima%5Fgov%5Fco%2FDocuments%2FRENDICION%20DE%20CUENTAS%202023%2FVIDEO%2Fjairo%5Fdemo%2Em4v&amp;referrer=StreamWebApp%2EWeb&amp;referrerScenario=AddressBarCopied%2Eview%2E67e01c64%2D9886%2D4fa3%2D8a4f%2Df3fbf103cdc9</w:t>
        </w:r>
      </w:hyperlink>
      <w:r w:rsidRPr="00D53FDA">
        <w:rPr>
          <w:rFonts w:ascii="Arial" w:eastAsia="Arial" w:hAnsi="Arial" w:cs="Arial"/>
          <w:b w:val="0"/>
          <w:bCs/>
          <w:color w:val="000000" w:themeColor="text1"/>
          <w:sz w:val="24"/>
          <w:szCs w:val="24"/>
        </w:rPr>
        <w:t xml:space="preserve"> </w:t>
      </w:r>
    </w:p>
    <w:p w14:paraId="70011797" w14:textId="77777777" w:rsidR="00D05097" w:rsidRDefault="507AFC55" w:rsidP="00D05097">
      <w:pPr>
        <w:pStyle w:val="Ttulo1"/>
        <w:numPr>
          <w:ilvl w:val="0"/>
          <w:numId w:val="0"/>
        </w:numPr>
        <w:spacing w:after="160" w:line="259" w:lineRule="auto"/>
        <w:ind w:left="360" w:hanging="360"/>
        <w:jc w:val="both"/>
        <w:rPr>
          <w:rFonts w:ascii="Arial" w:eastAsia="Arial" w:hAnsi="Arial" w:cs="Arial"/>
          <w:bCs/>
          <w:color w:val="000000" w:themeColor="text1"/>
          <w:sz w:val="24"/>
          <w:szCs w:val="24"/>
        </w:rPr>
      </w:pPr>
      <w:r w:rsidRPr="2303DEB3">
        <w:rPr>
          <w:rFonts w:ascii="Arial" w:eastAsia="Arial" w:hAnsi="Arial" w:cs="Arial"/>
          <w:bCs/>
          <w:color w:val="000000" w:themeColor="text1"/>
          <w:sz w:val="24"/>
          <w:szCs w:val="24"/>
        </w:rPr>
        <w:t xml:space="preserve">Oficina de Tecnologías de la Información. </w:t>
      </w:r>
    </w:p>
    <w:p w14:paraId="70F4B52C" w14:textId="1BE81411" w:rsidR="008F7A2E" w:rsidRPr="00D05097" w:rsidRDefault="00D05097" w:rsidP="00D05097">
      <w:pPr>
        <w:pStyle w:val="Ttulo1"/>
        <w:numPr>
          <w:ilvl w:val="0"/>
          <w:numId w:val="0"/>
        </w:numPr>
        <w:spacing w:after="160" w:line="259" w:lineRule="auto"/>
        <w:ind w:left="360" w:hanging="360"/>
        <w:jc w:val="both"/>
        <w:rPr>
          <w:rFonts w:ascii="Arial" w:eastAsia="Arial" w:hAnsi="Arial" w:cs="Arial"/>
          <w:b w:val="0"/>
          <w:color w:val="000000" w:themeColor="text1"/>
          <w:sz w:val="24"/>
          <w:szCs w:val="24"/>
        </w:rPr>
      </w:pPr>
      <w:hyperlink r:id="rId73" w:history="1">
        <w:r w:rsidRPr="00D05097">
          <w:rPr>
            <w:rStyle w:val="Hipervnculo"/>
            <w:rFonts w:ascii="Arial" w:eastAsia="Arial" w:hAnsi="Arial" w:cs="Arial"/>
            <w:b w:val="0"/>
            <w:sz w:val="24"/>
            <w:szCs w:val="24"/>
          </w:rPr>
          <w:t>https://invimagovco-my.sharepoint.com/personal/eangelf_invima_gov_co/_layouts/15/stream.aspx?id=%2Fpersonal%2Feangelf%5Finvima%5Fgov%5Fco%2FDocuments%2FRENDICION%20DE%20CUENTAS%202023%2FVIDEO%2Fjhony%5Fdemo%2Em4v&amp;referrer=StreamWebApp%2EWeb&amp;referrerScenario=AddressBarCopied%2Eview%2E1ac3521b%2D8c20%2D4a2b%2D8a2b%2Da9444f6d322b</w:t>
        </w:r>
      </w:hyperlink>
      <w:r w:rsidR="507AFC55" w:rsidRPr="00D05097">
        <w:rPr>
          <w:rFonts w:ascii="Arial" w:eastAsia="Arial" w:hAnsi="Arial" w:cs="Arial"/>
          <w:b w:val="0"/>
          <w:color w:val="000000" w:themeColor="text1"/>
          <w:sz w:val="24"/>
          <w:szCs w:val="24"/>
        </w:rPr>
        <w:t xml:space="preserve"> </w:t>
      </w:r>
    </w:p>
    <w:p w14:paraId="04BD6E60" w14:textId="77777777" w:rsidR="00D05097" w:rsidRDefault="507AFC55" w:rsidP="00D05097">
      <w:pPr>
        <w:pStyle w:val="Ttulo1"/>
        <w:numPr>
          <w:ilvl w:val="0"/>
          <w:numId w:val="0"/>
        </w:numPr>
        <w:spacing w:after="160" w:line="259" w:lineRule="auto"/>
        <w:ind w:left="360" w:hanging="360"/>
        <w:jc w:val="both"/>
        <w:rPr>
          <w:rFonts w:ascii="Arial" w:eastAsia="Arial" w:hAnsi="Arial" w:cs="Arial"/>
          <w:bCs/>
          <w:color w:val="000000" w:themeColor="text1"/>
          <w:sz w:val="24"/>
          <w:szCs w:val="24"/>
        </w:rPr>
      </w:pPr>
      <w:r w:rsidRPr="2303DEB3">
        <w:rPr>
          <w:rFonts w:ascii="Arial" w:eastAsia="Arial" w:hAnsi="Arial" w:cs="Arial"/>
          <w:bCs/>
          <w:color w:val="000000" w:themeColor="text1"/>
          <w:sz w:val="24"/>
          <w:szCs w:val="24"/>
        </w:rPr>
        <w:t xml:space="preserve"> Oficina Asesora de Planeación.</w:t>
      </w:r>
    </w:p>
    <w:p w14:paraId="5FD39E8C" w14:textId="1BEA409C" w:rsidR="008F7A2E" w:rsidRPr="00D05097" w:rsidRDefault="507AFC55" w:rsidP="00D05097">
      <w:pPr>
        <w:pStyle w:val="Ttulo1"/>
        <w:numPr>
          <w:ilvl w:val="0"/>
          <w:numId w:val="0"/>
        </w:numPr>
        <w:spacing w:after="160" w:line="259" w:lineRule="auto"/>
        <w:ind w:left="360" w:hanging="360"/>
        <w:jc w:val="both"/>
        <w:rPr>
          <w:rFonts w:ascii="Arial" w:eastAsia="Arial" w:hAnsi="Arial" w:cs="Arial"/>
          <w:b w:val="0"/>
          <w:bCs/>
          <w:color w:val="000000" w:themeColor="text1"/>
          <w:sz w:val="24"/>
          <w:szCs w:val="24"/>
        </w:rPr>
      </w:pPr>
      <w:r w:rsidRPr="2303DEB3">
        <w:rPr>
          <w:rFonts w:ascii="Arial" w:eastAsia="Arial" w:hAnsi="Arial" w:cs="Arial"/>
          <w:bCs/>
          <w:color w:val="000000" w:themeColor="text1"/>
          <w:sz w:val="24"/>
          <w:szCs w:val="24"/>
        </w:rPr>
        <w:t xml:space="preserve">  </w:t>
      </w:r>
      <w:hyperlink r:id="rId74">
        <w:r w:rsidRPr="00D05097">
          <w:rPr>
            <w:rStyle w:val="Hipervnculo"/>
            <w:rFonts w:ascii="Arial" w:eastAsia="Arial" w:hAnsi="Arial" w:cs="Arial"/>
            <w:b w:val="0"/>
            <w:bCs/>
            <w:sz w:val="24"/>
            <w:szCs w:val="24"/>
          </w:rPr>
          <w:t>https://invimagovco-my.sharepoint.com/personal/eangelf_invima_gov_co/_layouts/15/stream.aspx?id=%2Fpersonal%2Feangelf%5Finvima%5Fgov%5Fco%2FDocuments%2FRENDICION%20DE%20CUENTAS%202023%2FVIDEO%2Fplaneacion%5Fdemo%2Em4v&amp;referrer=StreamWebApp%2EWeb&amp;referrerScenario=AddressBarCopied%2Eview%2Ee3c381bf%2D1eee%2D4320%2Da5b2%2D39619af4b112</w:t>
        </w:r>
      </w:hyperlink>
      <w:r w:rsidRPr="00D05097">
        <w:rPr>
          <w:rFonts w:ascii="Arial" w:eastAsia="Arial" w:hAnsi="Arial" w:cs="Arial"/>
          <w:b w:val="0"/>
          <w:bCs/>
          <w:color w:val="000000" w:themeColor="text1"/>
          <w:sz w:val="24"/>
          <w:szCs w:val="24"/>
        </w:rPr>
        <w:t xml:space="preserve"> </w:t>
      </w:r>
    </w:p>
    <w:p w14:paraId="47856916" w14:textId="72401A36" w:rsidR="008F7A2E" w:rsidRDefault="008F7A2E" w:rsidP="2303DEB3">
      <w:pPr>
        <w:pStyle w:val="Prrafodelista"/>
        <w:spacing w:after="160" w:line="259" w:lineRule="auto"/>
        <w:rPr>
          <w:rFonts w:eastAsia="Arial" w:cs="Arial"/>
          <w:color w:val="000000" w:themeColor="text1"/>
          <w:sz w:val="24"/>
          <w:szCs w:val="24"/>
        </w:rPr>
      </w:pPr>
    </w:p>
    <w:p w14:paraId="6136EA4A" w14:textId="16F3CF31" w:rsidR="008F7A2E" w:rsidRDefault="008F7A2E" w:rsidP="2303DEB3">
      <w:pPr>
        <w:pStyle w:val="Prrafodelista"/>
        <w:spacing w:after="160" w:line="259" w:lineRule="auto"/>
        <w:rPr>
          <w:rFonts w:eastAsia="Arial" w:cs="Arial"/>
          <w:color w:val="000000" w:themeColor="text1"/>
          <w:sz w:val="24"/>
          <w:szCs w:val="24"/>
        </w:rPr>
      </w:pPr>
    </w:p>
    <w:p w14:paraId="7BB63F9D" w14:textId="7BDA3066" w:rsidR="008F7A2E" w:rsidRDefault="008F7A2E" w:rsidP="2303DEB3">
      <w:pPr>
        <w:pStyle w:val="Prrafodelista"/>
        <w:spacing w:after="160" w:line="279" w:lineRule="auto"/>
        <w:rPr>
          <w:rFonts w:ascii="Aptos" w:eastAsia="Aptos" w:hAnsi="Aptos" w:cs="Aptos"/>
          <w:color w:val="000000" w:themeColor="text1"/>
          <w:sz w:val="24"/>
          <w:szCs w:val="24"/>
        </w:rPr>
      </w:pPr>
    </w:p>
    <w:p w14:paraId="241DC145" w14:textId="2EF17AA4" w:rsidR="008F7A2E" w:rsidRDefault="008F7A2E" w:rsidP="2303DEB3"/>
    <w:p w14:paraId="6782A2CB" w14:textId="132D4265" w:rsidR="008F7A2E" w:rsidRDefault="00C7796F" w:rsidP="2303DEB3">
      <w:pPr>
        <w:pStyle w:val="Ttulo1"/>
        <w:numPr>
          <w:ilvl w:val="0"/>
          <w:numId w:val="0"/>
        </w:numPr>
        <w:ind w:left="360"/>
      </w:pPr>
      <w:bookmarkStart w:id="0" w:name="_Toc157192496"/>
      <w:r>
        <w:t>GESTIÓN DIRECTIVA</w:t>
      </w:r>
      <w:bookmarkEnd w:id="0"/>
    </w:p>
    <w:p w14:paraId="26474775" w14:textId="77777777" w:rsidR="00C7796F" w:rsidRDefault="00C7796F" w:rsidP="006B2631"/>
    <w:p w14:paraId="1A8AC340" w14:textId="23DC8217" w:rsidR="00C7796F" w:rsidRDefault="00C7796F" w:rsidP="006B2631">
      <w:pPr>
        <w:pStyle w:val="Ttulo2"/>
        <w:spacing w:before="0"/>
      </w:pPr>
      <w:bookmarkStart w:id="1" w:name="_Toc157192497"/>
      <w:r>
        <w:t>DIRECCIONAMIENTO ESTRATÉGICO</w:t>
      </w:r>
      <w:bookmarkEnd w:id="1"/>
    </w:p>
    <w:p w14:paraId="581B245F" w14:textId="77777777" w:rsidR="00C7796F" w:rsidRDefault="00C7796F" w:rsidP="006B2631"/>
    <w:p w14:paraId="131F678E" w14:textId="77777777" w:rsidR="00C7796F" w:rsidRPr="00CE2D14" w:rsidRDefault="00C7796F" w:rsidP="006B2631">
      <w:pPr>
        <w:pStyle w:val="Ttulo3"/>
      </w:pPr>
      <w:bookmarkStart w:id="2" w:name="_Toc156994568"/>
      <w:bookmarkStart w:id="3" w:name="_Toc157114219"/>
      <w:bookmarkStart w:id="4" w:name="_Toc157192498"/>
      <w:r w:rsidRPr="00CE2D14">
        <w:t>Plataforma estratégica</w:t>
      </w:r>
      <w:bookmarkEnd w:id="2"/>
      <w:bookmarkEnd w:id="3"/>
      <w:bookmarkEnd w:id="4"/>
    </w:p>
    <w:p w14:paraId="36D45C06" w14:textId="77777777" w:rsidR="00C7796F" w:rsidRDefault="00C7796F" w:rsidP="006B2631">
      <w:pPr>
        <w:widowControl w:val="0"/>
      </w:pPr>
    </w:p>
    <w:p w14:paraId="0BDB16D1" w14:textId="67826DA5" w:rsidR="00C7796F" w:rsidRPr="006B6588" w:rsidRDefault="00C7796F" w:rsidP="006B2631">
      <w:pPr>
        <w:widowControl w:val="0"/>
      </w:pPr>
      <w:r w:rsidRPr="006357D7">
        <w:t>La plataforma estratégica 2023-2026 con su respectiva alineación se llevó a aprobación al Consejo Directivo el 29 de agosto, en tal sentido a continuación se muestra la plataforma estratégica que servirá de lineamientos organizacionales y estratégicos necesarios para la implementación de estrategias, planes, programas y proyectos orientados al cumplimiento de la misión, visión y objetivos del Instituto.</w:t>
      </w:r>
    </w:p>
    <w:p w14:paraId="6F071216" w14:textId="77777777" w:rsidR="00C7796F" w:rsidRDefault="00C7796F" w:rsidP="006B2631">
      <w:pPr>
        <w:widowControl w:val="0"/>
      </w:pPr>
    </w:p>
    <w:p w14:paraId="7D4DBEBD" w14:textId="22D1D486" w:rsidR="00C7796F" w:rsidRPr="006B6588" w:rsidRDefault="00D64223" w:rsidP="006B2631">
      <w:pPr>
        <w:pStyle w:val="Descripcin"/>
      </w:pPr>
      <w:bookmarkStart w:id="5" w:name="_Toc157192870"/>
      <w:r>
        <w:t xml:space="preserve">Ilustración No. </w:t>
      </w:r>
      <w:r w:rsidR="0072206A">
        <w:fldChar w:fldCharType="begin"/>
      </w:r>
      <w:r w:rsidR="0072206A">
        <w:instrText xml:space="preserve"> SEQ Ilustración_No. \* ARABIC </w:instrText>
      </w:r>
      <w:r w:rsidR="0072206A">
        <w:fldChar w:fldCharType="separate"/>
      </w:r>
      <w:r w:rsidR="00037F24">
        <w:rPr>
          <w:noProof/>
        </w:rPr>
        <w:t>1</w:t>
      </w:r>
      <w:r w:rsidR="0072206A">
        <w:rPr>
          <w:noProof/>
        </w:rPr>
        <w:fldChar w:fldCharType="end"/>
      </w:r>
      <w:bookmarkStart w:id="6" w:name="_Toc151490246"/>
      <w:bookmarkStart w:id="7" w:name="_Toc156982107"/>
      <w:r w:rsidR="00997F64">
        <w:t xml:space="preserve"> </w:t>
      </w:r>
      <w:r w:rsidR="00C7796F" w:rsidRPr="006357D7">
        <w:t>Plataforma Estratégica Invima 2023-2026</w:t>
      </w:r>
      <w:bookmarkEnd w:id="5"/>
      <w:bookmarkEnd w:id="6"/>
      <w:bookmarkEnd w:id="7"/>
    </w:p>
    <w:p w14:paraId="2A9B5677" w14:textId="77777777" w:rsidR="00C7796F" w:rsidRPr="006B6588" w:rsidRDefault="00C7796F" w:rsidP="006B2631">
      <w:pPr>
        <w:widowControl w:val="0"/>
        <w:jc w:val="center"/>
      </w:pPr>
      <w:r w:rsidRPr="006B6588">
        <w:rPr>
          <w:noProof/>
        </w:rPr>
        <w:drawing>
          <wp:inline distT="0" distB="0" distL="0" distR="0" wp14:anchorId="0310B2C2" wp14:editId="6964777F">
            <wp:extent cx="6151583" cy="3028950"/>
            <wp:effectExtent l="0" t="0" r="1905" b="0"/>
            <wp:docPr id="1663548359" name="Picture 1663548359"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548359" name="Imagen 3" descr="Interfaz de usuario gráfica, Texto&#10;&#10;Descripción generada automáticament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154246" cy="3030261"/>
                    </a:xfrm>
                    <a:prstGeom prst="rect">
                      <a:avLst/>
                    </a:prstGeom>
                    <a:noFill/>
                  </pic:spPr>
                </pic:pic>
              </a:graphicData>
            </a:graphic>
          </wp:inline>
        </w:drawing>
      </w:r>
    </w:p>
    <w:p w14:paraId="2450EC2C" w14:textId="77777777" w:rsidR="00C7796F" w:rsidRPr="009F0920" w:rsidRDefault="00C7796F" w:rsidP="006B2631">
      <w:pPr>
        <w:pStyle w:val="Fuente"/>
      </w:pPr>
      <w:r w:rsidRPr="006357D7">
        <w:t>Fuente: Construcción Oficina Asesora de Planeación. Año 2023</w:t>
      </w:r>
    </w:p>
    <w:p w14:paraId="4F811EC3" w14:textId="77777777" w:rsidR="00C7796F" w:rsidRDefault="00C7796F" w:rsidP="006B2631">
      <w:pPr>
        <w:widowControl w:val="0"/>
      </w:pPr>
    </w:p>
    <w:p w14:paraId="5B3A2A84" w14:textId="0FB131ED" w:rsidR="00C7796F" w:rsidRPr="006F6736" w:rsidRDefault="00C7796F" w:rsidP="006B2631">
      <w:pPr>
        <w:pStyle w:val="Ttulo3"/>
        <w:rPr>
          <w:rFonts w:cs="Arial"/>
        </w:rPr>
      </w:pPr>
      <w:bookmarkStart w:id="8" w:name="_Toc156994569"/>
      <w:bookmarkStart w:id="9" w:name="_Toc157114220"/>
      <w:bookmarkStart w:id="10" w:name="_Toc157192499"/>
      <w:r>
        <w:t xml:space="preserve">Rediseño </w:t>
      </w:r>
      <w:r w:rsidR="001C5EDD">
        <w:t>i</w:t>
      </w:r>
      <w:r>
        <w:t>nstitucional</w:t>
      </w:r>
      <w:bookmarkEnd w:id="8"/>
      <w:bookmarkEnd w:id="9"/>
      <w:bookmarkEnd w:id="10"/>
    </w:p>
    <w:p w14:paraId="617DFFF7" w14:textId="77777777" w:rsidR="00C7796F" w:rsidRDefault="00C7796F" w:rsidP="006B2631">
      <w:pPr>
        <w:widowControl w:val="0"/>
      </w:pPr>
    </w:p>
    <w:p w14:paraId="340012CE" w14:textId="6305FC55" w:rsidR="00C7796F" w:rsidRPr="00895E56" w:rsidRDefault="00C7796F" w:rsidP="006B2631">
      <w:r w:rsidRPr="00895E56">
        <w:rPr>
          <w:lang w:eastAsia="es-CO"/>
        </w:rPr>
        <w:t xml:space="preserve">El Invima viene desarrollando actividades </w:t>
      </w:r>
      <w:r w:rsidR="001C5EDD">
        <w:rPr>
          <w:lang w:eastAsia="es-CO"/>
        </w:rPr>
        <w:t xml:space="preserve">tendientes a presentar el rediseño institucional, el cual tiene </w:t>
      </w:r>
      <w:r w:rsidRPr="00895E56">
        <w:t>como alcance:</w:t>
      </w:r>
    </w:p>
    <w:p w14:paraId="01DE472D" w14:textId="77777777" w:rsidR="00C7796F" w:rsidRPr="00895E56" w:rsidRDefault="00C7796F" w:rsidP="006B2631"/>
    <w:p w14:paraId="475D30C3" w14:textId="77777777" w:rsidR="00C7796F" w:rsidRPr="00895E56" w:rsidRDefault="00C7796F" w:rsidP="00305EBE">
      <w:pPr>
        <w:pStyle w:val="Prrafodelista"/>
        <w:numPr>
          <w:ilvl w:val="0"/>
          <w:numId w:val="6"/>
        </w:numPr>
        <w:ind w:left="567" w:hanging="567"/>
      </w:pPr>
      <w:r w:rsidRPr="00895E56">
        <w:t>Optimización de los trámites con el fin de brindar atención de manera oportuna eficiente y con calidad</w:t>
      </w:r>
    </w:p>
    <w:p w14:paraId="5D247126" w14:textId="77777777" w:rsidR="00C7796F" w:rsidRPr="00895E56" w:rsidRDefault="00C7796F" w:rsidP="00305EBE">
      <w:pPr>
        <w:pStyle w:val="Prrafodelista"/>
        <w:numPr>
          <w:ilvl w:val="0"/>
          <w:numId w:val="6"/>
        </w:numPr>
        <w:ind w:left="567" w:hanging="567"/>
      </w:pPr>
      <w:r w:rsidRPr="00895E56">
        <w:t xml:space="preserve">Cambios en la estructura organizacional del Invima </w:t>
      </w:r>
    </w:p>
    <w:p w14:paraId="5A159426" w14:textId="77777777" w:rsidR="00C7796F" w:rsidRPr="00895E56" w:rsidRDefault="00C7796F" w:rsidP="00305EBE">
      <w:pPr>
        <w:pStyle w:val="Prrafodelista"/>
        <w:numPr>
          <w:ilvl w:val="0"/>
          <w:numId w:val="6"/>
        </w:numPr>
        <w:ind w:left="567" w:hanging="567"/>
      </w:pPr>
      <w:r w:rsidRPr="00895E56">
        <w:t xml:space="preserve">Cambios en los manuales de funciones. </w:t>
      </w:r>
    </w:p>
    <w:p w14:paraId="08E14B60" w14:textId="77777777" w:rsidR="00C7796F" w:rsidRPr="00895E56" w:rsidRDefault="00C7796F" w:rsidP="00305EBE">
      <w:pPr>
        <w:pStyle w:val="Prrafodelista"/>
        <w:numPr>
          <w:ilvl w:val="0"/>
          <w:numId w:val="6"/>
        </w:numPr>
        <w:ind w:left="567" w:hanging="567"/>
      </w:pPr>
      <w:r w:rsidRPr="00895E56">
        <w:t xml:space="preserve">Fortalecimiento de los Grupos de Trabajo Territoriales </w:t>
      </w:r>
    </w:p>
    <w:p w14:paraId="461565FC" w14:textId="77777777" w:rsidR="00C7796F" w:rsidRPr="00895E56" w:rsidRDefault="00C7796F" w:rsidP="00305EBE">
      <w:pPr>
        <w:pStyle w:val="Prrafodelista"/>
        <w:numPr>
          <w:ilvl w:val="0"/>
          <w:numId w:val="6"/>
        </w:numPr>
        <w:ind w:left="567" w:hanging="567"/>
      </w:pPr>
      <w:r w:rsidRPr="00895E56">
        <w:t xml:space="preserve">Ampliación de la planta de personal </w:t>
      </w:r>
    </w:p>
    <w:p w14:paraId="3DF652A8" w14:textId="77777777" w:rsidR="00C7796F" w:rsidRPr="003520D0" w:rsidRDefault="00C7796F" w:rsidP="00305EBE">
      <w:pPr>
        <w:pStyle w:val="Prrafodelista"/>
        <w:numPr>
          <w:ilvl w:val="0"/>
          <w:numId w:val="6"/>
        </w:numPr>
        <w:ind w:left="567" w:hanging="567"/>
        <w:rPr>
          <w:b/>
          <w:bCs/>
        </w:rPr>
      </w:pPr>
      <w:r w:rsidRPr="00895E56">
        <w:t>Mejoramiento escalas salariales</w:t>
      </w:r>
    </w:p>
    <w:p w14:paraId="139BC5CE" w14:textId="77777777" w:rsidR="00421388" w:rsidRDefault="00421388" w:rsidP="006B2631">
      <w:pPr>
        <w:widowControl w:val="0"/>
      </w:pPr>
    </w:p>
    <w:p w14:paraId="1C604925" w14:textId="77777777" w:rsidR="009658F2" w:rsidRDefault="009658F2" w:rsidP="006B2631">
      <w:pPr>
        <w:widowControl w:val="0"/>
      </w:pPr>
    </w:p>
    <w:p w14:paraId="327E4AD0" w14:textId="7D6018D8" w:rsidR="00421388" w:rsidRDefault="00421388" w:rsidP="006B2631">
      <w:pPr>
        <w:pStyle w:val="Ttulo2"/>
        <w:spacing w:before="0"/>
      </w:pPr>
      <w:bookmarkStart w:id="11" w:name="_Toc157192500"/>
      <w:r>
        <w:t>FORMULACIÓN DE PLANES OPERATIVOS</w:t>
      </w:r>
      <w:bookmarkEnd w:id="11"/>
    </w:p>
    <w:p w14:paraId="66BC83EC" w14:textId="77777777" w:rsidR="00421388" w:rsidRPr="00421388" w:rsidRDefault="00421388" w:rsidP="006B2631"/>
    <w:p w14:paraId="0784949D" w14:textId="77777777" w:rsidR="00421388" w:rsidRDefault="00421388" w:rsidP="006B2631">
      <w:pPr>
        <w:pStyle w:val="Ttulo3"/>
      </w:pPr>
      <w:bookmarkStart w:id="12" w:name="_Toc157192501"/>
      <w:r>
        <w:t>Banco de Programas y Proyectos</w:t>
      </w:r>
      <w:bookmarkEnd w:id="12"/>
    </w:p>
    <w:p w14:paraId="0445FF0A" w14:textId="77777777" w:rsidR="00421388" w:rsidRDefault="00421388" w:rsidP="006B2631">
      <w:pPr>
        <w:widowControl w:val="0"/>
      </w:pPr>
    </w:p>
    <w:p w14:paraId="0C55D85C" w14:textId="77777777" w:rsidR="00421388" w:rsidRPr="006B6588" w:rsidRDefault="00421388" w:rsidP="006B2631">
      <w:pPr>
        <w:widowControl w:val="0"/>
        <w:rPr>
          <w:rFonts w:cs="Arial"/>
          <w:lang w:eastAsia="es-CO"/>
        </w:rPr>
      </w:pPr>
      <w:r w:rsidRPr="00E633BD">
        <w:rPr>
          <w:rFonts w:cs="Arial"/>
          <w:lang w:eastAsia="es-CO"/>
        </w:rPr>
        <w:t xml:space="preserve">Durante la vigencia 2023 se llevó a cabo la formulación de los programas institucionales para el cuatrienio 2023-2026 y los proyectos a ejecutar durante la vigencia 2023. A continuación, se presenta la formulación de proyectos de la </w:t>
      </w:r>
      <w:r>
        <w:rPr>
          <w:rFonts w:cs="Arial"/>
          <w:lang w:eastAsia="es-CO"/>
        </w:rPr>
        <w:t>E</w:t>
      </w:r>
      <w:r w:rsidRPr="00E633BD">
        <w:rPr>
          <w:rFonts w:cs="Arial"/>
          <w:lang w:eastAsia="es-CO"/>
        </w:rPr>
        <w:t>ntidad:</w:t>
      </w:r>
    </w:p>
    <w:p w14:paraId="5459FDF7" w14:textId="77777777" w:rsidR="00421388" w:rsidRPr="006B6588" w:rsidRDefault="00421388" w:rsidP="006B2631">
      <w:pPr>
        <w:widowControl w:val="0"/>
        <w:rPr>
          <w:rFonts w:cs="Arial"/>
          <w:lang w:eastAsia="es-CO"/>
        </w:rPr>
      </w:pPr>
    </w:p>
    <w:p w14:paraId="4A271844" w14:textId="29B5328A" w:rsidR="00AC27B3" w:rsidRPr="00092D9E" w:rsidRDefault="00792B78" w:rsidP="006B2631">
      <w:pPr>
        <w:pStyle w:val="Descripcin"/>
      </w:pPr>
      <w:bookmarkStart w:id="13" w:name="_Toc157192871"/>
      <w:r>
        <w:t xml:space="preserve">Ilustración No. </w:t>
      </w:r>
      <w:r w:rsidR="0072206A">
        <w:fldChar w:fldCharType="begin"/>
      </w:r>
      <w:r w:rsidR="0072206A">
        <w:instrText xml:space="preserve"> SEQ Ilustración_No. \* ARABIC </w:instrText>
      </w:r>
      <w:r w:rsidR="0072206A">
        <w:fldChar w:fldCharType="separate"/>
      </w:r>
      <w:r w:rsidR="00037F24">
        <w:rPr>
          <w:noProof/>
        </w:rPr>
        <w:t>2</w:t>
      </w:r>
      <w:r w:rsidR="0072206A">
        <w:rPr>
          <w:noProof/>
        </w:rPr>
        <w:fldChar w:fldCharType="end"/>
      </w:r>
      <w:r>
        <w:t xml:space="preserve"> </w:t>
      </w:r>
      <w:r w:rsidR="00AC27B3" w:rsidRPr="00092D9E">
        <w:rPr>
          <w:noProof/>
        </w:rPr>
        <w:t>Programas y Proyectos 2023</w:t>
      </w:r>
      <w:bookmarkEnd w:id="13"/>
    </w:p>
    <w:p w14:paraId="1B70BD95" w14:textId="77777777" w:rsidR="00421388" w:rsidRPr="00227CF7" w:rsidRDefault="00421388" w:rsidP="006B2631">
      <w:pPr>
        <w:widowControl w:val="0"/>
        <w:ind w:left="142"/>
        <w:jc w:val="center"/>
        <w:rPr>
          <w:i/>
          <w:color w:val="404040" w:themeColor="text1" w:themeTint="BF"/>
          <w:sz w:val="16"/>
          <w:szCs w:val="18"/>
        </w:rPr>
      </w:pPr>
      <w:r>
        <w:rPr>
          <w:i/>
          <w:noProof/>
          <w:color w:val="404040" w:themeColor="text1" w:themeTint="BF"/>
          <w:sz w:val="16"/>
          <w:szCs w:val="18"/>
        </w:rPr>
        <w:lastRenderedPageBreak/>
        <w:drawing>
          <wp:inline distT="0" distB="0" distL="0" distR="0" wp14:anchorId="665238AA" wp14:editId="7B54B82E">
            <wp:extent cx="4848805" cy="437321"/>
            <wp:effectExtent l="76200" t="38100" r="47625" b="77470"/>
            <wp:docPr id="1259550753"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73E69CA0" w14:textId="55C20E3E" w:rsidR="00421388" w:rsidRDefault="00421388" w:rsidP="006B2631">
      <w:pPr>
        <w:pStyle w:val="Fuente"/>
      </w:pPr>
      <w:r w:rsidRPr="00092D9E">
        <w:t xml:space="preserve">Fuente: </w:t>
      </w:r>
      <w:r w:rsidR="00AC27B3">
        <w:rPr>
          <w:noProof/>
        </w:rPr>
        <w:t xml:space="preserve">Construcción </w:t>
      </w:r>
      <w:r w:rsidRPr="00092D9E">
        <w:t>Oficina Asesora de Planeación</w:t>
      </w:r>
      <w:r w:rsidR="00AC27B3">
        <w:rPr>
          <w:noProof/>
        </w:rPr>
        <w:t>. 2023</w:t>
      </w:r>
    </w:p>
    <w:p w14:paraId="1726359E" w14:textId="77777777" w:rsidR="00421388" w:rsidRPr="00AE5B54" w:rsidRDefault="00421388" w:rsidP="006B2631">
      <w:pPr>
        <w:widowControl w:val="0"/>
      </w:pPr>
    </w:p>
    <w:p w14:paraId="2FE3A579" w14:textId="10B9372B" w:rsidR="00421388" w:rsidRDefault="00421388" w:rsidP="006B2631">
      <w:pPr>
        <w:widowControl w:val="0"/>
        <w:rPr>
          <w:rFonts w:eastAsia="Arial" w:cs="Arial"/>
        </w:rPr>
      </w:pPr>
      <w:r>
        <w:rPr>
          <w:rFonts w:eastAsia="Arial" w:cs="Arial"/>
        </w:rPr>
        <w:lastRenderedPageBreak/>
        <w:t>Con el fin de identificar</w:t>
      </w:r>
      <w:r w:rsidRPr="00E633BD">
        <w:rPr>
          <w:rFonts w:eastAsia="Arial" w:cs="Arial"/>
        </w:rPr>
        <w:t xml:space="preserve"> </w:t>
      </w:r>
      <w:r>
        <w:rPr>
          <w:rFonts w:eastAsia="Arial" w:cs="Arial"/>
        </w:rPr>
        <w:t>posibles acciones</w:t>
      </w:r>
      <w:r w:rsidRPr="00E633BD">
        <w:rPr>
          <w:rFonts w:eastAsia="Arial" w:cs="Arial"/>
        </w:rPr>
        <w:t xml:space="preserve"> </w:t>
      </w:r>
      <w:r>
        <w:rPr>
          <w:rFonts w:eastAsia="Arial" w:cs="Arial"/>
        </w:rPr>
        <w:t xml:space="preserve">para el </w:t>
      </w:r>
      <w:r w:rsidRPr="00E633BD">
        <w:rPr>
          <w:rFonts w:eastAsia="Arial" w:cs="Arial"/>
        </w:rPr>
        <w:t>fortalec</w:t>
      </w:r>
      <w:r>
        <w:rPr>
          <w:rFonts w:eastAsia="Arial" w:cs="Arial"/>
        </w:rPr>
        <w:t>imiento</w:t>
      </w:r>
      <w:r w:rsidRPr="00E633BD">
        <w:rPr>
          <w:rFonts w:eastAsia="Arial" w:cs="Arial"/>
        </w:rPr>
        <w:t xml:space="preserve"> </w:t>
      </w:r>
      <w:r>
        <w:rPr>
          <w:rFonts w:eastAsia="Arial" w:cs="Arial"/>
        </w:rPr>
        <w:t>d</w:t>
      </w:r>
      <w:r w:rsidRPr="00E633BD">
        <w:rPr>
          <w:rFonts w:eastAsia="Arial" w:cs="Arial"/>
        </w:rPr>
        <w:t xml:space="preserve">el </w:t>
      </w:r>
      <w:r>
        <w:rPr>
          <w:rFonts w:eastAsia="Arial" w:cs="Arial"/>
        </w:rPr>
        <w:t>b</w:t>
      </w:r>
      <w:r w:rsidRPr="00E633BD">
        <w:rPr>
          <w:rFonts w:eastAsia="Arial" w:cs="Arial"/>
        </w:rPr>
        <w:t xml:space="preserve">anco de </w:t>
      </w:r>
      <w:r>
        <w:rPr>
          <w:rFonts w:eastAsia="Arial" w:cs="Arial"/>
        </w:rPr>
        <w:t>p</w:t>
      </w:r>
      <w:r w:rsidRPr="00E633BD">
        <w:rPr>
          <w:rFonts w:eastAsia="Arial" w:cs="Arial"/>
        </w:rPr>
        <w:t xml:space="preserve">rogramas y </w:t>
      </w:r>
      <w:r>
        <w:rPr>
          <w:rFonts w:eastAsia="Arial" w:cs="Arial"/>
        </w:rPr>
        <w:t>p</w:t>
      </w:r>
      <w:r w:rsidRPr="00E633BD">
        <w:rPr>
          <w:rFonts w:eastAsia="Arial" w:cs="Arial"/>
        </w:rPr>
        <w:t xml:space="preserve">royectos </w:t>
      </w:r>
      <w:r>
        <w:rPr>
          <w:rFonts w:eastAsia="Arial" w:cs="Arial"/>
        </w:rPr>
        <w:t>i</w:t>
      </w:r>
      <w:r w:rsidRPr="00E633BD">
        <w:rPr>
          <w:rFonts w:eastAsia="Arial" w:cs="Arial"/>
        </w:rPr>
        <w:t>nstitucionales</w:t>
      </w:r>
      <w:r>
        <w:rPr>
          <w:rFonts w:eastAsia="Arial" w:cs="Arial"/>
        </w:rPr>
        <w:t xml:space="preserve"> que lleven a mejorar el desempeño físico y financiero de los proyectos institucionales,</w:t>
      </w:r>
      <w:r w:rsidRPr="00E633BD">
        <w:rPr>
          <w:rFonts w:eastAsia="Arial" w:cs="Arial"/>
        </w:rPr>
        <w:t xml:space="preserve"> </w:t>
      </w:r>
      <w:r>
        <w:rPr>
          <w:rFonts w:eastAsia="Arial" w:cs="Arial"/>
        </w:rPr>
        <w:t>la Oficina Asesora de Planeación</w:t>
      </w:r>
      <w:r w:rsidRPr="00E633BD">
        <w:rPr>
          <w:rFonts w:eastAsia="Arial" w:cs="Arial"/>
        </w:rPr>
        <w:t xml:space="preserve"> realizó un diagnóstico a partir de los resultados de</w:t>
      </w:r>
      <w:r>
        <w:rPr>
          <w:rFonts w:eastAsia="Arial" w:cs="Arial"/>
        </w:rPr>
        <w:t xml:space="preserve"> la</w:t>
      </w:r>
      <w:r w:rsidRPr="00E633BD">
        <w:rPr>
          <w:rFonts w:eastAsia="Arial" w:cs="Arial"/>
        </w:rPr>
        <w:t xml:space="preserve"> ejecución del cuatrienio anterior, </w:t>
      </w:r>
      <w:r w:rsidRPr="00E633BD">
        <w:rPr>
          <w:rFonts w:cs="Arial"/>
        </w:rPr>
        <w:t>así como de la revisión y análisis de metodologías y herramientas para la gestión de proyectos existentes</w:t>
      </w:r>
      <w:r>
        <w:rPr>
          <w:rFonts w:cs="Arial"/>
        </w:rPr>
        <w:t xml:space="preserve"> y la</w:t>
      </w:r>
      <w:r w:rsidRPr="00E633BD">
        <w:rPr>
          <w:rFonts w:cs="Arial"/>
        </w:rPr>
        <w:t xml:space="preserve"> percepción de tutores y áreas ejecutoras de proyectos</w:t>
      </w:r>
      <w:r w:rsidRPr="00E633BD">
        <w:rPr>
          <w:rFonts w:eastAsia="Arial" w:cs="Arial"/>
        </w:rPr>
        <w:t xml:space="preserve">. Como resultado se formuló un plan de acción de mejora </w:t>
      </w:r>
      <w:r>
        <w:rPr>
          <w:rFonts w:eastAsia="Arial" w:cs="Arial"/>
        </w:rPr>
        <w:t xml:space="preserve">orientado </w:t>
      </w:r>
      <w:r w:rsidRPr="00E633BD">
        <w:rPr>
          <w:rFonts w:eastAsia="Arial" w:cs="Arial"/>
        </w:rPr>
        <w:t xml:space="preserve">a </w:t>
      </w:r>
      <w:r>
        <w:rPr>
          <w:rFonts w:eastAsia="Arial" w:cs="Arial"/>
        </w:rPr>
        <w:t xml:space="preserve">fortalecer </w:t>
      </w:r>
      <w:r w:rsidRPr="00E633BD">
        <w:rPr>
          <w:lang w:val="es-ES" w:eastAsia="es-ES"/>
        </w:rPr>
        <w:t xml:space="preserve">las metodologías y lineamientos de gestión de proyectos, </w:t>
      </w:r>
      <w:r>
        <w:rPr>
          <w:lang w:val="es-ES" w:eastAsia="es-ES"/>
        </w:rPr>
        <w:t>f</w:t>
      </w:r>
      <w:r w:rsidRPr="00E633BD">
        <w:rPr>
          <w:lang w:val="es-ES" w:eastAsia="es-ES"/>
        </w:rPr>
        <w:t xml:space="preserve">ortalecer las capacidades de líderes y tutores para la gestión de proyectos y </w:t>
      </w:r>
      <w:r>
        <w:rPr>
          <w:lang w:val="es-ES" w:eastAsia="es-ES"/>
        </w:rPr>
        <w:t xml:space="preserve">realizar </w:t>
      </w:r>
      <w:r w:rsidRPr="00E633BD">
        <w:rPr>
          <w:lang w:val="es-ES" w:eastAsia="es-ES"/>
        </w:rPr>
        <w:t>la gestión de lecciones aprendidas</w:t>
      </w:r>
      <w:r w:rsidRPr="00E633BD">
        <w:rPr>
          <w:rFonts w:eastAsia="Arial" w:cs="Arial"/>
        </w:rPr>
        <w:t>.</w:t>
      </w:r>
      <w:r>
        <w:rPr>
          <w:rFonts w:eastAsia="Arial" w:cs="Arial"/>
        </w:rPr>
        <w:t xml:space="preserve"> Dicho plan de acción inició su ejecución en julio de 2023 y se encuentra en desarrollo las actividades formuladas.</w:t>
      </w:r>
    </w:p>
    <w:p w14:paraId="1A7AFC9D" w14:textId="77777777" w:rsidR="00421388" w:rsidRPr="00E633BD" w:rsidRDefault="00421388" w:rsidP="006B2631">
      <w:pPr>
        <w:widowControl w:val="0"/>
        <w:rPr>
          <w:rFonts w:eastAsia="Arial" w:cs="Arial"/>
        </w:rPr>
      </w:pPr>
    </w:p>
    <w:p w14:paraId="4B4FD9D7" w14:textId="77777777" w:rsidR="00421388" w:rsidRDefault="00421388" w:rsidP="006B2631">
      <w:pPr>
        <w:pStyle w:val="Ttulo3"/>
      </w:pPr>
      <w:bookmarkStart w:id="14" w:name="_Toc157192502"/>
      <w:r>
        <w:t>Plan Operativo Anual</w:t>
      </w:r>
      <w:bookmarkEnd w:id="14"/>
    </w:p>
    <w:p w14:paraId="5164E080" w14:textId="77777777" w:rsidR="00421388" w:rsidRDefault="00421388" w:rsidP="006B2631">
      <w:pPr>
        <w:widowControl w:val="0"/>
      </w:pPr>
    </w:p>
    <w:p w14:paraId="5765DCE3" w14:textId="1FC6201D" w:rsidR="00421388" w:rsidRPr="00652209" w:rsidRDefault="00421388" w:rsidP="006B2631">
      <w:pPr>
        <w:widowControl w:val="0"/>
        <w:rPr>
          <w:lang w:eastAsia="es-CO"/>
        </w:rPr>
      </w:pPr>
      <w:r w:rsidRPr="00652209">
        <w:rPr>
          <w:lang w:eastAsia="es-CO"/>
        </w:rPr>
        <w:t>El Plan Operativo Anual es alineado a los objetivos estratégicos en cada cuatrienio según la plataforma estratégica formulada al interior de la entidad acorde a los lineamientos del Plan Nacional de Desarrollo PND.</w:t>
      </w:r>
      <w:r w:rsidR="00E93905">
        <w:rPr>
          <w:lang w:eastAsia="es-CO"/>
        </w:rPr>
        <w:t xml:space="preserve"> </w:t>
      </w:r>
      <w:r w:rsidRPr="00652209">
        <w:rPr>
          <w:lang w:eastAsia="es-CO"/>
        </w:rPr>
        <w:t>La ejecución de este plan se puede observar en la siguiente tabla:</w:t>
      </w:r>
    </w:p>
    <w:p w14:paraId="79D7DE88" w14:textId="77777777" w:rsidR="00421388" w:rsidRPr="00652209" w:rsidRDefault="00421388" w:rsidP="006B2631">
      <w:pPr>
        <w:widowControl w:val="0"/>
        <w:rPr>
          <w:lang w:eastAsia="es-CO"/>
        </w:rPr>
      </w:pPr>
    </w:p>
    <w:p w14:paraId="6604AFA9" w14:textId="66E4C119" w:rsidR="00260CC3" w:rsidRPr="00652209" w:rsidRDefault="00260CC3" w:rsidP="006B2631">
      <w:pPr>
        <w:pStyle w:val="Tabla"/>
        <w:jc w:val="center"/>
      </w:pPr>
      <w:bookmarkStart w:id="15" w:name="_Toc157192776"/>
      <w:r w:rsidRPr="00652209">
        <w:t xml:space="preserve">Tabla No. </w:t>
      </w:r>
      <w:r w:rsidR="0072206A">
        <w:fldChar w:fldCharType="begin"/>
      </w:r>
      <w:r w:rsidR="0072206A">
        <w:instrText xml:space="preserve"> SEQ Tabla_No. \* ARABIC </w:instrText>
      </w:r>
      <w:r w:rsidR="0072206A">
        <w:fldChar w:fldCharType="separate"/>
      </w:r>
      <w:r w:rsidR="00037F24">
        <w:rPr>
          <w:noProof/>
        </w:rPr>
        <w:t>1</w:t>
      </w:r>
      <w:r w:rsidR="0072206A">
        <w:rPr>
          <w:noProof/>
        </w:rPr>
        <w:fldChar w:fldCharType="end"/>
      </w:r>
      <w:r w:rsidRPr="00652209">
        <w:t xml:space="preserve"> Ejecución Plan Operativo Anual 2023</w:t>
      </w:r>
      <w:bookmarkEnd w:id="15"/>
    </w:p>
    <w:tbl>
      <w:tblPr>
        <w:tblStyle w:val="Tabladelista4-nfasis6"/>
        <w:tblW w:w="5000" w:type="pct"/>
        <w:tblLook w:val="0420" w:firstRow="1" w:lastRow="0" w:firstColumn="0" w:lastColumn="0" w:noHBand="0" w:noVBand="1"/>
      </w:tblPr>
      <w:tblGrid>
        <w:gridCol w:w="2463"/>
        <w:gridCol w:w="27"/>
        <w:gridCol w:w="1466"/>
        <w:gridCol w:w="44"/>
        <w:gridCol w:w="3562"/>
        <w:gridCol w:w="84"/>
        <w:gridCol w:w="2032"/>
      </w:tblGrid>
      <w:tr w:rsidR="00421388" w:rsidRPr="00C61A63" w14:paraId="4D9217F4" w14:textId="77777777" w:rsidTr="34E68024">
        <w:trPr>
          <w:cnfStyle w:val="100000000000" w:firstRow="1" w:lastRow="0" w:firstColumn="0" w:lastColumn="0" w:oddVBand="0" w:evenVBand="0" w:oddHBand="0" w:evenHBand="0" w:firstRowFirstColumn="0" w:firstRowLastColumn="0" w:lastRowFirstColumn="0" w:lastRowLastColumn="0"/>
          <w:trHeight w:val="255"/>
        </w:trPr>
        <w:tc>
          <w:tcPr>
            <w:tcW w:w="2463" w:type="dxa"/>
            <w:vAlign w:val="center"/>
            <w:hideMark/>
          </w:tcPr>
          <w:p w14:paraId="69810116" w14:textId="77777777" w:rsidR="00421388" w:rsidRPr="00C61A63" w:rsidRDefault="00421388" w:rsidP="006B2631">
            <w:pPr>
              <w:widowControl w:val="0"/>
              <w:jc w:val="center"/>
              <w:rPr>
                <w:sz w:val="20"/>
                <w:szCs w:val="20"/>
                <w:lang w:eastAsia="es-CO"/>
              </w:rPr>
            </w:pPr>
            <w:r w:rsidRPr="00C61A63">
              <w:rPr>
                <w:sz w:val="20"/>
                <w:szCs w:val="20"/>
                <w:lang w:eastAsia="es-CO"/>
              </w:rPr>
              <w:t>Plataforma Estratégica</w:t>
            </w:r>
          </w:p>
        </w:tc>
        <w:tc>
          <w:tcPr>
            <w:tcW w:w="1493" w:type="dxa"/>
            <w:gridSpan w:val="2"/>
            <w:vAlign w:val="center"/>
            <w:hideMark/>
          </w:tcPr>
          <w:p w14:paraId="1513A899" w14:textId="77777777" w:rsidR="00421388" w:rsidRPr="00C61A63" w:rsidRDefault="00421388" w:rsidP="006B2631">
            <w:pPr>
              <w:widowControl w:val="0"/>
              <w:jc w:val="center"/>
              <w:rPr>
                <w:sz w:val="20"/>
                <w:szCs w:val="20"/>
                <w:lang w:eastAsia="es-CO"/>
              </w:rPr>
            </w:pPr>
            <w:r w:rsidRPr="00C61A63">
              <w:rPr>
                <w:sz w:val="20"/>
                <w:szCs w:val="20"/>
                <w:lang w:eastAsia="es-CO"/>
              </w:rPr>
              <w:t>Año</w:t>
            </w:r>
          </w:p>
        </w:tc>
        <w:tc>
          <w:tcPr>
            <w:tcW w:w="3606" w:type="dxa"/>
            <w:gridSpan w:val="2"/>
            <w:vAlign w:val="center"/>
            <w:hideMark/>
          </w:tcPr>
          <w:p w14:paraId="2E37B5DF" w14:textId="77777777" w:rsidR="00421388" w:rsidRPr="00C61A63" w:rsidRDefault="00421388" w:rsidP="006B2631">
            <w:pPr>
              <w:widowControl w:val="0"/>
              <w:jc w:val="center"/>
              <w:rPr>
                <w:sz w:val="20"/>
                <w:szCs w:val="20"/>
                <w:lang w:eastAsia="es-CO"/>
              </w:rPr>
            </w:pPr>
            <w:r w:rsidRPr="00C61A63">
              <w:rPr>
                <w:sz w:val="20"/>
                <w:szCs w:val="20"/>
                <w:lang w:eastAsia="es-CO"/>
              </w:rPr>
              <w:t>Resolución</w:t>
            </w:r>
          </w:p>
        </w:tc>
        <w:tc>
          <w:tcPr>
            <w:tcW w:w="2116" w:type="dxa"/>
            <w:gridSpan w:val="2"/>
            <w:vAlign w:val="center"/>
            <w:hideMark/>
          </w:tcPr>
          <w:p w14:paraId="2A490002" w14:textId="4A5430A1" w:rsidR="00421388" w:rsidRPr="00C61A63" w:rsidRDefault="00AB63A6" w:rsidP="006B2631">
            <w:pPr>
              <w:widowControl w:val="0"/>
              <w:jc w:val="center"/>
              <w:rPr>
                <w:sz w:val="20"/>
                <w:szCs w:val="20"/>
                <w:lang w:eastAsia="es-CO"/>
              </w:rPr>
            </w:pPr>
            <w:r>
              <w:rPr>
                <w:sz w:val="20"/>
                <w:szCs w:val="20"/>
                <w:lang w:eastAsia="es-CO"/>
              </w:rPr>
              <w:t xml:space="preserve">Porcentaje </w:t>
            </w:r>
            <w:r w:rsidR="00421388" w:rsidRPr="00C61A63">
              <w:rPr>
                <w:sz w:val="20"/>
                <w:szCs w:val="20"/>
                <w:lang w:eastAsia="es-CO"/>
              </w:rPr>
              <w:t>de ejecución</w:t>
            </w:r>
          </w:p>
        </w:tc>
      </w:tr>
      <w:tr w:rsidR="00421388" w:rsidRPr="00C61A63" w14:paraId="40320245" w14:textId="77777777" w:rsidTr="34E68024">
        <w:trPr>
          <w:cnfStyle w:val="000000100000" w:firstRow="0" w:lastRow="0" w:firstColumn="0" w:lastColumn="0" w:oddVBand="0" w:evenVBand="0" w:oddHBand="1" w:evenHBand="0" w:firstRowFirstColumn="0" w:firstRowLastColumn="0" w:lastRowFirstColumn="0" w:lastRowLastColumn="0"/>
          <w:trHeight w:val="98"/>
        </w:trPr>
        <w:tc>
          <w:tcPr>
            <w:tcW w:w="2490" w:type="dxa"/>
            <w:gridSpan w:val="2"/>
            <w:hideMark/>
          </w:tcPr>
          <w:p w14:paraId="78ADD390" w14:textId="77777777" w:rsidR="00421388" w:rsidRPr="00C61A63" w:rsidRDefault="00421388" w:rsidP="006B2631">
            <w:pPr>
              <w:widowControl w:val="0"/>
              <w:jc w:val="center"/>
              <w:rPr>
                <w:sz w:val="20"/>
                <w:szCs w:val="20"/>
              </w:rPr>
            </w:pPr>
            <w:r w:rsidRPr="00C61A63">
              <w:rPr>
                <w:sz w:val="20"/>
                <w:szCs w:val="20"/>
                <w:lang w:eastAsia="es-CO"/>
              </w:rPr>
              <w:t>2023-2026</w:t>
            </w:r>
          </w:p>
        </w:tc>
        <w:tc>
          <w:tcPr>
            <w:tcW w:w="1510" w:type="dxa"/>
            <w:gridSpan w:val="2"/>
            <w:hideMark/>
          </w:tcPr>
          <w:p w14:paraId="3F9A390B" w14:textId="77777777" w:rsidR="00421388" w:rsidRPr="00C61A63" w:rsidRDefault="00421388" w:rsidP="006B2631">
            <w:pPr>
              <w:widowControl w:val="0"/>
              <w:jc w:val="center"/>
              <w:rPr>
                <w:sz w:val="20"/>
                <w:szCs w:val="20"/>
                <w:lang w:eastAsia="es-CO"/>
              </w:rPr>
            </w:pPr>
            <w:r w:rsidRPr="00C61A63">
              <w:rPr>
                <w:sz w:val="20"/>
                <w:szCs w:val="20"/>
                <w:lang w:eastAsia="es-CO"/>
              </w:rPr>
              <w:t>2023</w:t>
            </w:r>
          </w:p>
        </w:tc>
        <w:tc>
          <w:tcPr>
            <w:tcW w:w="3646" w:type="dxa"/>
            <w:gridSpan w:val="2"/>
            <w:hideMark/>
          </w:tcPr>
          <w:p w14:paraId="1A8B2D0C" w14:textId="77777777" w:rsidR="00421388" w:rsidRPr="00C61A63" w:rsidRDefault="00421388" w:rsidP="006B2631">
            <w:pPr>
              <w:widowControl w:val="0"/>
              <w:jc w:val="center"/>
              <w:rPr>
                <w:sz w:val="20"/>
                <w:szCs w:val="20"/>
                <w:lang w:eastAsia="es-CO"/>
              </w:rPr>
            </w:pPr>
            <w:r w:rsidRPr="00C61A63">
              <w:rPr>
                <w:sz w:val="20"/>
                <w:szCs w:val="20"/>
                <w:lang w:eastAsia="es-CO"/>
              </w:rPr>
              <w:t>2023000552 del 11 de enero 2023</w:t>
            </w:r>
          </w:p>
        </w:tc>
        <w:tc>
          <w:tcPr>
            <w:tcW w:w="2032" w:type="dxa"/>
            <w:hideMark/>
          </w:tcPr>
          <w:p w14:paraId="684BD4DD" w14:textId="0C9F0877" w:rsidR="00421388" w:rsidRPr="00C61A63" w:rsidRDefault="692CECA4" w:rsidP="006B2631">
            <w:pPr>
              <w:widowControl w:val="0"/>
              <w:jc w:val="center"/>
              <w:rPr>
                <w:sz w:val="20"/>
                <w:szCs w:val="20"/>
                <w:lang w:eastAsia="es-CO"/>
              </w:rPr>
            </w:pPr>
            <w:r w:rsidRPr="34E68024">
              <w:rPr>
                <w:sz w:val="20"/>
                <w:szCs w:val="20"/>
                <w:lang w:eastAsia="es-CO"/>
              </w:rPr>
              <w:t>94,34</w:t>
            </w:r>
            <w:r w:rsidR="00E6D7E1" w:rsidRPr="34E68024">
              <w:rPr>
                <w:sz w:val="20"/>
                <w:szCs w:val="20"/>
                <w:lang w:eastAsia="es-CO"/>
              </w:rPr>
              <w:t>%</w:t>
            </w:r>
          </w:p>
        </w:tc>
      </w:tr>
    </w:tbl>
    <w:p w14:paraId="00F1D8DB" w14:textId="5C90FCEF" w:rsidR="00421388" w:rsidRPr="00163B1F" w:rsidRDefault="00421388" w:rsidP="006B2631">
      <w:pPr>
        <w:pStyle w:val="Descripcin"/>
      </w:pPr>
      <w:r w:rsidRPr="00652209">
        <w:t xml:space="preserve">Fuente: </w:t>
      </w:r>
      <w:r w:rsidR="00260CC3" w:rsidRPr="00652209">
        <w:t xml:space="preserve">Construcción </w:t>
      </w:r>
      <w:r w:rsidRPr="00652209">
        <w:t>Oficina Asesora de Planeación</w:t>
      </w:r>
      <w:r w:rsidR="00260CC3">
        <w:t>. 2023</w:t>
      </w:r>
    </w:p>
    <w:p w14:paraId="59190114" w14:textId="77777777" w:rsidR="00421388" w:rsidRDefault="00421388" w:rsidP="006B2631">
      <w:pPr>
        <w:widowControl w:val="0"/>
      </w:pPr>
    </w:p>
    <w:p w14:paraId="2F4B4CF6" w14:textId="77777777" w:rsidR="00421388" w:rsidRPr="006B6588" w:rsidRDefault="00421388" w:rsidP="006B2631">
      <w:pPr>
        <w:widowControl w:val="0"/>
      </w:pPr>
      <w:r w:rsidRPr="04B29D63">
        <w:t xml:space="preserve">El cumplimiento de la ejecución por dependencia </w:t>
      </w:r>
      <w:r w:rsidRPr="6504FD22">
        <w:t xml:space="preserve">aporta </w:t>
      </w:r>
      <w:r>
        <w:t xml:space="preserve">al </w:t>
      </w:r>
      <w:r w:rsidRPr="6504FD22">
        <w:t>cumplimiento a los objetivos estratégicos</w:t>
      </w:r>
      <w:r w:rsidRPr="5CF26359">
        <w:t xml:space="preserve"> como se muestra a </w:t>
      </w:r>
      <w:r w:rsidRPr="6A3ABB76">
        <w:t xml:space="preserve">continuación: </w:t>
      </w:r>
    </w:p>
    <w:p w14:paraId="76D43F7F" w14:textId="77777777" w:rsidR="00421388" w:rsidRDefault="00421388" w:rsidP="006B2631">
      <w:pPr>
        <w:widowControl w:val="0"/>
      </w:pPr>
    </w:p>
    <w:p w14:paraId="6541FABB" w14:textId="2F67595C" w:rsidR="00260CC3" w:rsidRDefault="00260CC3" w:rsidP="006B2631">
      <w:pPr>
        <w:pStyle w:val="Tabla"/>
        <w:jc w:val="center"/>
      </w:pPr>
      <w:bookmarkStart w:id="16" w:name="_Toc157192777"/>
      <w:r w:rsidRPr="00652209">
        <w:t xml:space="preserve">Tabla No. </w:t>
      </w:r>
      <w:r w:rsidR="0072206A">
        <w:fldChar w:fldCharType="begin"/>
      </w:r>
      <w:r w:rsidR="0072206A">
        <w:instrText xml:space="preserve"> SEQ Tabla_No. \* ARABIC </w:instrText>
      </w:r>
      <w:r w:rsidR="0072206A">
        <w:fldChar w:fldCharType="separate"/>
      </w:r>
      <w:r w:rsidR="00037F24">
        <w:rPr>
          <w:noProof/>
        </w:rPr>
        <w:t>2</w:t>
      </w:r>
      <w:r w:rsidR="0072206A">
        <w:rPr>
          <w:noProof/>
        </w:rPr>
        <w:fldChar w:fldCharType="end"/>
      </w:r>
      <w:r w:rsidRPr="00652209">
        <w:t xml:space="preserve"> Ejecución Plan Operativo Anual por dependencia 2023</w:t>
      </w:r>
      <w:bookmarkEnd w:id="16"/>
    </w:p>
    <w:tbl>
      <w:tblPr>
        <w:tblStyle w:val="Tablaconcuadrcula4-nfasis6"/>
        <w:tblW w:w="6912" w:type="dxa"/>
        <w:jc w:val="center"/>
        <w:tblLook w:val="04A0" w:firstRow="1" w:lastRow="0" w:firstColumn="1" w:lastColumn="0" w:noHBand="0" w:noVBand="1"/>
      </w:tblPr>
      <w:tblGrid>
        <w:gridCol w:w="4786"/>
        <w:gridCol w:w="2126"/>
      </w:tblGrid>
      <w:tr w:rsidR="00241BC0" w:rsidRPr="00F27347" w14:paraId="0EDC7061" w14:textId="77777777" w:rsidTr="34E68024">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4786" w:type="dxa"/>
            <w:vAlign w:val="center"/>
            <w:hideMark/>
          </w:tcPr>
          <w:p w14:paraId="1EF46549" w14:textId="77777777" w:rsidR="00241BC0" w:rsidRPr="00F27347" w:rsidRDefault="00241BC0">
            <w:pPr>
              <w:jc w:val="center"/>
              <w:rPr>
                <w:rFonts w:cs="Arial"/>
                <w:b w:val="0"/>
                <w:bCs w:val="0"/>
                <w:sz w:val="20"/>
                <w:szCs w:val="20"/>
                <w:lang w:eastAsia="es-CO"/>
              </w:rPr>
            </w:pPr>
            <w:r w:rsidRPr="00F27347">
              <w:rPr>
                <w:rFonts w:cs="Arial"/>
                <w:b w:val="0"/>
                <w:bCs w:val="0"/>
                <w:sz w:val="20"/>
                <w:szCs w:val="20"/>
                <w:lang w:eastAsia="es-CO"/>
              </w:rPr>
              <w:t>Dependencias</w:t>
            </w:r>
          </w:p>
        </w:tc>
        <w:tc>
          <w:tcPr>
            <w:tcW w:w="2126" w:type="dxa"/>
            <w:vAlign w:val="center"/>
            <w:hideMark/>
          </w:tcPr>
          <w:p w14:paraId="20DE652F" w14:textId="77777777" w:rsidR="00241BC0" w:rsidRPr="00F27347" w:rsidRDefault="00241BC0">
            <w:pPr>
              <w:jc w:val="center"/>
              <w:cnfStyle w:val="100000000000" w:firstRow="1" w:lastRow="0" w:firstColumn="0" w:lastColumn="0" w:oddVBand="0" w:evenVBand="0" w:oddHBand="0" w:evenHBand="0" w:firstRowFirstColumn="0" w:firstRowLastColumn="0" w:lastRowFirstColumn="0" w:lastRowLastColumn="0"/>
              <w:rPr>
                <w:rFonts w:cs="Arial"/>
                <w:sz w:val="20"/>
                <w:szCs w:val="20"/>
                <w:lang w:eastAsia="es-CO"/>
              </w:rPr>
            </w:pPr>
            <w:r w:rsidRPr="00F27347">
              <w:rPr>
                <w:rFonts w:cs="Arial"/>
                <w:sz w:val="20"/>
                <w:szCs w:val="20"/>
                <w:lang w:eastAsia="es-CO"/>
              </w:rPr>
              <w:t>% Ejecución Anual</w:t>
            </w:r>
          </w:p>
        </w:tc>
      </w:tr>
      <w:tr w:rsidR="00241BC0" w:rsidRPr="00F27347" w14:paraId="09200397" w14:textId="77777777" w:rsidTr="34E6802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39CFE479"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Dirección General</w:t>
            </w:r>
          </w:p>
        </w:tc>
        <w:tc>
          <w:tcPr>
            <w:tcW w:w="2126" w:type="dxa"/>
            <w:noWrap/>
            <w:hideMark/>
          </w:tcPr>
          <w:p w14:paraId="777CC860" w14:textId="77777777" w:rsidR="00241BC0" w:rsidRPr="00F27347" w:rsidRDefault="00241BC0">
            <w:pPr>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s-CO"/>
              </w:rPr>
            </w:pPr>
            <w:r w:rsidRPr="00F27347">
              <w:rPr>
                <w:rFonts w:cs="Arial"/>
                <w:sz w:val="20"/>
                <w:szCs w:val="20"/>
                <w:lang w:eastAsia="es-CO"/>
              </w:rPr>
              <w:t>85,74%</w:t>
            </w:r>
          </w:p>
        </w:tc>
      </w:tr>
      <w:tr w:rsidR="00241BC0" w:rsidRPr="00F27347" w14:paraId="4268289B" w14:textId="77777777" w:rsidTr="34E68024">
        <w:trPr>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2C365CF2"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Secretaría General</w:t>
            </w:r>
          </w:p>
        </w:tc>
        <w:tc>
          <w:tcPr>
            <w:tcW w:w="2126" w:type="dxa"/>
            <w:noWrap/>
            <w:hideMark/>
          </w:tcPr>
          <w:p w14:paraId="3C988662" w14:textId="77777777" w:rsidR="00241BC0" w:rsidRPr="00F27347" w:rsidRDefault="00241BC0">
            <w:pPr>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s-CO"/>
              </w:rPr>
            </w:pPr>
            <w:r w:rsidRPr="00F27347">
              <w:rPr>
                <w:rFonts w:cs="Arial"/>
                <w:sz w:val="20"/>
                <w:szCs w:val="20"/>
                <w:lang w:eastAsia="es-CO"/>
              </w:rPr>
              <w:t>90,80%</w:t>
            </w:r>
          </w:p>
        </w:tc>
      </w:tr>
      <w:tr w:rsidR="00241BC0" w:rsidRPr="00F27347" w14:paraId="7EA390A8" w14:textId="77777777" w:rsidTr="34E6802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30EA9555"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Oficina Asesora de Planeación</w:t>
            </w:r>
          </w:p>
        </w:tc>
        <w:tc>
          <w:tcPr>
            <w:tcW w:w="2126" w:type="dxa"/>
            <w:noWrap/>
            <w:hideMark/>
          </w:tcPr>
          <w:p w14:paraId="326F9B3F" w14:textId="49F56153" w:rsidR="00241BC0" w:rsidRPr="00F27347" w:rsidRDefault="00814089">
            <w:pPr>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s-CO"/>
              </w:rPr>
            </w:pPr>
            <w:r>
              <w:rPr>
                <w:rFonts w:cs="Arial"/>
                <w:sz w:val="20"/>
                <w:szCs w:val="20"/>
                <w:lang w:eastAsia="es-CO"/>
              </w:rPr>
              <w:t>99</w:t>
            </w:r>
            <w:r w:rsidR="00241BC0" w:rsidRPr="00F27347">
              <w:rPr>
                <w:rFonts w:cs="Arial"/>
                <w:sz w:val="20"/>
                <w:szCs w:val="20"/>
                <w:lang w:eastAsia="es-CO"/>
              </w:rPr>
              <w:t>,46%</w:t>
            </w:r>
          </w:p>
        </w:tc>
      </w:tr>
      <w:tr w:rsidR="00241BC0" w:rsidRPr="00F27347" w14:paraId="7CB78391" w14:textId="77777777" w:rsidTr="34E68024">
        <w:trPr>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63F175E4"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Oficina Asesora Jurídica</w:t>
            </w:r>
          </w:p>
        </w:tc>
        <w:tc>
          <w:tcPr>
            <w:tcW w:w="2126" w:type="dxa"/>
            <w:noWrap/>
            <w:hideMark/>
          </w:tcPr>
          <w:p w14:paraId="41448538" w14:textId="77777777" w:rsidR="00241BC0" w:rsidRPr="00F27347" w:rsidRDefault="00241BC0">
            <w:pPr>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s-CO"/>
              </w:rPr>
            </w:pPr>
            <w:r w:rsidRPr="00F27347">
              <w:rPr>
                <w:rFonts w:cs="Arial"/>
                <w:sz w:val="20"/>
                <w:szCs w:val="20"/>
                <w:lang w:eastAsia="es-CO"/>
              </w:rPr>
              <w:t>91,66%</w:t>
            </w:r>
          </w:p>
        </w:tc>
      </w:tr>
      <w:tr w:rsidR="00241BC0" w:rsidRPr="00F27347" w14:paraId="662B0FF5" w14:textId="77777777" w:rsidTr="34E6802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273F43CB"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Oficina de Control Interno</w:t>
            </w:r>
          </w:p>
        </w:tc>
        <w:tc>
          <w:tcPr>
            <w:tcW w:w="2126" w:type="dxa"/>
            <w:noWrap/>
            <w:hideMark/>
          </w:tcPr>
          <w:p w14:paraId="41188ECC" w14:textId="77777777" w:rsidR="00241BC0" w:rsidRPr="00F27347" w:rsidRDefault="00241BC0">
            <w:pPr>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s-CO"/>
              </w:rPr>
            </w:pPr>
            <w:r w:rsidRPr="00F27347">
              <w:rPr>
                <w:rFonts w:cs="Arial"/>
                <w:sz w:val="20"/>
                <w:szCs w:val="20"/>
                <w:lang w:eastAsia="es-CO"/>
              </w:rPr>
              <w:t>100,00%</w:t>
            </w:r>
          </w:p>
        </w:tc>
      </w:tr>
      <w:tr w:rsidR="00241BC0" w:rsidRPr="00F27347" w14:paraId="5691B343" w14:textId="77777777" w:rsidTr="34E68024">
        <w:trPr>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1D1020C5"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Oficina de Tecnologías de la Información</w:t>
            </w:r>
          </w:p>
        </w:tc>
        <w:tc>
          <w:tcPr>
            <w:tcW w:w="2126" w:type="dxa"/>
            <w:noWrap/>
            <w:hideMark/>
          </w:tcPr>
          <w:p w14:paraId="0EC5D539" w14:textId="5C0261D5" w:rsidR="00241BC0" w:rsidRPr="00F27347" w:rsidRDefault="04EF4393">
            <w:pPr>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s-CO"/>
              </w:rPr>
            </w:pPr>
            <w:r w:rsidRPr="34E68024">
              <w:rPr>
                <w:rFonts w:cs="Arial"/>
                <w:sz w:val="20"/>
                <w:szCs w:val="20"/>
                <w:lang w:eastAsia="es-CO"/>
              </w:rPr>
              <w:t>99,12</w:t>
            </w:r>
            <w:r w:rsidR="128FADC1" w:rsidRPr="34E68024">
              <w:rPr>
                <w:rFonts w:cs="Arial"/>
                <w:sz w:val="20"/>
                <w:szCs w:val="20"/>
                <w:lang w:eastAsia="es-CO"/>
              </w:rPr>
              <w:t>%</w:t>
            </w:r>
          </w:p>
        </w:tc>
      </w:tr>
      <w:tr w:rsidR="00241BC0" w:rsidRPr="00F27347" w14:paraId="270305DD" w14:textId="77777777" w:rsidTr="34E6802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2E96FD17"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Oficina de Laboratorios y Control de Calidad</w:t>
            </w:r>
          </w:p>
        </w:tc>
        <w:tc>
          <w:tcPr>
            <w:tcW w:w="2126" w:type="dxa"/>
            <w:noWrap/>
            <w:hideMark/>
          </w:tcPr>
          <w:p w14:paraId="71781679" w14:textId="77777777" w:rsidR="00241BC0" w:rsidRPr="00F27347" w:rsidRDefault="00241BC0">
            <w:pPr>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s-CO"/>
              </w:rPr>
            </w:pPr>
            <w:r w:rsidRPr="00F27347">
              <w:rPr>
                <w:rFonts w:cs="Arial"/>
                <w:sz w:val="20"/>
                <w:szCs w:val="20"/>
                <w:lang w:eastAsia="es-CO"/>
              </w:rPr>
              <w:t>99,15%</w:t>
            </w:r>
          </w:p>
        </w:tc>
      </w:tr>
      <w:tr w:rsidR="00241BC0" w:rsidRPr="00F27347" w14:paraId="7285ED3A" w14:textId="77777777" w:rsidTr="34E68024">
        <w:trPr>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3A04A3F6"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Oficina de Atención al Ciudadano</w:t>
            </w:r>
          </w:p>
        </w:tc>
        <w:tc>
          <w:tcPr>
            <w:tcW w:w="2126" w:type="dxa"/>
            <w:noWrap/>
            <w:hideMark/>
          </w:tcPr>
          <w:p w14:paraId="5F12E271" w14:textId="77777777" w:rsidR="00241BC0" w:rsidRPr="00F27347" w:rsidRDefault="00241BC0">
            <w:pPr>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s-CO"/>
              </w:rPr>
            </w:pPr>
            <w:r w:rsidRPr="00F27347">
              <w:rPr>
                <w:rFonts w:cs="Arial"/>
                <w:sz w:val="20"/>
                <w:szCs w:val="20"/>
                <w:lang w:eastAsia="es-CO"/>
              </w:rPr>
              <w:t>97,83%</w:t>
            </w:r>
          </w:p>
        </w:tc>
      </w:tr>
      <w:tr w:rsidR="00241BC0" w:rsidRPr="00F27347" w14:paraId="251C0609" w14:textId="77777777" w:rsidTr="34E6802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16EAC4A8"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lastRenderedPageBreak/>
              <w:t>Oficina de Asuntos Internacionales</w:t>
            </w:r>
          </w:p>
        </w:tc>
        <w:tc>
          <w:tcPr>
            <w:tcW w:w="2126" w:type="dxa"/>
            <w:noWrap/>
            <w:hideMark/>
          </w:tcPr>
          <w:p w14:paraId="47871ACD" w14:textId="378A89B5" w:rsidR="00241BC0" w:rsidRPr="00F27347" w:rsidRDefault="09F3F1E6">
            <w:pPr>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s-CO"/>
              </w:rPr>
            </w:pPr>
            <w:r w:rsidRPr="34E68024">
              <w:rPr>
                <w:rFonts w:cs="Arial"/>
                <w:sz w:val="20"/>
                <w:szCs w:val="20"/>
                <w:lang w:eastAsia="es-CO"/>
              </w:rPr>
              <w:t>82,22</w:t>
            </w:r>
            <w:r w:rsidR="128FADC1" w:rsidRPr="34E68024">
              <w:rPr>
                <w:rFonts w:cs="Arial"/>
                <w:sz w:val="20"/>
                <w:szCs w:val="20"/>
                <w:lang w:eastAsia="es-CO"/>
              </w:rPr>
              <w:t>%</w:t>
            </w:r>
          </w:p>
        </w:tc>
      </w:tr>
      <w:tr w:rsidR="00241BC0" w:rsidRPr="00F27347" w14:paraId="0CE305D4" w14:textId="77777777" w:rsidTr="34E68024">
        <w:trPr>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3F205FC3"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Dirección de Responsabilidad Sanitaria</w:t>
            </w:r>
          </w:p>
        </w:tc>
        <w:tc>
          <w:tcPr>
            <w:tcW w:w="2126" w:type="dxa"/>
            <w:noWrap/>
            <w:hideMark/>
          </w:tcPr>
          <w:p w14:paraId="5806832C" w14:textId="77777777" w:rsidR="00241BC0" w:rsidRPr="00F27347" w:rsidRDefault="00241BC0">
            <w:pPr>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s-CO"/>
              </w:rPr>
            </w:pPr>
            <w:r w:rsidRPr="00F27347">
              <w:rPr>
                <w:rFonts w:cs="Arial"/>
                <w:sz w:val="20"/>
                <w:szCs w:val="20"/>
                <w:lang w:eastAsia="es-CO"/>
              </w:rPr>
              <w:t>99,07%</w:t>
            </w:r>
          </w:p>
        </w:tc>
      </w:tr>
      <w:tr w:rsidR="00241BC0" w:rsidRPr="00F27347" w14:paraId="1B7DB7B0" w14:textId="77777777" w:rsidTr="34E6802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7C635D7E"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Dirección de Cosméticos</w:t>
            </w:r>
          </w:p>
        </w:tc>
        <w:tc>
          <w:tcPr>
            <w:tcW w:w="2126" w:type="dxa"/>
            <w:noWrap/>
            <w:hideMark/>
          </w:tcPr>
          <w:p w14:paraId="0B06B5EB" w14:textId="77777777" w:rsidR="00241BC0" w:rsidRPr="00F27347" w:rsidRDefault="00241BC0">
            <w:pPr>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s-CO"/>
              </w:rPr>
            </w:pPr>
            <w:r w:rsidRPr="00F27347">
              <w:rPr>
                <w:rFonts w:cs="Arial"/>
                <w:sz w:val="20"/>
                <w:szCs w:val="20"/>
                <w:lang w:eastAsia="es-CO"/>
              </w:rPr>
              <w:t>99,51%</w:t>
            </w:r>
          </w:p>
        </w:tc>
      </w:tr>
      <w:tr w:rsidR="00241BC0" w:rsidRPr="00F27347" w14:paraId="66D79EE0" w14:textId="77777777" w:rsidTr="34E68024">
        <w:trPr>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40FCA112"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Dirección de Alimentos y Bebidas</w:t>
            </w:r>
          </w:p>
        </w:tc>
        <w:tc>
          <w:tcPr>
            <w:tcW w:w="2126" w:type="dxa"/>
            <w:noWrap/>
            <w:hideMark/>
          </w:tcPr>
          <w:p w14:paraId="36BC09FA" w14:textId="77777777" w:rsidR="00241BC0" w:rsidRPr="00F27347" w:rsidRDefault="00241BC0">
            <w:pPr>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s-CO"/>
              </w:rPr>
            </w:pPr>
            <w:r w:rsidRPr="00F27347">
              <w:rPr>
                <w:rFonts w:cs="Arial"/>
                <w:sz w:val="20"/>
                <w:szCs w:val="20"/>
                <w:lang w:eastAsia="es-CO"/>
              </w:rPr>
              <w:t>85,70%</w:t>
            </w:r>
          </w:p>
        </w:tc>
      </w:tr>
      <w:tr w:rsidR="00241BC0" w:rsidRPr="00F27347" w14:paraId="2144B8D8" w14:textId="77777777" w:rsidTr="34E6802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78F6D628"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Dirección de Dispositivos Médicos</w:t>
            </w:r>
          </w:p>
        </w:tc>
        <w:tc>
          <w:tcPr>
            <w:tcW w:w="2126" w:type="dxa"/>
            <w:noWrap/>
            <w:hideMark/>
          </w:tcPr>
          <w:p w14:paraId="3082B41E" w14:textId="77777777" w:rsidR="00241BC0" w:rsidRPr="00F27347" w:rsidRDefault="00241BC0">
            <w:pPr>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s-CO"/>
              </w:rPr>
            </w:pPr>
            <w:r w:rsidRPr="00F27347">
              <w:rPr>
                <w:rFonts w:cs="Arial"/>
                <w:sz w:val="20"/>
                <w:szCs w:val="20"/>
                <w:lang w:eastAsia="es-CO"/>
              </w:rPr>
              <w:t>95,88%</w:t>
            </w:r>
          </w:p>
        </w:tc>
      </w:tr>
      <w:tr w:rsidR="00241BC0" w:rsidRPr="00F27347" w14:paraId="703F48BF" w14:textId="77777777" w:rsidTr="34E68024">
        <w:trPr>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6473F70E"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Dirección de Medicamentos</w:t>
            </w:r>
            <w:r>
              <w:rPr>
                <w:rFonts w:cs="Arial"/>
                <w:b w:val="0"/>
                <w:bCs w:val="0"/>
                <w:sz w:val="20"/>
                <w:szCs w:val="20"/>
                <w:lang w:eastAsia="es-CO"/>
              </w:rPr>
              <w:t xml:space="preserve"> y Productos Biológicos</w:t>
            </w:r>
          </w:p>
        </w:tc>
        <w:tc>
          <w:tcPr>
            <w:tcW w:w="2126" w:type="dxa"/>
            <w:noWrap/>
            <w:hideMark/>
          </w:tcPr>
          <w:p w14:paraId="4FD9C3F4" w14:textId="77777777" w:rsidR="00241BC0" w:rsidRPr="00F27347" w:rsidRDefault="00241BC0">
            <w:pPr>
              <w:jc w:val="right"/>
              <w:cnfStyle w:val="000000000000" w:firstRow="0" w:lastRow="0" w:firstColumn="0" w:lastColumn="0" w:oddVBand="0" w:evenVBand="0" w:oddHBand="0" w:evenHBand="0" w:firstRowFirstColumn="0" w:firstRowLastColumn="0" w:lastRowFirstColumn="0" w:lastRowLastColumn="0"/>
              <w:rPr>
                <w:rFonts w:cs="Arial"/>
                <w:sz w:val="20"/>
                <w:szCs w:val="20"/>
                <w:lang w:eastAsia="es-CO"/>
              </w:rPr>
            </w:pPr>
            <w:r w:rsidRPr="00F27347">
              <w:rPr>
                <w:rFonts w:cs="Arial"/>
                <w:sz w:val="20"/>
                <w:szCs w:val="20"/>
                <w:lang w:eastAsia="es-CO"/>
              </w:rPr>
              <w:t>87,99%</w:t>
            </w:r>
          </w:p>
        </w:tc>
      </w:tr>
      <w:tr w:rsidR="00241BC0" w:rsidRPr="00F27347" w14:paraId="6EDFDE8A" w14:textId="77777777" w:rsidTr="34E6802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86" w:type="dxa"/>
            <w:noWrap/>
            <w:hideMark/>
          </w:tcPr>
          <w:p w14:paraId="46D6B0D0" w14:textId="77777777" w:rsidR="00241BC0" w:rsidRPr="00F27347" w:rsidRDefault="00241BC0">
            <w:pPr>
              <w:rPr>
                <w:rFonts w:cs="Arial"/>
                <w:b w:val="0"/>
                <w:bCs w:val="0"/>
                <w:sz w:val="20"/>
                <w:szCs w:val="20"/>
                <w:lang w:eastAsia="es-CO"/>
              </w:rPr>
            </w:pPr>
            <w:r w:rsidRPr="00F27347">
              <w:rPr>
                <w:rFonts w:cs="Arial"/>
                <w:b w:val="0"/>
                <w:bCs w:val="0"/>
                <w:sz w:val="20"/>
                <w:szCs w:val="20"/>
                <w:lang w:eastAsia="es-CO"/>
              </w:rPr>
              <w:t>Dirección de Operaciones Sanitarias</w:t>
            </w:r>
          </w:p>
        </w:tc>
        <w:tc>
          <w:tcPr>
            <w:tcW w:w="2126" w:type="dxa"/>
            <w:noWrap/>
            <w:hideMark/>
          </w:tcPr>
          <w:p w14:paraId="3549E4EB" w14:textId="77777777" w:rsidR="00241BC0" w:rsidRPr="00F27347" w:rsidRDefault="00241BC0">
            <w:pPr>
              <w:jc w:val="right"/>
              <w:cnfStyle w:val="000000100000" w:firstRow="0" w:lastRow="0" w:firstColumn="0" w:lastColumn="0" w:oddVBand="0" w:evenVBand="0" w:oddHBand="1" w:evenHBand="0" w:firstRowFirstColumn="0" w:firstRowLastColumn="0" w:lastRowFirstColumn="0" w:lastRowLastColumn="0"/>
              <w:rPr>
                <w:rFonts w:cs="Arial"/>
                <w:sz w:val="20"/>
                <w:szCs w:val="20"/>
                <w:lang w:eastAsia="es-CO"/>
              </w:rPr>
            </w:pPr>
            <w:r w:rsidRPr="00F27347">
              <w:rPr>
                <w:rFonts w:cs="Arial"/>
                <w:sz w:val="20"/>
                <w:szCs w:val="20"/>
                <w:lang w:eastAsia="es-CO"/>
              </w:rPr>
              <w:t>95,03%</w:t>
            </w:r>
          </w:p>
        </w:tc>
      </w:tr>
    </w:tbl>
    <w:p w14:paraId="654D161D" w14:textId="16EC3067" w:rsidR="00421388" w:rsidRPr="00652209" w:rsidRDefault="00421388" w:rsidP="006B2631">
      <w:pPr>
        <w:pStyle w:val="Descripcin"/>
        <w:widowControl w:val="0"/>
      </w:pPr>
      <w:r w:rsidRPr="00652209">
        <w:t xml:space="preserve">(*) Información con corte al 31 </w:t>
      </w:r>
      <w:r w:rsidR="00F34940">
        <w:t>diciembre</w:t>
      </w:r>
    </w:p>
    <w:p w14:paraId="5DD1FEC8" w14:textId="7A9B2167" w:rsidR="00421388" w:rsidRDefault="00421388" w:rsidP="006B2631">
      <w:pPr>
        <w:pStyle w:val="Descripcin"/>
      </w:pPr>
      <w:r w:rsidRPr="00652209">
        <w:t xml:space="preserve">Fuente: </w:t>
      </w:r>
      <w:r w:rsidR="00CE32DE" w:rsidRPr="00652209">
        <w:t xml:space="preserve">Construcción </w:t>
      </w:r>
      <w:r w:rsidRPr="00652209">
        <w:t>Oficina Asesora de Planeación</w:t>
      </w:r>
      <w:r w:rsidR="00CE32DE">
        <w:t>. 2023</w:t>
      </w:r>
    </w:p>
    <w:p w14:paraId="5AB33B0C" w14:textId="77777777" w:rsidR="00421388" w:rsidRPr="006D7DAA" w:rsidRDefault="00421388" w:rsidP="006B2631">
      <w:pPr>
        <w:widowControl w:val="0"/>
      </w:pPr>
    </w:p>
    <w:p w14:paraId="5C283052" w14:textId="77777777" w:rsidR="00421388" w:rsidRDefault="00421388" w:rsidP="006B2631">
      <w:pPr>
        <w:pStyle w:val="Ttulo3"/>
      </w:pPr>
      <w:bookmarkStart w:id="17" w:name="_Toc157192503"/>
      <w:r>
        <w:t>Plan Operativo Anual de Inversión</w:t>
      </w:r>
      <w:bookmarkEnd w:id="17"/>
    </w:p>
    <w:p w14:paraId="0CD2A8B0" w14:textId="77777777" w:rsidR="00421388" w:rsidRDefault="00421388" w:rsidP="006B2631">
      <w:pPr>
        <w:widowControl w:val="0"/>
      </w:pPr>
    </w:p>
    <w:p w14:paraId="089E14D3" w14:textId="5D7F8784" w:rsidR="00421388" w:rsidRPr="006B6588" w:rsidRDefault="00421388" w:rsidP="006B2631">
      <w:pPr>
        <w:widowControl w:val="0"/>
        <w:rPr>
          <w:rStyle w:val="normaltextrun"/>
          <w:rFonts w:cs="Arial"/>
          <w:color w:val="000000"/>
          <w:shd w:val="clear" w:color="auto" w:fill="FFFFFF"/>
        </w:rPr>
      </w:pPr>
      <w:r w:rsidRPr="002C02BB">
        <w:rPr>
          <w:rStyle w:val="normaltextrun"/>
          <w:rFonts w:cs="Arial"/>
          <w:color w:val="000000"/>
          <w:shd w:val="clear" w:color="auto" w:fill="FFFFFF"/>
        </w:rPr>
        <w:t>A continuación, se relacionan el POAI, la alineación a los objetivos estratégicos y su respectiva ejecución presupuestal, con el respectivo seguimiento en la ejecución con corte al 3</w:t>
      </w:r>
      <w:r w:rsidR="00194BDA" w:rsidRPr="002C02BB">
        <w:rPr>
          <w:rStyle w:val="normaltextrun"/>
          <w:rFonts w:cs="Arial"/>
          <w:color w:val="000000"/>
          <w:shd w:val="clear" w:color="auto" w:fill="FFFFFF"/>
        </w:rPr>
        <w:t>1</w:t>
      </w:r>
      <w:r w:rsidRPr="002C02BB">
        <w:rPr>
          <w:rStyle w:val="normaltextrun"/>
          <w:rFonts w:cs="Arial"/>
          <w:color w:val="000000"/>
          <w:shd w:val="clear" w:color="auto" w:fill="FFFFFF"/>
        </w:rPr>
        <w:t xml:space="preserve"> de </w:t>
      </w:r>
      <w:r w:rsidR="00194BDA" w:rsidRPr="002C02BB">
        <w:rPr>
          <w:rStyle w:val="normaltextrun"/>
          <w:rFonts w:cs="Arial"/>
          <w:color w:val="000000"/>
          <w:shd w:val="clear" w:color="auto" w:fill="FFFFFF"/>
        </w:rPr>
        <w:t>diciem</w:t>
      </w:r>
      <w:r w:rsidR="008B4158" w:rsidRPr="002C02BB">
        <w:rPr>
          <w:rStyle w:val="normaltextrun"/>
          <w:rFonts w:cs="Arial"/>
          <w:color w:val="000000"/>
          <w:shd w:val="clear" w:color="auto" w:fill="FFFFFF"/>
        </w:rPr>
        <w:t>bre</w:t>
      </w:r>
      <w:r w:rsidRPr="002C02BB">
        <w:rPr>
          <w:rStyle w:val="normaltextrun"/>
          <w:rFonts w:cs="Arial"/>
          <w:color w:val="000000"/>
          <w:shd w:val="clear" w:color="auto" w:fill="FFFFFF"/>
        </w:rPr>
        <w:t>.</w:t>
      </w:r>
    </w:p>
    <w:p w14:paraId="33918E90" w14:textId="77777777" w:rsidR="00421388" w:rsidRPr="006B6588" w:rsidRDefault="00421388" w:rsidP="006B2631">
      <w:pPr>
        <w:widowControl w:val="0"/>
        <w:rPr>
          <w:rStyle w:val="normaltextrun"/>
          <w:rFonts w:cs="Arial"/>
          <w:color w:val="000000" w:themeColor="text1"/>
        </w:rPr>
      </w:pPr>
    </w:p>
    <w:p w14:paraId="2F99AA86" w14:textId="0002514D" w:rsidR="00CE32DE" w:rsidRDefault="00CE32DE" w:rsidP="006B2631">
      <w:pPr>
        <w:pStyle w:val="Descripcin"/>
      </w:pPr>
      <w:bookmarkStart w:id="18" w:name="_Toc157192778"/>
      <w:r w:rsidRPr="00DA3082">
        <w:t xml:space="preserve">Tabla No. </w:t>
      </w:r>
      <w:r w:rsidR="0072206A">
        <w:fldChar w:fldCharType="begin"/>
      </w:r>
      <w:r w:rsidR="0072206A">
        <w:instrText xml:space="preserve"> SEQ Tabla_No. \* ARABIC </w:instrText>
      </w:r>
      <w:r w:rsidR="0072206A">
        <w:fldChar w:fldCharType="separate"/>
      </w:r>
      <w:r w:rsidR="00037F24">
        <w:rPr>
          <w:noProof/>
        </w:rPr>
        <w:t>3</w:t>
      </w:r>
      <w:r w:rsidR="0072206A">
        <w:rPr>
          <w:noProof/>
        </w:rPr>
        <w:fldChar w:fldCharType="end"/>
      </w:r>
      <w:r w:rsidRPr="00DA3082">
        <w:t xml:space="preserve"> Ejecución Proyectos de Inversión</w:t>
      </w:r>
      <w:bookmarkEnd w:id="18"/>
      <w:r w:rsidRPr="00DA3082">
        <w:t xml:space="preserve"> </w:t>
      </w:r>
    </w:p>
    <w:tbl>
      <w:tblPr>
        <w:tblStyle w:val="Tablaconcuadrcula4-nfasis6"/>
        <w:tblW w:w="5000" w:type="pct"/>
        <w:tblCellMar>
          <w:left w:w="28" w:type="dxa"/>
          <w:right w:w="28" w:type="dxa"/>
        </w:tblCellMar>
        <w:tblLook w:val="0460" w:firstRow="1" w:lastRow="1" w:firstColumn="0" w:lastColumn="0" w:noHBand="0" w:noVBand="1"/>
      </w:tblPr>
      <w:tblGrid>
        <w:gridCol w:w="2941"/>
        <w:gridCol w:w="938"/>
        <w:gridCol w:w="2276"/>
        <w:gridCol w:w="1353"/>
        <w:gridCol w:w="1380"/>
        <w:gridCol w:w="790"/>
      </w:tblGrid>
      <w:tr w:rsidR="002A60E7" w:rsidRPr="002A60E7" w14:paraId="1184A686" w14:textId="77777777" w:rsidTr="000D2787">
        <w:trPr>
          <w:cnfStyle w:val="100000000000" w:firstRow="1" w:lastRow="0" w:firstColumn="0" w:lastColumn="0" w:oddVBand="0" w:evenVBand="0" w:oddHBand="0" w:evenHBand="0" w:firstRowFirstColumn="0" w:firstRowLastColumn="0" w:lastRowFirstColumn="0" w:lastRowLastColumn="0"/>
          <w:trHeight w:val="20"/>
          <w:tblHeader/>
        </w:trPr>
        <w:tc>
          <w:tcPr>
            <w:tcW w:w="2941" w:type="dxa"/>
            <w:vAlign w:val="center"/>
            <w:hideMark/>
          </w:tcPr>
          <w:p w14:paraId="06DCCBEA"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Objetivos Estratégicos</w:t>
            </w:r>
          </w:p>
        </w:tc>
        <w:tc>
          <w:tcPr>
            <w:tcW w:w="938" w:type="dxa"/>
            <w:vAlign w:val="center"/>
            <w:hideMark/>
          </w:tcPr>
          <w:p w14:paraId="5F878F8C"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Código Proyecto de Inversión</w:t>
            </w:r>
          </w:p>
        </w:tc>
        <w:tc>
          <w:tcPr>
            <w:tcW w:w="2276" w:type="dxa"/>
            <w:vAlign w:val="center"/>
            <w:hideMark/>
          </w:tcPr>
          <w:p w14:paraId="6E9AC8E5"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Nombre Proyecto de Inversión</w:t>
            </w:r>
          </w:p>
        </w:tc>
        <w:tc>
          <w:tcPr>
            <w:tcW w:w="1353" w:type="dxa"/>
            <w:vAlign w:val="center"/>
            <w:hideMark/>
          </w:tcPr>
          <w:p w14:paraId="4319EDA1"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Apropiación</w:t>
            </w:r>
          </w:p>
        </w:tc>
        <w:tc>
          <w:tcPr>
            <w:tcW w:w="1380" w:type="dxa"/>
            <w:vAlign w:val="center"/>
            <w:hideMark/>
          </w:tcPr>
          <w:p w14:paraId="54BE1DD1" w14:textId="2CEDB9DA" w:rsidR="00414A56" w:rsidRPr="002A60E7" w:rsidRDefault="003668E9"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b w:val="0"/>
                <w:bCs w:val="0"/>
                <w:sz w:val="16"/>
                <w:szCs w:val="16"/>
                <w:lang w:eastAsia="es-CO"/>
              </w:rPr>
              <w:t>Ejecución</w:t>
            </w:r>
          </w:p>
        </w:tc>
        <w:tc>
          <w:tcPr>
            <w:tcW w:w="790" w:type="dxa"/>
            <w:vAlign w:val="center"/>
            <w:hideMark/>
          </w:tcPr>
          <w:p w14:paraId="1C8ABD16"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Porcentaje Obligado</w:t>
            </w:r>
          </w:p>
        </w:tc>
      </w:tr>
      <w:tr w:rsidR="005704C0" w:rsidRPr="00414A56" w14:paraId="7C7DE123" w14:textId="77777777" w:rsidTr="000D2787">
        <w:trPr>
          <w:cnfStyle w:val="000000100000" w:firstRow="0" w:lastRow="0" w:firstColumn="0" w:lastColumn="0" w:oddVBand="0" w:evenVBand="0" w:oddHBand="1" w:evenHBand="0" w:firstRowFirstColumn="0" w:firstRowLastColumn="0" w:lastRowFirstColumn="0" w:lastRowLastColumn="0"/>
          <w:trHeight w:val="20"/>
        </w:trPr>
        <w:tc>
          <w:tcPr>
            <w:tcW w:w="2941" w:type="dxa"/>
            <w:hideMark/>
          </w:tcPr>
          <w:p w14:paraId="28F518A1"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 xml:space="preserve"> Contribuir a la industrialización, productividad, competitividad y fortalecimiento de la economía popular del país, mediante las funciones y servicios asociados con inspección, vigilancia y control bajo enfoque de riesgo con estándares de calidad y oportunidad, para aumentar los niveles de satisfacción de los distintos grupos de valor.</w:t>
            </w:r>
          </w:p>
        </w:tc>
        <w:tc>
          <w:tcPr>
            <w:tcW w:w="938" w:type="dxa"/>
            <w:noWrap/>
            <w:vAlign w:val="center"/>
            <w:hideMark/>
          </w:tcPr>
          <w:p w14:paraId="5DBEA9EF"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1999-300-6</w:t>
            </w:r>
          </w:p>
        </w:tc>
        <w:tc>
          <w:tcPr>
            <w:tcW w:w="2276" w:type="dxa"/>
            <w:vAlign w:val="center"/>
            <w:hideMark/>
          </w:tcPr>
          <w:p w14:paraId="768A20AB"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1999-300-6 Fortalecimiento institucional en la gestión administrativa y de apoyo del Invima a nivel nacional</w:t>
            </w:r>
          </w:p>
        </w:tc>
        <w:tc>
          <w:tcPr>
            <w:tcW w:w="1353" w:type="dxa"/>
            <w:noWrap/>
            <w:hideMark/>
          </w:tcPr>
          <w:p w14:paraId="2C144113"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11.417.746.520,00</w:t>
            </w:r>
          </w:p>
        </w:tc>
        <w:tc>
          <w:tcPr>
            <w:tcW w:w="1380" w:type="dxa"/>
            <w:noWrap/>
            <w:hideMark/>
          </w:tcPr>
          <w:p w14:paraId="2011409C"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6.672.190.839,30</w:t>
            </w:r>
          </w:p>
        </w:tc>
        <w:tc>
          <w:tcPr>
            <w:tcW w:w="790" w:type="dxa"/>
            <w:noWrap/>
            <w:hideMark/>
          </w:tcPr>
          <w:p w14:paraId="50E857D2"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58,44%</w:t>
            </w:r>
          </w:p>
        </w:tc>
      </w:tr>
      <w:tr w:rsidR="00414A56" w:rsidRPr="00414A56" w14:paraId="6CF2424D" w14:textId="77777777" w:rsidTr="000D2787">
        <w:trPr>
          <w:trHeight w:val="20"/>
        </w:trPr>
        <w:tc>
          <w:tcPr>
            <w:tcW w:w="2941" w:type="dxa"/>
            <w:hideMark/>
          </w:tcPr>
          <w:p w14:paraId="0432F15B"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 xml:space="preserve"> Garantizar el acceso y la transparencia de la información competencia de la entidad, a través de la implementación de acciones enfocadas a mejorar los servicios ciudadanos digitales, la seguridad de la información y la arquitectura empresarial, con el fin de contribuir con la transformación digital pública y el acercamiento al ciudadano.</w:t>
            </w:r>
          </w:p>
        </w:tc>
        <w:tc>
          <w:tcPr>
            <w:tcW w:w="938" w:type="dxa"/>
            <w:noWrap/>
            <w:vAlign w:val="center"/>
            <w:hideMark/>
          </w:tcPr>
          <w:p w14:paraId="3161EA6E"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1903-300-6</w:t>
            </w:r>
          </w:p>
        </w:tc>
        <w:tc>
          <w:tcPr>
            <w:tcW w:w="2276" w:type="dxa"/>
            <w:vAlign w:val="center"/>
            <w:hideMark/>
          </w:tcPr>
          <w:p w14:paraId="146B448C"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1903-300-6 Fortalecimiento de la arquitectura tecnológica y los procesos asociados a la gestión de las tecnologías de la información y comunicaciones nacional</w:t>
            </w:r>
          </w:p>
        </w:tc>
        <w:tc>
          <w:tcPr>
            <w:tcW w:w="1353" w:type="dxa"/>
            <w:noWrap/>
            <w:hideMark/>
          </w:tcPr>
          <w:p w14:paraId="72316661"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13.152.203.305,00</w:t>
            </w:r>
          </w:p>
        </w:tc>
        <w:tc>
          <w:tcPr>
            <w:tcW w:w="1380" w:type="dxa"/>
            <w:noWrap/>
            <w:hideMark/>
          </w:tcPr>
          <w:p w14:paraId="6C3187EE"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12.906.262.284,95</w:t>
            </w:r>
          </w:p>
        </w:tc>
        <w:tc>
          <w:tcPr>
            <w:tcW w:w="790" w:type="dxa"/>
            <w:noWrap/>
            <w:hideMark/>
          </w:tcPr>
          <w:p w14:paraId="4338967E"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98,13%</w:t>
            </w:r>
          </w:p>
        </w:tc>
      </w:tr>
      <w:tr w:rsidR="005704C0" w:rsidRPr="00414A56" w14:paraId="10FD3B41" w14:textId="77777777" w:rsidTr="000D2787">
        <w:trPr>
          <w:cnfStyle w:val="000000100000" w:firstRow="0" w:lastRow="0" w:firstColumn="0" w:lastColumn="0" w:oddVBand="0" w:evenVBand="0" w:oddHBand="1" w:evenHBand="0" w:firstRowFirstColumn="0" w:firstRowLastColumn="0" w:lastRowFirstColumn="0" w:lastRowLastColumn="0"/>
          <w:trHeight w:val="20"/>
        </w:trPr>
        <w:tc>
          <w:tcPr>
            <w:tcW w:w="2941" w:type="dxa"/>
            <w:hideMark/>
          </w:tcPr>
          <w:p w14:paraId="24E67EB5"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Fortalecer la soberanía sanitaria nacional, a través de la optimización de los diferentes procesos de inspección, vigilancia y control sanitario regionalizado, con enfoque de riesgo, así como el acompañamiento en tiempo real y oportuno al emprendedor y el empresario, con el fin de promover y proteger la salud de los colombianos.</w:t>
            </w:r>
          </w:p>
        </w:tc>
        <w:tc>
          <w:tcPr>
            <w:tcW w:w="938" w:type="dxa"/>
            <w:noWrap/>
            <w:vAlign w:val="center"/>
            <w:hideMark/>
          </w:tcPr>
          <w:p w14:paraId="3997AD9C"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1903-300-7</w:t>
            </w:r>
          </w:p>
        </w:tc>
        <w:tc>
          <w:tcPr>
            <w:tcW w:w="2276" w:type="dxa"/>
            <w:vAlign w:val="center"/>
            <w:hideMark/>
          </w:tcPr>
          <w:p w14:paraId="0AEC1AEF" w14:textId="234F0ADF"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1903-300-7 Fortalecimiento de la inspección vigilancia y control de los productos competencia del Invima a nivel nacional</w:t>
            </w:r>
          </w:p>
        </w:tc>
        <w:tc>
          <w:tcPr>
            <w:tcW w:w="1353" w:type="dxa"/>
            <w:noWrap/>
            <w:hideMark/>
          </w:tcPr>
          <w:p w14:paraId="1ED1ED76"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69.935.223.954,00</w:t>
            </w:r>
          </w:p>
        </w:tc>
        <w:tc>
          <w:tcPr>
            <w:tcW w:w="1380" w:type="dxa"/>
            <w:noWrap/>
            <w:hideMark/>
          </w:tcPr>
          <w:p w14:paraId="768F88E7"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51.254.527.994,51</w:t>
            </w:r>
          </w:p>
        </w:tc>
        <w:tc>
          <w:tcPr>
            <w:tcW w:w="790" w:type="dxa"/>
            <w:noWrap/>
            <w:hideMark/>
          </w:tcPr>
          <w:p w14:paraId="7B83F93B"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73,29%</w:t>
            </w:r>
          </w:p>
        </w:tc>
      </w:tr>
      <w:tr w:rsidR="00414A56" w:rsidRPr="00414A56" w14:paraId="4ABDCDEC" w14:textId="77777777" w:rsidTr="000D2787">
        <w:trPr>
          <w:trHeight w:val="20"/>
        </w:trPr>
        <w:tc>
          <w:tcPr>
            <w:tcW w:w="2941" w:type="dxa"/>
            <w:hideMark/>
          </w:tcPr>
          <w:p w14:paraId="5DD6F8F7"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Fomentar la integración regional sanitaria con el fin de optimizar las capacidades de la entidad para contribuir con la transformación productiva del país</w:t>
            </w:r>
          </w:p>
        </w:tc>
        <w:tc>
          <w:tcPr>
            <w:tcW w:w="938" w:type="dxa"/>
            <w:noWrap/>
            <w:vAlign w:val="center"/>
            <w:hideMark/>
          </w:tcPr>
          <w:p w14:paraId="1B19F918"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1903-300-9</w:t>
            </w:r>
          </w:p>
        </w:tc>
        <w:tc>
          <w:tcPr>
            <w:tcW w:w="2276" w:type="dxa"/>
            <w:vAlign w:val="center"/>
            <w:hideMark/>
          </w:tcPr>
          <w:p w14:paraId="4E75CDA2" w14:textId="3881A4AC"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 xml:space="preserve">1903-300-9 Mejoramiento de la capacidad </w:t>
            </w:r>
            <w:r w:rsidR="003668E9" w:rsidRPr="002A60E7">
              <w:rPr>
                <w:rFonts w:ascii="Arial Narrow" w:eastAsia="Times New Roman" w:hAnsi="Arial Narrow" w:cs="Times New Roman"/>
                <w:sz w:val="16"/>
                <w:szCs w:val="16"/>
                <w:lang w:eastAsia="es-CO"/>
              </w:rPr>
              <w:t>analítica</w:t>
            </w:r>
            <w:r w:rsidRPr="002A60E7">
              <w:rPr>
                <w:rFonts w:ascii="Arial Narrow" w:eastAsia="Times New Roman" w:hAnsi="Arial Narrow" w:cs="Times New Roman"/>
                <w:sz w:val="16"/>
                <w:szCs w:val="16"/>
                <w:lang w:eastAsia="es-CO"/>
              </w:rPr>
              <w:t xml:space="preserve"> de los laboratorios relacionada con los productos competencia del Invima nacional</w:t>
            </w:r>
          </w:p>
        </w:tc>
        <w:tc>
          <w:tcPr>
            <w:tcW w:w="1353" w:type="dxa"/>
            <w:noWrap/>
            <w:hideMark/>
          </w:tcPr>
          <w:p w14:paraId="185E975F"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2.615.495.517,00</w:t>
            </w:r>
          </w:p>
        </w:tc>
        <w:tc>
          <w:tcPr>
            <w:tcW w:w="1380" w:type="dxa"/>
            <w:noWrap/>
            <w:hideMark/>
          </w:tcPr>
          <w:p w14:paraId="7FE1D0FA"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28.457.584,00</w:t>
            </w:r>
          </w:p>
        </w:tc>
        <w:tc>
          <w:tcPr>
            <w:tcW w:w="790" w:type="dxa"/>
            <w:noWrap/>
            <w:hideMark/>
          </w:tcPr>
          <w:p w14:paraId="151B133D"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1,09%</w:t>
            </w:r>
          </w:p>
        </w:tc>
      </w:tr>
      <w:tr w:rsidR="005704C0" w:rsidRPr="00414A56" w14:paraId="4CF3C19C" w14:textId="77777777" w:rsidTr="000D2787">
        <w:trPr>
          <w:cnfStyle w:val="000000100000" w:firstRow="0" w:lastRow="0" w:firstColumn="0" w:lastColumn="0" w:oddVBand="0" w:evenVBand="0" w:oddHBand="1" w:evenHBand="0" w:firstRowFirstColumn="0" w:firstRowLastColumn="0" w:lastRowFirstColumn="0" w:lastRowLastColumn="0"/>
          <w:trHeight w:val="20"/>
        </w:trPr>
        <w:tc>
          <w:tcPr>
            <w:tcW w:w="2941" w:type="dxa"/>
            <w:hideMark/>
          </w:tcPr>
          <w:p w14:paraId="6E91AA80"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Fortalecer la soberanía sanitaria nacional, a través de la optimización de los diferentes procesos de inspección, vigilancia y control sanitario regionalizado, con enfoque de riesgo, así como el acompañamiento en tiempo real y oportuno al emprendedor y el empresario, con el fin de promover y proteger la salud de los colombianos.</w:t>
            </w:r>
          </w:p>
        </w:tc>
        <w:tc>
          <w:tcPr>
            <w:tcW w:w="938" w:type="dxa"/>
            <w:noWrap/>
            <w:vAlign w:val="center"/>
            <w:hideMark/>
          </w:tcPr>
          <w:p w14:paraId="6546F38C"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1903-300-11</w:t>
            </w:r>
          </w:p>
        </w:tc>
        <w:tc>
          <w:tcPr>
            <w:tcW w:w="2276" w:type="dxa"/>
            <w:vAlign w:val="center"/>
            <w:hideMark/>
          </w:tcPr>
          <w:p w14:paraId="6DFA3638" w14:textId="5DCAE150"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 xml:space="preserve">1903-300-11 Mejoramiento de la capacidad de respuesta en la inspección, vigilancia y control de los productos competencia del </w:t>
            </w:r>
            <w:r w:rsidR="003668E9" w:rsidRPr="002A60E7">
              <w:rPr>
                <w:rFonts w:ascii="Arial Narrow" w:eastAsia="Times New Roman" w:hAnsi="Arial Narrow" w:cs="Times New Roman"/>
                <w:sz w:val="16"/>
                <w:szCs w:val="16"/>
                <w:lang w:eastAsia="es-CO"/>
              </w:rPr>
              <w:t>Invima</w:t>
            </w:r>
            <w:r w:rsidRPr="002A60E7">
              <w:rPr>
                <w:rFonts w:ascii="Arial Narrow" w:eastAsia="Times New Roman" w:hAnsi="Arial Narrow" w:cs="Times New Roman"/>
                <w:sz w:val="16"/>
                <w:szCs w:val="16"/>
                <w:lang w:eastAsia="es-CO"/>
              </w:rPr>
              <w:t xml:space="preserve"> a nivel   nacional</w:t>
            </w:r>
          </w:p>
        </w:tc>
        <w:tc>
          <w:tcPr>
            <w:tcW w:w="1353" w:type="dxa"/>
            <w:noWrap/>
            <w:hideMark/>
          </w:tcPr>
          <w:p w14:paraId="32FF05EB"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2.283.446.753,00</w:t>
            </w:r>
          </w:p>
        </w:tc>
        <w:tc>
          <w:tcPr>
            <w:tcW w:w="1380" w:type="dxa"/>
            <w:noWrap/>
            <w:hideMark/>
          </w:tcPr>
          <w:p w14:paraId="7C92E0B5"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0,00</w:t>
            </w:r>
          </w:p>
        </w:tc>
        <w:tc>
          <w:tcPr>
            <w:tcW w:w="790" w:type="dxa"/>
            <w:noWrap/>
            <w:hideMark/>
          </w:tcPr>
          <w:p w14:paraId="29C385E1"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0,00%</w:t>
            </w:r>
          </w:p>
        </w:tc>
      </w:tr>
      <w:tr w:rsidR="00414A56" w:rsidRPr="00414A56" w14:paraId="67EC3961" w14:textId="77777777" w:rsidTr="000D2787">
        <w:trPr>
          <w:trHeight w:val="20"/>
        </w:trPr>
        <w:tc>
          <w:tcPr>
            <w:tcW w:w="2941" w:type="dxa"/>
            <w:hideMark/>
          </w:tcPr>
          <w:p w14:paraId="3E575257"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 xml:space="preserve"> Contribuir a la industrialización, productividad, competitividad y fortalecimiento de la economía popular del país, mediante las funciones y servicios asociados con inspección, vigilancia y control bajo enfoque de riesgo con estándares de calidad y oportunidad, para aumentar los niveles de satisfacción de los distintos grupos de valor.</w:t>
            </w:r>
          </w:p>
        </w:tc>
        <w:tc>
          <w:tcPr>
            <w:tcW w:w="938" w:type="dxa"/>
            <w:noWrap/>
            <w:vAlign w:val="center"/>
            <w:hideMark/>
          </w:tcPr>
          <w:p w14:paraId="36FEB730"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1999-300-7</w:t>
            </w:r>
          </w:p>
        </w:tc>
        <w:tc>
          <w:tcPr>
            <w:tcW w:w="2276" w:type="dxa"/>
            <w:vAlign w:val="center"/>
            <w:hideMark/>
          </w:tcPr>
          <w:p w14:paraId="64C66F46" w14:textId="08104E55"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 xml:space="preserve">1999-300-7 Mejoramiento institucional en la gestión de los procesos relacionados con el sistema de gestión integrado, documental y talento humano del </w:t>
            </w:r>
            <w:r w:rsidR="003668E9" w:rsidRPr="002A60E7">
              <w:rPr>
                <w:rFonts w:ascii="Arial Narrow" w:eastAsia="Times New Roman" w:hAnsi="Arial Narrow" w:cs="Times New Roman"/>
                <w:sz w:val="16"/>
                <w:szCs w:val="16"/>
                <w:lang w:eastAsia="es-CO"/>
              </w:rPr>
              <w:t>Invima</w:t>
            </w:r>
            <w:r w:rsidRPr="002A60E7">
              <w:rPr>
                <w:rFonts w:ascii="Arial Narrow" w:eastAsia="Times New Roman" w:hAnsi="Arial Narrow" w:cs="Times New Roman"/>
                <w:sz w:val="16"/>
                <w:szCs w:val="16"/>
                <w:lang w:eastAsia="es-CO"/>
              </w:rPr>
              <w:t xml:space="preserve"> a nivel   nacional</w:t>
            </w:r>
          </w:p>
        </w:tc>
        <w:tc>
          <w:tcPr>
            <w:tcW w:w="1353" w:type="dxa"/>
            <w:noWrap/>
            <w:hideMark/>
          </w:tcPr>
          <w:p w14:paraId="2BA7AB2B"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189.500.000,00</w:t>
            </w:r>
          </w:p>
        </w:tc>
        <w:tc>
          <w:tcPr>
            <w:tcW w:w="1380" w:type="dxa"/>
            <w:noWrap/>
            <w:hideMark/>
          </w:tcPr>
          <w:p w14:paraId="5A5E692F"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0,00</w:t>
            </w:r>
          </w:p>
        </w:tc>
        <w:tc>
          <w:tcPr>
            <w:tcW w:w="790" w:type="dxa"/>
            <w:noWrap/>
            <w:hideMark/>
          </w:tcPr>
          <w:p w14:paraId="72F624BC"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0,00%</w:t>
            </w:r>
          </w:p>
        </w:tc>
      </w:tr>
      <w:tr w:rsidR="005704C0" w:rsidRPr="00414A56" w14:paraId="3AA97AF3" w14:textId="77777777" w:rsidTr="000D2787">
        <w:trPr>
          <w:cnfStyle w:val="000000100000" w:firstRow="0" w:lastRow="0" w:firstColumn="0" w:lastColumn="0" w:oddVBand="0" w:evenVBand="0" w:oddHBand="1" w:evenHBand="0" w:firstRowFirstColumn="0" w:firstRowLastColumn="0" w:lastRowFirstColumn="0" w:lastRowLastColumn="0"/>
          <w:trHeight w:val="20"/>
        </w:trPr>
        <w:tc>
          <w:tcPr>
            <w:tcW w:w="2941" w:type="dxa"/>
            <w:hideMark/>
          </w:tcPr>
          <w:p w14:paraId="6C622C75"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 xml:space="preserve"> Garantizar el acceso y la transparencia de la información competencia de la entidad, a través de la implementación de acciones enfocadas a mejorar los servicios ciudadanos digitales, la seguridad de la información y la arquitectura empresarial, con el fin de contribuir con la transformación digital pública y el acercamiento al ciudadano.</w:t>
            </w:r>
          </w:p>
        </w:tc>
        <w:tc>
          <w:tcPr>
            <w:tcW w:w="938" w:type="dxa"/>
            <w:noWrap/>
            <w:vAlign w:val="center"/>
            <w:hideMark/>
          </w:tcPr>
          <w:p w14:paraId="0D5065C4"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1999-300-8</w:t>
            </w:r>
          </w:p>
        </w:tc>
        <w:tc>
          <w:tcPr>
            <w:tcW w:w="2276" w:type="dxa"/>
            <w:vAlign w:val="center"/>
            <w:hideMark/>
          </w:tcPr>
          <w:p w14:paraId="605CBAFC" w14:textId="49027240"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 xml:space="preserve">1999-300-8 Fortalecimiento de la infraestructura tecnológica y de comunicaciones del </w:t>
            </w:r>
            <w:r w:rsidR="003668E9" w:rsidRPr="002A60E7">
              <w:rPr>
                <w:rFonts w:ascii="Arial Narrow" w:eastAsia="Times New Roman" w:hAnsi="Arial Narrow" w:cs="Times New Roman"/>
                <w:sz w:val="16"/>
                <w:szCs w:val="16"/>
                <w:lang w:eastAsia="es-CO"/>
              </w:rPr>
              <w:t>Invima</w:t>
            </w:r>
            <w:r w:rsidRPr="002A60E7">
              <w:rPr>
                <w:rFonts w:ascii="Arial Narrow" w:eastAsia="Times New Roman" w:hAnsi="Arial Narrow" w:cs="Times New Roman"/>
                <w:sz w:val="16"/>
                <w:szCs w:val="16"/>
                <w:lang w:eastAsia="es-CO"/>
              </w:rPr>
              <w:t xml:space="preserve"> a nivel nacional</w:t>
            </w:r>
          </w:p>
        </w:tc>
        <w:tc>
          <w:tcPr>
            <w:tcW w:w="1353" w:type="dxa"/>
            <w:noWrap/>
            <w:hideMark/>
          </w:tcPr>
          <w:p w14:paraId="607E4AE2"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406.383.951,00</w:t>
            </w:r>
          </w:p>
        </w:tc>
        <w:tc>
          <w:tcPr>
            <w:tcW w:w="1380" w:type="dxa"/>
            <w:noWrap/>
            <w:hideMark/>
          </w:tcPr>
          <w:p w14:paraId="680BAB2C"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390.440.330,00</w:t>
            </w:r>
          </w:p>
        </w:tc>
        <w:tc>
          <w:tcPr>
            <w:tcW w:w="790" w:type="dxa"/>
            <w:noWrap/>
            <w:hideMark/>
          </w:tcPr>
          <w:p w14:paraId="22B2A67B"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96,08%</w:t>
            </w:r>
          </w:p>
        </w:tc>
      </w:tr>
      <w:tr w:rsidR="006B2631" w:rsidRPr="00414A56" w14:paraId="3E79627E" w14:textId="77777777" w:rsidTr="000D2787">
        <w:trPr>
          <w:cnfStyle w:val="010000000000" w:firstRow="0" w:lastRow="1" w:firstColumn="0" w:lastColumn="0" w:oddVBand="0" w:evenVBand="0" w:oddHBand="0" w:evenHBand="0" w:firstRowFirstColumn="0" w:firstRowLastColumn="0" w:lastRowFirstColumn="0" w:lastRowLastColumn="0"/>
          <w:trHeight w:val="20"/>
        </w:trPr>
        <w:tc>
          <w:tcPr>
            <w:tcW w:w="2941" w:type="dxa"/>
            <w:noWrap/>
            <w:hideMark/>
          </w:tcPr>
          <w:p w14:paraId="12DE93F2" w14:textId="77777777" w:rsidR="00414A56" w:rsidRPr="002A60E7" w:rsidRDefault="00414A56" w:rsidP="006B2631">
            <w:pPr>
              <w:jc w:val="lef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 </w:t>
            </w:r>
          </w:p>
        </w:tc>
        <w:tc>
          <w:tcPr>
            <w:tcW w:w="3214" w:type="dxa"/>
            <w:gridSpan w:val="2"/>
            <w:noWrap/>
            <w:hideMark/>
          </w:tcPr>
          <w:p w14:paraId="7FDE7251" w14:textId="77777777" w:rsidR="00414A56" w:rsidRPr="002A60E7" w:rsidRDefault="00414A56" w:rsidP="006B2631">
            <w:pPr>
              <w:jc w:val="center"/>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Total</w:t>
            </w:r>
          </w:p>
        </w:tc>
        <w:tc>
          <w:tcPr>
            <w:tcW w:w="1353" w:type="dxa"/>
            <w:noWrap/>
            <w:hideMark/>
          </w:tcPr>
          <w:p w14:paraId="13D4919A"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100.000.000.000,00</w:t>
            </w:r>
          </w:p>
        </w:tc>
        <w:tc>
          <w:tcPr>
            <w:tcW w:w="1380" w:type="dxa"/>
            <w:noWrap/>
            <w:hideMark/>
          </w:tcPr>
          <w:p w14:paraId="5CE2844E"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71.251.879.032,76</w:t>
            </w:r>
          </w:p>
        </w:tc>
        <w:tc>
          <w:tcPr>
            <w:tcW w:w="790" w:type="dxa"/>
            <w:noWrap/>
            <w:hideMark/>
          </w:tcPr>
          <w:p w14:paraId="78FA897C" w14:textId="77777777" w:rsidR="00414A56" w:rsidRPr="002A60E7" w:rsidRDefault="00414A56" w:rsidP="006B2631">
            <w:pPr>
              <w:jc w:val="right"/>
              <w:rPr>
                <w:rFonts w:ascii="Arial Narrow" w:eastAsia="Times New Roman" w:hAnsi="Arial Narrow" w:cs="Times New Roman"/>
                <w:sz w:val="16"/>
                <w:szCs w:val="16"/>
                <w:lang w:eastAsia="es-CO"/>
              </w:rPr>
            </w:pPr>
            <w:r w:rsidRPr="002A60E7">
              <w:rPr>
                <w:rFonts w:ascii="Arial Narrow" w:eastAsia="Times New Roman" w:hAnsi="Arial Narrow" w:cs="Times New Roman"/>
                <w:sz w:val="16"/>
                <w:szCs w:val="16"/>
                <w:lang w:eastAsia="es-CO"/>
              </w:rPr>
              <w:t>71,25%</w:t>
            </w:r>
          </w:p>
        </w:tc>
      </w:tr>
    </w:tbl>
    <w:p w14:paraId="45CAAFEB" w14:textId="72B5BBA4" w:rsidR="00421388" w:rsidRDefault="00421388" w:rsidP="006B2631">
      <w:pPr>
        <w:pStyle w:val="Descripcin"/>
        <w:widowControl w:val="0"/>
        <w:rPr>
          <w:sz w:val="20"/>
          <w:szCs w:val="20"/>
          <w:lang w:val="es-MX"/>
        </w:rPr>
      </w:pPr>
      <w:r w:rsidRPr="00FE75E6">
        <w:t>Fuente: SIIF Nación-Corte 3</w:t>
      </w:r>
      <w:r w:rsidR="006A731F" w:rsidRPr="00FE75E6">
        <w:t>1</w:t>
      </w:r>
      <w:r w:rsidRPr="00FE75E6">
        <w:t xml:space="preserve"> de </w:t>
      </w:r>
      <w:r w:rsidR="006A731F" w:rsidRPr="00FE75E6">
        <w:t>diciembre</w:t>
      </w:r>
      <w:r w:rsidRPr="00FE75E6">
        <w:t xml:space="preserve"> de 2023</w:t>
      </w:r>
    </w:p>
    <w:p w14:paraId="0BCBAC15" w14:textId="77777777" w:rsidR="00421388" w:rsidRDefault="00421388" w:rsidP="006B2631">
      <w:pPr>
        <w:widowControl w:val="0"/>
        <w:rPr>
          <w:lang w:val="es-MX"/>
        </w:rPr>
      </w:pPr>
    </w:p>
    <w:p w14:paraId="29F779B9" w14:textId="15B984C0" w:rsidR="00E91B71" w:rsidRPr="004D592D" w:rsidRDefault="00E91B71" w:rsidP="00E91B71">
      <w:pPr>
        <w:pStyle w:val="Ttulo2"/>
        <w:spacing w:before="0"/>
        <w:rPr>
          <w:rStyle w:val="eop"/>
          <w:rFonts w:cs="Arial"/>
          <w:b w:val="0"/>
          <w:bCs/>
        </w:rPr>
      </w:pPr>
      <w:bookmarkStart w:id="19" w:name="_Toc157192504"/>
      <w:r w:rsidRPr="004D592D">
        <w:t>GESTIÓN DEL MANUAL TARIFARIO</w:t>
      </w:r>
      <w:bookmarkEnd w:id="19"/>
      <w:r w:rsidRPr="004D592D">
        <w:t xml:space="preserve"> </w:t>
      </w:r>
    </w:p>
    <w:p w14:paraId="16056941" w14:textId="77777777" w:rsidR="00E91B71" w:rsidRPr="004D592D" w:rsidRDefault="00E91B71" w:rsidP="00E91B71">
      <w:pPr>
        <w:pStyle w:val="TVieta"/>
        <w:numPr>
          <w:ilvl w:val="0"/>
          <w:numId w:val="0"/>
        </w:numPr>
        <w:spacing w:before="0" w:beforeAutospacing="0" w:line="240" w:lineRule="auto"/>
        <w:ind w:left="426"/>
        <w:rPr>
          <w:rStyle w:val="eop"/>
          <w:rFonts w:cs="Arial"/>
          <w:b w:val="0"/>
          <w:bCs w:val="0"/>
        </w:rPr>
      </w:pPr>
    </w:p>
    <w:p w14:paraId="68A39B2F" w14:textId="2C7333AB" w:rsidR="00E91B71" w:rsidRPr="0013044D" w:rsidRDefault="00A83B6E" w:rsidP="00E91B71">
      <w:pPr>
        <w:widowControl w:val="0"/>
      </w:pPr>
      <w:r>
        <w:t>La</w:t>
      </w:r>
      <w:r w:rsidR="00E91B71" w:rsidRPr="0013044D">
        <w:t xml:space="preserve"> Oficina Asesora de Planeación en la vigencia 2023 desarrolló </w:t>
      </w:r>
      <w:r w:rsidR="00E91B71" w:rsidRPr="0013044D">
        <w:rPr>
          <w:rFonts w:eastAsia="Arial" w:cs="Arial"/>
        </w:rPr>
        <w:t xml:space="preserve">el acompañamiento metodológico en la gestión del sistema de costos que soporta el manual tarifario de la </w:t>
      </w:r>
      <w:r w:rsidR="00E91B71">
        <w:rPr>
          <w:rFonts w:eastAsia="Arial" w:cs="Arial"/>
        </w:rPr>
        <w:t>E</w:t>
      </w:r>
      <w:r w:rsidR="00E91B71" w:rsidRPr="0013044D">
        <w:rPr>
          <w:rFonts w:eastAsia="Arial" w:cs="Arial"/>
        </w:rPr>
        <w:t xml:space="preserve">ntidad, a </w:t>
      </w:r>
      <w:r w:rsidR="00105F50" w:rsidRPr="0013044D">
        <w:rPr>
          <w:rFonts w:eastAsia="Arial" w:cs="Arial"/>
        </w:rPr>
        <w:t>continuación,</w:t>
      </w:r>
      <w:r w:rsidR="00E91B71" w:rsidRPr="0013044D">
        <w:rPr>
          <w:rFonts w:eastAsia="Arial" w:cs="Arial"/>
        </w:rPr>
        <w:t xml:space="preserve"> se relacionan las actualizaciones que se realiza</w:t>
      </w:r>
      <w:r w:rsidR="00E91B71">
        <w:rPr>
          <w:rFonts w:eastAsia="Arial" w:cs="Arial"/>
        </w:rPr>
        <w:t>ron</w:t>
      </w:r>
      <w:r w:rsidR="00E91B71" w:rsidRPr="0013044D">
        <w:rPr>
          <w:rFonts w:eastAsia="Arial" w:cs="Arial"/>
        </w:rPr>
        <w:t xml:space="preserve"> al manual tarifario</w:t>
      </w:r>
      <w:r w:rsidR="00E91B71">
        <w:rPr>
          <w:rFonts w:eastAsia="Arial" w:cs="Arial"/>
        </w:rPr>
        <w:t>:</w:t>
      </w:r>
    </w:p>
    <w:p w14:paraId="6785393B" w14:textId="0CE7991D" w:rsidR="00E91B71" w:rsidRPr="0013044D" w:rsidRDefault="5D402CE0" w:rsidP="00E91B71">
      <w:pPr>
        <w:widowControl w:val="0"/>
      </w:pPr>
      <w:r>
        <w:t>Cucho bien</w:t>
      </w:r>
    </w:p>
    <w:p w14:paraId="324D2F9C" w14:textId="58A7D852" w:rsidR="439030A9" w:rsidRDefault="439030A9" w:rsidP="439030A9">
      <w:pPr>
        <w:widowControl w:val="0"/>
      </w:pPr>
    </w:p>
    <w:p w14:paraId="185E4D92" w14:textId="15D02B3A" w:rsidR="00E91B71" w:rsidRPr="0013044D" w:rsidRDefault="00E91B71" w:rsidP="00305EBE">
      <w:pPr>
        <w:pStyle w:val="Tsinvieta"/>
        <w:numPr>
          <w:ilvl w:val="0"/>
          <w:numId w:val="26"/>
        </w:numPr>
        <w:ind w:left="567" w:hanging="567"/>
      </w:pPr>
      <w:r w:rsidRPr="004D592D">
        <w:t>Ordinaria</w:t>
      </w:r>
      <w:r w:rsidR="001012E1">
        <w:t xml:space="preserve">: </w:t>
      </w:r>
      <w:r w:rsidRPr="001012E1">
        <w:rPr>
          <w:b w:val="0"/>
          <w:bCs w:val="0"/>
        </w:rPr>
        <w:t>De acuerdo con lo establecido en el artículo 4 del Decreto 1889 del 30 de diciembre de 2021, se han desarrollado con las dependencias del Instituto las actividades contempladas en el plan de trabajo de actualización ordinaria del manual tarifario (emisión conceptos técnicos-jurídicos, levantamientos de costeos, ajustes de plataformas tecnológicas, entre otras), con la emisión de la Resolución No. 2023058719 del 18 de diciembre de 2023 esta actualización empezó a regir a partir del 1 de enero del 2024.</w:t>
      </w:r>
    </w:p>
    <w:p w14:paraId="74D291EF" w14:textId="77777777" w:rsidR="00E91B71" w:rsidRPr="0013044D" w:rsidRDefault="00E91B71" w:rsidP="00E91B71">
      <w:pPr>
        <w:widowControl w:val="0"/>
      </w:pPr>
    </w:p>
    <w:p w14:paraId="333E7B03" w14:textId="5D532AF3" w:rsidR="00E91B71" w:rsidRPr="001012E1" w:rsidRDefault="00E91B71" w:rsidP="00305EBE">
      <w:pPr>
        <w:pStyle w:val="Tsinvieta"/>
        <w:numPr>
          <w:ilvl w:val="0"/>
          <w:numId w:val="26"/>
        </w:numPr>
        <w:ind w:left="567" w:hanging="567"/>
        <w:rPr>
          <w:rFonts w:cs="Arial"/>
        </w:rPr>
      </w:pPr>
      <w:r w:rsidRPr="001012E1">
        <w:rPr>
          <w:rFonts w:eastAsia="Arial"/>
        </w:rPr>
        <w:t>Extraordinarias</w:t>
      </w:r>
      <w:r w:rsidR="001012E1" w:rsidRPr="001012E1">
        <w:rPr>
          <w:rFonts w:eastAsia="Arial"/>
        </w:rPr>
        <w:t xml:space="preserve">: </w:t>
      </w:r>
      <w:r w:rsidRPr="001012E1">
        <w:rPr>
          <w:rFonts w:eastAsia="Arial" w:cs="Arial"/>
          <w:b w:val="0"/>
          <w:bCs w:val="0"/>
        </w:rPr>
        <w:t>El Instituto comprometido con el desarrollo de acciones de optimización de los procesos y trámites, en concordancia con los principios de celeridad y eficacia que rigen las actuaciones públicas, y en cumplimiento de la Política de Racionalización de Trámites, la Política de Atención Integral al Ciudadano y lo dispuesto en el fortalecimiento institucional a través del Plan Anticorrupción y de Atención al Ciudadano, simplificó su manual tarifario al reducir en un 52% la cantidad de tarifas, esto bajo la Resolución 2023036099 del 4 de agosto de 2023, así:</w:t>
      </w:r>
      <w:r w:rsidRPr="001012E1">
        <w:rPr>
          <w:rFonts w:eastAsia="Arial" w:cs="Arial"/>
        </w:rPr>
        <w:t xml:space="preserve"> </w:t>
      </w:r>
    </w:p>
    <w:p w14:paraId="7F02001F" w14:textId="77777777" w:rsidR="00E91B71" w:rsidRDefault="00E91B71" w:rsidP="00E91B71">
      <w:pPr>
        <w:widowControl w:val="0"/>
        <w:rPr>
          <w:rFonts w:cs="Arial"/>
        </w:rPr>
      </w:pPr>
    </w:p>
    <w:p w14:paraId="415B3AC5" w14:textId="6A2E4874" w:rsidR="00E91B71" w:rsidRPr="004D592D" w:rsidRDefault="001012E1" w:rsidP="001012E1">
      <w:pPr>
        <w:pStyle w:val="Descripcin"/>
        <w:rPr>
          <w:rFonts w:cs="Arial"/>
        </w:rPr>
      </w:pPr>
      <w:bookmarkStart w:id="20" w:name="_Toc151490216"/>
      <w:bookmarkStart w:id="21" w:name="_Toc156982051"/>
      <w:bookmarkStart w:id="22" w:name="_Toc157192779"/>
      <w:r>
        <w:t xml:space="preserve">Tabla No. </w:t>
      </w:r>
      <w:r w:rsidR="0072206A">
        <w:fldChar w:fldCharType="begin"/>
      </w:r>
      <w:r w:rsidR="0072206A">
        <w:instrText xml:space="preserve"> SEQ Tabla_No. \* ARABIC </w:instrText>
      </w:r>
      <w:r w:rsidR="0072206A">
        <w:fldChar w:fldCharType="separate"/>
      </w:r>
      <w:r w:rsidR="00037F24">
        <w:rPr>
          <w:noProof/>
        </w:rPr>
        <w:t>4</w:t>
      </w:r>
      <w:r w:rsidR="0072206A">
        <w:rPr>
          <w:noProof/>
        </w:rPr>
        <w:fldChar w:fldCharType="end"/>
      </w:r>
      <w:r w:rsidR="00E91B71" w:rsidRPr="0013044D">
        <w:rPr>
          <w:noProof/>
        </w:rPr>
        <w:t>Simplificación manual tarifario 2023</w:t>
      </w:r>
      <w:bookmarkEnd w:id="20"/>
      <w:bookmarkEnd w:id="21"/>
      <w:bookmarkEnd w:id="22"/>
    </w:p>
    <w:tbl>
      <w:tblPr>
        <w:tblStyle w:val="Tablaconcuadrcula4-nfasis6"/>
        <w:tblW w:w="6804" w:type="dxa"/>
        <w:jc w:val="center"/>
        <w:tblLook w:val="0460" w:firstRow="1" w:lastRow="1" w:firstColumn="0" w:lastColumn="0" w:noHBand="0" w:noVBand="1"/>
      </w:tblPr>
      <w:tblGrid>
        <w:gridCol w:w="2450"/>
        <w:gridCol w:w="1563"/>
        <w:gridCol w:w="1222"/>
        <w:gridCol w:w="1569"/>
      </w:tblGrid>
      <w:tr w:rsidR="00E91B71" w:rsidRPr="004D592D" w14:paraId="7312A382" w14:textId="77777777" w:rsidTr="00BC0614">
        <w:trPr>
          <w:cnfStyle w:val="100000000000" w:firstRow="1" w:lastRow="0" w:firstColumn="0" w:lastColumn="0" w:oddVBand="0" w:evenVBand="0" w:oddHBand="0" w:evenHBand="0" w:firstRowFirstColumn="0" w:firstRowLastColumn="0" w:lastRowFirstColumn="0" w:lastRowLastColumn="0"/>
          <w:trHeight w:val="227"/>
          <w:tblHeader/>
          <w:jc w:val="center"/>
        </w:trPr>
        <w:tc>
          <w:tcPr>
            <w:tcW w:w="2405" w:type="dxa"/>
            <w:noWrap/>
            <w:vAlign w:val="center"/>
            <w:hideMark/>
          </w:tcPr>
          <w:p w14:paraId="63EA6258" w14:textId="77777777" w:rsidR="00E91B71" w:rsidRPr="004D592D" w:rsidRDefault="00E91B71" w:rsidP="00BC0614">
            <w:pPr>
              <w:widowControl w:val="0"/>
              <w:jc w:val="center"/>
              <w:rPr>
                <w:rFonts w:eastAsia="Times New Roman" w:cs="Arial"/>
                <w:b w:val="0"/>
                <w:sz w:val="18"/>
                <w:szCs w:val="18"/>
                <w:lang w:eastAsia="es-CO"/>
              </w:rPr>
            </w:pPr>
            <w:r w:rsidRPr="004D592D">
              <w:rPr>
                <w:rFonts w:eastAsia="Times New Roman" w:cs="Arial"/>
                <w:sz w:val="18"/>
                <w:szCs w:val="18"/>
                <w:lang w:eastAsia="es-CO"/>
              </w:rPr>
              <w:t>Tarifas</w:t>
            </w:r>
          </w:p>
        </w:tc>
        <w:tc>
          <w:tcPr>
            <w:tcW w:w="1535" w:type="dxa"/>
            <w:noWrap/>
            <w:vAlign w:val="center"/>
            <w:hideMark/>
          </w:tcPr>
          <w:p w14:paraId="31CBAE73" w14:textId="77777777" w:rsidR="00E91B71" w:rsidRPr="004D592D" w:rsidRDefault="00E91B71" w:rsidP="00BC0614">
            <w:pPr>
              <w:widowControl w:val="0"/>
              <w:jc w:val="center"/>
              <w:rPr>
                <w:rFonts w:eastAsia="Times New Roman" w:cs="Arial"/>
                <w:b w:val="0"/>
                <w:sz w:val="18"/>
                <w:szCs w:val="18"/>
                <w:lang w:eastAsia="es-CO"/>
              </w:rPr>
            </w:pPr>
            <w:r w:rsidRPr="004D592D">
              <w:rPr>
                <w:rFonts w:eastAsia="Times New Roman" w:cs="Arial"/>
                <w:sz w:val="18"/>
                <w:szCs w:val="18"/>
                <w:lang w:eastAsia="es-CO"/>
              </w:rPr>
              <w:t>Antes</w:t>
            </w:r>
          </w:p>
        </w:tc>
        <w:tc>
          <w:tcPr>
            <w:tcW w:w="1200" w:type="dxa"/>
            <w:noWrap/>
            <w:vAlign w:val="center"/>
            <w:hideMark/>
          </w:tcPr>
          <w:p w14:paraId="6DF03B81" w14:textId="77777777" w:rsidR="00E91B71" w:rsidRPr="004D592D" w:rsidRDefault="00E91B71" w:rsidP="00BC0614">
            <w:pPr>
              <w:widowControl w:val="0"/>
              <w:jc w:val="center"/>
              <w:rPr>
                <w:rFonts w:eastAsia="Times New Roman" w:cs="Arial"/>
                <w:b w:val="0"/>
                <w:sz w:val="18"/>
                <w:szCs w:val="18"/>
                <w:lang w:eastAsia="es-CO"/>
              </w:rPr>
            </w:pPr>
            <w:r w:rsidRPr="004D592D">
              <w:rPr>
                <w:rFonts w:eastAsia="Times New Roman" w:cs="Arial"/>
                <w:sz w:val="18"/>
                <w:szCs w:val="18"/>
                <w:lang w:eastAsia="es-CO"/>
              </w:rPr>
              <w:t>Ahora</w:t>
            </w:r>
          </w:p>
        </w:tc>
        <w:tc>
          <w:tcPr>
            <w:tcW w:w="1540" w:type="dxa"/>
            <w:vAlign w:val="center"/>
            <w:hideMark/>
          </w:tcPr>
          <w:p w14:paraId="3427B9E0" w14:textId="77777777" w:rsidR="00E91B71" w:rsidRPr="004D592D" w:rsidRDefault="00E91B71" w:rsidP="00BC0614">
            <w:pPr>
              <w:widowControl w:val="0"/>
              <w:jc w:val="center"/>
              <w:rPr>
                <w:rFonts w:eastAsia="Times New Roman" w:cs="Arial"/>
                <w:b w:val="0"/>
                <w:sz w:val="18"/>
                <w:szCs w:val="18"/>
                <w:lang w:eastAsia="es-CO"/>
              </w:rPr>
            </w:pPr>
            <w:r w:rsidRPr="004D592D">
              <w:rPr>
                <w:rFonts w:eastAsia="Times New Roman" w:cs="Arial"/>
                <w:sz w:val="18"/>
                <w:szCs w:val="18"/>
                <w:lang w:eastAsia="es-CO"/>
              </w:rPr>
              <w:t>% de Reducción</w:t>
            </w:r>
          </w:p>
        </w:tc>
      </w:tr>
      <w:tr w:rsidR="00E91B71" w:rsidRPr="004D592D" w14:paraId="67D68BF3" w14:textId="77777777" w:rsidTr="00BC0614">
        <w:trPr>
          <w:cnfStyle w:val="000000100000" w:firstRow="0" w:lastRow="0" w:firstColumn="0" w:lastColumn="0" w:oddVBand="0" w:evenVBand="0" w:oddHBand="1" w:evenHBand="0" w:firstRowFirstColumn="0" w:firstRowLastColumn="0" w:lastRowFirstColumn="0" w:lastRowLastColumn="0"/>
          <w:trHeight w:val="227"/>
          <w:jc w:val="center"/>
        </w:trPr>
        <w:tc>
          <w:tcPr>
            <w:tcW w:w="2405" w:type="dxa"/>
            <w:noWrap/>
            <w:hideMark/>
          </w:tcPr>
          <w:p w14:paraId="2D17A9F7" w14:textId="77777777" w:rsidR="00E91B71" w:rsidRPr="004D592D" w:rsidRDefault="00E91B71" w:rsidP="00BC0614">
            <w:pPr>
              <w:widowControl w:val="0"/>
              <w:jc w:val="left"/>
              <w:rPr>
                <w:rFonts w:eastAsia="Times New Roman" w:cs="Arial"/>
                <w:bCs/>
                <w:color w:val="000000"/>
                <w:sz w:val="18"/>
                <w:szCs w:val="18"/>
                <w:lang w:eastAsia="es-CO"/>
              </w:rPr>
            </w:pPr>
            <w:r w:rsidRPr="004D592D">
              <w:rPr>
                <w:rFonts w:eastAsia="Times New Roman" w:cs="Arial"/>
                <w:bCs/>
                <w:color w:val="000000"/>
                <w:sz w:val="18"/>
                <w:szCs w:val="18"/>
                <w:lang w:eastAsia="es-CO"/>
              </w:rPr>
              <w:t xml:space="preserve">Alimentos </w:t>
            </w:r>
          </w:p>
        </w:tc>
        <w:tc>
          <w:tcPr>
            <w:tcW w:w="1535" w:type="dxa"/>
            <w:noWrap/>
            <w:hideMark/>
          </w:tcPr>
          <w:p w14:paraId="7FE02665"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128</w:t>
            </w:r>
          </w:p>
        </w:tc>
        <w:tc>
          <w:tcPr>
            <w:tcW w:w="1200" w:type="dxa"/>
            <w:noWrap/>
            <w:hideMark/>
          </w:tcPr>
          <w:p w14:paraId="552DDD56"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97</w:t>
            </w:r>
          </w:p>
        </w:tc>
        <w:tc>
          <w:tcPr>
            <w:tcW w:w="1540" w:type="dxa"/>
            <w:noWrap/>
            <w:hideMark/>
          </w:tcPr>
          <w:p w14:paraId="5B9114C4"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24%</w:t>
            </w:r>
          </w:p>
        </w:tc>
      </w:tr>
      <w:tr w:rsidR="00E91B71" w:rsidRPr="004D592D" w14:paraId="12BCAE72" w14:textId="77777777" w:rsidTr="00BC0614">
        <w:trPr>
          <w:trHeight w:val="227"/>
          <w:jc w:val="center"/>
        </w:trPr>
        <w:tc>
          <w:tcPr>
            <w:tcW w:w="2405" w:type="dxa"/>
            <w:noWrap/>
            <w:hideMark/>
          </w:tcPr>
          <w:p w14:paraId="2CC3E6EF" w14:textId="77777777" w:rsidR="00E91B71" w:rsidRPr="004D592D" w:rsidRDefault="00E91B71" w:rsidP="00BC0614">
            <w:pPr>
              <w:widowControl w:val="0"/>
              <w:jc w:val="left"/>
              <w:rPr>
                <w:rFonts w:eastAsia="Times New Roman" w:cs="Arial"/>
                <w:bCs/>
                <w:color w:val="000000"/>
                <w:sz w:val="18"/>
                <w:szCs w:val="18"/>
                <w:lang w:eastAsia="es-CO"/>
              </w:rPr>
            </w:pPr>
            <w:r w:rsidRPr="004D592D">
              <w:rPr>
                <w:rFonts w:eastAsia="Times New Roman" w:cs="Arial"/>
                <w:bCs/>
                <w:color w:val="000000"/>
                <w:sz w:val="18"/>
                <w:szCs w:val="18"/>
                <w:lang w:eastAsia="es-CO"/>
              </w:rPr>
              <w:t>Cosméticos</w:t>
            </w:r>
          </w:p>
        </w:tc>
        <w:tc>
          <w:tcPr>
            <w:tcW w:w="1535" w:type="dxa"/>
            <w:noWrap/>
            <w:hideMark/>
          </w:tcPr>
          <w:p w14:paraId="727F29C0"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22</w:t>
            </w:r>
          </w:p>
        </w:tc>
        <w:tc>
          <w:tcPr>
            <w:tcW w:w="1200" w:type="dxa"/>
            <w:noWrap/>
            <w:hideMark/>
          </w:tcPr>
          <w:p w14:paraId="13719D2B"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21</w:t>
            </w:r>
          </w:p>
        </w:tc>
        <w:tc>
          <w:tcPr>
            <w:tcW w:w="1540" w:type="dxa"/>
            <w:noWrap/>
            <w:hideMark/>
          </w:tcPr>
          <w:p w14:paraId="08A73C30"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5%</w:t>
            </w:r>
          </w:p>
        </w:tc>
      </w:tr>
      <w:tr w:rsidR="00E91B71" w:rsidRPr="004D592D" w14:paraId="1BD4F5E1" w14:textId="77777777" w:rsidTr="00BC0614">
        <w:trPr>
          <w:cnfStyle w:val="000000100000" w:firstRow="0" w:lastRow="0" w:firstColumn="0" w:lastColumn="0" w:oddVBand="0" w:evenVBand="0" w:oddHBand="1" w:evenHBand="0" w:firstRowFirstColumn="0" w:firstRowLastColumn="0" w:lastRowFirstColumn="0" w:lastRowLastColumn="0"/>
          <w:trHeight w:val="227"/>
          <w:jc w:val="center"/>
        </w:trPr>
        <w:tc>
          <w:tcPr>
            <w:tcW w:w="2405" w:type="dxa"/>
            <w:noWrap/>
            <w:hideMark/>
          </w:tcPr>
          <w:p w14:paraId="6B7CF6F2" w14:textId="77777777" w:rsidR="00E91B71" w:rsidRPr="004D592D" w:rsidRDefault="00E91B71" w:rsidP="00BC0614">
            <w:pPr>
              <w:widowControl w:val="0"/>
              <w:jc w:val="left"/>
              <w:rPr>
                <w:rFonts w:eastAsia="Times New Roman" w:cs="Arial"/>
                <w:bCs/>
                <w:color w:val="000000"/>
                <w:sz w:val="18"/>
                <w:szCs w:val="18"/>
                <w:lang w:eastAsia="es-CO"/>
              </w:rPr>
            </w:pPr>
            <w:r w:rsidRPr="004D592D">
              <w:rPr>
                <w:rFonts w:eastAsia="Times New Roman" w:cs="Arial"/>
                <w:bCs/>
                <w:color w:val="000000"/>
                <w:sz w:val="18"/>
                <w:szCs w:val="18"/>
                <w:lang w:eastAsia="es-CO"/>
              </w:rPr>
              <w:t xml:space="preserve">Dispositivos Médicos </w:t>
            </w:r>
          </w:p>
        </w:tc>
        <w:tc>
          <w:tcPr>
            <w:tcW w:w="1535" w:type="dxa"/>
            <w:noWrap/>
            <w:hideMark/>
          </w:tcPr>
          <w:p w14:paraId="341A9036"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218</w:t>
            </w:r>
          </w:p>
        </w:tc>
        <w:tc>
          <w:tcPr>
            <w:tcW w:w="1200" w:type="dxa"/>
            <w:noWrap/>
            <w:hideMark/>
          </w:tcPr>
          <w:p w14:paraId="7A1B297A"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72</w:t>
            </w:r>
          </w:p>
        </w:tc>
        <w:tc>
          <w:tcPr>
            <w:tcW w:w="1540" w:type="dxa"/>
            <w:noWrap/>
            <w:hideMark/>
          </w:tcPr>
          <w:p w14:paraId="7F13208E"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67%</w:t>
            </w:r>
          </w:p>
        </w:tc>
      </w:tr>
      <w:tr w:rsidR="00E91B71" w:rsidRPr="004D592D" w14:paraId="02B4DCCC" w14:textId="77777777" w:rsidTr="00BC0614">
        <w:trPr>
          <w:trHeight w:val="227"/>
          <w:jc w:val="center"/>
        </w:trPr>
        <w:tc>
          <w:tcPr>
            <w:tcW w:w="2405" w:type="dxa"/>
            <w:noWrap/>
            <w:hideMark/>
          </w:tcPr>
          <w:p w14:paraId="53E969D1" w14:textId="77777777" w:rsidR="00E91B71" w:rsidRPr="004D592D" w:rsidRDefault="00E91B71" w:rsidP="00BC0614">
            <w:pPr>
              <w:widowControl w:val="0"/>
              <w:jc w:val="left"/>
              <w:rPr>
                <w:rFonts w:eastAsia="Times New Roman" w:cs="Arial"/>
                <w:bCs/>
                <w:color w:val="000000"/>
                <w:sz w:val="18"/>
                <w:szCs w:val="18"/>
                <w:lang w:eastAsia="es-CO"/>
              </w:rPr>
            </w:pPr>
            <w:r w:rsidRPr="004D592D">
              <w:rPr>
                <w:rFonts w:eastAsia="Times New Roman" w:cs="Arial"/>
                <w:bCs/>
                <w:color w:val="000000"/>
                <w:sz w:val="18"/>
                <w:szCs w:val="18"/>
                <w:lang w:eastAsia="es-CO"/>
              </w:rPr>
              <w:t>Laboratorios</w:t>
            </w:r>
          </w:p>
        </w:tc>
        <w:tc>
          <w:tcPr>
            <w:tcW w:w="1535" w:type="dxa"/>
            <w:noWrap/>
            <w:hideMark/>
          </w:tcPr>
          <w:p w14:paraId="3C8D4FCB"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50</w:t>
            </w:r>
          </w:p>
        </w:tc>
        <w:tc>
          <w:tcPr>
            <w:tcW w:w="1200" w:type="dxa"/>
            <w:noWrap/>
            <w:hideMark/>
          </w:tcPr>
          <w:p w14:paraId="143AE28F"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29</w:t>
            </w:r>
          </w:p>
        </w:tc>
        <w:tc>
          <w:tcPr>
            <w:tcW w:w="1540" w:type="dxa"/>
            <w:noWrap/>
            <w:hideMark/>
          </w:tcPr>
          <w:p w14:paraId="32124A30"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42%</w:t>
            </w:r>
          </w:p>
        </w:tc>
      </w:tr>
      <w:tr w:rsidR="00E91B71" w:rsidRPr="004D592D" w14:paraId="10ED40C1" w14:textId="77777777" w:rsidTr="00BC0614">
        <w:trPr>
          <w:cnfStyle w:val="000000100000" w:firstRow="0" w:lastRow="0" w:firstColumn="0" w:lastColumn="0" w:oddVBand="0" w:evenVBand="0" w:oddHBand="1" w:evenHBand="0" w:firstRowFirstColumn="0" w:firstRowLastColumn="0" w:lastRowFirstColumn="0" w:lastRowLastColumn="0"/>
          <w:trHeight w:val="227"/>
          <w:jc w:val="center"/>
        </w:trPr>
        <w:tc>
          <w:tcPr>
            <w:tcW w:w="2405" w:type="dxa"/>
            <w:noWrap/>
            <w:hideMark/>
          </w:tcPr>
          <w:p w14:paraId="6F872AEA" w14:textId="77777777" w:rsidR="00E91B71" w:rsidRPr="004D592D" w:rsidRDefault="00E91B71" w:rsidP="00BC0614">
            <w:pPr>
              <w:widowControl w:val="0"/>
              <w:jc w:val="left"/>
              <w:rPr>
                <w:rFonts w:eastAsia="Times New Roman" w:cs="Arial"/>
                <w:bCs/>
                <w:color w:val="000000"/>
                <w:sz w:val="18"/>
                <w:szCs w:val="18"/>
                <w:lang w:eastAsia="es-CO"/>
              </w:rPr>
            </w:pPr>
            <w:r w:rsidRPr="004D592D">
              <w:rPr>
                <w:rFonts w:eastAsia="Times New Roman" w:cs="Arial"/>
                <w:bCs/>
                <w:color w:val="000000"/>
                <w:sz w:val="18"/>
                <w:szCs w:val="18"/>
                <w:lang w:eastAsia="es-CO"/>
              </w:rPr>
              <w:t xml:space="preserve">Medicamentos </w:t>
            </w:r>
          </w:p>
        </w:tc>
        <w:tc>
          <w:tcPr>
            <w:tcW w:w="1535" w:type="dxa"/>
            <w:noWrap/>
            <w:hideMark/>
          </w:tcPr>
          <w:p w14:paraId="2F8644AD"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461</w:t>
            </w:r>
          </w:p>
        </w:tc>
        <w:tc>
          <w:tcPr>
            <w:tcW w:w="1200" w:type="dxa"/>
            <w:noWrap/>
            <w:hideMark/>
          </w:tcPr>
          <w:p w14:paraId="4D058061"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193</w:t>
            </w:r>
          </w:p>
        </w:tc>
        <w:tc>
          <w:tcPr>
            <w:tcW w:w="1540" w:type="dxa"/>
            <w:noWrap/>
            <w:hideMark/>
          </w:tcPr>
          <w:p w14:paraId="671AF9C7"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58%</w:t>
            </w:r>
          </w:p>
        </w:tc>
      </w:tr>
      <w:tr w:rsidR="00E91B71" w:rsidRPr="004D592D" w14:paraId="1B2D4DE4" w14:textId="77777777" w:rsidTr="00BC0614">
        <w:trPr>
          <w:trHeight w:val="227"/>
          <w:jc w:val="center"/>
        </w:trPr>
        <w:tc>
          <w:tcPr>
            <w:tcW w:w="2405" w:type="dxa"/>
            <w:noWrap/>
            <w:hideMark/>
          </w:tcPr>
          <w:p w14:paraId="78D9F072" w14:textId="77777777" w:rsidR="00E91B71" w:rsidRPr="004D592D" w:rsidRDefault="00E91B71" w:rsidP="00BC0614">
            <w:pPr>
              <w:widowControl w:val="0"/>
              <w:jc w:val="left"/>
              <w:rPr>
                <w:rFonts w:eastAsia="Times New Roman" w:cs="Arial"/>
                <w:bCs/>
                <w:color w:val="000000"/>
                <w:sz w:val="18"/>
                <w:szCs w:val="18"/>
                <w:lang w:eastAsia="es-CO"/>
              </w:rPr>
            </w:pPr>
            <w:r w:rsidRPr="004D592D">
              <w:rPr>
                <w:rFonts w:eastAsia="Times New Roman" w:cs="Arial"/>
                <w:bCs/>
                <w:color w:val="000000"/>
                <w:sz w:val="18"/>
                <w:szCs w:val="18"/>
                <w:lang w:eastAsia="es-CO"/>
              </w:rPr>
              <w:t xml:space="preserve">Operaciones </w:t>
            </w:r>
          </w:p>
        </w:tc>
        <w:tc>
          <w:tcPr>
            <w:tcW w:w="1535" w:type="dxa"/>
            <w:noWrap/>
            <w:hideMark/>
          </w:tcPr>
          <w:p w14:paraId="5BEA386D"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34</w:t>
            </w:r>
          </w:p>
        </w:tc>
        <w:tc>
          <w:tcPr>
            <w:tcW w:w="1200" w:type="dxa"/>
            <w:noWrap/>
            <w:hideMark/>
          </w:tcPr>
          <w:p w14:paraId="4383A6E8"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26</w:t>
            </w:r>
          </w:p>
        </w:tc>
        <w:tc>
          <w:tcPr>
            <w:tcW w:w="1540" w:type="dxa"/>
            <w:noWrap/>
            <w:hideMark/>
          </w:tcPr>
          <w:p w14:paraId="2CA6EF0B"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24%</w:t>
            </w:r>
          </w:p>
        </w:tc>
      </w:tr>
      <w:tr w:rsidR="00E91B71" w:rsidRPr="004D592D" w14:paraId="483D8D4C" w14:textId="77777777" w:rsidTr="00BC0614">
        <w:trPr>
          <w:cnfStyle w:val="000000100000" w:firstRow="0" w:lastRow="0" w:firstColumn="0" w:lastColumn="0" w:oddVBand="0" w:evenVBand="0" w:oddHBand="1" w:evenHBand="0" w:firstRowFirstColumn="0" w:firstRowLastColumn="0" w:lastRowFirstColumn="0" w:lastRowLastColumn="0"/>
          <w:trHeight w:val="227"/>
          <w:jc w:val="center"/>
        </w:trPr>
        <w:tc>
          <w:tcPr>
            <w:tcW w:w="2405" w:type="dxa"/>
            <w:noWrap/>
            <w:hideMark/>
          </w:tcPr>
          <w:p w14:paraId="3411F5F3" w14:textId="77777777" w:rsidR="00E91B71" w:rsidRPr="004D592D" w:rsidRDefault="00E91B71" w:rsidP="00BC0614">
            <w:pPr>
              <w:widowControl w:val="0"/>
              <w:jc w:val="left"/>
              <w:rPr>
                <w:rFonts w:eastAsia="Times New Roman" w:cs="Arial"/>
                <w:bCs/>
                <w:color w:val="000000"/>
                <w:sz w:val="18"/>
                <w:szCs w:val="18"/>
                <w:lang w:eastAsia="es-CO"/>
              </w:rPr>
            </w:pPr>
            <w:r w:rsidRPr="004D592D">
              <w:rPr>
                <w:rFonts w:eastAsia="Times New Roman" w:cs="Arial"/>
                <w:bCs/>
                <w:color w:val="000000"/>
                <w:sz w:val="18"/>
                <w:szCs w:val="18"/>
                <w:lang w:eastAsia="es-CO"/>
              </w:rPr>
              <w:t xml:space="preserve">Transversales </w:t>
            </w:r>
          </w:p>
        </w:tc>
        <w:tc>
          <w:tcPr>
            <w:tcW w:w="1535" w:type="dxa"/>
            <w:noWrap/>
            <w:hideMark/>
          </w:tcPr>
          <w:p w14:paraId="3015481D"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14</w:t>
            </w:r>
          </w:p>
        </w:tc>
        <w:tc>
          <w:tcPr>
            <w:tcW w:w="1200" w:type="dxa"/>
            <w:noWrap/>
            <w:hideMark/>
          </w:tcPr>
          <w:p w14:paraId="3B7C5C66"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11</w:t>
            </w:r>
          </w:p>
        </w:tc>
        <w:tc>
          <w:tcPr>
            <w:tcW w:w="1540" w:type="dxa"/>
            <w:noWrap/>
            <w:hideMark/>
          </w:tcPr>
          <w:p w14:paraId="2CF1830E" w14:textId="77777777" w:rsidR="00E91B71" w:rsidRPr="004D592D" w:rsidRDefault="00E91B71" w:rsidP="00BC0614">
            <w:pPr>
              <w:widowControl w:val="0"/>
              <w:jc w:val="center"/>
              <w:rPr>
                <w:rFonts w:eastAsia="Times New Roman" w:cs="Arial"/>
                <w:color w:val="000000"/>
                <w:sz w:val="18"/>
                <w:szCs w:val="18"/>
                <w:lang w:eastAsia="es-CO"/>
              </w:rPr>
            </w:pPr>
            <w:r w:rsidRPr="004D592D">
              <w:rPr>
                <w:rFonts w:eastAsia="Times New Roman" w:cs="Arial"/>
                <w:color w:val="000000"/>
                <w:sz w:val="18"/>
                <w:szCs w:val="18"/>
                <w:lang w:eastAsia="es-CO"/>
              </w:rPr>
              <w:t>21%</w:t>
            </w:r>
          </w:p>
        </w:tc>
      </w:tr>
      <w:tr w:rsidR="00E91B71" w:rsidRPr="004D592D" w14:paraId="723B47FC" w14:textId="77777777" w:rsidTr="00BC0614">
        <w:trPr>
          <w:cnfStyle w:val="010000000000" w:firstRow="0" w:lastRow="1" w:firstColumn="0" w:lastColumn="0" w:oddVBand="0" w:evenVBand="0" w:oddHBand="0" w:evenHBand="0" w:firstRowFirstColumn="0" w:firstRowLastColumn="0" w:lastRowFirstColumn="0" w:lastRowLastColumn="0"/>
          <w:trHeight w:val="227"/>
          <w:jc w:val="center"/>
        </w:trPr>
        <w:tc>
          <w:tcPr>
            <w:tcW w:w="2405" w:type="dxa"/>
            <w:noWrap/>
            <w:hideMark/>
          </w:tcPr>
          <w:p w14:paraId="7C6274F2" w14:textId="77777777" w:rsidR="00E91B71" w:rsidRPr="004D592D" w:rsidRDefault="00E91B71" w:rsidP="00BC0614">
            <w:pPr>
              <w:widowControl w:val="0"/>
              <w:jc w:val="left"/>
              <w:rPr>
                <w:rFonts w:eastAsia="Times New Roman" w:cs="Arial"/>
                <w:b w:val="0"/>
                <w:color w:val="000000"/>
                <w:sz w:val="18"/>
                <w:szCs w:val="18"/>
                <w:lang w:eastAsia="es-CO"/>
              </w:rPr>
            </w:pPr>
            <w:r w:rsidRPr="004D592D">
              <w:rPr>
                <w:rFonts w:eastAsia="Times New Roman" w:cs="Arial"/>
                <w:color w:val="000000"/>
                <w:sz w:val="18"/>
                <w:szCs w:val="18"/>
                <w:lang w:eastAsia="es-CO"/>
              </w:rPr>
              <w:t xml:space="preserve">Total, Tarifas </w:t>
            </w:r>
          </w:p>
        </w:tc>
        <w:tc>
          <w:tcPr>
            <w:tcW w:w="1535" w:type="dxa"/>
            <w:noWrap/>
            <w:hideMark/>
          </w:tcPr>
          <w:p w14:paraId="682D6E09" w14:textId="77777777" w:rsidR="00E91B71" w:rsidRPr="004D592D" w:rsidRDefault="00E91B71" w:rsidP="00BC0614">
            <w:pPr>
              <w:widowControl w:val="0"/>
              <w:jc w:val="center"/>
              <w:rPr>
                <w:rFonts w:eastAsia="Times New Roman" w:cs="Arial"/>
                <w:b w:val="0"/>
                <w:color w:val="000000"/>
                <w:sz w:val="18"/>
                <w:szCs w:val="18"/>
                <w:lang w:eastAsia="es-CO"/>
              </w:rPr>
            </w:pPr>
            <w:r w:rsidRPr="004D592D">
              <w:rPr>
                <w:rFonts w:eastAsia="Times New Roman" w:cs="Arial"/>
                <w:color w:val="000000"/>
                <w:sz w:val="18"/>
                <w:szCs w:val="18"/>
                <w:lang w:eastAsia="es-CO"/>
              </w:rPr>
              <w:t>927</w:t>
            </w:r>
          </w:p>
        </w:tc>
        <w:tc>
          <w:tcPr>
            <w:tcW w:w="1200" w:type="dxa"/>
            <w:noWrap/>
            <w:hideMark/>
          </w:tcPr>
          <w:p w14:paraId="31E32E81" w14:textId="77777777" w:rsidR="00E91B71" w:rsidRPr="004D592D" w:rsidRDefault="00E91B71" w:rsidP="00BC0614">
            <w:pPr>
              <w:widowControl w:val="0"/>
              <w:jc w:val="center"/>
              <w:rPr>
                <w:rFonts w:eastAsia="Times New Roman" w:cs="Arial"/>
                <w:b w:val="0"/>
                <w:color w:val="000000"/>
                <w:sz w:val="18"/>
                <w:szCs w:val="18"/>
                <w:lang w:eastAsia="es-CO"/>
              </w:rPr>
            </w:pPr>
            <w:r w:rsidRPr="004D592D">
              <w:rPr>
                <w:rFonts w:eastAsia="Times New Roman" w:cs="Arial"/>
                <w:color w:val="000000"/>
                <w:sz w:val="18"/>
                <w:szCs w:val="18"/>
                <w:lang w:eastAsia="es-CO"/>
              </w:rPr>
              <w:t>449</w:t>
            </w:r>
          </w:p>
        </w:tc>
        <w:tc>
          <w:tcPr>
            <w:tcW w:w="1540" w:type="dxa"/>
            <w:noWrap/>
            <w:hideMark/>
          </w:tcPr>
          <w:p w14:paraId="737BDF88" w14:textId="77777777" w:rsidR="00E91B71" w:rsidRPr="004D592D" w:rsidRDefault="00E91B71" w:rsidP="00BC0614">
            <w:pPr>
              <w:widowControl w:val="0"/>
              <w:jc w:val="center"/>
              <w:rPr>
                <w:rFonts w:eastAsia="Times New Roman" w:cs="Arial"/>
                <w:b w:val="0"/>
                <w:color w:val="000000"/>
                <w:sz w:val="18"/>
                <w:szCs w:val="18"/>
                <w:lang w:eastAsia="es-CO"/>
              </w:rPr>
            </w:pPr>
            <w:r w:rsidRPr="004D592D">
              <w:rPr>
                <w:rFonts w:eastAsia="Times New Roman" w:cs="Arial"/>
                <w:color w:val="000000"/>
                <w:sz w:val="18"/>
                <w:szCs w:val="18"/>
                <w:lang w:eastAsia="es-CO"/>
              </w:rPr>
              <w:t>52%</w:t>
            </w:r>
          </w:p>
        </w:tc>
      </w:tr>
    </w:tbl>
    <w:p w14:paraId="674577D2" w14:textId="77777777" w:rsidR="00E91B71" w:rsidRPr="0013044D" w:rsidRDefault="00E91B71" w:rsidP="001012E1">
      <w:pPr>
        <w:pStyle w:val="Descripcin"/>
      </w:pPr>
      <w:r w:rsidRPr="0013044D">
        <w:t xml:space="preserve">Fuente: </w:t>
      </w:r>
      <w:r>
        <w:t xml:space="preserve">Construcción </w:t>
      </w:r>
      <w:r w:rsidRPr="0013044D">
        <w:t>Oficina Asesora de Planeación</w:t>
      </w:r>
      <w:r>
        <w:t>. Año 2023</w:t>
      </w:r>
    </w:p>
    <w:p w14:paraId="6F129511" w14:textId="77777777" w:rsidR="00E91B71" w:rsidRPr="0013044D" w:rsidRDefault="00E91B71" w:rsidP="00E91B71">
      <w:pPr>
        <w:widowControl w:val="0"/>
      </w:pPr>
    </w:p>
    <w:p w14:paraId="36EDAEF4" w14:textId="77777777" w:rsidR="00E91B71" w:rsidRPr="0013044D" w:rsidRDefault="00E91B71" w:rsidP="001012E1">
      <w:pPr>
        <w:ind w:left="568"/>
      </w:pPr>
      <w:r w:rsidRPr="0013044D">
        <w:t>Esta simplificación se realizó en virtud de lo indicado en el Decreto Ley 019 de 2012, el Decreto 2106 de 2019 y la Ley 2052 de 2020, haciendo más sencilla la consulta de tarifas y facilitando su interpretación para minimizar reprocesos que se deriven de errores en su selección o identificación. Así mismo, para agilizar la sistematización de los procesos de consulta pública que se realizan a través del Sistema Único de Información de Trámites – SUIT.</w:t>
      </w:r>
    </w:p>
    <w:p w14:paraId="575D9131" w14:textId="77777777" w:rsidR="00E91B71" w:rsidRPr="0013044D" w:rsidRDefault="00E91B71" w:rsidP="001012E1">
      <w:pPr>
        <w:ind w:left="568"/>
      </w:pPr>
    </w:p>
    <w:p w14:paraId="3B97FABD" w14:textId="77777777" w:rsidR="00E91B71" w:rsidRPr="004D592D" w:rsidRDefault="00E91B71" w:rsidP="001012E1">
      <w:pPr>
        <w:ind w:left="568"/>
      </w:pPr>
      <w:r w:rsidRPr="004D592D">
        <w:t>Por último, con el objetivo de dar cumplimiento a las facultades conferidas al Invima por el Ministerio de Salud y Protección Social en el Decreto 334 de 2022 se emite la Resolución 2023016927 del 27 de abril de 2023. Adicionalmente se adelantaron todas las acciones contempladas en el decreto en mención referentes a la renovación, modificación y suspensión de registros sanitarios de medicamentos de síntesis química, gases medicinales, biológicos y homeopáticos, actualización que quedó en firme el 7 de noviembre de 2023.</w:t>
      </w:r>
    </w:p>
    <w:p w14:paraId="69341F76" w14:textId="77777777" w:rsidR="00E91B71" w:rsidRPr="00E91B71" w:rsidRDefault="00E91B71" w:rsidP="006B2631">
      <w:pPr>
        <w:widowControl w:val="0"/>
      </w:pPr>
    </w:p>
    <w:p w14:paraId="74D0F717" w14:textId="5A688B3B" w:rsidR="00C7796F" w:rsidRPr="00B60316" w:rsidRDefault="00170617" w:rsidP="006B2631">
      <w:pPr>
        <w:pStyle w:val="Ttulo2"/>
        <w:spacing w:before="0"/>
      </w:pPr>
      <w:bookmarkStart w:id="23" w:name="_Toc156994572"/>
      <w:bookmarkStart w:id="24" w:name="_Toc157114221"/>
      <w:bookmarkStart w:id="25" w:name="_Toc157192505"/>
      <w:r>
        <w:t>G</w:t>
      </w:r>
      <w:r w:rsidR="00421388" w:rsidRPr="008B4320">
        <w:t>ESTIÓN DE RE</w:t>
      </w:r>
      <w:r w:rsidR="00421388" w:rsidRPr="00756CAC">
        <w:t>LACIONAMIENTO INTERNACIONAL</w:t>
      </w:r>
      <w:bookmarkEnd w:id="23"/>
      <w:bookmarkEnd w:id="24"/>
      <w:bookmarkEnd w:id="25"/>
    </w:p>
    <w:p w14:paraId="25022053" w14:textId="77777777" w:rsidR="00C7796F" w:rsidRDefault="00C7796F" w:rsidP="006B2631">
      <w:pPr>
        <w:widowControl w:val="0"/>
      </w:pPr>
    </w:p>
    <w:p w14:paraId="5D5EEA1D" w14:textId="77777777" w:rsidR="00C7796F" w:rsidRPr="00756CAC" w:rsidRDefault="00C7796F" w:rsidP="006B2631">
      <w:pPr>
        <w:pStyle w:val="Ttulo3"/>
      </w:pPr>
      <w:bookmarkStart w:id="26" w:name="_Toc157114223"/>
      <w:bookmarkStart w:id="27" w:name="_Toc157192506"/>
      <w:r w:rsidRPr="00756CAC">
        <w:t>Cooperación Regulatoria</w:t>
      </w:r>
      <w:bookmarkEnd w:id="26"/>
      <w:bookmarkEnd w:id="27"/>
      <w:r w:rsidRPr="00756CAC">
        <w:t xml:space="preserve"> </w:t>
      </w:r>
    </w:p>
    <w:p w14:paraId="1D483BCB" w14:textId="77777777" w:rsidR="00C7796F" w:rsidRDefault="00C7796F" w:rsidP="006B2631"/>
    <w:p w14:paraId="772AABBE" w14:textId="703F7EDF" w:rsidR="00C7796F" w:rsidRDefault="00C7796F" w:rsidP="006B2631">
      <w:r>
        <w:t xml:space="preserve">En lo relativo a </w:t>
      </w:r>
      <w:r w:rsidR="00AC4268">
        <w:t>la</w:t>
      </w:r>
      <w:r>
        <w:t xml:space="preserve"> </w:t>
      </w:r>
      <w:r w:rsidR="00AC4268">
        <w:t>c</w:t>
      </w:r>
      <w:r>
        <w:t xml:space="preserve">ooperación </w:t>
      </w:r>
      <w:r w:rsidR="00AC4268">
        <w:t>r</w:t>
      </w:r>
      <w:r>
        <w:t>egulatoria, el Invima durante el año 2023 ha sumado esfuerzos con el Ministerio de Comercio, Industria y Turismo, el Ministerio de Salud y Protección Social, autoridades homólogas de la región y organismos internacionales con el propósito de identificar mejores prácticas regulatorias, armonizar requisitos y facilitar el acceso de productos de calidad, seguros y eficaces. En este sentido, se presentan los siguientes resultados:</w:t>
      </w:r>
    </w:p>
    <w:p w14:paraId="4324458D" w14:textId="77777777" w:rsidR="00C7796F" w:rsidRDefault="00C7796F" w:rsidP="006B2631"/>
    <w:p w14:paraId="618CFA9A" w14:textId="55D33414" w:rsidR="00C7796F" w:rsidRDefault="00E93905" w:rsidP="006B2631">
      <w:pPr>
        <w:pStyle w:val="Sinespaciado"/>
        <w:jc w:val="both"/>
      </w:pPr>
      <w:r w:rsidRPr="005C5141">
        <w:rPr>
          <w:b/>
          <w:noProof/>
        </w:rPr>
        <w:drawing>
          <wp:anchor distT="0" distB="0" distL="114300" distR="114300" simplePos="0" relativeHeight="251658240" behindDoc="1" locked="0" layoutInCell="1" allowOverlap="1" wp14:anchorId="35839C6E" wp14:editId="4C8ED961">
            <wp:simplePos x="0" y="0"/>
            <wp:positionH relativeFrom="column">
              <wp:posOffset>4753610</wp:posOffset>
            </wp:positionH>
            <wp:positionV relativeFrom="paragraph">
              <wp:posOffset>3359785</wp:posOffset>
            </wp:positionV>
            <wp:extent cx="1160780" cy="726440"/>
            <wp:effectExtent l="0" t="0" r="1270" b="0"/>
            <wp:wrapNone/>
            <wp:docPr id="47" name="Picture 47" descr="Logotipo, 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Logotipo, Icono&#10;&#10;Descripción generada automáticamente con confianza media"/>
                    <pic:cNvPicPr/>
                  </pic:nvPicPr>
                  <pic:blipFill>
                    <a:blip r:embed="rId81">
                      <a:extLst>
                        <a:ext uri="{28A0092B-C50C-407E-A947-70E740481C1C}">
                          <a14:useLocalDpi xmlns:a14="http://schemas.microsoft.com/office/drawing/2010/main" val="0"/>
                        </a:ext>
                      </a:extLst>
                    </a:blip>
                    <a:stretch>
                      <a:fillRect/>
                    </a:stretch>
                  </pic:blipFill>
                  <pic:spPr>
                    <a:xfrm>
                      <a:off x="0" y="0"/>
                      <a:ext cx="1160780" cy="726440"/>
                    </a:xfrm>
                    <a:prstGeom prst="rect">
                      <a:avLst/>
                    </a:prstGeom>
                  </pic:spPr>
                </pic:pic>
              </a:graphicData>
            </a:graphic>
            <wp14:sizeRelH relativeFrom="margin">
              <wp14:pctWidth>0</wp14:pctWidth>
            </wp14:sizeRelH>
            <wp14:sizeRelV relativeFrom="margin">
              <wp14:pctHeight>0</wp14:pctHeight>
            </wp14:sizeRelV>
          </wp:anchor>
        </w:drawing>
      </w:r>
      <w:r w:rsidRPr="005C5141">
        <w:rPr>
          <w:noProof/>
        </w:rPr>
        <w:drawing>
          <wp:anchor distT="0" distB="0" distL="114300" distR="114300" simplePos="0" relativeHeight="251658241" behindDoc="0" locked="0" layoutInCell="1" allowOverlap="1" wp14:anchorId="5F0D4882" wp14:editId="7F21BE4F">
            <wp:simplePos x="0" y="0"/>
            <wp:positionH relativeFrom="margin">
              <wp:posOffset>4501515</wp:posOffset>
            </wp:positionH>
            <wp:positionV relativeFrom="paragraph">
              <wp:posOffset>1827530</wp:posOffset>
            </wp:positionV>
            <wp:extent cx="1384935" cy="892175"/>
            <wp:effectExtent l="0" t="0" r="5715" b="3175"/>
            <wp:wrapNone/>
            <wp:docPr id="21" name="Picture 2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Imagen 615" descr="Imagen que contiene Logotipo&#10;&#10;Descripción generada automáticamente"/>
                    <pic:cNvPicPr>
                      <a:picLocks noChangeAspect="1"/>
                    </pic:cNvPicPr>
                  </pic:nvPicPr>
                  <pic:blipFill>
                    <a:blip r:embed="rId82"/>
                    <a:stretch>
                      <a:fillRect/>
                    </a:stretch>
                  </pic:blipFill>
                  <pic:spPr>
                    <a:xfrm>
                      <a:off x="0" y="0"/>
                      <a:ext cx="1384935" cy="892175"/>
                    </a:xfrm>
                    <a:prstGeom prst="rect">
                      <a:avLst/>
                    </a:prstGeom>
                  </pic:spPr>
                </pic:pic>
              </a:graphicData>
            </a:graphic>
            <wp14:sizeRelH relativeFrom="margin">
              <wp14:pctWidth>0</wp14:pctWidth>
            </wp14:sizeRelH>
            <wp14:sizeRelV relativeFrom="margin">
              <wp14:pctHeight>0</wp14:pctHeight>
            </wp14:sizeRelV>
          </wp:anchor>
        </w:drawing>
      </w:r>
      <w:r w:rsidRPr="005C5141">
        <w:rPr>
          <w:noProof/>
        </w:rPr>
        <w:drawing>
          <wp:anchor distT="0" distB="0" distL="114300" distR="114300" simplePos="0" relativeHeight="251658243" behindDoc="0" locked="0" layoutInCell="1" allowOverlap="1" wp14:anchorId="6E0C984A" wp14:editId="5BDA92FA">
            <wp:simplePos x="0" y="0"/>
            <wp:positionH relativeFrom="margin">
              <wp:posOffset>4700270</wp:posOffset>
            </wp:positionH>
            <wp:positionV relativeFrom="paragraph">
              <wp:posOffset>271145</wp:posOffset>
            </wp:positionV>
            <wp:extent cx="1064260" cy="857250"/>
            <wp:effectExtent l="19050" t="19050" r="21590" b="19050"/>
            <wp:wrapNone/>
            <wp:docPr id="1138762260" name="Picture 113876226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Imagen 621" descr="Logotipo&#10;&#10;Descripción generada automáticamente"/>
                    <pic:cNvPicPr>
                      <a:picLocks noChangeAspect="1"/>
                    </pic:cNvPicPr>
                  </pic:nvPicPr>
                  <pic:blipFill>
                    <a:blip r:embed="rId83"/>
                    <a:stretch>
                      <a:fillRect/>
                    </a:stretch>
                  </pic:blipFill>
                  <pic:spPr>
                    <a:xfrm rot="21540000">
                      <a:off x="0" y="0"/>
                      <a:ext cx="1064260" cy="857250"/>
                    </a:xfrm>
                    <a:prstGeom prst="rect">
                      <a:avLst/>
                    </a:prstGeom>
                  </pic:spPr>
                </pic:pic>
              </a:graphicData>
            </a:graphic>
            <wp14:sizeRelH relativeFrom="margin">
              <wp14:pctWidth>0</wp14:pctWidth>
            </wp14:sizeRelH>
            <wp14:sizeRelV relativeFrom="margin">
              <wp14:pctHeight>0</wp14:pctHeight>
            </wp14:sizeRelV>
          </wp:anchor>
        </w:drawing>
      </w:r>
      <w:r w:rsidR="00C7796F">
        <w:rPr>
          <w:noProof/>
        </w:rPr>
        <w:drawing>
          <wp:inline distT="0" distB="0" distL="0" distR="0" wp14:anchorId="1E67BE01" wp14:editId="3CEE4A95">
            <wp:extent cx="4429286" cy="4152900"/>
            <wp:effectExtent l="0" t="0" r="9525" b="0"/>
            <wp:docPr id="1132282115" name="Picture 113228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282115"/>
                    <pic:cNvPicPr/>
                  </pic:nvPicPr>
                  <pic:blipFill rotWithShape="1">
                    <a:blip r:embed="rId84">
                      <a:extLst>
                        <a:ext uri="{28A0092B-C50C-407E-A947-70E740481C1C}">
                          <a14:useLocalDpi xmlns:a14="http://schemas.microsoft.com/office/drawing/2010/main" val="0"/>
                        </a:ext>
                      </a:extLst>
                    </a:blip>
                    <a:srcRect b="4651"/>
                    <a:stretch/>
                  </pic:blipFill>
                  <pic:spPr bwMode="auto">
                    <a:xfrm>
                      <a:off x="0" y="0"/>
                      <a:ext cx="4429830" cy="4153410"/>
                    </a:xfrm>
                    <a:prstGeom prst="rect">
                      <a:avLst/>
                    </a:prstGeom>
                    <a:ln>
                      <a:noFill/>
                    </a:ln>
                    <a:extLst>
                      <a:ext uri="{53640926-AAD7-44D8-BBD7-CCE9431645EC}">
                        <a14:shadowObscured xmlns:a14="http://schemas.microsoft.com/office/drawing/2010/main"/>
                      </a:ext>
                    </a:extLst>
                  </pic:spPr>
                </pic:pic>
              </a:graphicData>
            </a:graphic>
          </wp:inline>
        </w:drawing>
      </w:r>
    </w:p>
    <w:p w14:paraId="7DFB25B7" w14:textId="77777777" w:rsidR="009658F2" w:rsidRDefault="009658F2" w:rsidP="006B2631">
      <w:bookmarkStart w:id="28" w:name="_Toc157114224"/>
    </w:p>
    <w:p w14:paraId="7876D19D" w14:textId="26E2D811" w:rsidR="00C7796F" w:rsidRPr="005C5141" w:rsidRDefault="00C7796F" w:rsidP="006B2631">
      <w:pPr>
        <w:pStyle w:val="Ttulo3"/>
      </w:pPr>
      <w:bookmarkStart w:id="29" w:name="_Toc157192507"/>
      <w:r w:rsidRPr="00DB66C3">
        <w:t>Cooperación y Relacionamiento Internacional</w:t>
      </w:r>
      <w:bookmarkEnd w:id="28"/>
      <w:bookmarkEnd w:id="29"/>
    </w:p>
    <w:p w14:paraId="015474EA" w14:textId="77777777" w:rsidR="00C7796F" w:rsidRPr="005C5141" w:rsidRDefault="00C7796F" w:rsidP="006B2631">
      <w:pPr>
        <w:rPr>
          <w:rFonts w:cs="Arial"/>
        </w:rPr>
      </w:pPr>
    </w:p>
    <w:p w14:paraId="2015F8AC" w14:textId="5C9A3D6E" w:rsidR="00C7796F" w:rsidRPr="005C5141" w:rsidRDefault="00472F5D" w:rsidP="006B2631">
      <w:r>
        <w:t xml:space="preserve">El </w:t>
      </w:r>
      <w:r w:rsidR="00C7796F" w:rsidRPr="005C5141">
        <w:t xml:space="preserve">Invima </w:t>
      </w:r>
      <w:r w:rsidR="00C7796F" w:rsidRPr="701C9F7D">
        <w:t>coopera</w:t>
      </w:r>
      <w:r w:rsidR="00C7796F" w:rsidRPr="005C5141">
        <w:t xml:space="preserve"> en el plano regional y bilateral </w:t>
      </w:r>
      <w:r w:rsidR="00C7796F" w:rsidRPr="701C9F7D">
        <w:t>para</w:t>
      </w:r>
      <w:r w:rsidR="00C7796F" w:rsidRPr="005C5141">
        <w:t xml:space="preserve"> compartir experiencias y buenas prácticas entre las Autoridades Regulatorias Nacionales</w:t>
      </w:r>
      <w:r w:rsidR="00C7796F" w:rsidRPr="701C9F7D">
        <w:t>-</w:t>
      </w:r>
      <w:r w:rsidR="00C7796F" w:rsidRPr="005C5141">
        <w:t>ARN de la región y otras autoridades homólogas del mundo. El Instituto busca fortalecer las capacidades reguladoras regionales y se articula con las entidades del Gobierno Nacional que otorgan el lineamiento político y estratégico en materia de relaciones internacionales</w:t>
      </w:r>
      <w:r w:rsidR="000D07E5">
        <w:t>;</w:t>
      </w:r>
      <w:r w:rsidR="00C7796F" w:rsidRPr="005C5141">
        <w:t xml:space="preserve"> a continuación, se </w:t>
      </w:r>
      <w:r w:rsidR="00C7796F" w:rsidRPr="701C9F7D">
        <w:t>presenta</w:t>
      </w:r>
      <w:r w:rsidR="00C7796F" w:rsidRPr="005C5141">
        <w:t xml:space="preserve"> la gestión realizada durante la vigencia 2023: </w:t>
      </w:r>
    </w:p>
    <w:p w14:paraId="05F192CA" w14:textId="77777777" w:rsidR="00C7796F" w:rsidRPr="005C5141" w:rsidRDefault="00C7796F" w:rsidP="006B2631">
      <w:pPr>
        <w:rPr>
          <w:rFonts w:cs="Arial"/>
          <w:i/>
          <w:iCs/>
        </w:rPr>
      </w:pPr>
    </w:p>
    <w:p w14:paraId="1F99061F" w14:textId="4F99BAC0" w:rsidR="00C7796F" w:rsidRPr="00193D7F" w:rsidRDefault="00C7796F" w:rsidP="00305EBE">
      <w:pPr>
        <w:pStyle w:val="Prrafodelista"/>
        <w:numPr>
          <w:ilvl w:val="0"/>
          <w:numId w:val="4"/>
        </w:numPr>
        <w:ind w:left="567" w:hanging="567"/>
        <w:rPr>
          <w:rFonts w:eastAsia="Times New Roman" w:cs="Arial"/>
        </w:rPr>
      </w:pPr>
      <w:r w:rsidRPr="00193D7F">
        <w:rPr>
          <w:b/>
          <w:bCs/>
        </w:rPr>
        <w:t>Participación en Redes e Iniciativas:</w:t>
      </w:r>
      <w:r w:rsidRPr="00A6209E">
        <w:t xml:space="preserve"> </w:t>
      </w:r>
      <w:r w:rsidRPr="00193D7F">
        <w:rPr>
          <w:rFonts w:cs="Arial"/>
        </w:rPr>
        <w:t xml:space="preserve">La actuación internacional del Invima </w:t>
      </w:r>
      <w:r w:rsidR="00074D3D">
        <w:rPr>
          <w:rFonts w:cs="Arial"/>
        </w:rPr>
        <w:t>durante el 2023</w:t>
      </w:r>
      <w:r w:rsidRPr="00193D7F">
        <w:rPr>
          <w:rFonts w:cs="Arial"/>
        </w:rPr>
        <w:t xml:space="preserve"> abarc</w:t>
      </w:r>
      <w:r w:rsidR="00074D3D">
        <w:rPr>
          <w:rFonts w:cs="Arial"/>
        </w:rPr>
        <w:t>ó</w:t>
      </w:r>
      <w:r w:rsidRPr="00193D7F">
        <w:rPr>
          <w:rFonts w:cs="Arial"/>
        </w:rPr>
        <w:t xml:space="preserve"> la participación en foros bilaterales, regionales y multilaterales, en los que se </w:t>
      </w:r>
      <w:r w:rsidR="00074D3D" w:rsidRPr="00193D7F">
        <w:rPr>
          <w:rFonts w:cs="Arial"/>
        </w:rPr>
        <w:t>realiza</w:t>
      </w:r>
      <w:r w:rsidR="00074D3D">
        <w:rPr>
          <w:rFonts w:cs="Arial"/>
        </w:rPr>
        <w:t>ro</w:t>
      </w:r>
      <w:r w:rsidR="00074D3D" w:rsidRPr="00193D7F">
        <w:rPr>
          <w:rFonts w:cs="Arial"/>
        </w:rPr>
        <w:t>n</w:t>
      </w:r>
      <w:r w:rsidRPr="00193D7F">
        <w:rPr>
          <w:rFonts w:cs="Arial"/>
        </w:rPr>
        <w:t xml:space="preserve"> procesos de armonización y convergencia regulatoria que estable</w:t>
      </w:r>
      <w:r w:rsidR="00074D3D">
        <w:rPr>
          <w:rFonts w:cs="Arial"/>
        </w:rPr>
        <w:t>cieron</w:t>
      </w:r>
      <w:r w:rsidRPr="00193D7F">
        <w:rPr>
          <w:rFonts w:cs="Arial"/>
        </w:rPr>
        <w:t xml:space="preserve"> referencias técnico-científicas para la regulación del Instituto. </w:t>
      </w:r>
      <w:r w:rsidR="001341EE">
        <w:rPr>
          <w:rFonts w:cs="Arial"/>
        </w:rPr>
        <w:t xml:space="preserve">Se resaltan las siguientes: </w:t>
      </w:r>
      <w:r w:rsidRPr="00A6209E">
        <w:t xml:space="preserve">experiencia de Colombia en materia de investigación clínica para nuevas tecnologías, desarrollo de la industria biofarmacéutica y armonización de las regulaciones internacionales, intercambio de </w:t>
      </w:r>
      <w:r w:rsidRPr="00A6209E">
        <w:lastRenderedPageBreak/>
        <w:t>experiencias entre las autoridades regionales de medicamentos de las diferentes alertas y ESAVIS</w:t>
      </w:r>
      <w:r>
        <w:t xml:space="preserve">, </w:t>
      </w:r>
      <w:r w:rsidRPr="00344AD6">
        <w:t>generaron intercambios de experiencias entre las autoridades regionales de alertas y reportes de medicamentos de calidad subestándar y falsificados</w:t>
      </w:r>
      <w:r w:rsidRPr="00E373DC">
        <w:rPr>
          <w:rFonts w:eastAsia="Times New Roman" w:cs="Arial"/>
        </w:rPr>
        <w:t>,</w:t>
      </w:r>
      <w:r>
        <w:rPr>
          <w:rFonts w:eastAsia="Times New Roman" w:cs="Arial"/>
        </w:rPr>
        <w:t xml:space="preserve"> entre otros.</w:t>
      </w:r>
    </w:p>
    <w:p w14:paraId="4C8C8DF8" w14:textId="77777777" w:rsidR="00C7796F" w:rsidRDefault="00C7796F" w:rsidP="006B2631">
      <w:pPr>
        <w:rPr>
          <w:rFonts w:eastAsia="Times New Roman" w:cs="Arial"/>
        </w:rPr>
      </w:pPr>
    </w:p>
    <w:p w14:paraId="472F35DA" w14:textId="5BB831D7" w:rsidR="00C7796F" w:rsidRPr="00DB66C3" w:rsidRDefault="00C7796F" w:rsidP="00305EBE">
      <w:pPr>
        <w:pStyle w:val="Tsinvieta"/>
        <w:numPr>
          <w:ilvl w:val="0"/>
          <w:numId w:val="5"/>
        </w:numPr>
        <w:ind w:left="567" w:hanging="567"/>
        <w:rPr>
          <w:rStyle w:val="normaltextrun"/>
          <w:rFonts w:cs="Arial"/>
          <w:szCs w:val="22"/>
          <w:lang w:val="es-ES"/>
        </w:rPr>
      </w:pPr>
      <w:r w:rsidRPr="00114ABD">
        <w:rPr>
          <w:rFonts w:eastAsia="Times New Roman"/>
        </w:rPr>
        <w:t>Trabajo con autoridades hom</w:t>
      </w:r>
      <w:r w:rsidR="00851692">
        <w:rPr>
          <w:rFonts w:eastAsia="Times New Roman"/>
        </w:rPr>
        <w:t>ó</w:t>
      </w:r>
      <w:r w:rsidRPr="00114ABD">
        <w:rPr>
          <w:rFonts w:eastAsia="Times New Roman"/>
        </w:rPr>
        <w:t>logas y organismos internacionales:</w:t>
      </w:r>
      <w:r w:rsidR="00443715">
        <w:rPr>
          <w:rFonts w:eastAsia="Times New Roman"/>
        </w:rPr>
        <w:t xml:space="preserve"> </w:t>
      </w:r>
      <w:r w:rsidR="00443715" w:rsidRPr="00443715">
        <w:rPr>
          <w:rFonts w:eastAsia="Times New Roman"/>
          <w:b w:val="0"/>
          <w:bCs w:val="0"/>
        </w:rPr>
        <w:t>D</w:t>
      </w:r>
      <w:r w:rsidRPr="00114ABD">
        <w:rPr>
          <w:rFonts w:eastAsia="Times New Roman" w:cs="Arial"/>
          <w:b w:val="0"/>
          <w:bCs w:val="0"/>
        </w:rPr>
        <w:t xml:space="preserve">urante el año 2023 se trabajó de la mano con 16 aliados estratégicos en temas referentes a fortalecimiento </w:t>
      </w:r>
      <w:r w:rsidR="00A1311B">
        <w:rPr>
          <w:rFonts w:eastAsia="Times New Roman" w:cs="Arial"/>
          <w:b w:val="0"/>
          <w:bCs w:val="0"/>
        </w:rPr>
        <w:t xml:space="preserve">de </w:t>
      </w:r>
      <w:r w:rsidRPr="00114ABD">
        <w:rPr>
          <w:b w:val="0"/>
          <w:bCs w:val="0"/>
        </w:rPr>
        <w:t xml:space="preserve">la vigilancia en el mercado en materia de dispositivos médicos y medicamentos, buenas prácticas internacionales en el marco del programa de la auditoria única de Dispositivos Médicos – MDSAP, </w:t>
      </w:r>
      <w:r w:rsidRPr="00114ABD">
        <w:rPr>
          <w:rStyle w:val="normaltextrun"/>
          <w:rFonts w:cs="Arial"/>
          <w:b w:val="0"/>
          <w:bCs w:val="0"/>
          <w:color w:val="000000"/>
          <w:lang w:val="es-ES"/>
        </w:rPr>
        <w:t>Convergencia Regulatoria de Dispositivos Médicos Fase 2 Covid-19 (MDRC),</w:t>
      </w:r>
      <w:r>
        <w:rPr>
          <w:rStyle w:val="normaltextrun"/>
          <w:rFonts w:cs="Arial"/>
          <w:b w:val="0"/>
          <w:bCs w:val="0"/>
          <w:color w:val="000000"/>
          <w:lang w:val="es-ES"/>
        </w:rPr>
        <w:t xml:space="preserve"> </w:t>
      </w:r>
      <w:r w:rsidR="00A4272B">
        <w:rPr>
          <w:rStyle w:val="normaltextrun"/>
          <w:rFonts w:cs="Arial"/>
          <w:b w:val="0"/>
          <w:bCs w:val="0"/>
          <w:color w:val="000000"/>
          <w:lang w:val="es-ES"/>
        </w:rPr>
        <w:t>entre otros.</w:t>
      </w:r>
      <w:r>
        <w:rPr>
          <w:rStyle w:val="normaltextrun"/>
          <w:rFonts w:cs="Arial"/>
          <w:b w:val="0"/>
          <w:bCs w:val="0"/>
          <w:color w:val="000000"/>
          <w:szCs w:val="22"/>
          <w:lang w:val="es-ES"/>
        </w:rPr>
        <w:t xml:space="preserve"> </w:t>
      </w:r>
    </w:p>
    <w:p w14:paraId="390563AF" w14:textId="77777777" w:rsidR="00C7796F" w:rsidRDefault="00C7796F" w:rsidP="006B2631"/>
    <w:p w14:paraId="1124FE57" w14:textId="6D6E5A12" w:rsidR="00C7796F" w:rsidRPr="00D47D53" w:rsidRDefault="00C7796F" w:rsidP="006B2631">
      <w:pPr>
        <w:ind w:left="567"/>
        <w:rPr>
          <w:rFonts w:eastAsia="Arial" w:cs="Arial"/>
          <w:color w:val="000000" w:themeColor="text1"/>
        </w:rPr>
      </w:pPr>
      <w:r w:rsidRPr="005C5141">
        <w:rPr>
          <w:rFonts w:eastAsia="Arial" w:cs="Arial"/>
          <w:bCs/>
          <w:color w:val="000000" w:themeColor="text1"/>
        </w:rPr>
        <w:t xml:space="preserve">En este trabajo de cooperación con homólogos, durante el </w:t>
      </w:r>
      <w:r w:rsidRPr="00DB66C3">
        <w:rPr>
          <w:rFonts w:eastAsia="Arial" w:cs="Arial"/>
          <w:color w:val="000000" w:themeColor="text1"/>
        </w:rPr>
        <w:t xml:space="preserve">año 2023 </w:t>
      </w:r>
      <w:r w:rsidRPr="00C752A5">
        <w:rPr>
          <w:rFonts w:eastAsia="Arial" w:cs="Arial"/>
        </w:rPr>
        <w:t>se llevaron a cabo 8 referenciaciones que buscaron apoyar las decisiones del Invima s</w:t>
      </w:r>
      <w:r w:rsidRPr="00DB66C3">
        <w:rPr>
          <w:rFonts w:eastAsia="Arial" w:cs="Arial"/>
          <w:color w:val="000000" w:themeColor="text1"/>
        </w:rPr>
        <w:t>obre las siguientes temáticas:</w:t>
      </w:r>
      <w:r w:rsidRPr="0038672D">
        <w:rPr>
          <w:rFonts w:eastAsia="Arial" w:cs="Arial"/>
          <w:bCs/>
          <w:color w:val="000000" w:themeColor="text1"/>
        </w:rPr>
        <w:t xml:space="preserve"> hoja de coca</w:t>
      </w:r>
      <w:r w:rsidR="00E87839">
        <w:rPr>
          <w:rFonts w:eastAsia="Arial" w:cs="Arial"/>
          <w:bCs/>
          <w:color w:val="000000" w:themeColor="text1"/>
        </w:rPr>
        <w:t>,</w:t>
      </w:r>
      <w:r w:rsidRPr="00E616EC">
        <w:rPr>
          <w:rFonts w:eastAsia="Arial" w:cs="Arial"/>
          <w:bCs/>
          <w:color w:val="000000" w:themeColor="text1"/>
        </w:rPr>
        <w:t xml:space="preserve"> </w:t>
      </w:r>
      <w:r>
        <w:rPr>
          <w:rFonts w:eastAsia="Arial" w:cs="Arial"/>
          <w:bCs/>
          <w:color w:val="000000" w:themeColor="text1"/>
        </w:rPr>
        <w:t>d</w:t>
      </w:r>
      <w:r w:rsidRPr="00E616EC">
        <w:rPr>
          <w:rFonts w:eastAsia="Arial" w:cs="Arial"/>
          <w:bCs/>
          <w:color w:val="000000" w:themeColor="text1"/>
        </w:rPr>
        <w:t xml:space="preserve">ispositivos </w:t>
      </w:r>
      <w:r>
        <w:rPr>
          <w:rFonts w:eastAsia="Arial" w:cs="Arial"/>
          <w:bCs/>
          <w:color w:val="000000" w:themeColor="text1"/>
        </w:rPr>
        <w:t>m</w:t>
      </w:r>
      <w:r w:rsidRPr="00E616EC">
        <w:rPr>
          <w:rFonts w:eastAsia="Arial" w:cs="Arial"/>
          <w:bCs/>
          <w:color w:val="000000" w:themeColor="text1"/>
        </w:rPr>
        <w:t>édicos</w:t>
      </w:r>
      <w:r w:rsidR="00E87839" w:rsidRPr="00D47D53">
        <w:rPr>
          <w:rFonts w:eastAsia="Arial" w:cs="Arial"/>
          <w:bCs/>
          <w:color w:val="000000" w:themeColor="text1"/>
        </w:rPr>
        <w:t>, e</w:t>
      </w:r>
      <w:r w:rsidRPr="00D47D53">
        <w:rPr>
          <w:rFonts w:eastAsia="Arial" w:cs="Arial"/>
          <w:bCs/>
          <w:color w:val="000000" w:themeColor="text1"/>
        </w:rPr>
        <w:t xml:space="preserve">studios </w:t>
      </w:r>
      <w:r w:rsidRPr="00D47D53">
        <w:rPr>
          <w:rFonts w:eastAsia="Arial" w:cs="Arial"/>
          <w:color w:val="000000" w:themeColor="text1"/>
        </w:rPr>
        <w:t>de biodisponibilidad y bioequivalencia</w:t>
      </w:r>
      <w:r w:rsidR="00E87839" w:rsidRPr="00D47D53">
        <w:rPr>
          <w:rFonts w:eastAsia="Arial" w:cs="Arial"/>
          <w:bCs/>
          <w:color w:val="000000" w:themeColor="text1"/>
        </w:rPr>
        <w:t>, a</w:t>
      </w:r>
      <w:r w:rsidRPr="00D47D53">
        <w:rPr>
          <w:rFonts w:eastAsia="Arial"/>
          <w:color w:val="000000" w:themeColor="text1"/>
        </w:rPr>
        <w:t xml:space="preserve">limentos para </w:t>
      </w:r>
      <w:r w:rsidR="00E87839" w:rsidRPr="00D47D53">
        <w:rPr>
          <w:rFonts w:eastAsia="Arial"/>
          <w:color w:val="000000" w:themeColor="text1"/>
        </w:rPr>
        <w:t>p</w:t>
      </w:r>
      <w:r w:rsidRPr="00D47D53">
        <w:rPr>
          <w:rFonts w:eastAsia="Arial"/>
          <w:color w:val="000000" w:themeColor="text1"/>
        </w:rPr>
        <w:t xml:space="preserve">ropósito </w:t>
      </w:r>
      <w:r w:rsidR="00E87839" w:rsidRPr="00D47D53">
        <w:rPr>
          <w:rFonts w:eastAsia="Arial"/>
          <w:color w:val="000000" w:themeColor="text1"/>
        </w:rPr>
        <w:t>m</w:t>
      </w:r>
      <w:r w:rsidRPr="00D47D53">
        <w:rPr>
          <w:rFonts w:eastAsia="Arial"/>
          <w:color w:val="000000" w:themeColor="text1"/>
        </w:rPr>
        <w:t xml:space="preserve">édico </w:t>
      </w:r>
      <w:r w:rsidR="00E87839" w:rsidRPr="00D47D53">
        <w:rPr>
          <w:rFonts w:eastAsia="Arial"/>
          <w:color w:val="000000" w:themeColor="text1"/>
        </w:rPr>
        <w:t>e</w:t>
      </w:r>
      <w:r w:rsidRPr="00D47D53">
        <w:rPr>
          <w:rFonts w:eastAsia="Arial"/>
          <w:color w:val="000000" w:themeColor="text1"/>
        </w:rPr>
        <w:t>special- APME</w:t>
      </w:r>
      <w:r w:rsidR="00E87839" w:rsidRPr="00D47D53">
        <w:rPr>
          <w:rFonts w:eastAsia="Arial"/>
          <w:color w:val="000000" w:themeColor="text1"/>
        </w:rPr>
        <w:t>, i</w:t>
      </w:r>
      <w:r w:rsidRPr="00D47D53">
        <w:rPr>
          <w:rFonts w:eastAsia="Arial" w:cs="Arial"/>
          <w:bCs/>
          <w:color w:val="000000" w:themeColor="text1"/>
        </w:rPr>
        <w:t xml:space="preserve">nvestigación </w:t>
      </w:r>
      <w:r w:rsidR="00E87839" w:rsidRPr="00D47D53">
        <w:rPr>
          <w:rFonts w:eastAsia="Arial" w:cs="Arial"/>
          <w:bCs/>
          <w:color w:val="000000" w:themeColor="text1"/>
        </w:rPr>
        <w:t>c</w:t>
      </w:r>
      <w:r w:rsidRPr="00D47D53">
        <w:rPr>
          <w:rFonts w:eastAsia="Arial" w:cs="Arial"/>
          <w:bCs/>
          <w:color w:val="000000" w:themeColor="text1"/>
        </w:rPr>
        <w:t>línica</w:t>
      </w:r>
      <w:r w:rsidR="00E87839" w:rsidRPr="00D47D53">
        <w:rPr>
          <w:rFonts w:eastAsia="Arial" w:cs="Arial"/>
          <w:bCs/>
          <w:color w:val="000000" w:themeColor="text1"/>
        </w:rPr>
        <w:t xml:space="preserve">, </w:t>
      </w:r>
      <w:r w:rsidR="00995FD0">
        <w:rPr>
          <w:rFonts w:eastAsia="Arial" w:cs="Arial"/>
          <w:bCs/>
          <w:color w:val="000000" w:themeColor="text1"/>
        </w:rPr>
        <w:t>n</w:t>
      </w:r>
      <w:r w:rsidRPr="00D47D53">
        <w:rPr>
          <w:rFonts w:eastAsia="Arial" w:cs="Arial"/>
          <w:bCs/>
          <w:color w:val="000000" w:themeColor="text1"/>
        </w:rPr>
        <w:t>ormativa</w:t>
      </w:r>
      <w:r w:rsidRPr="00D47D53">
        <w:rPr>
          <w:rFonts w:eastAsia="Arial" w:cs="Arial"/>
          <w:color w:val="000000" w:themeColor="text1"/>
        </w:rPr>
        <w:t xml:space="preserve"> relacionada con los productos cosmecéuticos o "borderline</w:t>
      </w:r>
      <w:r w:rsidR="00E87839" w:rsidRPr="00D47D53">
        <w:rPr>
          <w:rFonts w:eastAsia="Arial" w:cs="Arial"/>
          <w:bCs/>
          <w:color w:val="000000" w:themeColor="text1"/>
        </w:rPr>
        <w:t>,</w:t>
      </w:r>
      <w:r w:rsidRPr="00D47D53">
        <w:rPr>
          <w:rFonts w:eastAsia="Arial" w:cs="Arial"/>
          <w:color w:val="000000" w:themeColor="text1"/>
        </w:rPr>
        <w:t xml:space="preserve"> estudios alternativos de eficacia para productos cosméticos, </w:t>
      </w:r>
      <w:r w:rsidR="00E87839" w:rsidRPr="00D47D53">
        <w:rPr>
          <w:rFonts w:eastAsia="Arial" w:cs="Arial"/>
          <w:bCs/>
          <w:color w:val="000000" w:themeColor="text1"/>
        </w:rPr>
        <w:t>n</w:t>
      </w:r>
      <w:r w:rsidR="00D47D53" w:rsidRPr="00D47D53">
        <w:rPr>
          <w:rFonts w:eastAsia="Arial" w:cs="Arial"/>
          <w:bCs/>
          <w:color w:val="000000" w:themeColor="text1"/>
        </w:rPr>
        <w:t>o</w:t>
      </w:r>
      <w:r w:rsidRPr="00D47D53">
        <w:rPr>
          <w:rFonts w:eastAsia="Arial" w:cs="Arial"/>
          <w:bCs/>
          <w:color w:val="000000" w:themeColor="text1"/>
        </w:rPr>
        <w:t xml:space="preserve">rmas y </w:t>
      </w:r>
      <w:r w:rsidRPr="00D47D53">
        <w:rPr>
          <w:rFonts w:eastAsia="Arial" w:cs="Arial"/>
          <w:color w:val="000000" w:themeColor="text1"/>
        </w:rPr>
        <w:t xml:space="preserve">procedimientos para la imposición de sanciones de </w:t>
      </w:r>
      <w:r w:rsidR="00D47D53" w:rsidRPr="00D47D53">
        <w:rPr>
          <w:rFonts w:eastAsia="Arial" w:cs="Arial"/>
          <w:bCs/>
          <w:color w:val="000000" w:themeColor="text1"/>
        </w:rPr>
        <w:t>m</w:t>
      </w:r>
      <w:r w:rsidRPr="00D47D53">
        <w:rPr>
          <w:rFonts w:eastAsia="Arial" w:cs="Arial"/>
          <w:bCs/>
          <w:color w:val="000000" w:themeColor="text1"/>
        </w:rPr>
        <w:t xml:space="preserve">edicamentos, </w:t>
      </w:r>
      <w:r w:rsidR="00D47D53" w:rsidRPr="00D47D53">
        <w:rPr>
          <w:rFonts w:eastAsia="Arial" w:cs="Arial"/>
          <w:bCs/>
          <w:color w:val="000000" w:themeColor="text1"/>
        </w:rPr>
        <w:t>a</w:t>
      </w:r>
      <w:r w:rsidRPr="00D47D53">
        <w:rPr>
          <w:rFonts w:eastAsia="Arial" w:cs="Arial"/>
          <w:bCs/>
          <w:color w:val="000000" w:themeColor="text1"/>
        </w:rPr>
        <w:t xml:space="preserve">limentos y </w:t>
      </w:r>
      <w:r w:rsidRPr="00D47D53">
        <w:rPr>
          <w:rFonts w:eastAsia="Arial" w:cs="Arial"/>
          <w:color w:val="000000" w:themeColor="text1"/>
        </w:rPr>
        <w:t>bebidas</w:t>
      </w:r>
      <w:r w:rsidRPr="00D47D53">
        <w:rPr>
          <w:rFonts w:eastAsia="Arial" w:cs="Arial"/>
          <w:bCs/>
          <w:color w:val="000000" w:themeColor="text1"/>
        </w:rPr>
        <w:t xml:space="preserve">, </w:t>
      </w:r>
      <w:r w:rsidR="00D47D53" w:rsidRPr="00D47D53">
        <w:rPr>
          <w:rFonts w:eastAsia="Arial" w:cs="Arial"/>
          <w:bCs/>
          <w:color w:val="000000" w:themeColor="text1"/>
        </w:rPr>
        <w:t>p</w:t>
      </w:r>
      <w:r w:rsidRPr="00D47D53">
        <w:rPr>
          <w:rFonts w:eastAsia="Arial" w:cs="Arial"/>
          <w:bCs/>
          <w:color w:val="000000" w:themeColor="text1"/>
        </w:rPr>
        <w:t>ublicidad</w:t>
      </w:r>
      <w:r>
        <w:rPr>
          <w:rFonts w:eastAsia="Arial" w:cs="Arial"/>
          <w:color w:val="000000" w:themeColor="text1"/>
        </w:rPr>
        <w:t>.</w:t>
      </w:r>
    </w:p>
    <w:p w14:paraId="533DFD16" w14:textId="77777777" w:rsidR="00C7796F" w:rsidRPr="00EC3301" w:rsidRDefault="00C7796F" w:rsidP="006B2631">
      <w:pPr>
        <w:rPr>
          <w:rFonts w:eastAsia="Arial" w:cs="Arial"/>
          <w:bCs/>
        </w:rPr>
      </w:pPr>
    </w:p>
    <w:p w14:paraId="680EB974" w14:textId="2FFDF0C1" w:rsidR="000B2948" w:rsidRPr="00A2092F" w:rsidRDefault="00C7796F" w:rsidP="00305EBE">
      <w:pPr>
        <w:pStyle w:val="TVieta"/>
        <w:numPr>
          <w:ilvl w:val="0"/>
          <w:numId w:val="5"/>
        </w:numPr>
        <w:spacing w:before="0" w:beforeAutospacing="0" w:line="240" w:lineRule="auto"/>
        <w:ind w:left="567" w:hanging="567"/>
        <w:rPr>
          <w:rFonts w:eastAsia="Arial" w:cs="Arial"/>
          <w:b w:val="0"/>
          <w:color w:val="000000" w:themeColor="text1"/>
        </w:rPr>
      </w:pPr>
      <w:r w:rsidRPr="00547336">
        <w:t>Intercambios Técnicos y Científicos para el Fortalecimiento de la Capacidad Institucional</w:t>
      </w:r>
      <w:r w:rsidR="00EE432E">
        <w:t xml:space="preserve"> - ITC</w:t>
      </w:r>
      <w:r w:rsidRPr="00547336">
        <w:t>:</w:t>
      </w:r>
      <w:r w:rsidR="00523688">
        <w:t xml:space="preserve"> </w:t>
      </w:r>
      <w:r w:rsidR="000B2948" w:rsidRPr="00A2092F">
        <w:rPr>
          <w:rFonts w:eastAsia="Arial" w:cs="Arial"/>
          <w:b w:val="0"/>
          <w:color w:val="000000" w:themeColor="text1"/>
        </w:rPr>
        <w:t xml:space="preserve"> el Invima durante el periodo 2013-2023</w:t>
      </w:r>
      <w:r w:rsidR="00EE432E">
        <w:rPr>
          <w:rFonts w:eastAsia="Arial" w:cs="Arial"/>
          <w:b w:val="0"/>
          <w:color w:val="000000" w:themeColor="text1"/>
        </w:rPr>
        <w:t xml:space="preserve"> ha</w:t>
      </w:r>
      <w:r w:rsidR="000B2948" w:rsidRPr="00A2092F">
        <w:rPr>
          <w:rFonts w:eastAsia="Arial" w:cs="Arial"/>
          <w:b w:val="0"/>
          <w:color w:val="000000" w:themeColor="text1"/>
        </w:rPr>
        <w:t xml:space="preserve"> </w:t>
      </w:r>
      <w:r w:rsidR="00EE432E" w:rsidRPr="00A2092F">
        <w:rPr>
          <w:rFonts w:eastAsia="Arial" w:cs="Arial"/>
          <w:b w:val="0"/>
          <w:color w:val="000000" w:themeColor="text1"/>
        </w:rPr>
        <w:t>materializa</w:t>
      </w:r>
      <w:r w:rsidR="000B2948" w:rsidRPr="00A2092F">
        <w:rPr>
          <w:rFonts w:eastAsia="Arial" w:cs="Arial"/>
          <w:b w:val="0"/>
          <w:color w:val="000000" w:themeColor="text1"/>
        </w:rPr>
        <w:t xml:space="preserve"> 213</w:t>
      </w:r>
      <w:r w:rsidR="00EE432E">
        <w:rPr>
          <w:rFonts w:eastAsia="Arial" w:cs="Arial"/>
          <w:b w:val="0"/>
          <w:color w:val="000000" w:themeColor="text1"/>
        </w:rPr>
        <w:t xml:space="preserve"> ITC</w:t>
      </w:r>
      <w:r w:rsidR="000B2948" w:rsidRPr="00A2092F">
        <w:rPr>
          <w:rFonts w:eastAsia="Arial" w:cs="Arial"/>
          <w:b w:val="0"/>
          <w:color w:val="000000" w:themeColor="text1"/>
        </w:rPr>
        <w:t>, los cuales han beneficiado a 742 funcionarios. Para el año 2023 se desarrollaron 12 ITC, beneficiando a 52 funcionarios.</w:t>
      </w:r>
    </w:p>
    <w:p w14:paraId="3975621C" w14:textId="77777777" w:rsidR="00C7796F" w:rsidRPr="005C5141" w:rsidRDefault="00C7796F" w:rsidP="006B2631">
      <w:pPr>
        <w:rPr>
          <w:rFonts w:cs="Arial"/>
        </w:rPr>
      </w:pPr>
    </w:p>
    <w:p w14:paraId="6741A2C9" w14:textId="3FBEA133" w:rsidR="00C7796F" w:rsidRPr="005C5141" w:rsidRDefault="009F13F7" w:rsidP="006B2631">
      <w:pPr>
        <w:pStyle w:val="Descripcin"/>
      </w:pPr>
      <w:bookmarkStart w:id="30" w:name="_Toc157192851"/>
      <w:r>
        <w:t xml:space="preserve">Gráfica No. </w:t>
      </w:r>
      <w:r w:rsidR="0072206A">
        <w:fldChar w:fldCharType="begin"/>
      </w:r>
      <w:r w:rsidR="0072206A">
        <w:instrText xml:space="preserve"> SEQ Gráfica_No. \* ARABIC </w:instrText>
      </w:r>
      <w:r w:rsidR="0072206A">
        <w:fldChar w:fldCharType="separate"/>
      </w:r>
      <w:r w:rsidR="00037F24">
        <w:rPr>
          <w:noProof/>
        </w:rPr>
        <w:t>1</w:t>
      </w:r>
      <w:r w:rsidR="0072206A">
        <w:rPr>
          <w:noProof/>
        </w:rPr>
        <w:fldChar w:fldCharType="end"/>
      </w:r>
      <w:r>
        <w:t xml:space="preserve"> </w:t>
      </w:r>
      <w:r w:rsidR="00C7796F" w:rsidRPr="005C5141">
        <w:t>Consolidado Intercambios Técnicos y Científicos a 202</w:t>
      </w:r>
      <w:r w:rsidR="00C7796F">
        <w:t>3</w:t>
      </w:r>
      <w:bookmarkEnd w:id="30"/>
    </w:p>
    <w:p w14:paraId="5C0EF852" w14:textId="5ADE97CE" w:rsidR="00C7796F" w:rsidRPr="005C5141" w:rsidRDefault="00C7796F" w:rsidP="006B2631">
      <w:pPr>
        <w:jc w:val="center"/>
        <w:rPr>
          <w:rFonts w:eastAsia="Times New Roman" w:cs="Arial"/>
          <w:i/>
          <w:iCs/>
          <w:highlight w:val="yellow"/>
        </w:rPr>
      </w:pPr>
      <w:r>
        <w:rPr>
          <w:noProof/>
        </w:rPr>
        <w:drawing>
          <wp:inline distT="0" distB="0" distL="0" distR="0" wp14:anchorId="143499D3" wp14:editId="0D12A20A">
            <wp:extent cx="5518297" cy="1800000"/>
            <wp:effectExtent l="0" t="0" r="6350" b="10160"/>
            <wp:docPr id="1979636743" name="Gráfico 1">
              <a:extLst xmlns:a="http://schemas.openxmlformats.org/drawingml/2006/main">
                <a:ext uri="{FF2B5EF4-FFF2-40B4-BE49-F238E27FC236}">
                  <a16:creationId xmlns:a16="http://schemas.microsoft.com/office/drawing/2014/main" id="{93DFF6C0-B3B7-436E-8E2D-D82589A7A8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55952EE" w14:textId="77777777" w:rsidR="00C7796F" w:rsidRPr="005C5141" w:rsidRDefault="00C7796F" w:rsidP="006B2631">
      <w:pPr>
        <w:pStyle w:val="Fuente"/>
      </w:pPr>
      <w:r w:rsidRPr="00DB66C3">
        <w:t>Fuente: Construcción Propia</w:t>
      </w:r>
      <w:r>
        <w:t>.</w:t>
      </w:r>
      <w:r w:rsidRPr="00DB66C3">
        <w:t xml:space="preserve"> Oficina de Asuntos Internacionales</w:t>
      </w:r>
      <w:r>
        <w:t>.</w:t>
      </w:r>
      <w:r w:rsidRPr="00DB66C3">
        <w:t xml:space="preserve"> 202</w:t>
      </w:r>
      <w:r>
        <w:t>3</w:t>
      </w:r>
    </w:p>
    <w:p w14:paraId="0ECF58F1" w14:textId="77777777" w:rsidR="00C7796F" w:rsidRPr="005C5141" w:rsidRDefault="00C7796F" w:rsidP="006B2631">
      <w:pPr>
        <w:rPr>
          <w:rFonts w:eastAsia="Times New Roman" w:cs="Arial"/>
        </w:rPr>
      </w:pPr>
    </w:p>
    <w:p w14:paraId="756BACF5" w14:textId="3F233B29" w:rsidR="00C7796F" w:rsidRPr="00C7796F" w:rsidRDefault="00C7796F" w:rsidP="006B2631">
      <w:pPr>
        <w:pStyle w:val="TVieta"/>
        <w:spacing w:before="0" w:beforeAutospacing="0" w:line="240" w:lineRule="auto"/>
        <w:rPr>
          <w:rFonts w:cs="Arial"/>
          <w:b w:val="0"/>
          <w:bCs w:val="0"/>
          <w:noProof/>
        </w:rPr>
      </w:pPr>
      <w:r w:rsidRPr="00DB66C3">
        <w:t>Oferta de Cooperación con Países</w:t>
      </w:r>
      <w:r>
        <w:t>:</w:t>
      </w:r>
      <w:r w:rsidRPr="00C7796F">
        <w:rPr>
          <w:rFonts w:eastAsia="Arial" w:cs="Arial"/>
        </w:rPr>
        <w:t xml:space="preserve"> </w:t>
      </w:r>
      <w:r w:rsidRPr="00C7796F">
        <w:rPr>
          <w:rFonts w:eastAsia="Arial" w:cs="Arial"/>
          <w:b w:val="0"/>
          <w:bCs w:val="0"/>
        </w:rPr>
        <w:t>En el año 2023 se adelantaron 10 sesiones de oferta de cooperación</w:t>
      </w:r>
      <w:r w:rsidR="00235DE5">
        <w:rPr>
          <w:rFonts w:eastAsia="Arial" w:cs="Arial"/>
          <w:b w:val="0"/>
          <w:bCs w:val="0"/>
        </w:rPr>
        <w:t xml:space="preserve">, a </w:t>
      </w:r>
      <w:r w:rsidR="00F345BC">
        <w:rPr>
          <w:rFonts w:eastAsia="Arial" w:cs="Arial"/>
          <w:b w:val="0"/>
          <w:bCs w:val="0"/>
        </w:rPr>
        <w:t>continuación,</w:t>
      </w:r>
      <w:r w:rsidR="00235DE5">
        <w:rPr>
          <w:rFonts w:eastAsia="Arial" w:cs="Arial"/>
          <w:b w:val="0"/>
          <w:bCs w:val="0"/>
        </w:rPr>
        <w:t xml:space="preserve"> se </w:t>
      </w:r>
      <w:r w:rsidR="002A1062">
        <w:rPr>
          <w:rFonts w:eastAsia="Arial" w:cs="Arial"/>
          <w:b w:val="0"/>
          <w:bCs w:val="0"/>
        </w:rPr>
        <w:t>presentan algunos</w:t>
      </w:r>
      <w:r w:rsidRPr="00C7796F">
        <w:rPr>
          <w:rFonts w:eastAsia="Arial" w:cs="Arial"/>
          <w:b w:val="0"/>
          <w:bCs w:val="0"/>
        </w:rPr>
        <w:t xml:space="preserve">: </w:t>
      </w:r>
    </w:p>
    <w:p w14:paraId="3ED71B01" w14:textId="77777777" w:rsidR="00C7796F" w:rsidRDefault="00C7796F" w:rsidP="006B2631">
      <w:pPr>
        <w:rPr>
          <w:rFonts w:cs="Arial"/>
          <w:noProof/>
        </w:rPr>
      </w:pPr>
    </w:p>
    <w:p w14:paraId="5D33D3B2" w14:textId="77777777" w:rsidR="00C7796F" w:rsidRPr="00DB66C3" w:rsidRDefault="00C7796F" w:rsidP="00305EBE">
      <w:pPr>
        <w:pStyle w:val="Prrafodelista"/>
        <w:numPr>
          <w:ilvl w:val="0"/>
          <w:numId w:val="13"/>
        </w:numPr>
        <w:ind w:left="1134" w:hanging="567"/>
        <w:rPr>
          <w:rFonts w:cs="Arial"/>
          <w:noProof/>
          <w:lang w:val="es-MX"/>
        </w:rPr>
      </w:pPr>
      <w:r w:rsidRPr="00DB66C3">
        <w:rPr>
          <w:rFonts w:cs="Arial"/>
          <w:noProof/>
          <w:lang w:val="es-MX"/>
        </w:rPr>
        <w:t xml:space="preserve">Experiencias con la agencia hómologa de Ecuador </w:t>
      </w:r>
      <w:r>
        <w:rPr>
          <w:rFonts w:cs="Arial"/>
          <w:noProof/>
          <w:lang w:val="es-MX"/>
        </w:rPr>
        <w:t xml:space="preserve">- </w:t>
      </w:r>
      <w:r w:rsidRPr="00DB66C3">
        <w:rPr>
          <w:rFonts w:cs="Arial"/>
          <w:noProof/>
          <w:lang w:val="es-MX"/>
        </w:rPr>
        <w:t>ARCSA, sobre el manejo de la plataforma de Mercado Libre.</w:t>
      </w:r>
    </w:p>
    <w:p w14:paraId="284D47CE" w14:textId="77777777" w:rsidR="00C7796F" w:rsidRPr="00DB66C3" w:rsidRDefault="00C7796F" w:rsidP="00305EBE">
      <w:pPr>
        <w:pStyle w:val="Prrafodelista"/>
        <w:numPr>
          <w:ilvl w:val="0"/>
          <w:numId w:val="13"/>
        </w:numPr>
        <w:ind w:left="1134" w:hanging="567"/>
        <w:rPr>
          <w:rFonts w:cs="Arial"/>
          <w:noProof/>
          <w:lang w:val="es-ES"/>
        </w:rPr>
      </w:pPr>
      <w:r w:rsidRPr="00DB66C3">
        <w:rPr>
          <w:rFonts w:cs="Arial"/>
          <w:noProof/>
          <w:lang w:val="es-ES"/>
        </w:rPr>
        <w:t>Herramienta de Gestión de Riesgo, presentación a la Dirección Nacional de Farmacia y Drogas de Panamá del modelo IVC-SOA.</w:t>
      </w:r>
    </w:p>
    <w:p w14:paraId="1FCFB3C9" w14:textId="77777777" w:rsidR="00C7796F" w:rsidRPr="00DB66C3" w:rsidRDefault="00C7796F" w:rsidP="00305EBE">
      <w:pPr>
        <w:pStyle w:val="Prrafodelista"/>
        <w:numPr>
          <w:ilvl w:val="0"/>
          <w:numId w:val="13"/>
        </w:numPr>
        <w:ind w:left="1134" w:hanging="567"/>
        <w:rPr>
          <w:rFonts w:cs="Arial"/>
          <w:noProof/>
        </w:rPr>
      </w:pPr>
      <w:r w:rsidRPr="00DB66C3">
        <w:rPr>
          <w:rFonts w:cs="Arial"/>
          <w:noProof/>
        </w:rPr>
        <w:t xml:space="preserve">Vigilancia post comercialización, </w:t>
      </w:r>
      <w:r>
        <w:rPr>
          <w:rFonts w:cs="Arial"/>
          <w:noProof/>
        </w:rPr>
        <w:t xml:space="preserve">se </w:t>
      </w:r>
      <w:r w:rsidRPr="00DB66C3">
        <w:rPr>
          <w:rFonts w:cs="Arial"/>
          <w:noProof/>
        </w:rPr>
        <w:t xml:space="preserve">recibió </w:t>
      </w:r>
      <w:r>
        <w:rPr>
          <w:rFonts w:cs="Arial"/>
          <w:noProof/>
        </w:rPr>
        <w:t xml:space="preserve">la </w:t>
      </w:r>
      <w:r w:rsidRPr="00DB66C3">
        <w:rPr>
          <w:rFonts w:cs="Arial"/>
          <w:noProof/>
        </w:rPr>
        <w:t>visita de funcionarios de</w:t>
      </w:r>
      <w:r>
        <w:rPr>
          <w:rFonts w:cs="Arial"/>
          <w:noProof/>
        </w:rPr>
        <w:t xml:space="preserve"> la</w:t>
      </w:r>
      <w:r w:rsidRPr="00DB66C3">
        <w:rPr>
          <w:rFonts w:cs="Arial"/>
          <w:noProof/>
        </w:rPr>
        <w:t xml:space="preserve"> Dirección Nacional de Farmacia y Drogas de Panamá con el objetivo de compartir experiencias sobre el desarrollo de las actividades de vigilancia post comercialización.</w:t>
      </w:r>
    </w:p>
    <w:p w14:paraId="33CCA688" w14:textId="77777777" w:rsidR="00C7796F" w:rsidRPr="00DB66C3" w:rsidRDefault="00C7796F" w:rsidP="00305EBE">
      <w:pPr>
        <w:pStyle w:val="Prrafodelista"/>
        <w:numPr>
          <w:ilvl w:val="0"/>
          <w:numId w:val="13"/>
        </w:numPr>
        <w:ind w:left="1134" w:hanging="567"/>
        <w:rPr>
          <w:rFonts w:cs="Arial"/>
          <w:noProof/>
        </w:rPr>
      </w:pPr>
      <w:r w:rsidRPr="00DB66C3">
        <w:rPr>
          <w:rFonts w:cs="Arial"/>
          <w:noProof/>
        </w:rPr>
        <w:lastRenderedPageBreak/>
        <w:t>En el marco del seminario “Misión de Cosméticos” organizado por la Embajada de Brasil en Colombia el 23 de octubre, el Invima a través de la Dirección de Cosméticos, Aseo, Plaguicidas y Productos de Higiene Doméstica, brindó información referente a "Generalidades sobre el etiquetado de productos cosméticos en Colombia”.</w:t>
      </w:r>
    </w:p>
    <w:p w14:paraId="01D37FCE" w14:textId="6AB9B5C3" w:rsidR="00C7796F" w:rsidRPr="00DB66C3" w:rsidRDefault="00C7796F" w:rsidP="00305EBE">
      <w:pPr>
        <w:pStyle w:val="Prrafodelista"/>
        <w:numPr>
          <w:ilvl w:val="0"/>
          <w:numId w:val="13"/>
        </w:numPr>
        <w:ind w:left="1134" w:hanging="567"/>
        <w:rPr>
          <w:rFonts w:cs="Arial"/>
          <w:noProof/>
        </w:rPr>
      </w:pPr>
      <w:r w:rsidRPr="00DB66C3">
        <w:rPr>
          <w:rFonts w:cs="Arial"/>
          <w:noProof/>
        </w:rPr>
        <w:t>En sesión virtual con la autoridad sanitaria de Ecuador ARCSA y el Invima, la Oficina de Laboratorios y Control de Calidad, brindó información sobre el proceso aplicado al </w:t>
      </w:r>
      <w:r>
        <w:rPr>
          <w:rFonts w:cs="Arial"/>
          <w:noProof/>
        </w:rPr>
        <w:t>c</w:t>
      </w:r>
      <w:r w:rsidRPr="00DB66C3">
        <w:rPr>
          <w:rFonts w:cs="Arial"/>
          <w:noProof/>
        </w:rPr>
        <w:t xml:space="preserve">ontrol de </w:t>
      </w:r>
      <w:r>
        <w:rPr>
          <w:rFonts w:cs="Arial"/>
          <w:noProof/>
        </w:rPr>
        <w:t>c</w:t>
      </w:r>
      <w:r w:rsidRPr="00DB66C3">
        <w:rPr>
          <w:rFonts w:cs="Arial"/>
          <w:noProof/>
        </w:rPr>
        <w:t xml:space="preserve">alidad de </w:t>
      </w:r>
      <w:r>
        <w:rPr>
          <w:rFonts w:cs="Arial"/>
          <w:noProof/>
        </w:rPr>
        <w:t>v</w:t>
      </w:r>
      <w:r w:rsidRPr="00DB66C3">
        <w:rPr>
          <w:rFonts w:cs="Arial"/>
          <w:noProof/>
        </w:rPr>
        <w:t xml:space="preserve">acunas, al </w:t>
      </w:r>
      <w:r>
        <w:rPr>
          <w:rFonts w:cs="Arial"/>
          <w:noProof/>
        </w:rPr>
        <w:t>c</w:t>
      </w:r>
      <w:r w:rsidRPr="00DB66C3">
        <w:rPr>
          <w:rFonts w:cs="Arial"/>
          <w:noProof/>
        </w:rPr>
        <w:t xml:space="preserve">ontrol de </w:t>
      </w:r>
      <w:r>
        <w:rPr>
          <w:rFonts w:cs="Arial"/>
          <w:noProof/>
        </w:rPr>
        <w:t>c</w:t>
      </w:r>
      <w:r w:rsidRPr="00DB66C3">
        <w:rPr>
          <w:rFonts w:cs="Arial"/>
          <w:noProof/>
        </w:rPr>
        <w:t xml:space="preserve">alidad de </w:t>
      </w:r>
      <w:r>
        <w:rPr>
          <w:rFonts w:cs="Arial"/>
          <w:noProof/>
        </w:rPr>
        <w:t>h</w:t>
      </w:r>
      <w:r w:rsidRPr="00DB66C3">
        <w:rPr>
          <w:rFonts w:cs="Arial"/>
          <w:noProof/>
        </w:rPr>
        <w:t xml:space="preserve">emoderivados y al </w:t>
      </w:r>
      <w:r>
        <w:rPr>
          <w:rFonts w:cs="Arial"/>
          <w:noProof/>
        </w:rPr>
        <w:t>c</w:t>
      </w:r>
      <w:r w:rsidRPr="00DB66C3">
        <w:rPr>
          <w:rFonts w:cs="Arial"/>
          <w:noProof/>
        </w:rPr>
        <w:t xml:space="preserve">ontrol de </w:t>
      </w:r>
      <w:r>
        <w:rPr>
          <w:rFonts w:cs="Arial"/>
          <w:noProof/>
        </w:rPr>
        <w:t>c</w:t>
      </w:r>
      <w:r w:rsidRPr="00DB66C3">
        <w:rPr>
          <w:rFonts w:cs="Arial"/>
          <w:noProof/>
        </w:rPr>
        <w:t xml:space="preserve">alidad de </w:t>
      </w:r>
      <w:r>
        <w:rPr>
          <w:rFonts w:cs="Arial"/>
          <w:noProof/>
        </w:rPr>
        <w:t>s</w:t>
      </w:r>
      <w:r w:rsidRPr="00DB66C3">
        <w:rPr>
          <w:rFonts w:cs="Arial"/>
          <w:noProof/>
        </w:rPr>
        <w:t>ueros de </w:t>
      </w:r>
      <w:r>
        <w:rPr>
          <w:rFonts w:cs="Arial"/>
          <w:noProof/>
        </w:rPr>
        <w:t>o</w:t>
      </w:r>
      <w:r w:rsidRPr="00DB66C3">
        <w:rPr>
          <w:rFonts w:cs="Arial"/>
          <w:noProof/>
        </w:rPr>
        <w:t xml:space="preserve">rigen </w:t>
      </w:r>
      <w:r>
        <w:rPr>
          <w:rFonts w:cs="Arial"/>
          <w:noProof/>
        </w:rPr>
        <w:t>a</w:t>
      </w:r>
      <w:r w:rsidRPr="00DB66C3">
        <w:rPr>
          <w:rFonts w:cs="Arial"/>
          <w:noProof/>
        </w:rPr>
        <w:t>nimal</w:t>
      </w:r>
      <w:r w:rsidR="00F345BC">
        <w:rPr>
          <w:rFonts w:cs="Arial"/>
          <w:noProof/>
        </w:rPr>
        <w:t>; p</w:t>
      </w:r>
      <w:r w:rsidRPr="00DB66C3">
        <w:rPr>
          <w:rFonts w:cs="Arial"/>
          <w:noProof/>
        </w:rPr>
        <w:t>or su parte, ARCSA intercambio información respecto del proceso de liberación de lotes que implementa en la actualidad.</w:t>
      </w:r>
    </w:p>
    <w:p w14:paraId="43C9EE00" w14:textId="77777777" w:rsidR="00C7796F" w:rsidRPr="00C7796F" w:rsidRDefault="00C7796F" w:rsidP="00305EBE">
      <w:pPr>
        <w:pStyle w:val="Prrafodelista"/>
        <w:widowControl w:val="0"/>
        <w:numPr>
          <w:ilvl w:val="0"/>
          <w:numId w:val="13"/>
        </w:numPr>
        <w:ind w:left="1134" w:hanging="567"/>
      </w:pPr>
      <w:r w:rsidRPr="00D33BA6">
        <w:rPr>
          <w:rFonts w:cs="Arial"/>
          <w:noProof/>
        </w:rPr>
        <w:t>Webinars académicos virtuales conjuntos en materia de dispositivos médicos beneficiando a 33 países de la región de las américas</w:t>
      </w:r>
      <w:r w:rsidRPr="00D33BA6">
        <w:rPr>
          <w:rFonts w:cs="Arial"/>
          <w:noProof/>
          <w:color w:val="FF0000"/>
        </w:rPr>
        <w:t>.</w:t>
      </w:r>
    </w:p>
    <w:p w14:paraId="0F2A4765" w14:textId="77777777" w:rsidR="00C7796F" w:rsidRDefault="00C7796F" w:rsidP="006B2631">
      <w:pPr>
        <w:widowControl w:val="0"/>
        <w:ind w:left="1134" w:hanging="567"/>
      </w:pPr>
    </w:p>
    <w:p w14:paraId="59FA5F32" w14:textId="5F1079E6" w:rsidR="00C7796F" w:rsidRPr="00040C42" w:rsidRDefault="00C7796F" w:rsidP="006B2631">
      <w:pPr>
        <w:pStyle w:val="TVieta"/>
        <w:spacing w:before="0" w:beforeAutospacing="0" w:line="240" w:lineRule="auto"/>
        <w:rPr>
          <w:rFonts w:eastAsia="Arial" w:cs="Arial"/>
          <w:b w:val="0"/>
          <w:bCs w:val="0"/>
        </w:rPr>
      </w:pPr>
      <w:r w:rsidRPr="009646F0">
        <w:t>Gestión de admisibilidad de mercados</w:t>
      </w:r>
      <w:r>
        <w:t xml:space="preserve">: </w:t>
      </w:r>
      <w:r w:rsidR="001C57C1" w:rsidRPr="00040C42">
        <w:t>C</w:t>
      </w:r>
      <w:r w:rsidRPr="00040C42">
        <w:t>omo</w:t>
      </w:r>
      <w:r w:rsidRPr="00C7796F">
        <w:rPr>
          <w:b w:val="0"/>
          <w:bCs w:val="0"/>
        </w:rPr>
        <w:t xml:space="preserve"> resultado de las gestiones de admisibilidad sanitaria realizadas por la Oficina de Asuntos Internacionales, y en coordinación con la Dirección de Alimentos y Bebidas y la Oficina de Laboratorios y Control de Calidad, en el 2023 se </w:t>
      </w:r>
      <w:r w:rsidR="00040C42" w:rsidRPr="00B34A7A">
        <w:rPr>
          <w:b w:val="0"/>
        </w:rPr>
        <w:t>abrieron</w:t>
      </w:r>
      <w:r w:rsidR="00040C42" w:rsidRPr="00040C42">
        <w:t xml:space="preserve"> </w:t>
      </w:r>
      <w:r w:rsidR="00040C42" w:rsidRPr="00040C42">
        <w:rPr>
          <w:b w:val="0"/>
          <w:bCs w:val="0"/>
        </w:rPr>
        <w:t xml:space="preserve">8 </w:t>
      </w:r>
      <w:r w:rsidRPr="00040C42">
        <w:rPr>
          <w:rFonts w:eastAsia="Arial" w:cs="Arial"/>
          <w:b w:val="0"/>
          <w:bCs w:val="0"/>
        </w:rPr>
        <w:t>mercados para la exportación así:</w:t>
      </w:r>
    </w:p>
    <w:p w14:paraId="7522E93D" w14:textId="77777777" w:rsidR="00C7796F" w:rsidRDefault="00C7796F" w:rsidP="006B2631">
      <w:pPr>
        <w:rPr>
          <w:rFonts w:eastAsia="Arial" w:cs="Arial"/>
        </w:rPr>
      </w:pPr>
    </w:p>
    <w:p w14:paraId="3FE44787" w14:textId="099C375C" w:rsidR="00995FD0" w:rsidRDefault="00995FD0" w:rsidP="006B2631">
      <w:pPr>
        <w:pStyle w:val="Descripcin"/>
        <w:rPr>
          <w:rFonts w:eastAsia="Arial" w:cs="Arial"/>
        </w:rPr>
      </w:pPr>
      <w:bookmarkStart w:id="31" w:name="_Toc157192780"/>
      <w:r>
        <w:t xml:space="preserve">Tabla No. </w:t>
      </w:r>
      <w:r w:rsidR="0072206A">
        <w:fldChar w:fldCharType="begin"/>
      </w:r>
      <w:r w:rsidR="0072206A">
        <w:instrText xml:space="preserve"> SEQ Tabla_No. \* ARABIC </w:instrText>
      </w:r>
      <w:r w:rsidR="0072206A">
        <w:fldChar w:fldCharType="separate"/>
      </w:r>
      <w:r w:rsidR="00037F24">
        <w:rPr>
          <w:noProof/>
        </w:rPr>
        <w:t>5</w:t>
      </w:r>
      <w:r w:rsidR="0072206A">
        <w:rPr>
          <w:noProof/>
        </w:rPr>
        <w:fldChar w:fldCharType="end"/>
      </w:r>
      <w:r>
        <w:t xml:space="preserve"> Mer</w:t>
      </w:r>
      <w:r w:rsidR="00AB418A">
        <w:t>cados abiertos</w:t>
      </w:r>
      <w:bookmarkEnd w:id="31"/>
    </w:p>
    <w:tbl>
      <w:tblPr>
        <w:tblStyle w:val="Tablaconcuadrcula4-nfasis6"/>
        <w:tblW w:w="4684" w:type="pct"/>
        <w:tblInd w:w="567" w:type="dxa"/>
        <w:tblCellMar>
          <w:left w:w="28" w:type="dxa"/>
          <w:right w:w="28" w:type="dxa"/>
        </w:tblCellMar>
        <w:tblLook w:val="0420" w:firstRow="1" w:lastRow="0" w:firstColumn="0" w:lastColumn="0" w:noHBand="0" w:noVBand="1"/>
      </w:tblPr>
      <w:tblGrid>
        <w:gridCol w:w="1499"/>
        <w:gridCol w:w="7567"/>
      </w:tblGrid>
      <w:tr w:rsidR="00AC50F5" w:rsidRPr="00F345BC" w14:paraId="595D1613" w14:textId="77777777" w:rsidTr="00040C42">
        <w:trPr>
          <w:cnfStyle w:val="100000000000" w:firstRow="1" w:lastRow="0" w:firstColumn="0" w:lastColumn="0" w:oddVBand="0" w:evenVBand="0" w:oddHBand="0" w:evenHBand="0" w:firstRowFirstColumn="0" w:firstRowLastColumn="0" w:lastRowFirstColumn="0" w:lastRowLastColumn="0"/>
        </w:trPr>
        <w:tc>
          <w:tcPr>
            <w:tcW w:w="1499" w:type="dxa"/>
          </w:tcPr>
          <w:p w14:paraId="6906907B" w14:textId="3F3D5F30" w:rsidR="00AC50F5" w:rsidRPr="00F345BC" w:rsidRDefault="00995FD0" w:rsidP="006B2631">
            <w:pPr>
              <w:rPr>
                <w:rFonts w:cs="Arial"/>
                <w:sz w:val="20"/>
                <w:szCs w:val="20"/>
              </w:rPr>
            </w:pPr>
            <w:r w:rsidRPr="00F345BC">
              <w:rPr>
                <w:rFonts w:cs="Arial"/>
                <w:sz w:val="20"/>
                <w:szCs w:val="20"/>
              </w:rPr>
              <w:t>País</w:t>
            </w:r>
          </w:p>
        </w:tc>
        <w:tc>
          <w:tcPr>
            <w:tcW w:w="7568" w:type="dxa"/>
          </w:tcPr>
          <w:p w14:paraId="3BE19D52" w14:textId="0AFA040E" w:rsidR="00AC50F5" w:rsidRPr="00F345BC" w:rsidRDefault="00904F61" w:rsidP="006B2631">
            <w:pPr>
              <w:rPr>
                <w:rFonts w:cs="Arial"/>
                <w:sz w:val="20"/>
                <w:szCs w:val="20"/>
              </w:rPr>
            </w:pPr>
            <w:r w:rsidRPr="00F345BC">
              <w:rPr>
                <w:rFonts w:cs="Arial"/>
                <w:sz w:val="20"/>
                <w:szCs w:val="20"/>
              </w:rPr>
              <w:t>Productos</w:t>
            </w:r>
          </w:p>
        </w:tc>
      </w:tr>
      <w:tr w:rsidR="00AC50F5" w:rsidRPr="00F345BC" w14:paraId="3E77FAD2" w14:textId="77777777" w:rsidTr="00040C42">
        <w:trPr>
          <w:cnfStyle w:val="000000100000" w:firstRow="0" w:lastRow="0" w:firstColumn="0" w:lastColumn="0" w:oddVBand="0" w:evenVBand="0" w:oddHBand="1" w:evenHBand="0" w:firstRowFirstColumn="0" w:firstRowLastColumn="0" w:lastRowFirstColumn="0" w:lastRowLastColumn="0"/>
        </w:trPr>
        <w:tc>
          <w:tcPr>
            <w:tcW w:w="1499" w:type="dxa"/>
          </w:tcPr>
          <w:p w14:paraId="353CB991" w14:textId="77777777" w:rsidR="00AC50F5" w:rsidRPr="00F345BC" w:rsidRDefault="00AC50F5" w:rsidP="006B2631">
            <w:pPr>
              <w:rPr>
                <w:rFonts w:cs="Arial"/>
                <w:sz w:val="20"/>
                <w:szCs w:val="20"/>
              </w:rPr>
            </w:pPr>
            <w:r w:rsidRPr="00F345BC">
              <w:rPr>
                <w:rFonts w:cs="Arial"/>
                <w:sz w:val="20"/>
                <w:szCs w:val="20"/>
              </w:rPr>
              <w:t xml:space="preserve">Argelia </w:t>
            </w:r>
          </w:p>
        </w:tc>
        <w:tc>
          <w:tcPr>
            <w:tcW w:w="7568" w:type="dxa"/>
          </w:tcPr>
          <w:p w14:paraId="75A7B92D" w14:textId="77777777" w:rsidR="00AC50F5" w:rsidRPr="00F345BC" w:rsidRDefault="00AC50F5" w:rsidP="006B2631">
            <w:pPr>
              <w:rPr>
                <w:rFonts w:cs="Arial"/>
                <w:sz w:val="20"/>
                <w:szCs w:val="20"/>
              </w:rPr>
            </w:pPr>
            <w:r w:rsidRPr="00F345BC">
              <w:rPr>
                <w:rFonts w:cs="Arial"/>
                <w:sz w:val="20"/>
                <w:szCs w:val="20"/>
              </w:rPr>
              <w:t xml:space="preserve"> Carne bovina</w:t>
            </w:r>
          </w:p>
        </w:tc>
      </w:tr>
      <w:tr w:rsidR="00AC50F5" w:rsidRPr="00F345BC" w14:paraId="5DEC8905" w14:textId="77777777" w:rsidTr="00040C42">
        <w:tc>
          <w:tcPr>
            <w:tcW w:w="1499" w:type="dxa"/>
          </w:tcPr>
          <w:p w14:paraId="1BDE0D5A" w14:textId="77777777" w:rsidR="00AC50F5" w:rsidRPr="00F345BC" w:rsidRDefault="00AC50F5" w:rsidP="006B2631">
            <w:pPr>
              <w:rPr>
                <w:rFonts w:cs="Arial"/>
                <w:sz w:val="20"/>
                <w:szCs w:val="20"/>
              </w:rPr>
            </w:pPr>
            <w:r w:rsidRPr="00F345BC">
              <w:rPr>
                <w:rFonts w:cs="Arial"/>
                <w:sz w:val="20"/>
                <w:szCs w:val="20"/>
              </w:rPr>
              <w:t xml:space="preserve">Cuba </w:t>
            </w:r>
          </w:p>
        </w:tc>
        <w:tc>
          <w:tcPr>
            <w:tcW w:w="7568" w:type="dxa"/>
          </w:tcPr>
          <w:p w14:paraId="30B2FEFA" w14:textId="77777777" w:rsidR="00AC50F5" w:rsidRPr="00F345BC" w:rsidRDefault="00AC50F5" w:rsidP="006B2631">
            <w:pPr>
              <w:rPr>
                <w:rFonts w:cs="Arial"/>
                <w:sz w:val="20"/>
                <w:szCs w:val="20"/>
              </w:rPr>
            </w:pPr>
            <w:r w:rsidRPr="00F345BC">
              <w:rPr>
                <w:rFonts w:cs="Arial"/>
                <w:sz w:val="20"/>
                <w:szCs w:val="20"/>
              </w:rPr>
              <w:t xml:space="preserve"> Carne porcina</w:t>
            </w:r>
          </w:p>
        </w:tc>
      </w:tr>
      <w:tr w:rsidR="00AC50F5" w:rsidRPr="00F345BC" w14:paraId="428A2FFF" w14:textId="77777777" w:rsidTr="00040C42">
        <w:trPr>
          <w:cnfStyle w:val="000000100000" w:firstRow="0" w:lastRow="0" w:firstColumn="0" w:lastColumn="0" w:oddVBand="0" w:evenVBand="0" w:oddHBand="1" w:evenHBand="0" w:firstRowFirstColumn="0" w:firstRowLastColumn="0" w:lastRowFirstColumn="0" w:lastRowLastColumn="0"/>
        </w:trPr>
        <w:tc>
          <w:tcPr>
            <w:tcW w:w="1499" w:type="dxa"/>
          </w:tcPr>
          <w:p w14:paraId="56517A9A" w14:textId="77777777" w:rsidR="00AC50F5" w:rsidRPr="00F345BC" w:rsidRDefault="00AC50F5" w:rsidP="006B2631">
            <w:pPr>
              <w:rPr>
                <w:rFonts w:cs="Arial"/>
                <w:sz w:val="20"/>
                <w:szCs w:val="20"/>
              </w:rPr>
            </w:pPr>
            <w:r w:rsidRPr="00F345BC">
              <w:rPr>
                <w:rFonts w:cs="Arial"/>
                <w:sz w:val="20"/>
                <w:szCs w:val="20"/>
              </w:rPr>
              <w:t xml:space="preserve">México </w:t>
            </w:r>
          </w:p>
        </w:tc>
        <w:tc>
          <w:tcPr>
            <w:tcW w:w="7568" w:type="dxa"/>
          </w:tcPr>
          <w:p w14:paraId="0ED95478" w14:textId="77777777" w:rsidR="00AC50F5" w:rsidRPr="00F345BC" w:rsidRDefault="00AC50F5" w:rsidP="006B2631">
            <w:pPr>
              <w:rPr>
                <w:rFonts w:cs="Arial"/>
                <w:sz w:val="20"/>
                <w:szCs w:val="20"/>
              </w:rPr>
            </w:pPr>
            <w:r w:rsidRPr="00F345BC">
              <w:rPr>
                <w:rFonts w:cs="Arial"/>
                <w:sz w:val="20"/>
                <w:szCs w:val="20"/>
              </w:rPr>
              <w:t xml:space="preserve"> Lácteos de origen bufalino</w:t>
            </w:r>
          </w:p>
        </w:tc>
      </w:tr>
      <w:tr w:rsidR="00AC50F5" w:rsidRPr="00F345BC" w14:paraId="036372A4" w14:textId="77777777" w:rsidTr="00040C42">
        <w:tc>
          <w:tcPr>
            <w:tcW w:w="1499" w:type="dxa"/>
          </w:tcPr>
          <w:p w14:paraId="4A603083" w14:textId="77777777" w:rsidR="00AC50F5" w:rsidRPr="00F345BC" w:rsidRDefault="00AC50F5" w:rsidP="006B2631">
            <w:pPr>
              <w:rPr>
                <w:rFonts w:cs="Arial"/>
                <w:sz w:val="20"/>
                <w:szCs w:val="20"/>
              </w:rPr>
            </w:pPr>
            <w:r w:rsidRPr="00F345BC">
              <w:rPr>
                <w:rFonts w:cs="Arial"/>
                <w:sz w:val="20"/>
                <w:szCs w:val="20"/>
              </w:rPr>
              <w:t xml:space="preserve">Cuba </w:t>
            </w:r>
          </w:p>
        </w:tc>
        <w:tc>
          <w:tcPr>
            <w:tcW w:w="7568" w:type="dxa"/>
          </w:tcPr>
          <w:p w14:paraId="6731FA7D" w14:textId="77777777" w:rsidR="00AC50F5" w:rsidRPr="00F345BC" w:rsidRDefault="00AC50F5" w:rsidP="006B2631">
            <w:pPr>
              <w:rPr>
                <w:rFonts w:cs="Arial"/>
                <w:sz w:val="20"/>
                <w:szCs w:val="20"/>
              </w:rPr>
            </w:pPr>
            <w:r w:rsidRPr="00F345BC">
              <w:rPr>
                <w:rFonts w:cs="Arial"/>
                <w:sz w:val="20"/>
                <w:szCs w:val="20"/>
              </w:rPr>
              <w:t xml:space="preserve"> Derivados cárnicos de la especia porcina</w:t>
            </w:r>
          </w:p>
        </w:tc>
      </w:tr>
      <w:tr w:rsidR="00AC50F5" w:rsidRPr="00F345BC" w14:paraId="1ED7DEAC" w14:textId="77777777" w:rsidTr="00040C42">
        <w:trPr>
          <w:cnfStyle w:val="000000100000" w:firstRow="0" w:lastRow="0" w:firstColumn="0" w:lastColumn="0" w:oddVBand="0" w:evenVBand="0" w:oddHBand="1" w:evenHBand="0" w:firstRowFirstColumn="0" w:firstRowLastColumn="0" w:lastRowFirstColumn="0" w:lastRowLastColumn="0"/>
        </w:trPr>
        <w:tc>
          <w:tcPr>
            <w:tcW w:w="1499" w:type="dxa"/>
          </w:tcPr>
          <w:p w14:paraId="1931C044" w14:textId="77777777" w:rsidR="00AC50F5" w:rsidRPr="00F345BC" w:rsidRDefault="00AC50F5" w:rsidP="006B2631">
            <w:pPr>
              <w:rPr>
                <w:rFonts w:cs="Arial"/>
                <w:sz w:val="20"/>
                <w:szCs w:val="20"/>
              </w:rPr>
            </w:pPr>
            <w:r w:rsidRPr="00F345BC">
              <w:rPr>
                <w:rFonts w:cs="Arial"/>
                <w:sz w:val="20"/>
                <w:szCs w:val="20"/>
              </w:rPr>
              <w:t xml:space="preserve">Cuba </w:t>
            </w:r>
          </w:p>
        </w:tc>
        <w:tc>
          <w:tcPr>
            <w:tcW w:w="7568" w:type="dxa"/>
          </w:tcPr>
          <w:p w14:paraId="24A9BD82" w14:textId="77777777" w:rsidR="00AC50F5" w:rsidRPr="00F345BC" w:rsidRDefault="00AC50F5" w:rsidP="006B2631">
            <w:pPr>
              <w:rPr>
                <w:rFonts w:cs="Arial"/>
                <w:sz w:val="20"/>
                <w:szCs w:val="20"/>
              </w:rPr>
            </w:pPr>
            <w:r w:rsidRPr="00F345BC">
              <w:rPr>
                <w:rFonts w:cs="Arial"/>
                <w:sz w:val="20"/>
                <w:szCs w:val="20"/>
              </w:rPr>
              <w:t xml:space="preserve"> Derivados cárnicos de la especia aviar </w:t>
            </w:r>
          </w:p>
        </w:tc>
      </w:tr>
      <w:tr w:rsidR="00AC50F5" w:rsidRPr="00F345BC" w14:paraId="7CFE34F8" w14:textId="77777777" w:rsidTr="00040C42">
        <w:tc>
          <w:tcPr>
            <w:tcW w:w="1499" w:type="dxa"/>
          </w:tcPr>
          <w:p w14:paraId="5A863A09" w14:textId="77777777" w:rsidR="00AC50F5" w:rsidRPr="00F345BC" w:rsidRDefault="00AC50F5" w:rsidP="006B2631">
            <w:pPr>
              <w:rPr>
                <w:rFonts w:cs="Arial"/>
                <w:sz w:val="20"/>
                <w:szCs w:val="20"/>
              </w:rPr>
            </w:pPr>
            <w:r w:rsidRPr="00F345BC">
              <w:rPr>
                <w:rFonts w:cs="Arial"/>
                <w:sz w:val="20"/>
                <w:szCs w:val="20"/>
              </w:rPr>
              <w:t xml:space="preserve">Chile </w:t>
            </w:r>
          </w:p>
        </w:tc>
        <w:tc>
          <w:tcPr>
            <w:tcW w:w="7568" w:type="dxa"/>
          </w:tcPr>
          <w:p w14:paraId="6A6D4508" w14:textId="77777777" w:rsidR="00AC50F5" w:rsidRPr="00F345BC" w:rsidRDefault="00AC50F5" w:rsidP="006B2631">
            <w:pPr>
              <w:rPr>
                <w:rFonts w:cs="Arial"/>
                <w:sz w:val="20"/>
                <w:szCs w:val="20"/>
              </w:rPr>
            </w:pPr>
            <w:r w:rsidRPr="00F345BC">
              <w:rPr>
                <w:rFonts w:cs="Arial"/>
                <w:sz w:val="20"/>
                <w:szCs w:val="20"/>
              </w:rPr>
              <w:t xml:space="preserve"> Mucosa porcina con fines opoterápicos</w:t>
            </w:r>
          </w:p>
        </w:tc>
      </w:tr>
      <w:tr w:rsidR="00AC50F5" w:rsidRPr="00F345BC" w14:paraId="45372730" w14:textId="77777777" w:rsidTr="00040C42">
        <w:trPr>
          <w:cnfStyle w:val="000000100000" w:firstRow="0" w:lastRow="0" w:firstColumn="0" w:lastColumn="0" w:oddVBand="0" w:evenVBand="0" w:oddHBand="1" w:evenHBand="0" w:firstRowFirstColumn="0" w:firstRowLastColumn="0" w:lastRowFirstColumn="0" w:lastRowLastColumn="0"/>
        </w:trPr>
        <w:tc>
          <w:tcPr>
            <w:tcW w:w="1499" w:type="dxa"/>
          </w:tcPr>
          <w:p w14:paraId="3F4311F8" w14:textId="77777777" w:rsidR="00AC50F5" w:rsidRPr="00F345BC" w:rsidRDefault="00AC50F5" w:rsidP="006B2631">
            <w:pPr>
              <w:rPr>
                <w:rFonts w:cs="Arial"/>
                <w:sz w:val="20"/>
                <w:szCs w:val="20"/>
              </w:rPr>
            </w:pPr>
            <w:r w:rsidRPr="00F345BC">
              <w:rPr>
                <w:rFonts w:cs="Arial"/>
                <w:sz w:val="20"/>
                <w:szCs w:val="20"/>
              </w:rPr>
              <w:t xml:space="preserve">Brasil </w:t>
            </w:r>
          </w:p>
        </w:tc>
        <w:tc>
          <w:tcPr>
            <w:tcW w:w="7568" w:type="dxa"/>
          </w:tcPr>
          <w:p w14:paraId="0B1524F3" w14:textId="77777777" w:rsidR="00AC50F5" w:rsidRPr="00F345BC" w:rsidRDefault="00AC50F5" w:rsidP="006B2631">
            <w:pPr>
              <w:rPr>
                <w:rFonts w:cs="Arial"/>
                <w:sz w:val="20"/>
                <w:szCs w:val="20"/>
              </w:rPr>
            </w:pPr>
            <w:r w:rsidRPr="00F345BC">
              <w:rPr>
                <w:rFonts w:cs="Arial"/>
                <w:sz w:val="20"/>
                <w:szCs w:val="20"/>
              </w:rPr>
              <w:t xml:space="preserve"> Subproductos para uso industrial de origen bovino, porcino, ovino y caprino</w:t>
            </w:r>
          </w:p>
        </w:tc>
      </w:tr>
      <w:tr w:rsidR="00AC50F5" w:rsidRPr="00F345BC" w14:paraId="0C2ACFC8" w14:textId="77777777" w:rsidTr="00040C42">
        <w:tc>
          <w:tcPr>
            <w:tcW w:w="1499" w:type="dxa"/>
          </w:tcPr>
          <w:p w14:paraId="6FE73D04" w14:textId="5523ACA3" w:rsidR="00AC50F5" w:rsidRPr="00F345BC" w:rsidRDefault="00AC50F5" w:rsidP="006B2631">
            <w:pPr>
              <w:rPr>
                <w:rFonts w:cs="Arial"/>
                <w:sz w:val="20"/>
                <w:szCs w:val="20"/>
              </w:rPr>
            </w:pPr>
            <w:r w:rsidRPr="00F345BC">
              <w:rPr>
                <w:rFonts w:cs="Arial"/>
                <w:sz w:val="20"/>
                <w:szCs w:val="20"/>
              </w:rPr>
              <w:t>El Salvador</w:t>
            </w:r>
          </w:p>
        </w:tc>
        <w:tc>
          <w:tcPr>
            <w:tcW w:w="7568" w:type="dxa"/>
          </w:tcPr>
          <w:p w14:paraId="151CC7D4" w14:textId="26681D1C" w:rsidR="00AC50F5" w:rsidRPr="00F345BC" w:rsidRDefault="00AC50F5" w:rsidP="006B2631">
            <w:pPr>
              <w:rPr>
                <w:rFonts w:cs="Arial"/>
                <w:sz w:val="20"/>
                <w:szCs w:val="20"/>
              </w:rPr>
            </w:pPr>
            <w:r w:rsidRPr="00F345BC">
              <w:rPr>
                <w:rFonts w:cs="Arial"/>
                <w:sz w:val="20"/>
                <w:szCs w:val="20"/>
              </w:rPr>
              <w:t>Carne bovina</w:t>
            </w:r>
          </w:p>
        </w:tc>
      </w:tr>
    </w:tbl>
    <w:p w14:paraId="7027C4E2" w14:textId="77777777" w:rsidR="00AB418A" w:rsidRDefault="00AB418A" w:rsidP="006B2631">
      <w:pPr>
        <w:pStyle w:val="Descripcin"/>
      </w:pPr>
      <w:r>
        <w:t>Fuente: Construcción Oficina de Asuntos Internacionales. 2023</w:t>
      </w:r>
    </w:p>
    <w:p w14:paraId="12189E7F" w14:textId="77777777" w:rsidR="00C7796F" w:rsidRDefault="00C7796F" w:rsidP="006B2631"/>
    <w:p w14:paraId="5585206A" w14:textId="77777777" w:rsidR="00C7796F" w:rsidRDefault="00C7796F" w:rsidP="006B2631">
      <w:pPr>
        <w:ind w:left="284"/>
      </w:pPr>
      <w:r>
        <w:t xml:space="preserve">Con estos </w:t>
      </w:r>
      <w:r w:rsidRPr="0053294E">
        <w:t xml:space="preserve">8 </w:t>
      </w:r>
      <w:r>
        <w:t xml:space="preserve">mercados se llega un total de </w:t>
      </w:r>
      <w:r w:rsidRPr="0053294E">
        <w:t>89</w:t>
      </w:r>
      <w:r>
        <w:t xml:space="preserve"> mercados con admisibilidad sanitaria para la exportación de los siguientes productos competencia del Invima:</w:t>
      </w:r>
    </w:p>
    <w:p w14:paraId="6F3957C6" w14:textId="77777777" w:rsidR="00C7796F" w:rsidRDefault="00C7796F" w:rsidP="006B2631">
      <w:pPr>
        <w:rPr>
          <w:b/>
          <w:bCs/>
        </w:rPr>
      </w:pPr>
    </w:p>
    <w:p w14:paraId="4651A633" w14:textId="26BC3FDA" w:rsidR="00213483" w:rsidRPr="000D6855" w:rsidRDefault="009B65A4" w:rsidP="006B2631">
      <w:pPr>
        <w:pStyle w:val="Descripcin"/>
      </w:pPr>
      <w:bookmarkStart w:id="32" w:name="_Toc157192781"/>
      <w:r w:rsidRPr="000D6855">
        <w:t xml:space="preserve">Tabla No. </w:t>
      </w:r>
      <w:r w:rsidR="0072206A">
        <w:fldChar w:fldCharType="begin"/>
      </w:r>
      <w:r w:rsidR="0072206A">
        <w:instrText xml:space="preserve"> SEQ Tabla_No. \* ARABIC </w:instrText>
      </w:r>
      <w:r w:rsidR="0072206A">
        <w:fldChar w:fldCharType="separate"/>
      </w:r>
      <w:r w:rsidR="00037F24">
        <w:rPr>
          <w:noProof/>
        </w:rPr>
        <w:t>6</w:t>
      </w:r>
      <w:r w:rsidR="0072206A">
        <w:rPr>
          <w:noProof/>
        </w:rPr>
        <w:fldChar w:fldCharType="end"/>
      </w:r>
      <w:r w:rsidRPr="000D6855">
        <w:t xml:space="preserve"> </w:t>
      </w:r>
      <w:r w:rsidR="0059279E" w:rsidRPr="000D6855">
        <w:t>Mercado con Admisibilidad Sanitaria</w:t>
      </w:r>
      <w:bookmarkEnd w:id="32"/>
    </w:p>
    <w:tbl>
      <w:tblPr>
        <w:tblStyle w:val="Tablaconcuadrcula4-nfasis6"/>
        <w:tblW w:w="5000" w:type="pct"/>
        <w:tblCellMar>
          <w:left w:w="28" w:type="dxa"/>
          <w:right w:w="28" w:type="dxa"/>
        </w:tblCellMar>
        <w:tblLook w:val="04A0" w:firstRow="1" w:lastRow="0" w:firstColumn="1" w:lastColumn="0" w:noHBand="0" w:noVBand="1"/>
      </w:tblPr>
      <w:tblGrid>
        <w:gridCol w:w="1811"/>
        <w:gridCol w:w="6657"/>
        <w:gridCol w:w="1210"/>
      </w:tblGrid>
      <w:tr w:rsidR="00753EFD" w:rsidRPr="00753EFD" w14:paraId="2F93B289" w14:textId="77777777" w:rsidTr="0069316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4682CEF" w14:textId="3CC417E0" w:rsidR="00753EFD" w:rsidRPr="00753EFD" w:rsidRDefault="00753EFD" w:rsidP="006B2631">
            <w:pPr>
              <w:jc w:val="center"/>
              <w:rPr>
                <w:rFonts w:eastAsia="Times New Roman" w:cs="Arial"/>
                <w:sz w:val="20"/>
                <w:szCs w:val="20"/>
                <w:lang w:eastAsia="es-CO"/>
              </w:rPr>
            </w:pPr>
            <w:r w:rsidRPr="00753EFD">
              <w:rPr>
                <w:rFonts w:eastAsia="Times New Roman" w:cs="Arial"/>
                <w:sz w:val="20"/>
                <w:szCs w:val="20"/>
                <w:lang w:eastAsia="es-CO"/>
              </w:rPr>
              <w:t>Tipo de Producto</w:t>
            </w:r>
          </w:p>
        </w:tc>
        <w:tc>
          <w:tcPr>
            <w:tcW w:w="6237" w:type="dxa"/>
            <w:vAlign w:val="center"/>
          </w:tcPr>
          <w:p w14:paraId="1B909B94" w14:textId="221E5715" w:rsidR="00753EFD" w:rsidRPr="00753EFD" w:rsidRDefault="00753EFD"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53EFD">
              <w:rPr>
                <w:rFonts w:eastAsia="Times New Roman" w:cs="Arial"/>
                <w:sz w:val="20"/>
                <w:szCs w:val="20"/>
                <w:lang w:eastAsia="es-CO"/>
              </w:rPr>
              <w:t>Mercado con Admisibilidad Sanitaria</w:t>
            </w:r>
          </w:p>
        </w:tc>
        <w:tc>
          <w:tcPr>
            <w:tcW w:w="1134" w:type="dxa"/>
            <w:vAlign w:val="center"/>
          </w:tcPr>
          <w:p w14:paraId="15AD2C93" w14:textId="6173E8B1" w:rsidR="00753EFD" w:rsidRPr="00753EFD" w:rsidRDefault="00753EFD"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53EFD">
              <w:rPr>
                <w:rFonts w:eastAsia="Times New Roman" w:cs="Arial"/>
                <w:sz w:val="20"/>
                <w:szCs w:val="20"/>
                <w:lang w:eastAsia="es-CO"/>
              </w:rPr>
              <w:t>Cantidad</w:t>
            </w:r>
          </w:p>
        </w:tc>
      </w:tr>
      <w:tr w:rsidR="00753EFD" w:rsidRPr="00753EFD" w14:paraId="477774A2" w14:textId="77777777" w:rsidTr="0069316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5658716A" w14:textId="77777777" w:rsidR="00213483" w:rsidRPr="0073588E" w:rsidRDefault="00213483" w:rsidP="006B2631">
            <w:pPr>
              <w:jc w:val="center"/>
              <w:rPr>
                <w:rFonts w:eastAsia="Times New Roman" w:cs="Arial"/>
                <w:b w:val="0"/>
                <w:bCs w:val="0"/>
                <w:sz w:val="20"/>
                <w:szCs w:val="20"/>
                <w:lang w:eastAsia="es-CO"/>
              </w:rPr>
            </w:pPr>
            <w:r w:rsidRPr="0073588E">
              <w:rPr>
                <w:rFonts w:eastAsia="Times New Roman" w:cs="Arial"/>
                <w:b w:val="0"/>
                <w:bCs w:val="0"/>
                <w:sz w:val="20"/>
                <w:szCs w:val="20"/>
                <w:lang w:eastAsia="es-CO"/>
              </w:rPr>
              <w:t>Carne bovina</w:t>
            </w:r>
          </w:p>
        </w:tc>
        <w:tc>
          <w:tcPr>
            <w:tcW w:w="6237" w:type="dxa"/>
            <w:hideMark/>
          </w:tcPr>
          <w:p w14:paraId="1A03D723" w14:textId="30E3AB04" w:rsidR="00213483" w:rsidRPr="00213483" w:rsidRDefault="00213483"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 xml:space="preserve">Unión Económica Eurasiática (Kazajstán, Rusia, Bielorrusia, </w:t>
            </w:r>
            <w:r w:rsidR="00E263DC">
              <w:rPr>
                <w:rFonts w:eastAsia="Times New Roman" w:cs="Arial"/>
                <w:sz w:val="20"/>
                <w:szCs w:val="20"/>
                <w:lang w:eastAsia="es-CO"/>
              </w:rPr>
              <w:t>A</w:t>
            </w:r>
            <w:r w:rsidRPr="00213483">
              <w:rPr>
                <w:rFonts w:eastAsia="Times New Roman" w:cs="Arial"/>
                <w:sz w:val="20"/>
                <w:szCs w:val="20"/>
                <w:lang w:eastAsia="es-CO"/>
              </w:rPr>
              <w:t>rmenia y Kirguistán)</w:t>
            </w:r>
            <w:r w:rsidR="002A07F9" w:rsidRPr="00753EFD">
              <w:rPr>
                <w:rFonts w:eastAsia="Times New Roman" w:cs="Arial"/>
                <w:sz w:val="20"/>
                <w:szCs w:val="20"/>
                <w:lang w:eastAsia="es-CO"/>
              </w:rPr>
              <w:t xml:space="preserve">, </w:t>
            </w:r>
            <w:r w:rsidRPr="00213483">
              <w:rPr>
                <w:rFonts w:eastAsia="Times New Roman" w:cs="Arial"/>
                <w:sz w:val="20"/>
                <w:szCs w:val="20"/>
                <w:lang w:eastAsia="es-CO"/>
              </w:rPr>
              <w:t>Perú</w:t>
            </w:r>
            <w:r w:rsidR="00753EFD">
              <w:rPr>
                <w:rFonts w:eastAsia="Times New Roman" w:cs="Arial"/>
                <w:sz w:val="20"/>
                <w:szCs w:val="20"/>
                <w:lang w:eastAsia="es-CO"/>
              </w:rPr>
              <w:t xml:space="preserve">, </w:t>
            </w:r>
            <w:r w:rsidRPr="00213483">
              <w:rPr>
                <w:rFonts w:eastAsia="Times New Roman" w:cs="Arial"/>
                <w:sz w:val="20"/>
                <w:szCs w:val="20"/>
                <w:lang w:eastAsia="es-CO"/>
              </w:rPr>
              <w:t>Venezuela</w:t>
            </w:r>
            <w:r w:rsidR="002A07F9" w:rsidRPr="00753EFD">
              <w:rPr>
                <w:rFonts w:eastAsia="Times New Roman" w:cs="Arial"/>
                <w:sz w:val="20"/>
                <w:szCs w:val="20"/>
                <w:lang w:eastAsia="es-CO"/>
              </w:rPr>
              <w:t xml:space="preserve">, </w:t>
            </w:r>
            <w:r w:rsidRPr="00213483">
              <w:rPr>
                <w:rFonts w:eastAsia="Times New Roman" w:cs="Arial"/>
                <w:sz w:val="20"/>
                <w:szCs w:val="20"/>
                <w:lang w:eastAsia="es-CO"/>
              </w:rPr>
              <w:t>Angola</w:t>
            </w:r>
            <w:r w:rsidR="003F161E" w:rsidRPr="00753EFD">
              <w:rPr>
                <w:rFonts w:eastAsia="Times New Roman" w:cs="Arial"/>
                <w:sz w:val="20"/>
                <w:szCs w:val="20"/>
                <w:lang w:eastAsia="es-CO"/>
              </w:rPr>
              <w:t xml:space="preserve">, </w:t>
            </w:r>
            <w:r w:rsidRPr="00213483">
              <w:rPr>
                <w:rFonts w:eastAsia="Times New Roman" w:cs="Arial"/>
                <w:sz w:val="20"/>
                <w:szCs w:val="20"/>
                <w:lang w:eastAsia="es-CO"/>
              </w:rPr>
              <w:t>Curazao</w:t>
            </w:r>
            <w:r w:rsidR="003F161E" w:rsidRPr="00753EFD">
              <w:rPr>
                <w:rFonts w:eastAsia="Times New Roman" w:cs="Arial"/>
                <w:sz w:val="20"/>
                <w:szCs w:val="20"/>
                <w:lang w:eastAsia="es-CO"/>
              </w:rPr>
              <w:t xml:space="preserve">, </w:t>
            </w:r>
            <w:r w:rsidRPr="00213483">
              <w:rPr>
                <w:rFonts w:eastAsia="Times New Roman" w:cs="Arial"/>
                <w:sz w:val="20"/>
                <w:szCs w:val="20"/>
                <w:lang w:eastAsia="es-CO"/>
              </w:rPr>
              <w:t>Jordania</w:t>
            </w:r>
            <w:r w:rsidR="003F161E" w:rsidRPr="00753EFD">
              <w:rPr>
                <w:rFonts w:eastAsia="Times New Roman" w:cs="Arial"/>
                <w:sz w:val="20"/>
                <w:szCs w:val="20"/>
                <w:lang w:eastAsia="es-CO"/>
              </w:rPr>
              <w:t xml:space="preserve">, </w:t>
            </w:r>
            <w:r w:rsidRPr="00213483">
              <w:rPr>
                <w:rFonts w:eastAsia="Times New Roman" w:cs="Arial"/>
                <w:sz w:val="20"/>
                <w:szCs w:val="20"/>
                <w:lang w:eastAsia="es-CO"/>
              </w:rPr>
              <w:t>Georgia</w:t>
            </w:r>
            <w:r w:rsidR="003F161E" w:rsidRPr="00753EFD">
              <w:rPr>
                <w:rFonts w:eastAsia="Times New Roman" w:cs="Arial"/>
                <w:sz w:val="20"/>
                <w:szCs w:val="20"/>
                <w:lang w:eastAsia="es-CO"/>
              </w:rPr>
              <w:t xml:space="preserve">, </w:t>
            </w:r>
            <w:r w:rsidRPr="00213483">
              <w:rPr>
                <w:rFonts w:eastAsia="Times New Roman" w:cs="Arial"/>
                <w:sz w:val="20"/>
                <w:szCs w:val="20"/>
                <w:lang w:eastAsia="es-CO"/>
              </w:rPr>
              <w:t>El Líbano</w:t>
            </w:r>
            <w:r w:rsidR="00DD211A" w:rsidRPr="00753EFD">
              <w:rPr>
                <w:rFonts w:eastAsia="Times New Roman" w:cs="Arial"/>
                <w:sz w:val="20"/>
                <w:szCs w:val="20"/>
                <w:lang w:eastAsia="es-CO"/>
              </w:rPr>
              <w:t xml:space="preserve">, </w:t>
            </w:r>
            <w:r w:rsidRPr="00213483">
              <w:rPr>
                <w:rFonts w:eastAsia="Times New Roman" w:cs="Arial"/>
                <w:sz w:val="20"/>
                <w:szCs w:val="20"/>
                <w:lang w:eastAsia="es-CO"/>
              </w:rPr>
              <w:t>Libia</w:t>
            </w:r>
            <w:r w:rsidR="00DD211A" w:rsidRPr="00753EFD">
              <w:rPr>
                <w:rFonts w:eastAsia="Times New Roman" w:cs="Arial"/>
                <w:sz w:val="20"/>
                <w:szCs w:val="20"/>
                <w:lang w:eastAsia="es-CO"/>
              </w:rPr>
              <w:t xml:space="preserve">, </w:t>
            </w:r>
            <w:r w:rsidRPr="00213483">
              <w:rPr>
                <w:rFonts w:eastAsia="Times New Roman" w:cs="Arial"/>
                <w:sz w:val="20"/>
                <w:szCs w:val="20"/>
                <w:lang w:eastAsia="es-CO"/>
              </w:rPr>
              <w:t>Chile</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Egipto</w:t>
            </w:r>
            <w:r w:rsidR="00E263DC">
              <w:rPr>
                <w:rFonts w:eastAsia="Times New Roman" w:cs="Arial"/>
                <w:sz w:val="20"/>
                <w:szCs w:val="20"/>
                <w:lang w:eastAsia="es-CO"/>
              </w:rPr>
              <w:t xml:space="preserve">, </w:t>
            </w:r>
            <w:r w:rsidR="00873C7F" w:rsidRPr="00753EFD">
              <w:rPr>
                <w:rFonts w:eastAsia="Times New Roman" w:cs="Arial"/>
                <w:sz w:val="20"/>
                <w:szCs w:val="20"/>
                <w:lang w:eastAsia="es-CO"/>
              </w:rPr>
              <w:t>Emiratos</w:t>
            </w:r>
            <w:r w:rsidRPr="00213483">
              <w:rPr>
                <w:rFonts w:eastAsia="Times New Roman" w:cs="Arial"/>
                <w:sz w:val="20"/>
                <w:szCs w:val="20"/>
                <w:lang w:eastAsia="es-CO"/>
              </w:rPr>
              <w:t xml:space="preserve"> Árabes Unidos</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Cuba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Israel</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Arabia Saudita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Qatar</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M</w:t>
            </w:r>
            <w:r w:rsidR="00873C7F" w:rsidRPr="00753EFD">
              <w:rPr>
                <w:rFonts w:eastAsia="Times New Roman" w:cs="Arial"/>
                <w:sz w:val="20"/>
                <w:szCs w:val="20"/>
                <w:lang w:eastAsia="es-CO"/>
              </w:rPr>
              <w:t>a</w:t>
            </w:r>
            <w:r w:rsidRPr="00213483">
              <w:rPr>
                <w:rFonts w:eastAsia="Times New Roman" w:cs="Arial"/>
                <w:sz w:val="20"/>
                <w:szCs w:val="20"/>
                <w:lang w:eastAsia="es-CO"/>
              </w:rPr>
              <w:t>cao</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Argelia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El Salvador</w:t>
            </w:r>
          </w:p>
        </w:tc>
        <w:tc>
          <w:tcPr>
            <w:tcW w:w="1134" w:type="dxa"/>
            <w:vAlign w:val="center"/>
            <w:hideMark/>
          </w:tcPr>
          <w:p w14:paraId="20611536" w14:textId="77777777" w:rsidR="00213483" w:rsidRPr="00213483" w:rsidRDefault="00213483"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19</w:t>
            </w:r>
          </w:p>
        </w:tc>
      </w:tr>
      <w:tr w:rsidR="00753EFD" w:rsidRPr="00753EFD" w14:paraId="47F11E5B" w14:textId="77777777" w:rsidTr="00693167">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4CC257A6" w14:textId="77777777" w:rsidR="00213483" w:rsidRPr="0073588E" w:rsidRDefault="00213483" w:rsidP="006B2631">
            <w:pPr>
              <w:jc w:val="center"/>
              <w:rPr>
                <w:rFonts w:eastAsia="Times New Roman" w:cs="Arial"/>
                <w:b w:val="0"/>
                <w:bCs w:val="0"/>
                <w:sz w:val="20"/>
                <w:szCs w:val="20"/>
                <w:lang w:eastAsia="es-CO"/>
              </w:rPr>
            </w:pPr>
            <w:r w:rsidRPr="0073588E">
              <w:rPr>
                <w:rFonts w:eastAsia="Times New Roman" w:cs="Arial"/>
                <w:b w:val="0"/>
                <w:bCs w:val="0"/>
                <w:sz w:val="20"/>
                <w:szCs w:val="20"/>
                <w:lang w:eastAsia="es-CO"/>
              </w:rPr>
              <w:t>Carne porcina</w:t>
            </w:r>
          </w:p>
        </w:tc>
        <w:tc>
          <w:tcPr>
            <w:tcW w:w="6237" w:type="dxa"/>
            <w:hideMark/>
          </w:tcPr>
          <w:p w14:paraId="56A94B41" w14:textId="1D501321" w:rsidR="00213483" w:rsidRPr="00213483" w:rsidRDefault="00213483"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Angola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Venezuela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Perú</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Ghana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Macao</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Singapur</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Cuba</w:t>
            </w:r>
          </w:p>
        </w:tc>
        <w:tc>
          <w:tcPr>
            <w:tcW w:w="1134" w:type="dxa"/>
            <w:noWrap/>
            <w:vAlign w:val="center"/>
            <w:hideMark/>
          </w:tcPr>
          <w:p w14:paraId="37B8CF2F" w14:textId="77777777" w:rsidR="00213483" w:rsidRPr="00213483" w:rsidRDefault="00213483"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7</w:t>
            </w:r>
          </w:p>
        </w:tc>
      </w:tr>
      <w:tr w:rsidR="00753EFD" w:rsidRPr="00753EFD" w14:paraId="79105478" w14:textId="77777777" w:rsidTr="0069316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8267290" w14:textId="77777777" w:rsidR="00213483" w:rsidRPr="0073588E" w:rsidRDefault="00213483" w:rsidP="006B2631">
            <w:pPr>
              <w:jc w:val="center"/>
              <w:rPr>
                <w:rFonts w:eastAsia="Times New Roman" w:cs="Arial"/>
                <w:b w:val="0"/>
                <w:bCs w:val="0"/>
                <w:sz w:val="20"/>
                <w:szCs w:val="20"/>
                <w:lang w:eastAsia="es-CO"/>
              </w:rPr>
            </w:pPr>
            <w:r w:rsidRPr="0073588E">
              <w:rPr>
                <w:rFonts w:eastAsia="Times New Roman" w:cs="Arial"/>
                <w:b w:val="0"/>
                <w:bCs w:val="0"/>
                <w:sz w:val="20"/>
                <w:szCs w:val="20"/>
                <w:lang w:eastAsia="es-CO"/>
              </w:rPr>
              <w:t>Carne de especie aviar</w:t>
            </w:r>
          </w:p>
        </w:tc>
        <w:tc>
          <w:tcPr>
            <w:tcW w:w="6237" w:type="dxa"/>
            <w:hideMark/>
          </w:tcPr>
          <w:p w14:paraId="4605A833" w14:textId="2924766C" w:rsidR="00213483" w:rsidRPr="00213483" w:rsidRDefault="00213483"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Unión Económica Eurasiática (Kazajstán, Rusia, Bielorrusia, Armenia y Kirguistán)</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Venezuela</w:t>
            </w:r>
            <w:r w:rsidR="0059279E">
              <w:rPr>
                <w:rFonts w:eastAsia="Times New Roman" w:cs="Arial"/>
                <w:sz w:val="20"/>
                <w:szCs w:val="20"/>
                <w:lang w:eastAsia="es-CO"/>
              </w:rPr>
              <w:t xml:space="preserve">, </w:t>
            </w:r>
            <w:r w:rsidRPr="00213483">
              <w:rPr>
                <w:rFonts w:eastAsia="Times New Roman" w:cs="Arial"/>
                <w:sz w:val="20"/>
                <w:szCs w:val="20"/>
                <w:lang w:eastAsia="es-CO"/>
              </w:rPr>
              <w:t>Japón</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Cuba</w:t>
            </w:r>
            <w:r w:rsidR="00873C7F" w:rsidRPr="00753EFD">
              <w:rPr>
                <w:rFonts w:eastAsia="Times New Roman" w:cs="Arial"/>
                <w:sz w:val="20"/>
                <w:szCs w:val="20"/>
                <w:lang w:eastAsia="es-CO"/>
              </w:rPr>
              <w:t>,</w:t>
            </w:r>
          </w:p>
        </w:tc>
        <w:tc>
          <w:tcPr>
            <w:tcW w:w="1134" w:type="dxa"/>
            <w:vAlign w:val="center"/>
            <w:hideMark/>
          </w:tcPr>
          <w:p w14:paraId="6212749B" w14:textId="77777777" w:rsidR="00213483" w:rsidRPr="00213483" w:rsidRDefault="00213483"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4</w:t>
            </w:r>
          </w:p>
        </w:tc>
      </w:tr>
      <w:tr w:rsidR="00753EFD" w:rsidRPr="00753EFD" w14:paraId="6E678834" w14:textId="77777777" w:rsidTr="00693167">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2856A98" w14:textId="77777777" w:rsidR="00213483" w:rsidRPr="0073588E" w:rsidRDefault="00213483" w:rsidP="006B2631">
            <w:pPr>
              <w:jc w:val="center"/>
              <w:rPr>
                <w:rFonts w:eastAsia="Times New Roman" w:cs="Arial"/>
                <w:b w:val="0"/>
                <w:bCs w:val="0"/>
                <w:sz w:val="20"/>
                <w:szCs w:val="20"/>
                <w:lang w:eastAsia="es-CO"/>
              </w:rPr>
            </w:pPr>
            <w:r w:rsidRPr="0073588E">
              <w:rPr>
                <w:rFonts w:eastAsia="Times New Roman" w:cs="Arial"/>
                <w:b w:val="0"/>
                <w:bCs w:val="0"/>
                <w:sz w:val="20"/>
                <w:szCs w:val="20"/>
                <w:lang w:eastAsia="es-CO"/>
              </w:rPr>
              <w:t>Derivados lácteos</w:t>
            </w:r>
          </w:p>
        </w:tc>
        <w:tc>
          <w:tcPr>
            <w:tcW w:w="6237" w:type="dxa"/>
            <w:hideMark/>
          </w:tcPr>
          <w:p w14:paraId="53570B61" w14:textId="78D7779D" w:rsidR="00213483" w:rsidRPr="00213483" w:rsidRDefault="00213483"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Chile</w:t>
            </w:r>
            <w:r w:rsidR="0059279E">
              <w:rPr>
                <w:rFonts w:eastAsia="Times New Roman" w:cs="Arial"/>
                <w:sz w:val="20"/>
                <w:szCs w:val="20"/>
                <w:lang w:eastAsia="es-CO"/>
              </w:rPr>
              <w:t xml:space="preserve">, </w:t>
            </w:r>
            <w:r w:rsidRPr="00213483">
              <w:rPr>
                <w:rFonts w:eastAsia="Times New Roman" w:cs="Arial"/>
                <w:sz w:val="20"/>
                <w:szCs w:val="20"/>
                <w:lang w:eastAsia="es-CO"/>
              </w:rPr>
              <w:t>Unión Económica Eurasiática (Kazajstán, Rusia, Bielorrusia, Armenia y Kirguistán)</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México (Bovino)</w:t>
            </w:r>
            <w:r w:rsidR="0059279E">
              <w:rPr>
                <w:rFonts w:eastAsia="Times New Roman" w:cs="Arial"/>
                <w:sz w:val="20"/>
                <w:szCs w:val="20"/>
                <w:lang w:eastAsia="es-CO"/>
              </w:rPr>
              <w:t xml:space="preserve">, </w:t>
            </w:r>
            <w:r w:rsidRPr="00213483">
              <w:rPr>
                <w:rFonts w:eastAsia="Times New Roman" w:cs="Arial"/>
                <w:sz w:val="20"/>
                <w:szCs w:val="20"/>
                <w:lang w:eastAsia="es-CO"/>
              </w:rPr>
              <w:t>México (Búfalo)</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Jamaica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Bangladesh</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Marruecos</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Costa Rica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Perú</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India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Japón</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Panamá</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Cuba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Ecuador</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Trinidad &amp; Tobago</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República Dominicana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Libia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Ghana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Israel</w:t>
            </w:r>
            <w:r w:rsidR="0059279E">
              <w:rPr>
                <w:rFonts w:eastAsia="Times New Roman" w:cs="Arial"/>
                <w:sz w:val="20"/>
                <w:szCs w:val="20"/>
                <w:lang w:eastAsia="es-CO"/>
              </w:rPr>
              <w:t xml:space="preserve">, </w:t>
            </w:r>
            <w:r w:rsidRPr="00213483">
              <w:rPr>
                <w:rFonts w:eastAsia="Times New Roman" w:cs="Arial"/>
                <w:sz w:val="20"/>
                <w:szCs w:val="20"/>
                <w:lang w:eastAsia="es-CO"/>
              </w:rPr>
              <w:t>Uruguay</w:t>
            </w:r>
          </w:p>
        </w:tc>
        <w:tc>
          <w:tcPr>
            <w:tcW w:w="1134" w:type="dxa"/>
            <w:vAlign w:val="center"/>
            <w:hideMark/>
          </w:tcPr>
          <w:p w14:paraId="4D5C70FD" w14:textId="77777777" w:rsidR="00213483" w:rsidRPr="00213483" w:rsidRDefault="00213483"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21</w:t>
            </w:r>
          </w:p>
        </w:tc>
      </w:tr>
      <w:tr w:rsidR="00753EFD" w:rsidRPr="00753EFD" w14:paraId="3A282413" w14:textId="77777777" w:rsidTr="0069316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4E11B1E" w14:textId="77777777" w:rsidR="00213483" w:rsidRPr="0073588E" w:rsidRDefault="00213483" w:rsidP="006B2631">
            <w:pPr>
              <w:jc w:val="center"/>
              <w:rPr>
                <w:rFonts w:eastAsia="Times New Roman" w:cs="Arial"/>
                <w:b w:val="0"/>
                <w:bCs w:val="0"/>
                <w:sz w:val="20"/>
                <w:szCs w:val="20"/>
                <w:lang w:eastAsia="es-CO"/>
              </w:rPr>
            </w:pPr>
            <w:r w:rsidRPr="0073588E">
              <w:rPr>
                <w:rFonts w:eastAsia="Times New Roman" w:cs="Arial"/>
                <w:b w:val="0"/>
                <w:bCs w:val="0"/>
                <w:sz w:val="20"/>
                <w:szCs w:val="20"/>
                <w:lang w:eastAsia="es-CO"/>
              </w:rPr>
              <w:t>Productos de la pesca</w:t>
            </w:r>
          </w:p>
        </w:tc>
        <w:tc>
          <w:tcPr>
            <w:tcW w:w="6237" w:type="dxa"/>
            <w:hideMark/>
          </w:tcPr>
          <w:p w14:paraId="1ADA1ADA" w14:textId="6627F1FD" w:rsidR="00213483" w:rsidRPr="00213483" w:rsidRDefault="00213483"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Unión Económica Eurasiática (Kazajstán, Rusia, Bielorrusia, Armenia y Kirguistán)</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Unión Europea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Brasil</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Argentina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Chile</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Panamá</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Estados Unidos</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Guatemala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El Salvador</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Perú</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Israel (1 Refrigerado / congelado; 2 Procesado)</w:t>
            </w:r>
          </w:p>
        </w:tc>
        <w:tc>
          <w:tcPr>
            <w:tcW w:w="1134" w:type="dxa"/>
            <w:vAlign w:val="center"/>
            <w:hideMark/>
          </w:tcPr>
          <w:p w14:paraId="3C44E594" w14:textId="77777777" w:rsidR="00213483" w:rsidRPr="00213483" w:rsidRDefault="00213483"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12</w:t>
            </w:r>
          </w:p>
        </w:tc>
      </w:tr>
      <w:tr w:rsidR="00753EFD" w:rsidRPr="00753EFD" w14:paraId="1AAA5F4A" w14:textId="77777777" w:rsidTr="00693167">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0FCC76B" w14:textId="77777777" w:rsidR="00213483" w:rsidRPr="0073588E" w:rsidRDefault="00213483" w:rsidP="006B2631">
            <w:pPr>
              <w:jc w:val="center"/>
              <w:rPr>
                <w:rFonts w:eastAsia="Times New Roman" w:cs="Arial"/>
                <w:b w:val="0"/>
                <w:bCs w:val="0"/>
                <w:sz w:val="20"/>
                <w:szCs w:val="20"/>
                <w:lang w:eastAsia="es-CO"/>
              </w:rPr>
            </w:pPr>
            <w:r w:rsidRPr="0073588E">
              <w:rPr>
                <w:rFonts w:eastAsia="Times New Roman" w:cs="Arial"/>
                <w:b w:val="0"/>
                <w:bCs w:val="0"/>
                <w:sz w:val="20"/>
                <w:szCs w:val="20"/>
                <w:lang w:eastAsia="es-CO"/>
              </w:rPr>
              <w:t>Otros</w:t>
            </w:r>
          </w:p>
        </w:tc>
        <w:tc>
          <w:tcPr>
            <w:tcW w:w="6237" w:type="dxa"/>
            <w:hideMark/>
          </w:tcPr>
          <w:p w14:paraId="6C7B1787" w14:textId="0E01B564" w:rsidR="00213483" w:rsidRPr="00213483" w:rsidRDefault="00213483"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t>Corea del sur: Enlatados de carne bovina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Panamá: Derivados cárnicos</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Curazao: Ovino y caprino</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Cuba: Derivados cárnicos esp Bovina</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 xml:space="preserve">Perú: </w:t>
            </w:r>
            <w:r w:rsidRPr="00213483">
              <w:rPr>
                <w:rFonts w:eastAsia="Times New Roman" w:cs="Arial"/>
                <w:sz w:val="20"/>
                <w:szCs w:val="20"/>
                <w:lang w:eastAsia="es-CO"/>
              </w:rPr>
              <w:lastRenderedPageBreak/>
              <w:t>Derivados cárnicos enlatados</w:t>
            </w:r>
            <w:r w:rsidR="00873C7F" w:rsidRPr="00753EFD">
              <w:rPr>
                <w:rFonts w:eastAsia="Times New Roman" w:cs="Arial"/>
                <w:sz w:val="20"/>
                <w:szCs w:val="20"/>
                <w:lang w:eastAsia="es-CO"/>
              </w:rPr>
              <w:t xml:space="preserve">, </w:t>
            </w:r>
            <w:r w:rsidRPr="00213483">
              <w:rPr>
                <w:rFonts w:eastAsia="Times New Roman" w:cs="Arial"/>
                <w:sz w:val="20"/>
                <w:szCs w:val="20"/>
                <w:lang w:eastAsia="es-CO"/>
              </w:rPr>
              <w:t xml:space="preserve"> Unión Europea: Cápsulas duras de gelatina</w:t>
            </w:r>
            <w:r w:rsidR="00564E21" w:rsidRPr="00753EFD">
              <w:rPr>
                <w:rFonts w:eastAsia="Times New Roman" w:cs="Arial"/>
                <w:sz w:val="20"/>
                <w:szCs w:val="20"/>
                <w:lang w:eastAsia="es-CO"/>
              </w:rPr>
              <w:t xml:space="preserve">, </w:t>
            </w:r>
            <w:r w:rsidRPr="00213483">
              <w:rPr>
                <w:rFonts w:eastAsia="Times New Roman" w:cs="Arial"/>
                <w:sz w:val="20"/>
                <w:szCs w:val="20"/>
                <w:lang w:eastAsia="es-CO"/>
              </w:rPr>
              <w:t>Unión Europea: Tripas en salmuera – casings para embutidos</w:t>
            </w:r>
            <w:r w:rsidR="00564E21" w:rsidRPr="00753EFD">
              <w:rPr>
                <w:rFonts w:eastAsia="Times New Roman" w:cs="Arial"/>
                <w:sz w:val="20"/>
                <w:szCs w:val="20"/>
                <w:lang w:eastAsia="es-CO"/>
              </w:rPr>
              <w:t xml:space="preserve">, </w:t>
            </w:r>
            <w:r w:rsidRPr="00213483">
              <w:rPr>
                <w:rFonts w:eastAsia="Times New Roman" w:cs="Arial"/>
                <w:sz w:val="20"/>
                <w:szCs w:val="20"/>
                <w:lang w:eastAsia="es-CO"/>
              </w:rPr>
              <w:t>Paraguay: Alimentos listos para el consumo</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Brasil: Pulpas de fruta</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Panamá: Alimentos listos para el consumo</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Argentina: Alimentos listos para el consumo</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Unión Europea: Productos procesados con materia prima colombiana (leche)</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Venezuela: Carne Bovina deshidratada</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Corea del Sur: Guacamole</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Jamaica: Productos de panadería y derivados lácteos altamente procesados</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Uruguay: Tripas saladas</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Chile: Huevos de codorniz</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República Dominicana: Gelatina</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Brasil: Casings y mucosas para fines opoterápicos</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Chile platos preparados contenido cárnico</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Paraguay Tripas (casings)</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Paraguay mucosas para fines opoterápicos</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Cuba: Derivados cárnicos esp Porcina</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Cuba: Derivados cárnicos esp Aviar</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Chile: Mucosa porcina opoterápicos</w:t>
            </w:r>
            <w:r w:rsidR="00753EFD" w:rsidRPr="00753EFD">
              <w:rPr>
                <w:rFonts w:eastAsia="Times New Roman" w:cs="Arial"/>
                <w:sz w:val="20"/>
                <w:szCs w:val="20"/>
                <w:lang w:eastAsia="es-CO"/>
              </w:rPr>
              <w:t xml:space="preserve">, </w:t>
            </w:r>
            <w:r w:rsidRPr="00213483">
              <w:rPr>
                <w:rFonts w:eastAsia="Times New Roman" w:cs="Arial"/>
                <w:sz w:val="20"/>
                <w:szCs w:val="20"/>
                <w:lang w:eastAsia="es-CO"/>
              </w:rPr>
              <w:t>Brasil: Subproductos para uso industrial Bov Porc Ov Cap</w:t>
            </w:r>
          </w:p>
        </w:tc>
        <w:tc>
          <w:tcPr>
            <w:tcW w:w="1134" w:type="dxa"/>
            <w:vAlign w:val="center"/>
            <w:hideMark/>
          </w:tcPr>
          <w:p w14:paraId="49429712" w14:textId="77777777" w:rsidR="00213483" w:rsidRPr="00213483" w:rsidRDefault="00213483"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213483">
              <w:rPr>
                <w:rFonts w:eastAsia="Times New Roman" w:cs="Arial"/>
                <w:sz w:val="20"/>
                <w:szCs w:val="20"/>
                <w:lang w:eastAsia="es-CO"/>
              </w:rPr>
              <w:lastRenderedPageBreak/>
              <w:t>26</w:t>
            </w:r>
          </w:p>
        </w:tc>
      </w:tr>
    </w:tbl>
    <w:p w14:paraId="525D55AB" w14:textId="79F47347" w:rsidR="00213483" w:rsidRDefault="0059279E" w:rsidP="006B2631">
      <w:pPr>
        <w:pStyle w:val="Descripcin"/>
      </w:pPr>
      <w:r>
        <w:t>Fuente: Construcción Oficina de Asuntos Internacionales. 2023</w:t>
      </w:r>
    </w:p>
    <w:p w14:paraId="29BF1EF1" w14:textId="77777777" w:rsidR="00C7796F" w:rsidRDefault="00C7796F" w:rsidP="006B2631"/>
    <w:p w14:paraId="279FCB25" w14:textId="77777777" w:rsidR="00C7796F" w:rsidRDefault="00C7796F" w:rsidP="006B2631">
      <w:pPr>
        <w:ind w:left="567"/>
      </w:pPr>
      <w:r>
        <w:t xml:space="preserve">En adición, durante el año 2023 se realizaron gestiones de admisibilidad sanitaria y mantenimiento de mercados priorizados para la exportación a más de </w:t>
      </w:r>
      <w:r w:rsidRPr="00D43029">
        <w:t>60</w:t>
      </w:r>
      <w:r>
        <w:t xml:space="preserve"> mercados, así:</w:t>
      </w:r>
    </w:p>
    <w:p w14:paraId="38410E1A" w14:textId="77777777" w:rsidR="00C7796F" w:rsidRDefault="00C7796F" w:rsidP="006B2631">
      <w:pPr>
        <w:rPr>
          <w:b/>
          <w:bCs/>
        </w:rPr>
      </w:pPr>
    </w:p>
    <w:p w14:paraId="16D463CD" w14:textId="50532E81" w:rsidR="009B65A4" w:rsidRDefault="009B65A4" w:rsidP="006B2631">
      <w:pPr>
        <w:pStyle w:val="Descripcin"/>
        <w:rPr>
          <w:rFonts w:eastAsia="Times New Roman" w:cs="Arial"/>
          <w:color w:val="auto"/>
          <w:sz w:val="20"/>
          <w:lang w:eastAsia="es-CO"/>
        </w:rPr>
      </w:pPr>
      <w:bookmarkStart w:id="33" w:name="_Toc157192782"/>
      <w:r>
        <w:t xml:space="preserve">Tabla No. </w:t>
      </w:r>
      <w:r w:rsidR="0072206A">
        <w:fldChar w:fldCharType="begin"/>
      </w:r>
      <w:r w:rsidR="0072206A">
        <w:instrText xml:space="preserve"> SEQ Tabla_No. \* ARABIC </w:instrText>
      </w:r>
      <w:r w:rsidR="0072206A">
        <w:fldChar w:fldCharType="separate"/>
      </w:r>
      <w:r w:rsidR="00037F24">
        <w:rPr>
          <w:noProof/>
        </w:rPr>
        <w:t>7</w:t>
      </w:r>
      <w:r w:rsidR="0072206A">
        <w:rPr>
          <w:noProof/>
        </w:rPr>
        <w:fldChar w:fldCharType="end"/>
      </w:r>
      <w:r>
        <w:t xml:space="preserve"> </w:t>
      </w:r>
      <w:r>
        <w:rPr>
          <w:rFonts w:eastAsia="Times New Roman" w:cs="Arial"/>
          <w:color w:val="auto"/>
          <w:sz w:val="20"/>
          <w:lang w:eastAsia="es-CO"/>
        </w:rPr>
        <w:t xml:space="preserve">Proceso de </w:t>
      </w:r>
      <w:r w:rsidRPr="0059279E">
        <w:rPr>
          <w:rFonts w:eastAsia="Times New Roman" w:cs="Arial"/>
          <w:color w:val="auto"/>
          <w:sz w:val="20"/>
          <w:lang w:eastAsia="es-CO"/>
        </w:rPr>
        <w:t>Admisibilidad Sanitaria</w:t>
      </w:r>
      <w:r>
        <w:rPr>
          <w:rFonts w:eastAsia="Times New Roman" w:cs="Arial"/>
          <w:color w:val="auto"/>
          <w:sz w:val="20"/>
          <w:lang w:eastAsia="es-CO"/>
        </w:rPr>
        <w:t xml:space="preserve"> de Alimentos en Curso</w:t>
      </w:r>
      <w:bookmarkEnd w:id="33"/>
    </w:p>
    <w:tbl>
      <w:tblPr>
        <w:tblStyle w:val="Tablaconcuadrcula5oscura-nfasis6"/>
        <w:tblW w:w="4710" w:type="pct"/>
        <w:tblInd w:w="562" w:type="dxa"/>
        <w:tblLayout w:type="fixed"/>
        <w:tblCellMar>
          <w:left w:w="28" w:type="dxa"/>
          <w:right w:w="28" w:type="dxa"/>
        </w:tblCellMar>
        <w:tblLook w:val="0420" w:firstRow="1" w:lastRow="0" w:firstColumn="0" w:lastColumn="0" w:noHBand="0" w:noVBand="1"/>
      </w:tblPr>
      <w:tblGrid>
        <w:gridCol w:w="3039"/>
        <w:gridCol w:w="3039"/>
        <w:gridCol w:w="3039"/>
      </w:tblGrid>
      <w:tr w:rsidR="00C7796F" w14:paraId="1110C1C6" w14:textId="77777777" w:rsidTr="00EE1DD5">
        <w:trPr>
          <w:cnfStyle w:val="100000000000" w:firstRow="1" w:lastRow="0" w:firstColumn="0" w:lastColumn="0" w:oddVBand="0" w:evenVBand="0" w:oddHBand="0" w:evenHBand="0" w:firstRowFirstColumn="0" w:firstRowLastColumn="0" w:lastRowFirstColumn="0" w:lastRowLastColumn="0"/>
          <w:trHeight w:val="20"/>
          <w:tblHeader/>
        </w:trPr>
        <w:tc>
          <w:tcPr>
            <w:tcW w:w="9117" w:type="dxa"/>
            <w:gridSpan w:val="3"/>
          </w:tcPr>
          <w:p w14:paraId="32C6D61C" w14:textId="77777777" w:rsidR="00C7796F" w:rsidRPr="00B570A7" w:rsidRDefault="00C7796F" w:rsidP="006B2631">
            <w:pPr>
              <w:jc w:val="center"/>
              <w:rPr>
                <w:rFonts w:eastAsia="Arial" w:cs="Arial"/>
                <w:b w:val="0"/>
                <w:sz w:val="20"/>
                <w:szCs w:val="20"/>
              </w:rPr>
            </w:pPr>
            <w:r w:rsidRPr="00B570A7">
              <w:rPr>
                <w:rFonts w:eastAsia="Arial" w:cs="Arial"/>
                <w:sz w:val="20"/>
                <w:szCs w:val="20"/>
              </w:rPr>
              <w:t>Procesos de Admisibilidad de Alimentos en Curso</w:t>
            </w:r>
          </w:p>
        </w:tc>
      </w:tr>
      <w:tr w:rsidR="00C7796F" w14:paraId="5DCD9985" w14:textId="77777777" w:rsidTr="00633563">
        <w:trPr>
          <w:cnfStyle w:val="000000100000" w:firstRow="0" w:lastRow="0" w:firstColumn="0" w:lastColumn="0" w:oddVBand="0" w:evenVBand="0" w:oddHBand="1" w:evenHBand="0" w:firstRowFirstColumn="0" w:firstRowLastColumn="0" w:lastRowFirstColumn="0" w:lastRowLastColumn="0"/>
          <w:trHeight w:val="20"/>
        </w:trPr>
        <w:tc>
          <w:tcPr>
            <w:tcW w:w="3039" w:type="dxa"/>
          </w:tcPr>
          <w:p w14:paraId="4AE674FD" w14:textId="77777777" w:rsidR="00C7796F" w:rsidRPr="00633563" w:rsidRDefault="00C7796F" w:rsidP="006B2631">
            <w:pPr>
              <w:jc w:val="left"/>
              <w:rPr>
                <w:rFonts w:eastAsia="Arial" w:cs="Arial"/>
                <w:color w:val="000000" w:themeColor="text1"/>
                <w:sz w:val="18"/>
                <w:szCs w:val="18"/>
                <w:u w:val="single"/>
                <w:lang w:val="en-US"/>
              </w:rPr>
            </w:pPr>
            <w:r w:rsidRPr="00633563">
              <w:rPr>
                <w:rFonts w:eastAsia="Arial" w:cs="Arial"/>
                <w:color w:val="000000" w:themeColor="text1"/>
                <w:sz w:val="18"/>
                <w:szCs w:val="18"/>
                <w:u w:val="single"/>
                <w:lang w:val="en-US"/>
              </w:rPr>
              <w:t>Carne Bovina</w:t>
            </w:r>
          </w:p>
          <w:p w14:paraId="0622E043" w14:textId="77777777" w:rsidR="00C7796F" w:rsidRPr="00633563" w:rsidRDefault="00C7796F" w:rsidP="006B2631">
            <w:pPr>
              <w:jc w:val="left"/>
              <w:rPr>
                <w:rFonts w:eastAsia="Arial" w:cs="Arial"/>
                <w:color w:val="000000" w:themeColor="text1"/>
                <w:sz w:val="18"/>
                <w:szCs w:val="18"/>
                <w:lang w:val="en-US"/>
              </w:rPr>
            </w:pPr>
            <w:r w:rsidRPr="00633563">
              <w:rPr>
                <w:rFonts w:eastAsia="Arial" w:cs="Arial"/>
                <w:color w:val="000000" w:themeColor="text1"/>
                <w:sz w:val="18"/>
                <w:szCs w:val="18"/>
                <w:lang w:val="en-US"/>
              </w:rPr>
              <w:t xml:space="preserve"> </w:t>
            </w:r>
          </w:p>
          <w:p w14:paraId="03020F5C" w14:textId="77777777" w:rsidR="00C7796F" w:rsidRPr="00633563" w:rsidRDefault="00C7796F" w:rsidP="006B2631">
            <w:pPr>
              <w:jc w:val="left"/>
              <w:rPr>
                <w:rFonts w:eastAsia="Arial" w:cs="Arial"/>
                <w:color w:val="000000" w:themeColor="text1"/>
                <w:sz w:val="18"/>
                <w:szCs w:val="18"/>
                <w:lang w:val="en-US"/>
              </w:rPr>
            </w:pPr>
            <w:r w:rsidRPr="00633563">
              <w:rPr>
                <w:rFonts w:eastAsia="Arial" w:cs="Arial"/>
                <w:color w:val="000000" w:themeColor="text1"/>
                <w:sz w:val="18"/>
                <w:szCs w:val="18"/>
                <w:lang w:val="en-US"/>
              </w:rPr>
              <w:t xml:space="preserve">-Corto plazo: Kuwait, Bahréin, Vietnam, Hong Kong </w:t>
            </w:r>
          </w:p>
          <w:p w14:paraId="0113E590" w14:textId="77777777" w:rsidR="00C7796F" w:rsidRPr="00633563" w:rsidRDefault="00C7796F" w:rsidP="006B2631">
            <w:pPr>
              <w:jc w:val="left"/>
              <w:rPr>
                <w:rFonts w:eastAsia="Arial" w:cs="Arial"/>
                <w:color w:val="000000" w:themeColor="text1"/>
                <w:sz w:val="18"/>
                <w:szCs w:val="18"/>
                <w:lang w:val="en-US"/>
              </w:rPr>
            </w:pPr>
            <w:r w:rsidRPr="00633563">
              <w:rPr>
                <w:rFonts w:eastAsia="Arial" w:cs="Arial"/>
                <w:color w:val="000000" w:themeColor="text1"/>
                <w:sz w:val="18"/>
                <w:szCs w:val="18"/>
                <w:lang w:val="en-US"/>
              </w:rPr>
              <w:t xml:space="preserve"> </w:t>
            </w:r>
          </w:p>
          <w:p w14:paraId="735A6E13"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-Mediano plazo: Singapur, Estados Unidos, Unión Europea, China, Canadá, Indonesia, Filipinas, Malasia, Argentina, El Salvador, Uruguay, Brasil </w:t>
            </w:r>
          </w:p>
          <w:p w14:paraId="6F3DB88B"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 </w:t>
            </w:r>
          </w:p>
          <w:p w14:paraId="2DDD9E04"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-Largo plazo: Corea el Sur, Japón  </w:t>
            </w:r>
          </w:p>
          <w:p w14:paraId="2A03BA20"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-Acciones para mantenimiento de mercados abiertos: Venezuela, Rusia, Chile, Israel, Egipto, Georgia, Perú, Curazao, Cuba, Emiratos Árabes Unidos.</w:t>
            </w:r>
          </w:p>
        </w:tc>
        <w:tc>
          <w:tcPr>
            <w:tcW w:w="3039" w:type="dxa"/>
          </w:tcPr>
          <w:p w14:paraId="6C0819B7" w14:textId="77777777" w:rsidR="00C7796F" w:rsidRPr="00633563" w:rsidRDefault="00C7796F" w:rsidP="006B2631">
            <w:pPr>
              <w:jc w:val="left"/>
              <w:rPr>
                <w:rFonts w:eastAsia="Arial" w:cs="Arial"/>
                <w:color w:val="000000" w:themeColor="text1"/>
                <w:sz w:val="18"/>
                <w:szCs w:val="18"/>
                <w:u w:val="single"/>
              </w:rPr>
            </w:pPr>
            <w:r w:rsidRPr="00633563">
              <w:rPr>
                <w:rFonts w:eastAsia="Arial" w:cs="Arial"/>
                <w:color w:val="000000" w:themeColor="text1"/>
                <w:sz w:val="18"/>
                <w:szCs w:val="18"/>
                <w:u w:val="single"/>
              </w:rPr>
              <w:t>Carne Porcina</w:t>
            </w:r>
          </w:p>
          <w:p w14:paraId="0DCF7540" w14:textId="77777777" w:rsidR="00C7796F" w:rsidRPr="00633563" w:rsidRDefault="00C7796F" w:rsidP="006B2631">
            <w:pPr>
              <w:jc w:val="left"/>
              <w:rPr>
                <w:rFonts w:eastAsia="Arial" w:cs="Arial"/>
                <w:color w:val="000000" w:themeColor="text1"/>
                <w:sz w:val="18"/>
                <w:szCs w:val="18"/>
                <w:u w:val="single"/>
              </w:rPr>
            </w:pPr>
          </w:p>
          <w:p w14:paraId="6AD1BDC9"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-Corto plazo: Hong Kong, Vietnam, Ecuador </w:t>
            </w:r>
          </w:p>
          <w:p w14:paraId="0B6AC84D" w14:textId="77777777" w:rsidR="00C7796F" w:rsidRPr="00633563" w:rsidRDefault="00C7796F" w:rsidP="006B2631">
            <w:pPr>
              <w:jc w:val="left"/>
              <w:rPr>
                <w:rFonts w:eastAsia="Arial" w:cs="Arial"/>
                <w:color w:val="000000" w:themeColor="text1"/>
                <w:sz w:val="18"/>
                <w:szCs w:val="18"/>
              </w:rPr>
            </w:pPr>
          </w:p>
          <w:p w14:paraId="1A92E441"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-Mediano plazo: China,</w:t>
            </w:r>
          </w:p>
          <w:p w14:paraId="104B4086"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Corea del Sur, Filipinas, Malasia, Rusia, India, Curazao, Honduras </w:t>
            </w:r>
          </w:p>
          <w:p w14:paraId="31F6FCEB" w14:textId="77777777" w:rsidR="00C7796F" w:rsidRPr="00633563" w:rsidRDefault="00C7796F" w:rsidP="006B2631">
            <w:pPr>
              <w:jc w:val="left"/>
              <w:rPr>
                <w:rFonts w:eastAsia="Arial" w:cs="Arial"/>
                <w:color w:val="000000" w:themeColor="text1"/>
                <w:sz w:val="18"/>
                <w:szCs w:val="18"/>
              </w:rPr>
            </w:pPr>
          </w:p>
          <w:p w14:paraId="6B518B9A"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-Largo plazo: Japón </w:t>
            </w:r>
          </w:p>
          <w:p w14:paraId="326570AF" w14:textId="77777777" w:rsidR="00C7796F" w:rsidRPr="00633563" w:rsidRDefault="00C7796F" w:rsidP="006B2631">
            <w:pPr>
              <w:jc w:val="left"/>
              <w:rPr>
                <w:rFonts w:eastAsia="Arial" w:cs="Arial"/>
                <w:color w:val="000000" w:themeColor="text1"/>
                <w:sz w:val="18"/>
                <w:szCs w:val="18"/>
              </w:rPr>
            </w:pPr>
          </w:p>
          <w:p w14:paraId="78A0A60A"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-Acciones para mantenimiento de mercados abiertos: Perú, Venezuela</w:t>
            </w:r>
          </w:p>
        </w:tc>
        <w:tc>
          <w:tcPr>
            <w:tcW w:w="3039" w:type="dxa"/>
          </w:tcPr>
          <w:p w14:paraId="460EBDE0" w14:textId="77777777" w:rsidR="00C7796F" w:rsidRPr="00633563" w:rsidRDefault="00C7796F" w:rsidP="006B2631">
            <w:pPr>
              <w:jc w:val="left"/>
              <w:rPr>
                <w:rFonts w:eastAsia="Arial" w:cs="Arial"/>
                <w:color w:val="000000" w:themeColor="text1"/>
                <w:sz w:val="18"/>
                <w:szCs w:val="18"/>
                <w:u w:val="single"/>
              </w:rPr>
            </w:pPr>
            <w:r w:rsidRPr="00633563">
              <w:rPr>
                <w:rFonts w:eastAsia="Arial" w:cs="Arial"/>
                <w:color w:val="000000" w:themeColor="text1"/>
                <w:sz w:val="18"/>
                <w:szCs w:val="18"/>
                <w:u w:val="single"/>
              </w:rPr>
              <w:t xml:space="preserve">Leche Y Derivados </w:t>
            </w:r>
          </w:p>
          <w:p w14:paraId="3E97181C"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 </w:t>
            </w:r>
          </w:p>
          <w:p w14:paraId="4584CCED"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-Corto plazo: Costa Rica, República Dominicana </w:t>
            </w:r>
          </w:p>
          <w:p w14:paraId="12B68960" w14:textId="77777777" w:rsidR="00C7796F" w:rsidRPr="00633563" w:rsidRDefault="00C7796F" w:rsidP="006B2631">
            <w:pPr>
              <w:jc w:val="left"/>
              <w:rPr>
                <w:rFonts w:eastAsia="Arial" w:cs="Arial"/>
                <w:color w:val="000000" w:themeColor="text1"/>
                <w:sz w:val="18"/>
                <w:szCs w:val="18"/>
              </w:rPr>
            </w:pPr>
          </w:p>
          <w:p w14:paraId="7FC0E337"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-Mediano plazo: Unión Europea, Brasil </w:t>
            </w:r>
          </w:p>
          <w:p w14:paraId="25D9AFCA"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 </w:t>
            </w:r>
          </w:p>
          <w:p w14:paraId="2B39A722"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-Acciones para mantenimiento de mercados abiertos: Venezuela, México, Perú, Ecuador, Chile, Cuba, Japón.</w:t>
            </w:r>
          </w:p>
        </w:tc>
      </w:tr>
      <w:tr w:rsidR="00C7796F" w14:paraId="2D572A7A" w14:textId="77777777" w:rsidTr="00633563">
        <w:trPr>
          <w:trHeight w:val="20"/>
        </w:trPr>
        <w:tc>
          <w:tcPr>
            <w:tcW w:w="3039" w:type="dxa"/>
          </w:tcPr>
          <w:p w14:paraId="338758D0" w14:textId="77777777" w:rsidR="00C7796F" w:rsidRPr="00633563" w:rsidRDefault="00C7796F" w:rsidP="006B2631">
            <w:pPr>
              <w:jc w:val="left"/>
              <w:rPr>
                <w:rFonts w:eastAsia="Arial" w:cs="Arial"/>
                <w:color w:val="000000" w:themeColor="text1"/>
                <w:sz w:val="18"/>
                <w:szCs w:val="18"/>
                <w:u w:val="single"/>
              </w:rPr>
            </w:pPr>
            <w:r w:rsidRPr="00633563">
              <w:rPr>
                <w:rFonts w:eastAsia="Arial" w:cs="Arial"/>
                <w:color w:val="000000" w:themeColor="text1"/>
                <w:sz w:val="18"/>
                <w:szCs w:val="18"/>
                <w:u w:val="single"/>
              </w:rPr>
              <w:t>Carne Aviar</w:t>
            </w:r>
          </w:p>
          <w:p w14:paraId="6A66E0B4" w14:textId="77777777" w:rsidR="00C7796F" w:rsidRPr="00633563" w:rsidRDefault="00C7796F" w:rsidP="006B2631">
            <w:pPr>
              <w:jc w:val="left"/>
              <w:rPr>
                <w:rFonts w:eastAsia="Arial" w:cs="Arial"/>
                <w:color w:val="000000" w:themeColor="text1"/>
                <w:sz w:val="18"/>
                <w:szCs w:val="18"/>
                <w:u w:val="single"/>
              </w:rPr>
            </w:pPr>
          </w:p>
          <w:p w14:paraId="07C73BA0"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-Mediano plazo: Estados Unidos, Arabia Saudita, El Líbano. </w:t>
            </w:r>
          </w:p>
          <w:p w14:paraId="014721A0"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 </w:t>
            </w:r>
          </w:p>
          <w:p w14:paraId="20E1A8F4"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-Acciones para mantenimiento de mercados abiertos:</w:t>
            </w:r>
          </w:p>
          <w:p w14:paraId="0C1B6A78"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Venezuela, Japón, Cuba</w:t>
            </w:r>
          </w:p>
        </w:tc>
        <w:tc>
          <w:tcPr>
            <w:tcW w:w="3039" w:type="dxa"/>
          </w:tcPr>
          <w:p w14:paraId="12D023B3" w14:textId="77777777" w:rsidR="00C7796F" w:rsidRPr="00633563" w:rsidRDefault="00C7796F" w:rsidP="006B2631">
            <w:pPr>
              <w:jc w:val="left"/>
              <w:rPr>
                <w:rFonts w:eastAsia="Arial" w:cs="Arial"/>
                <w:color w:val="000000" w:themeColor="text1"/>
                <w:sz w:val="18"/>
                <w:szCs w:val="18"/>
                <w:u w:val="single"/>
              </w:rPr>
            </w:pPr>
            <w:r w:rsidRPr="00633563">
              <w:rPr>
                <w:rFonts w:eastAsia="Arial" w:cs="Arial"/>
                <w:color w:val="000000" w:themeColor="text1"/>
                <w:sz w:val="18"/>
                <w:szCs w:val="18"/>
                <w:u w:val="single"/>
              </w:rPr>
              <w:t>Otros Productos</w:t>
            </w:r>
          </w:p>
          <w:p w14:paraId="55F6384B" w14:textId="77777777" w:rsidR="00C7796F" w:rsidRPr="00633563" w:rsidRDefault="00C7796F" w:rsidP="006B2631">
            <w:pPr>
              <w:jc w:val="left"/>
              <w:rPr>
                <w:rFonts w:eastAsia="Arial" w:cs="Arial"/>
                <w:color w:val="000000" w:themeColor="text1"/>
                <w:sz w:val="18"/>
                <w:szCs w:val="18"/>
                <w:u w:val="single"/>
              </w:rPr>
            </w:pPr>
          </w:p>
          <w:p w14:paraId="61DA8886"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 xml:space="preserve">-Corto plazo: </w:t>
            </w:r>
          </w:p>
          <w:p w14:paraId="17B454CC"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Mucosa intestinal: Chile Tripas saladas: Marruecos, Chile</w:t>
            </w:r>
          </w:p>
        </w:tc>
        <w:tc>
          <w:tcPr>
            <w:tcW w:w="3039" w:type="dxa"/>
          </w:tcPr>
          <w:p w14:paraId="7C25E0F6" w14:textId="77777777" w:rsidR="00C7796F" w:rsidRPr="00633563" w:rsidRDefault="00C7796F" w:rsidP="006B2631">
            <w:pPr>
              <w:jc w:val="left"/>
              <w:rPr>
                <w:rFonts w:eastAsia="Arial" w:cs="Arial"/>
                <w:color w:val="000000" w:themeColor="text1"/>
                <w:sz w:val="18"/>
                <w:szCs w:val="18"/>
                <w:u w:val="single"/>
              </w:rPr>
            </w:pPr>
            <w:r w:rsidRPr="00633563">
              <w:rPr>
                <w:rFonts w:eastAsia="Arial" w:cs="Arial"/>
                <w:color w:val="000000" w:themeColor="text1"/>
                <w:sz w:val="18"/>
                <w:szCs w:val="18"/>
                <w:u w:val="single"/>
              </w:rPr>
              <w:t>Productos de La Pesca</w:t>
            </w:r>
          </w:p>
          <w:p w14:paraId="543428D0" w14:textId="77777777" w:rsidR="00C7796F" w:rsidRPr="00633563" w:rsidRDefault="00C7796F" w:rsidP="006B2631">
            <w:pPr>
              <w:jc w:val="left"/>
              <w:rPr>
                <w:rFonts w:eastAsia="Arial" w:cs="Arial"/>
                <w:color w:val="000000" w:themeColor="text1"/>
                <w:sz w:val="18"/>
                <w:szCs w:val="18"/>
                <w:u w:val="single"/>
              </w:rPr>
            </w:pPr>
          </w:p>
          <w:p w14:paraId="700E9FAE"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-Corto plazo: Costa Rica, El Salvador</w:t>
            </w:r>
          </w:p>
          <w:p w14:paraId="7C10DA88" w14:textId="77777777" w:rsidR="00C7796F" w:rsidRPr="00633563" w:rsidRDefault="00C7796F" w:rsidP="006B2631">
            <w:pPr>
              <w:jc w:val="left"/>
              <w:rPr>
                <w:rFonts w:eastAsia="Arial" w:cs="Arial"/>
                <w:color w:val="000000" w:themeColor="text1"/>
                <w:sz w:val="18"/>
                <w:szCs w:val="18"/>
              </w:rPr>
            </w:pPr>
          </w:p>
          <w:p w14:paraId="2D9C8B38"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-Acciones para mantenimiento de mercados abiertos:</w:t>
            </w:r>
          </w:p>
          <w:p w14:paraId="6995A7E7" w14:textId="77777777" w:rsidR="00C7796F" w:rsidRPr="00633563" w:rsidRDefault="00C7796F" w:rsidP="006B2631">
            <w:pPr>
              <w:jc w:val="left"/>
              <w:rPr>
                <w:rFonts w:eastAsia="Arial" w:cs="Arial"/>
                <w:color w:val="000000" w:themeColor="text1"/>
                <w:sz w:val="18"/>
                <w:szCs w:val="18"/>
              </w:rPr>
            </w:pPr>
            <w:r w:rsidRPr="00633563">
              <w:rPr>
                <w:rFonts w:eastAsia="Arial" w:cs="Arial"/>
                <w:color w:val="000000" w:themeColor="text1"/>
                <w:sz w:val="18"/>
                <w:szCs w:val="18"/>
              </w:rPr>
              <w:t>Unión Europea, Rusia, Venezuela</w:t>
            </w:r>
          </w:p>
        </w:tc>
      </w:tr>
    </w:tbl>
    <w:p w14:paraId="64D12FE6" w14:textId="77777777" w:rsidR="009B65A4" w:rsidRDefault="009B65A4" w:rsidP="006B2631">
      <w:pPr>
        <w:pStyle w:val="Descripcin"/>
      </w:pPr>
      <w:r>
        <w:t>Fuente: Construcción Oficina de Asuntos Internacionales. 2023</w:t>
      </w:r>
    </w:p>
    <w:p w14:paraId="040550D5" w14:textId="77777777" w:rsidR="00C7796F" w:rsidRDefault="00C7796F" w:rsidP="006B2631">
      <w:pPr>
        <w:rPr>
          <w:b/>
          <w:bCs/>
        </w:rPr>
      </w:pPr>
    </w:p>
    <w:p w14:paraId="4AC21E25" w14:textId="77777777" w:rsidR="00A83B6E" w:rsidRDefault="00A83B6E" w:rsidP="006B2631">
      <w:pPr>
        <w:rPr>
          <w:b/>
          <w:bCs/>
        </w:rPr>
      </w:pPr>
    </w:p>
    <w:p w14:paraId="5AFAABEE" w14:textId="0461A642" w:rsidR="00C7796F" w:rsidRDefault="002E6861" w:rsidP="006B2631">
      <w:pPr>
        <w:rPr>
          <w:b/>
          <w:bCs/>
        </w:rPr>
      </w:pPr>
      <w:r w:rsidRPr="555FCE83">
        <w:rPr>
          <w:b/>
          <w:bCs/>
        </w:rPr>
        <w:t>Logros para resaltar</w:t>
      </w:r>
      <w:r w:rsidR="00C7796F" w:rsidRPr="555FCE83">
        <w:rPr>
          <w:b/>
          <w:bCs/>
        </w:rPr>
        <w:t>:</w:t>
      </w:r>
    </w:p>
    <w:p w14:paraId="5DA2BE46" w14:textId="77777777" w:rsidR="00C7796F" w:rsidRDefault="00C7796F" w:rsidP="006B2631">
      <w:pPr>
        <w:rPr>
          <w:b/>
          <w:bCs/>
        </w:rPr>
      </w:pPr>
    </w:p>
    <w:p w14:paraId="476A6416" w14:textId="2D7D7E0A" w:rsidR="00C7796F" w:rsidRDefault="00C7796F" w:rsidP="00305EBE">
      <w:pPr>
        <w:pStyle w:val="Prrafodelista"/>
        <w:numPr>
          <w:ilvl w:val="0"/>
          <w:numId w:val="5"/>
        </w:numPr>
        <w:ind w:left="567" w:hanging="567"/>
      </w:pPr>
      <w:r w:rsidRPr="002E6861">
        <w:rPr>
          <w:b/>
          <w:bCs/>
        </w:rPr>
        <w:t xml:space="preserve">China - Carne Bovina: </w:t>
      </w:r>
      <w:r w:rsidRPr="776EE985">
        <w:t>Se realizó la firma del protocolo sobre inspección, cuarentena y requisitos sanitarios veterinarios para la carne de bovino congelada que se exportar</w:t>
      </w:r>
      <w:r>
        <w:t>á</w:t>
      </w:r>
      <w:r w:rsidRPr="776EE985">
        <w:t xml:space="preserve"> de Colombia a China.</w:t>
      </w:r>
    </w:p>
    <w:p w14:paraId="578E85F8" w14:textId="563277CE" w:rsidR="00C7796F" w:rsidRDefault="00C7796F" w:rsidP="00305EBE">
      <w:pPr>
        <w:pStyle w:val="Prrafodelista"/>
        <w:numPr>
          <w:ilvl w:val="0"/>
          <w:numId w:val="5"/>
        </w:numPr>
        <w:ind w:left="567" w:hanging="567"/>
      </w:pPr>
      <w:r w:rsidRPr="002E6861">
        <w:rPr>
          <w:b/>
          <w:bCs/>
        </w:rPr>
        <w:lastRenderedPageBreak/>
        <w:t xml:space="preserve">Canadá - Carne Bovina: </w:t>
      </w:r>
      <w:r w:rsidRPr="776EE985">
        <w:t xml:space="preserve">Se confirmó la programación de la auditoría in situ en el primer trimestre de 2024 del Canadian Food Inspection Agency – CFIA de Canadá con el fin de avanzar en el proceso de admisibilidad para obtener el acceso sanitario a este mercado. </w:t>
      </w:r>
    </w:p>
    <w:p w14:paraId="11B65D1A" w14:textId="77777777" w:rsidR="00C7796F" w:rsidRDefault="00C7796F" w:rsidP="00305EBE">
      <w:pPr>
        <w:pStyle w:val="Prrafodelista"/>
        <w:numPr>
          <w:ilvl w:val="0"/>
          <w:numId w:val="5"/>
        </w:numPr>
        <w:ind w:left="567" w:hanging="567"/>
      </w:pPr>
      <w:r w:rsidRPr="002E6861">
        <w:rPr>
          <w:b/>
          <w:bCs/>
        </w:rPr>
        <w:t xml:space="preserve">El Salvador – Carne Bovina: </w:t>
      </w:r>
      <w:r w:rsidRPr="776EE985">
        <w:t xml:space="preserve">Se logró la </w:t>
      </w:r>
      <w:r>
        <w:t>h</w:t>
      </w:r>
      <w:r w:rsidRPr="776EE985">
        <w:t>abilitación de 12 plantas colombianas para la exportación de carne bovina a este país y el acuerdo de un modelo de certificado sanitario para la exportación, siendo este el primer mercado abierto para la exportación de carne bovina de Centroamérica.</w:t>
      </w:r>
    </w:p>
    <w:p w14:paraId="1C1E7867" w14:textId="77777777" w:rsidR="00C7796F" w:rsidRDefault="00C7796F" w:rsidP="006B2631">
      <w:pPr>
        <w:widowControl w:val="0"/>
      </w:pPr>
    </w:p>
    <w:p w14:paraId="3D92C25F" w14:textId="29B2C484" w:rsidR="00C7796F" w:rsidRDefault="00421388" w:rsidP="006B2631">
      <w:pPr>
        <w:pStyle w:val="Ttulo2"/>
        <w:spacing w:before="0"/>
      </w:pPr>
      <w:bookmarkStart w:id="34" w:name="_Toc156994573"/>
      <w:bookmarkStart w:id="35" w:name="_Toc157114225"/>
      <w:bookmarkStart w:id="36" w:name="_Toc157192508"/>
      <w:r w:rsidRPr="00A51B72">
        <w:t xml:space="preserve">GESTIÓN DE LAS </w:t>
      </w:r>
      <w:r w:rsidRPr="00895E56">
        <w:t>COMUNICACIONES</w:t>
      </w:r>
      <w:bookmarkEnd w:id="34"/>
      <w:bookmarkEnd w:id="35"/>
      <w:bookmarkEnd w:id="36"/>
    </w:p>
    <w:p w14:paraId="4237820A" w14:textId="77777777" w:rsidR="00C7796F" w:rsidRPr="009F27FF" w:rsidRDefault="00C7796F" w:rsidP="006B2631"/>
    <w:p w14:paraId="464786A1" w14:textId="5D75C1BC" w:rsidR="00C7796F" w:rsidRDefault="00C7796F" w:rsidP="006B2631">
      <w:pPr>
        <w:widowControl w:val="0"/>
      </w:pPr>
      <w:r>
        <w:t>Durante</w:t>
      </w:r>
      <w:r w:rsidR="006A5099">
        <w:t xml:space="preserve"> el</w:t>
      </w:r>
      <w:r>
        <w:t xml:space="preserve"> 2023 la estrategia global de comunicaciones s</w:t>
      </w:r>
      <w:r w:rsidRPr="00F67DFF">
        <w:t>e enfoc</w:t>
      </w:r>
      <w:r>
        <w:t>ó</w:t>
      </w:r>
      <w:r w:rsidRPr="00F67DFF">
        <w:t xml:space="preserve"> en </w:t>
      </w:r>
      <w:r>
        <w:t>divulg</w:t>
      </w:r>
      <w:r w:rsidRPr="00F67DFF">
        <w:t xml:space="preserve">ar de manera </w:t>
      </w:r>
      <w:r>
        <w:t xml:space="preserve">asertiva, proactiva y </w:t>
      </w:r>
      <w:r w:rsidRPr="00F67DFF">
        <w:t>transparente l</w:t>
      </w:r>
      <w:r>
        <w:t>o</w:t>
      </w:r>
      <w:r w:rsidRPr="00F67DFF">
        <w:t>s</w:t>
      </w:r>
      <w:r>
        <w:t xml:space="preserve"> avances </w:t>
      </w:r>
      <w:r w:rsidRPr="00F67DFF">
        <w:t xml:space="preserve">en </w:t>
      </w:r>
      <w:r>
        <w:t xml:space="preserve">la gestión institucional, trámites y </w:t>
      </w:r>
      <w:r w:rsidRPr="00F67DFF">
        <w:t>procesos de inspección, vigilancia y control</w:t>
      </w:r>
      <w:r w:rsidRPr="000E77BE">
        <w:t xml:space="preserve"> </w:t>
      </w:r>
      <w:r>
        <w:t xml:space="preserve">a cargo de la </w:t>
      </w:r>
      <w:r w:rsidR="00287D7C">
        <w:t>E</w:t>
      </w:r>
      <w:r>
        <w:t>ntidad</w:t>
      </w:r>
      <w:r w:rsidRPr="00F67DFF">
        <w:t>. Además, se implementar</w:t>
      </w:r>
      <w:r>
        <w:t>o</w:t>
      </w:r>
      <w:r w:rsidRPr="00F67DFF">
        <w:t xml:space="preserve">n campañas </w:t>
      </w:r>
      <w:r>
        <w:t xml:space="preserve">de educación sanitaria </w:t>
      </w:r>
      <w:r w:rsidRPr="00304634">
        <w:t xml:space="preserve">para sensibilizar a la ciudadanía </w:t>
      </w:r>
      <w:r>
        <w:t>sobre</w:t>
      </w:r>
      <w:r w:rsidRPr="00304634">
        <w:t xml:space="preserve"> su corresponsabilidad en el uso y consumo de productos que son objeto de vigilancia sanitaria</w:t>
      </w:r>
      <w:r>
        <w:t xml:space="preserve">, </w:t>
      </w:r>
      <w:r w:rsidRPr="00304634">
        <w:t xml:space="preserve">en </w:t>
      </w:r>
      <w:r>
        <w:t>pro</w:t>
      </w:r>
      <w:r w:rsidRPr="00304634">
        <w:t xml:space="preserve"> de la prevención de riesgos asociados a</w:t>
      </w:r>
      <w:r>
        <w:t xml:space="preserve"> su</w:t>
      </w:r>
      <w:r w:rsidRPr="00304634">
        <w:t xml:space="preserve"> uso y consumo</w:t>
      </w:r>
      <w:r>
        <w:t>.</w:t>
      </w:r>
      <w:r w:rsidRPr="00F67DFF">
        <w:t xml:space="preserve"> </w:t>
      </w:r>
    </w:p>
    <w:p w14:paraId="4104AEB2" w14:textId="77777777" w:rsidR="00C7796F" w:rsidRDefault="00C7796F" w:rsidP="006B2631">
      <w:pPr>
        <w:widowControl w:val="0"/>
      </w:pPr>
    </w:p>
    <w:p w14:paraId="6BAEC531" w14:textId="1461123F" w:rsidR="00C7796F" w:rsidRDefault="00C7796F" w:rsidP="006B2631">
      <w:pPr>
        <w:widowControl w:val="0"/>
        <w:rPr>
          <w:rFonts w:cs="Arial"/>
        </w:rPr>
      </w:pPr>
      <w:r>
        <w:t xml:space="preserve">Bajo la sombrilla </w:t>
      </w:r>
      <w:r w:rsidRPr="00F350F5">
        <w:t xml:space="preserve">de </w:t>
      </w:r>
      <w:r w:rsidR="007D3ED0">
        <w:t>“</w:t>
      </w:r>
      <w:r w:rsidRPr="00F350F5">
        <w:t>Invima te acompaña</w:t>
      </w:r>
      <w:r w:rsidR="007D3ED0">
        <w:t>”</w:t>
      </w:r>
      <w:r w:rsidRPr="00F350F5">
        <w:t>, estas</w:t>
      </w:r>
      <w:r>
        <w:t xml:space="preserve"> acciones permitieron establecer espacios de comunicación cercanos y accesibles con las partes interesadas, brindar acompañamiento </w:t>
      </w:r>
      <w:r w:rsidRPr="00907625">
        <w:t xml:space="preserve">y consolidar </w:t>
      </w:r>
      <w:r w:rsidR="00B83E83">
        <w:t>la</w:t>
      </w:r>
      <w:r w:rsidRPr="00907625">
        <w:t xml:space="preserve"> presencia del Invima a nivel nacional.</w:t>
      </w:r>
      <w:r>
        <w:t xml:space="preserve"> </w:t>
      </w:r>
    </w:p>
    <w:p w14:paraId="2ACFE389" w14:textId="77777777" w:rsidR="00C7796F" w:rsidRPr="00D73901" w:rsidRDefault="00C7796F" w:rsidP="006B2631">
      <w:pPr>
        <w:widowControl w:val="0"/>
        <w:rPr>
          <w:rFonts w:cs="Arial"/>
        </w:rPr>
      </w:pPr>
    </w:p>
    <w:p w14:paraId="0458C6A1" w14:textId="447AC95A" w:rsidR="00C7796F" w:rsidRDefault="00421CD6" w:rsidP="006B2631">
      <w:pPr>
        <w:widowControl w:val="0"/>
        <w:rPr>
          <w:lang w:eastAsia="es-CO"/>
        </w:rPr>
      </w:pPr>
      <w:r>
        <w:rPr>
          <w:bdr w:val="none" w:sz="0" w:space="0" w:color="auto" w:frame="1"/>
          <w:lang w:eastAsia="es-CO"/>
        </w:rPr>
        <w:t>S</w:t>
      </w:r>
      <w:r w:rsidR="00C7796F" w:rsidRPr="00E27383">
        <w:rPr>
          <w:bdr w:val="none" w:sz="0" w:space="0" w:color="auto" w:frame="1"/>
          <w:lang w:eastAsia="es-CO"/>
        </w:rPr>
        <w:t>e realizó monitoreo de medios de comunicación para identificar posibles riesgos sanitarios o reputacionales, realizando un total de 300 reportes.</w:t>
      </w:r>
      <w:r w:rsidR="00C7796F" w:rsidRPr="00E27383">
        <w:rPr>
          <w:lang w:eastAsia="es-CO"/>
        </w:rPr>
        <w:t xml:space="preserve"> </w:t>
      </w:r>
    </w:p>
    <w:p w14:paraId="5CC8C961" w14:textId="77777777" w:rsidR="00C7796F" w:rsidRPr="00E27383" w:rsidRDefault="00C7796F" w:rsidP="006B2631">
      <w:pPr>
        <w:widowControl w:val="0"/>
        <w:rPr>
          <w:bdr w:val="none" w:sz="0" w:space="0" w:color="auto" w:frame="1"/>
          <w:lang w:eastAsia="es-CO"/>
        </w:rPr>
      </w:pPr>
    </w:p>
    <w:p w14:paraId="1DE2859A" w14:textId="16AAD91E" w:rsidR="00C7796F" w:rsidRDefault="00C7796F" w:rsidP="006B2631">
      <w:pPr>
        <w:widowControl w:val="0"/>
        <w:rPr>
          <w:bdr w:val="none" w:sz="0" w:space="0" w:color="auto" w:frame="1"/>
          <w:lang w:eastAsia="es-CO"/>
        </w:rPr>
      </w:pPr>
      <w:r w:rsidRPr="00E27383">
        <w:rPr>
          <w:bdr w:val="none" w:sz="0" w:space="0" w:color="auto" w:frame="1"/>
          <w:lang w:eastAsia="es-CO"/>
        </w:rPr>
        <w:t xml:space="preserve">Se gestionaron 108 solicitudes de información realizadas por periodistas de diferentes medios del país. Así mismo, se publicaron 40 comunicados de prensa en la página web institucional relacionados con la gestión </w:t>
      </w:r>
      <w:r w:rsidR="009E7B20">
        <w:rPr>
          <w:bdr w:val="none" w:sz="0" w:space="0" w:color="auto" w:frame="1"/>
          <w:lang w:eastAsia="es-CO"/>
        </w:rPr>
        <w:t>del instituto</w:t>
      </w:r>
      <w:r w:rsidRPr="00E27383">
        <w:rPr>
          <w:bdr w:val="none" w:sz="0" w:space="0" w:color="auto" w:frame="1"/>
          <w:lang w:eastAsia="es-CO"/>
        </w:rPr>
        <w:t>, normatividad asociada y temas de actualidad en materia de vigilancia sanitaria.</w:t>
      </w:r>
    </w:p>
    <w:p w14:paraId="162C25FC" w14:textId="77777777" w:rsidR="00C7796F" w:rsidRPr="00E27383" w:rsidRDefault="00C7796F" w:rsidP="006B2631">
      <w:pPr>
        <w:widowControl w:val="0"/>
        <w:rPr>
          <w:bdr w:val="none" w:sz="0" w:space="0" w:color="auto" w:frame="1"/>
          <w:lang w:eastAsia="es-CO"/>
        </w:rPr>
      </w:pPr>
    </w:p>
    <w:p w14:paraId="36BA0180" w14:textId="77777777" w:rsidR="00C7796F" w:rsidRDefault="00C7796F" w:rsidP="006B2631">
      <w:pPr>
        <w:widowControl w:val="0"/>
        <w:rPr>
          <w:lang w:eastAsia="es-CO"/>
        </w:rPr>
      </w:pPr>
      <w:r w:rsidRPr="00E27383">
        <w:t>Se desarrollaron 100 clips multimedia para los entornos digitales con las preguntas de mayor frecuencia en las solicitudes de PQRDS recibidas por la Oficina de Atención al Ciudadano y s</w:t>
      </w:r>
      <w:r w:rsidRPr="00E27383">
        <w:rPr>
          <w:lang w:eastAsia="es-CO"/>
        </w:rPr>
        <w:t>e publicaron 3 ediciones del Boletín Empresarial con información dirigida a empresarios y emprendedores</w:t>
      </w:r>
      <w:r w:rsidRPr="008E3192">
        <w:t xml:space="preserve"> </w:t>
      </w:r>
      <w:r>
        <w:t>sobre actualización normativa, trámites, tarifas, entre otros temas de interés relacionados con la inspección, vigilancia y control que realiza la Entidad</w:t>
      </w:r>
      <w:r w:rsidRPr="00E27383">
        <w:rPr>
          <w:lang w:eastAsia="es-CO"/>
        </w:rPr>
        <w:t>.</w:t>
      </w:r>
    </w:p>
    <w:p w14:paraId="18D853E2" w14:textId="77777777" w:rsidR="00C7796F" w:rsidRDefault="00C7796F" w:rsidP="006B2631">
      <w:pPr>
        <w:widowControl w:val="0"/>
      </w:pPr>
    </w:p>
    <w:p w14:paraId="256D2152" w14:textId="02C1663B" w:rsidR="00E75D9C" w:rsidRPr="00E75D9C" w:rsidRDefault="00C7796F" w:rsidP="006B2631">
      <w:pPr>
        <w:pStyle w:val="Ttulo3"/>
      </w:pPr>
      <w:bookmarkStart w:id="37" w:name="_Toc157192509"/>
      <w:r w:rsidRPr="00E75D9C">
        <w:t>Redes sociales</w:t>
      </w:r>
      <w:bookmarkEnd w:id="37"/>
    </w:p>
    <w:p w14:paraId="4009233B" w14:textId="77777777" w:rsidR="00E75D9C" w:rsidRPr="00E75D9C" w:rsidRDefault="00E75D9C" w:rsidP="006B2631"/>
    <w:p w14:paraId="7BD32F0D" w14:textId="0D901B95" w:rsidR="00C7796F" w:rsidRDefault="00E75D9C" w:rsidP="006B2631">
      <w:r>
        <w:t xml:space="preserve">Las redes sociales del Invima presentan durante la vigencia un </w:t>
      </w:r>
      <w:r w:rsidR="00C7796F" w:rsidRPr="00E95EE7">
        <w:t>crecimiento en seguidores e interacciones, superando la meta planteada al inicio del año en todas las plataformas digitales.</w:t>
      </w:r>
    </w:p>
    <w:p w14:paraId="6FC106BF" w14:textId="77777777" w:rsidR="00FB3DD8" w:rsidRDefault="00FB3DD8" w:rsidP="006B2631">
      <w:pPr>
        <w:rPr>
          <w:rFonts w:cs="Arial"/>
        </w:rPr>
      </w:pPr>
    </w:p>
    <w:p w14:paraId="5B2CC57F" w14:textId="4E9AC484" w:rsidR="00C7796F" w:rsidRDefault="00FB3DD8" w:rsidP="006B2631">
      <w:pPr>
        <w:pStyle w:val="Descripcin"/>
        <w:rPr>
          <w:rFonts w:cs="Arial"/>
        </w:rPr>
      </w:pPr>
      <w:bookmarkStart w:id="38" w:name="_Toc156981973"/>
      <w:bookmarkStart w:id="39" w:name="_Toc157192783"/>
      <w:r>
        <w:t xml:space="preserve">Tabla No. </w:t>
      </w:r>
      <w:r w:rsidR="0072206A">
        <w:fldChar w:fldCharType="begin"/>
      </w:r>
      <w:r w:rsidR="0072206A">
        <w:instrText xml:space="preserve"> SEQ Tabla_No. \* ARABIC </w:instrText>
      </w:r>
      <w:r w:rsidR="0072206A">
        <w:fldChar w:fldCharType="separate"/>
      </w:r>
      <w:r w:rsidR="00037F24">
        <w:rPr>
          <w:noProof/>
        </w:rPr>
        <w:t>8</w:t>
      </w:r>
      <w:r w:rsidR="0072206A">
        <w:rPr>
          <w:noProof/>
        </w:rPr>
        <w:fldChar w:fldCharType="end"/>
      </w:r>
      <w:r w:rsidRPr="004C4E1E">
        <w:rPr>
          <w:rFonts w:cs="Arial"/>
        </w:rPr>
        <w:t xml:space="preserve"> </w:t>
      </w:r>
      <w:r w:rsidR="00C7796F">
        <w:rPr>
          <w:rFonts w:cs="Arial"/>
        </w:rPr>
        <w:t>Crecimiento redes sociales 2022 a 2023</w:t>
      </w:r>
      <w:bookmarkEnd w:id="38"/>
      <w:bookmarkEnd w:id="39"/>
    </w:p>
    <w:tbl>
      <w:tblPr>
        <w:tblStyle w:val="Tablaconcuadrcula4-nfasis6"/>
        <w:tblW w:w="5000" w:type="pct"/>
        <w:tblLook w:val="04A0" w:firstRow="1" w:lastRow="0" w:firstColumn="1" w:lastColumn="0" w:noHBand="0" w:noVBand="1"/>
      </w:tblPr>
      <w:tblGrid>
        <w:gridCol w:w="1454"/>
        <w:gridCol w:w="1494"/>
        <w:gridCol w:w="1518"/>
        <w:gridCol w:w="1590"/>
        <w:gridCol w:w="1553"/>
        <w:gridCol w:w="2069"/>
      </w:tblGrid>
      <w:tr w:rsidR="00C7796F" w:rsidRPr="00CE2D14" w14:paraId="47539D30" w14:textId="77777777" w:rsidTr="00FB3DD8">
        <w:trPr>
          <w:cnfStyle w:val="100000000000" w:firstRow="1" w:lastRow="0" w:firstColumn="0" w:lastColumn="0" w:oddVBand="0" w:evenVBand="0" w:oddHBand="0" w:evenHBand="0" w:firstRowFirstColumn="0" w:firstRowLastColumn="0" w:lastRowFirstColumn="0" w:lastRowLastColumn="0"/>
          <w:trHeight w:val="57"/>
          <w:tblHeader/>
        </w:trPr>
        <w:tc>
          <w:tcPr>
            <w:cnfStyle w:val="001000000000" w:firstRow="0" w:lastRow="0" w:firstColumn="1" w:lastColumn="0" w:oddVBand="0" w:evenVBand="0" w:oddHBand="0" w:evenHBand="0" w:firstRowFirstColumn="0" w:firstRowLastColumn="0" w:lastRowFirstColumn="0" w:lastRowLastColumn="0"/>
            <w:tcW w:w="1326" w:type="dxa"/>
            <w:vAlign w:val="center"/>
          </w:tcPr>
          <w:p w14:paraId="50C1A71C" w14:textId="77777777" w:rsidR="00C7796F" w:rsidRPr="00CE2D14" w:rsidRDefault="00C7796F" w:rsidP="006B2631">
            <w:pPr>
              <w:widowControl w:val="0"/>
              <w:jc w:val="center"/>
              <w:rPr>
                <w:rFonts w:cs="Arial"/>
                <w:sz w:val="18"/>
                <w:szCs w:val="18"/>
              </w:rPr>
            </w:pPr>
            <w:r w:rsidRPr="00CE2D14">
              <w:rPr>
                <w:rFonts w:cs="Arial"/>
                <w:sz w:val="18"/>
                <w:szCs w:val="18"/>
              </w:rPr>
              <w:t>Red social</w:t>
            </w:r>
          </w:p>
        </w:tc>
        <w:tc>
          <w:tcPr>
            <w:tcW w:w="1363" w:type="dxa"/>
            <w:vAlign w:val="center"/>
          </w:tcPr>
          <w:p w14:paraId="3034CB8B" w14:textId="77777777" w:rsidR="00C7796F" w:rsidRPr="00CE2D14" w:rsidRDefault="00C7796F"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2022</w:t>
            </w:r>
          </w:p>
        </w:tc>
        <w:tc>
          <w:tcPr>
            <w:tcW w:w="1385" w:type="dxa"/>
            <w:vAlign w:val="center"/>
          </w:tcPr>
          <w:p w14:paraId="74715C53" w14:textId="77777777" w:rsidR="00C7796F" w:rsidRPr="00CE2D14" w:rsidRDefault="00C7796F"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2023</w:t>
            </w:r>
          </w:p>
        </w:tc>
        <w:tc>
          <w:tcPr>
            <w:tcW w:w="1450" w:type="dxa"/>
            <w:vAlign w:val="center"/>
          </w:tcPr>
          <w:p w14:paraId="3BEFCB46" w14:textId="77777777" w:rsidR="00C7796F" w:rsidRPr="00CE2D14" w:rsidRDefault="00C7796F"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Incremento</w:t>
            </w:r>
          </w:p>
        </w:tc>
        <w:tc>
          <w:tcPr>
            <w:tcW w:w="1417" w:type="dxa"/>
            <w:vAlign w:val="center"/>
          </w:tcPr>
          <w:p w14:paraId="7955FE4A" w14:textId="77777777" w:rsidR="00C7796F" w:rsidRPr="00CE2D14" w:rsidRDefault="00C7796F"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Meta</w:t>
            </w:r>
          </w:p>
        </w:tc>
        <w:tc>
          <w:tcPr>
            <w:tcW w:w="1887" w:type="dxa"/>
            <w:vAlign w:val="center"/>
          </w:tcPr>
          <w:p w14:paraId="7309501F" w14:textId="77777777" w:rsidR="00C7796F" w:rsidRPr="00CE2D14" w:rsidRDefault="00C7796F"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Meta alcanzada</w:t>
            </w:r>
          </w:p>
        </w:tc>
      </w:tr>
      <w:tr w:rsidR="00C7796F" w:rsidRPr="00CE2D14" w14:paraId="5BCD5CF9" w14:textId="77777777" w:rsidTr="00FB3D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326" w:type="dxa"/>
            <w:vAlign w:val="center"/>
          </w:tcPr>
          <w:p w14:paraId="6DC211E0" w14:textId="77777777" w:rsidR="00C7796F" w:rsidRPr="00CE2D14" w:rsidRDefault="00C7796F" w:rsidP="006B2631">
            <w:pPr>
              <w:widowControl w:val="0"/>
              <w:jc w:val="left"/>
              <w:rPr>
                <w:rFonts w:cs="Arial"/>
                <w:b w:val="0"/>
                <w:bCs w:val="0"/>
                <w:sz w:val="18"/>
                <w:szCs w:val="18"/>
              </w:rPr>
            </w:pPr>
            <w:r w:rsidRPr="00CE2D14">
              <w:rPr>
                <w:rFonts w:cs="Arial"/>
                <w:b w:val="0"/>
                <w:bCs w:val="0"/>
                <w:sz w:val="18"/>
                <w:szCs w:val="18"/>
              </w:rPr>
              <w:t>Facebook</w:t>
            </w:r>
          </w:p>
        </w:tc>
        <w:tc>
          <w:tcPr>
            <w:tcW w:w="1363" w:type="dxa"/>
            <w:vAlign w:val="center"/>
          </w:tcPr>
          <w:p w14:paraId="4934BD9A" w14:textId="77777777" w:rsidR="00C7796F" w:rsidRPr="00CE2D14"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CE2D14">
              <w:rPr>
                <w:rFonts w:cs="Arial"/>
                <w:sz w:val="18"/>
                <w:szCs w:val="18"/>
              </w:rPr>
              <w:t>86.541</w:t>
            </w:r>
          </w:p>
        </w:tc>
        <w:tc>
          <w:tcPr>
            <w:tcW w:w="1385" w:type="dxa"/>
            <w:vAlign w:val="center"/>
          </w:tcPr>
          <w:p w14:paraId="075AA746" w14:textId="77777777" w:rsidR="00C7796F" w:rsidRPr="00CE2D14"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CE2D14">
              <w:rPr>
                <w:rFonts w:cs="Arial"/>
                <w:sz w:val="18"/>
                <w:szCs w:val="18"/>
              </w:rPr>
              <w:t>101.714</w:t>
            </w:r>
          </w:p>
        </w:tc>
        <w:tc>
          <w:tcPr>
            <w:tcW w:w="1450" w:type="dxa"/>
            <w:vAlign w:val="center"/>
          </w:tcPr>
          <w:p w14:paraId="3BCFD23E" w14:textId="77777777" w:rsidR="00C7796F" w:rsidRPr="00CE2D14"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CE2D14">
              <w:rPr>
                <w:rFonts w:cs="Arial"/>
                <w:sz w:val="18"/>
                <w:szCs w:val="18"/>
              </w:rPr>
              <w:t>15.173</w:t>
            </w:r>
          </w:p>
        </w:tc>
        <w:tc>
          <w:tcPr>
            <w:tcW w:w="1417" w:type="dxa"/>
            <w:vAlign w:val="center"/>
          </w:tcPr>
          <w:p w14:paraId="2EC155A3" w14:textId="77777777" w:rsidR="00C7796F" w:rsidRPr="00CE2D14"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CE2D14">
              <w:rPr>
                <w:rFonts w:cs="Arial"/>
                <w:sz w:val="18"/>
                <w:szCs w:val="18"/>
              </w:rPr>
              <w:t>10%</w:t>
            </w:r>
          </w:p>
        </w:tc>
        <w:tc>
          <w:tcPr>
            <w:tcW w:w="1887" w:type="dxa"/>
            <w:vAlign w:val="center"/>
          </w:tcPr>
          <w:p w14:paraId="49FF2222" w14:textId="77777777" w:rsidR="00C7796F" w:rsidRPr="00CE2D14"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CE2D14">
              <w:rPr>
                <w:rFonts w:cs="Arial"/>
                <w:sz w:val="18"/>
                <w:szCs w:val="18"/>
              </w:rPr>
              <w:t>18%</w:t>
            </w:r>
          </w:p>
        </w:tc>
      </w:tr>
      <w:tr w:rsidR="00C7796F" w:rsidRPr="00CE2D14" w14:paraId="6222B291" w14:textId="77777777" w:rsidTr="00FB3DD8">
        <w:trPr>
          <w:trHeight w:val="57"/>
        </w:trPr>
        <w:tc>
          <w:tcPr>
            <w:cnfStyle w:val="001000000000" w:firstRow="0" w:lastRow="0" w:firstColumn="1" w:lastColumn="0" w:oddVBand="0" w:evenVBand="0" w:oddHBand="0" w:evenHBand="0" w:firstRowFirstColumn="0" w:firstRowLastColumn="0" w:lastRowFirstColumn="0" w:lastRowLastColumn="0"/>
            <w:tcW w:w="1326" w:type="dxa"/>
            <w:vAlign w:val="center"/>
          </w:tcPr>
          <w:p w14:paraId="7074A880" w14:textId="77777777" w:rsidR="00C7796F" w:rsidRPr="00CE2D14" w:rsidRDefault="00C7796F" w:rsidP="006B2631">
            <w:pPr>
              <w:widowControl w:val="0"/>
              <w:jc w:val="left"/>
              <w:rPr>
                <w:rFonts w:cs="Arial"/>
                <w:b w:val="0"/>
                <w:bCs w:val="0"/>
                <w:sz w:val="18"/>
                <w:szCs w:val="18"/>
              </w:rPr>
            </w:pPr>
            <w:r w:rsidRPr="00CE2D14">
              <w:rPr>
                <w:rFonts w:cs="Arial"/>
                <w:b w:val="0"/>
                <w:bCs w:val="0"/>
                <w:sz w:val="18"/>
                <w:szCs w:val="18"/>
              </w:rPr>
              <w:t>Instagram</w:t>
            </w:r>
          </w:p>
        </w:tc>
        <w:tc>
          <w:tcPr>
            <w:tcW w:w="1363" w:type="dxa"/>
            <w:vAlign w:val="center"/>
          </w:tcPr>
          <w:p w14:paraId="467133DB" w14:textId="77777777" w:rsidR="00C7796F" w:rsidRPr="00CE2D14"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33.900</w:t>
            </w:r>
          </w:p>
        </w:tc>
        <w:tc>
          <w:tcPr>
            <w:tcW w:w="1385" w:type="dxa"/>
            <w:vAlign w:val="center"/>
          </w:tcPr>
          <w:p w14:paraId="7FDF2E0C" w14:textId="77777777" w:rsidR="00C7796F" w:rsidRPr="00CE2D14"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45.100</w:t>
            </w:r>
          </w:p>
        </w:tc>
        <w:tc>
          <w:tcPr>
            <w:tcW w:w="1450" w:type="dxa"/>
            <w:vAlign w:val="center"/>
          </w:tcPr>
          <w:p w14:paraId="2FF68C3B" w14:textId="77777777" w:rsidR="00C7796F" w:rsidRPr="00CE2D14"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11.200</w:t>
            </w:r>
          </w:p>
        </w:tc>
        <w:tc>
          <w:tcPr>
            <w:tcW w:w="1417" w:type="dxa"/>
            <w:vAlign w:val="center"/>
          </w:tcPr>
          <w:p w14:paraId="206E6F4E" w14:textId="77777777" w:rsidR="00C7796F" w:rsidRPr="00CE2D14"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20%</w:t>
            </w:r>
          </w:p>
        </w:tc>
        <w:tc>
          <w:tcPr>
            <w:tcW w:w="1887" w:type="dxa"/>
            <w:vAlign w:val="center"/>
          </w:tcPr>
          <w:p w14:paraId="47B0BBD5" w14:textId="77777777" w:rsidR="00C7796F" w:rsidRPr="00CE2D14"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33%</w:t>
            </w:r>
          </w:p>
        </w:tc>
      </w:tr>
      <w:tr w:rsidR="00C7796F" w:rsidRPr="00CE2D14" w14:paraId="3D0D61B1" w14:textId="77777777" w:rsidTr="00FB3DD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326" w:type="dxa"/>
            <w:vAlign w:val="center"/>
          </w:tcPr>
          <w:p w14:paraId="68295CDC" w14:textId="77777777" w:rsidR="00C7796F" w:rsidRPr="00CE2D14" w:rsidRDefault="00C7796F" w:rsidP="006B2631">
            <w:pPr>
              <w:widowControl w:val="0"/>
              <w:jc w:val="left"/>
              <w:rPr>
                <w:rFonts w:cs="Arial"/>
                <w:b w:val="0"/>
                <w:bCs w:val="0"/>
                <w:sz w:val="18"/>
                <w:szCs w:val="18"/>
              </w:rPr>
            </w:pPr>
            <w:r w:rsidRPr="00CE2D14">
              <w:rPr>
                <w:rFonts w:cs="Arial"/>
                <w:b w:val="0"/>
                <w:bCs w:val="0"/>
                <w:sz w:val="18"/>
                <w:szCs w:val="18"/>
              </w:rPr>
              <w:t>Twitter X</w:t>
            </w:r>
          </w:p>
        </w:tc>
        <w:tc>
          <w:tcPr>
            <w:tcW w:w="1363" w:type="dxa"/>
            <w:vAlign w:val="center"/>
          </w:tcPr>
          <w:p w14:paraId="15DC4B40" w14:textId="77777777" w:rsidR="00C7796F" w:rsidRPr="00CE2D14"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CE2D14">
              <w:rPr>
                <w:rFonts w:cs="Arial"/>
                <w:sz w:val="18"/>
                <w:szCs w:val="18"/>
              </w:rPr>
              <w:t>52.302</w:t>
            </w:r>
          </w:p>
        </w:tc>
        <w:tc>
          <w:tcPr>
            <w:tcW w:w="1385" w:type="dxa"/>
            <w:vAlign w:val="center"/>
          </w:tcPr>
          <w:p w14:paraId="3F3F9C3C" w14:textId="77777777" w:rsidR="00C7796F" w:rsidRPr="00CE2D14"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CE2D14">
              <w:rPr>
                <w:rFonts w:cs="Arial"/>
                <w:sz w:val="18"/>
                <w:szCs w:val="18"/>
              </w:rPr>
              <w:t>58.600</w:t>
            </w:r>
          </w:p>
        </w:tc>
        <w:tc>
          <w:tcPr>
            <w:tcW w:w="1450" w:type="dxa"/>
            <w:vAlign w:val="center"/>
          </w:tcPr>
          <w:p w14:paraId="0659764D" w14:textId="77777777" w:rsidR="00C7796F" w:rsidRPr="00CE2D14"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CE2D14">
              <w:rPr>
                <w:rFonts w:cs="Arial"/>
                <w:sz w:val="18"/>
                <w:szCs w:val="18"/>
              </w:rPr>
              <w:t>6.298</w:t>
            </w:r>
          </w:p>
        </w:tc>
        <w:tc>
          <w:tcPr>
            <w:tcW w:w="1417" w:type="dxa"/>
            <w:vAlign w:val="center"/>
          </w:tcPr>
          <w:p w14:paraId="311C2CE8" w14:textId="77777777" w:rsidR="00C7796F" w:rsidRPr="00CE2D14"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CE2D14">
              <w:rPr>
                <w:rFonts w:cs="Arial"/>
                <w:sz w:val="18"/>
                <w:szCs w:val="18"/>
              </w:rPr>
              <w:t>10%</w:t>
            </w:r>
          </w:p>
        </w:tc>
        <w:tc>
          <w:tcPr>
            <w:tcW w:w="1887" w:type="dxa"/>
            <w:vAlign w:val="center"/>
          </w:tcPr>
          <w:p w14:paraId="20F39E52" w14:textId="77777777" w:rsidR="00C7796F" w:rsidRPr="00CE2D14"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CE2D14">
              <w:rPr>
                <w:rFonts w:cs="Arial"/>
                <w:sz w:val="18"/>
                <w:szCs w:val="18"/>
              </w:rPr>
              <w:t>12%</w:t>
            </w:r>
          </w:p>
        </w:tc>
      </w:tr>
      <w:tr w:rsidR="00C7796F" w:rsidRPr="00CE2D14" w14:paraId="5EAE6ECD" w14:textId="77777777" w:rsidTr="00FB3DD8">
        <w:trPr>
          <w:trHeight w:val="57"/>
        </w:trPr>
        <w:tc>
          <w:tcPr>
            <w:cnfStyle w:val="001000000000" w:firstRow="0" w:lastRow="0" w:firstColumn="1" w:lastColumn="0" w:oddVBand="0" w:evenVBand="0" w:oddHBand="0" w:evenHBand="0" w:firstRowFirstColumn="0" w:firstRowLastColumn="0" w:lastRowFirstColumn="0" w:lastRowLastColumn="0"/>
            <w:tcW w:w="1326" w:type="dxa"/>
            <w:vAlign w:val="center"/>
          </w:tcPr>
          <w:p w14:paraId="45699C17" w14:textId="77777777" w:rsidR="00C7796F" w:rsidRPr="00CE2D14" w:rsidRDefault="00C7796F" w:rsidP="006B2631">
            <w:pPr>
              <w:widowControl w:val="0"/>
              <w:jc w:val="left"/>
              <w:rPr>
                <w:rFonts w:cs="Arial"/>
                <w:b w:val="0"/>
                <w:bCs w:val="0"/>
                <w:sz w:val="18"/>
                <w:szCs w:val="18"/>
              </w:rPr>
            </w:pPr>
            <w:r w:rsidRPr="00CE2D14">
              <w:rPr>
                <w:rFonts w:cs="Arial"/>
                <w:b w:val="0"/>
                <w:bCs w:val="0"/>
                <w:sz w:val="18"/>
                <w:szCs w:val="18"/>
              </w:rPr>
              <w:t>YouTube</w:t>
            </w:r>
          </w:p>
        </w:tc>
        <w:tc>
          <w:tcPr>
            <w:tcW w:w="1363" w:type="dxa"/>
            <w:vAlign w:val="center"/>
          </w:tcPr>
          <w:p w14:paraId="7F96018F" w14:textId="77777777" w:rsidR="00C7796F" w:rsidRPr="00CE2D14"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4.390</w:t>
            </w:r>
          </w:p>
        </w:tc>
        <w:tc>
          <w:tcPr>
            <w:tcW w:w="1385" w:type="dxa"/>
            <w:vAlign w:val="center"/>
          </w:tcPr>
          <w:p w14:paraId="38C6B7AC" w14:textId="77777777" w:rsidR="00C7796F" w:rsidRPr="00CE2D14"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5.500</w:t>
            </w:r>
          </w:p>
        </w:tc>
        <w:tc>
          <w:tcPr>
            <w:tcW w:w="1450" w:type="dxa"/>
            <w:vAlign w:val="center"/>
          </w:tcPr>
          <w:p w14:paraId="3A810A8A" w14:textId="77777777" w:rsidR="00C7796F" w:rsidRPr="00CE2D14"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1.110</w:t>
            </w:r>
          </w:p>
        </w:tc>
        <w:tc>
          <w:tcPr>
            <w:tcW w:w="1417" w:type="dxa"/>
            <w:vAlign w:val="center"/>
          </w:tcPr>
          <w:p w14:paraId="037E2DCC" w14:textId="77777777" w:rsidR="00C7796F" w:rsidRPr="00CE2D14"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10%</w:t>
            </w:r>
          </w:p>
        </w:tc>
        <w:tc>
          <w:tcPr>
            <w:tcW w:w="1887" w:type="dxa"/>
            <w:vAlign w:val="center"/>
          </w:tcPr>
          <w:p w14:paraId="1AAFA089" w14:textId="77777777" w:rsidR="00C7796F" w:rsidRPr="00CE2D14"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CE2D14">
              <w:rPr>
                <w:rFonts w:cs="Arial"/>
                <w:sz w:val="18"/>
                <w:szCs w:val="18"/>
              </w:rPr>
              <w:t>25%</w:t>
            </w:r>
          </w:p>
        </w:tc>
      </w:tr>
    </w:tbl>
    <w:p w14:paraId="64DD8FCD" w14:textId="77777777" w:rsidR="00C7796F" w:rsidRPr="00FB3DD8" w:rsidRDefault="00C7796F" w:rsidP="006B2631">
      <w:pPr>
        <w:pStyle w:val="Descripcin"/>
      </w:pPr>
      <w:r w:rsidRPr="004C4E1E">
        <w:t>Fuente</w:t>
      </w:r>
      <w:r w:rsidRPr="00FB3DD8">
        <w:t>: Construcción Propia. Plataformas oficiales de redes sociales. Con corte a diciembre de 2023</w:t>
      </w:r>
    </w:p>
    <w:p w14:paraId="22E2A9CE" w14:textId="77777777" w:rsidR="00C7796F" w:rsidRDefault="00C7796F" w:rsidP="006B2631">
      <w:pPr>
        <w:pStyle w:val="Descripcin"/>
      </w:pPr>
    </w:p>
    <w:p w14:paraId="6C9900C0" w14:textId="77777777" w:rsidR="00C7796F" w:rsidRPr="00D73901" w:rsidRDefault="00C7796F" w:rsidP="006B2631">
      <w:pPr>
        <w:widowControl w:val="0"/>
      </w:pPr>
      <w:r>
        <w:t>Además, c</w:t>
      </w:r>
      <w:r w:rsidRPr="00D73901">
        <w:t xml:space="preserve">omo complemento a la estrategia de expansión, se abrieron </w:t>
      </w:r>
      <w:r>
        <w:t>2</w:t>
      </w:r>
      <w:r w:rsidRPr="00D73901">
        <w:t xml:space="preserve"> nuevas redes sociales que permitieron incrementar el número de post y difusión a mayor variedad de audiencias.</w:t>
      </w:r>
    </w:p>
    <w:p w14:paraId="63DCE8E8" w14:textId="44B4D9B5" w:rsidR="00C7796F" w:rsidRDefault="002E6861" w:rsidP="006B2631">
      <w:pPr>
        <w:pStyle w:val="Descripcin"/>
      </w:pPr>
      <w:bookmarkStart w:id="40" w:name="_Toc156981974"/>
      <w:bookmarkStart w:id="41" w:name="_Toc157192784"/>
      <w:r>
        <w:t xml:space="preserve">Tabla No. </w:t>
      </w:r>
      <w:r w:rsidR="0072206A">
        <w:fldChar w:fldCharType="begin"/>
      </w:r>
      <w:r w:rsidR="0072206A">
        <w:instrText xml:space="preserve"> SEQ Tabla_No. \* ARABIC </w:instrText>
      </w:r>
      <w:r w:rsidR="0072206A">
        <w:fldChar w:fldCharType="separate"/>
      </w:r>
      <w:r w:rsidR="00037F24">
        <w:rPr>
          <w:noProof/>
        </w:rPr>
        <w:t>9</w:t>
      </w:r>
      <w:r w:rsidR="0072206A">
        <w:rPr>
          <w:noProof/>
        </w:rPr>
        <w:fldChar w:fldCharType="end"/>
      </w:r>
      <w:r w:rsidR="0072206A">
        <w:fldChar w:fldCharType="begin"/>
      </w:r>
      <w:r w:rsidR="0072206A">
        <w:instrText xml:space="preserve"> SEQ Tabla_No._ \* ARABIC </w:instrText>
      </w:r>
      <w:r w:rsidR="0072206A">
        <w:fldChar w:fldCharType="separate"/>
      </w:r>
      <w:r w:rsidR="00037F24">
        <w:rPr>
          <w:noProof/>
        </w:rPr>
        <w:t>1</w:t>
      </w:r>
      <w:r w:rsidR="0072206A">
        <w:rPr>
          <w:noProof/>
        </w:rPr>
        <w:fldChar w:fldCharType="end"/>
      </w:r>
      <w:r w:rsidR="00C7796F">
        <w:t xml:space="preserve"> Nuevas redes sociales implementadas durante 2023</w:t>
      </w:r>
      <w:bookmarkEnd w:id="40"/>
      <w:bookmarkEnd w:id="41"/>
    </w:p>
    <w:tbl>
      <w:tblPr>
        <w:tblStyle w:val="Tablaconcuadrcula4-nfasis6"/>
        <w:tblW w:w="0" w:type="auto"/>
        <w:jc w:val="center"/>
        <w:tblLook w:val="04A0" w:firstRow="1" w:lastRow="0" w:firstColumn="1" w:lastColumn="0" w:noHBand="0" w:noVBand="1"/>
      </w:tblPr>
      <w:tblGrid>
        <w:gridCol w:w="1326"/>
        <w:gridCol w:w="1363"/>
        <w:gridCol w:w="1385"/>
        <w:gridCol w:w="1887"/>
      </w:tblGrid>
      <w:tr w:rsidR="00C7796F" w:rsidRPr="004C4E1E" w14:paraId="7372E843" w14:textId="77777777" w:rsidTr="00FB3DD8">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326" w:type="dxa"/>
            <w:vAlign w:val="center"/>
          </w:tcPr>
          <w:p w14:paraId="29E16781" w14:textId="77777777" w:rsidR="00C7796F" w:rsidRPr="00FB3DD8" w:rsidRDefault="00C7796F" w:rsidP="006B2631">
            <w:pPr>
              <w:widowControl w:val="0"/>
              <w:jc w:val="center"/>
              <w:rPr>
                <w:rFonts w:cs="Arial"/>
                <w:sz w:val="20"/>
                <w:szCs w:val="20"/>
              </w:rPr>
            </w:pPr>
            <w:r w:rsidRPr="00FB3DD8">
              <w:rPr>
                <w:rFonts w:cs="Arial"/>
                <w:sz w:val="20"/>
                <w:szCs w:val="20"/>
              </w:rPr>
              <w:lastRenderedPageBreak/>
              <w:t>Red social</w:t>
            </w:r>
          </w:p>
        </w:tc>
        <w:tc>
          <w:tcPr>
            <w:tcW w:w="1363" w:type="dxa"/>
            <w:vAlign w:val="center"/>
          </w:tcPr>
          <w:p w14:paraId="474C9847" w14:textId="77777777" w:rsidR="00C7796F" w:rsidRPr="00FB3DD8" w:rsidRDefault="00C7796F"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B3DD8">
              <w:rPr>
                <w:rFonts w:cs="Arial"/>
                <w:sz w:val="20"/>
                <w:szCs w:val="20"/>
              </w:rPr>
              <w:t>2022</w:t>
            </w:r>
          </w:p>
        </w:tc>
        <w:tc>
          <w:tcPr>
            <w:tcW w:w="1385" w:type="dxa"/>
            <w:vAlign w:val="center"/>
          </w:tcPr>
          <w:p w14:paraId="607AC285" w14:textId="77777777" w:rsidR="00C7796F" w:rsidRPr="00FB3DD8" w:rsidRDefault="00C7796F"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B3DD8">
              <w:rPr>
                <w:rFonts w:cs="Arial"/>
                <w:sz w:val="20"/>
                <w:szCs w:val="20"/>
              </w:rPr>
              <w:t>2023</w:t>
            </w:r>
          </w:p>
        </w:tc>
        <w:tc>
          <w:tcPr>
            <w:tcW w:w="1887" w:type="dxa"/>
            <w:vAlign w:val="center"/>
          </w:tcPr>
          <w:p w14:paraId="60854347" w14:textId="77777777" w:rsidR="00C7796F" w:rsidRPr="00FB3DD8" w:rsidRDefault="00C7796F"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B3DD8">
              <w:rPr>
                <w:rFonts w:cs="Arial"/>
                <w:sz w:val="20"/>
                <w:szCs w:val="20"/>
              </w:rPr>
              <w:t>Meta alcanzada</w:t>
            </w:r>
          </w:p>
        </w:tc>
      </w:tr>
      <w:tr w:rsidR="00C7796F" w:rsidRPr="004C4E1E" w14:paraId="539C0036" w14:textId="77777777" w:rsidTr="00FB3DD8">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326" w:type="dxa"/>
            <w:vAlign w:val="center"/>
          </w:tcPr>
          <w:p w14:paraId="1A453AA5" w14:textId="77777777" w:rsidR="00C7796F" w:rsidRPr="00FB3DD8" w:rsidRDefault="00C7796F" w:rsidP="006B2631">
            <w:pPr>
              <w:widowControl w:val="0"/>
              <w:jc w:val="left"/>
              <w:rPr>
                <w:rFonts w:cs="Arial"/>
                <w:b w:val="0"/>
                <w:bCs w:val="0"/>
                <w:sz w:val="20"/>
                <w:szCs w:val="20"/>
              </w:rPr>
            </w:pPr>
            <w:r w:rsidRPr="00FB3DD8">
              <w:rPr>
                <w:rFonts w:cs="Arial"/>
                <w:b w:val="0"/>
                <w:bCs w:val="0"/>
                <w:sz w:val="20"/>
                <w:szCs w:val="20"/>
              </w:rPr>
              <w:t>Threads</w:t>
            </w:r>
          </w:p>
        </w:tc>
        <w:tc>
          <w:tcPr>
            <w:tcW w:w="1363" w:type="dxa"/>
            <w:vAlign w:val="center"/>
          </w:tcPr>
          <w:p w14:paraId="6CE7796C" w14:textId="77777777" w:rsidR="00C7796F" w:rsidRPr="00FB3DD8" w:rsidRDefault="00C7796F"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B3DD8">
              <w:rPr>
                <w:rFonts w:cs="Arial"/>
                <w:sz w:val="20"/>
                <w:szCs w:val="20"/>
              </w:rPr>
              <w:t>0</w:t>
            </w:r>
          </w:p>
        </w:tc>
        <w:tc>
          <w:tcPr>
            <w:tcW w:w="1385" w:type="dxa"/>
          </w:tcPr>
          <w:p w14:paraId="072A07E5" w14:textId="77777777" w:rsidR="00C7796F" w:rsidRPr="00FB3DD8"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FB3DD8">
              <w:rPr>
                <w:sz w:val="20"/>
                <w:szCs w:val="20"/>
              </w:rPr>
              <w:t>5.800</w:t>
            </w:r>
          </w:p>
        </w:tc>
        <w:tc>
          <w:tcPr>
            <w:tcW w:w="1887" w:type="dxa"/>
            <w:vAlign w:val="center"/>
          </w:tcPr>
          <w:p w14:paraId="727D7FC8" w14:textId="77777777" w:rsidR="00C7796F" w:rsidRPr="00FB3DD8" w:rsidRDefault="00C7796F"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FB3DD8">
              <w:rPr>
                <w:rFonts w:cs="Arial"/>
                <w:sz w:val="20"/>
                <w:szCs w:val="20"/>
              </w:rPr>
              <w:t>100%</w:t>
            </w:r>
          </w:p>
        </w:tc>
      </w:tr>
      <w:tr w:rsidR="00C7796F" w:rsidRPr="004C4E1E" w14:paraId="66BA8DF0" w14:textId="77777777" w:rsidTr="00FB3DD8">
        <w:trPr>
          <w:trHeight w:val="57"/>
          <w:jc w:val="center"/>
        </w:trPr>
        <w:tc>
          <w:tcPr>
            <w:cnfStyle w:val="001000000000" w:firstRow="0" w:lastRow="0" w:firstColumn="1" w:lastColumn="0" w:oddVBand="0" w:evenVBand="0" w:oddHBand="0" w:evenHBand="0" w:firstRowFirstColumn="0" w:firstRowLastColumn="0" w:lastRowFirstColumn="0" w:lastRowLastColumn="0"/>
            <w:tcW w:w="1326" w:type="dxa"/>
            <w:vAlign w:val="center"/>
          </w:tcPr>
          <w:p w14:paraId="22C0E878" w14:textId="77777777" w:rsidR="00C7796F" w:rsidRPr="00FB3DD8" w:rsidRDefault="00C7796F" w:rsidP="006B2631">
            <w:pPr>
              <w:widowControl w:val="0"/>
              <w:jc w:val="left"/>
              <w:rPr>
                <w:rFonts w:cs="Arial"/>
                <w:b w:val="0"/>
                <w:bCs w:val="0"/>
                <w:sz w:val="20"/>
                <w:szCs w:val="20"/>
              </w:rPr>
            </w:pPr>
            <w:r w:rsidRPr="00FB3DD8">
              <w:rPr>
                <w:rFonts w:cs="Arial"/>
                <w:b w:val="0"/>
                <w:bCs w:val="0"/>
                <w:sz w:val="20"/>
                <w:szCs w:val="20"/>
              </w:rPr>
              <w:t>LinkedIn</w:t>
            </w:r>
          </w:p>
        </w:tc>
        <w:tc>
          <w:tcPr>
            <w:tcW w:w="1363" w:type="dxa"/>
            <w:vAlign w:val="center"/>
          </w:tcPr>
          <w:p w14:paraId="5DA2F6B2" w14:textId="77777777" w:rsidR="00C7796F" w:rsidRPr="00FB3DD8"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FB3DD8">
              <w:rPr>
                <w:rFonts w:cs="Arial"/>
                <w:sz w:val="20"/>
                <w:szCs w:val="20"/>
              </w:rPr>
              <w:t>0</w:t>
            </w:r>
          </w:p>
        </w:tc>
        <w:tc>
          <w:tcPr>
            <w:tcW w:w="1385" w:type="dxa"/>
          </w:tcPr>
          <w:p w14:paraId="4FDEDFDB" w14:textId="77777777" w:rsidR="00C7796F" w:rsidRPr="00FB3DD8"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FB3DD8">
              <w:rPr>
                <w:sz w:val="20"/>
                <w:szCs w:val="20"/>
              </w:rPr>
              <w:t>6.343</w:t>
            </w:r>
          </w:p>
        </w:tc>
        <w:tc>
          <w:tcPr>
            <w:tcW w:w="1887" w:type="dxa"/>
            <w:vAlign w:val="center"/>
          </w:tcPr>
          <w:p w14:paraId="343EC28E" w14:textId="77777777" w:rsidR="00C7796F" w:rsidRPr="00FB3DD8" w:rsidRDefault="00C7796F"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FB3DD8">
              <w:rPr>
                <w:rFonts w:cs="Arial"/>
                <w:sz w:val="20"/>
                <w:szCs w:val="20"/>
              </w:rPr>
              <w:t>100%</w:t>
            </w:r>
          </w:p>
        </w:tc>
      </w:tr>
    </w:tbl>
    <w:p w14:paraId="1DE40D8D" w14:textId="77777777" w:rsidR="00C7796F" w:rsidRPr="004C4E1E" w:rsidRDefault="00C7796F" w:rsidP="006B2631">
      <w:pPr>
        <w:pStyle w:val="Descripcin"/>
      </w:pPr>
      <w:r w:rsidRPr="004C4E1E">
        <w:t>Fuente:</w:t>
      </w:r>
      <w:r>
        <w:t xml:space="preserve"> Construcción Propia.</w:t>
      </w:r>
      <w:r w:rsidRPr="004C4E1E">
        <w:t xml:space="preserve"> </w:t>
      </w:r>
      <w:r>
        <w:t>Plataformas oficiales. Con corte a diciembre de</w:t>
      </w:r>
      <w:r w:rsidRPr="004C4E1E">
        <w:t xml:space="preserve"> 202</w:t>
      </w:r>
      <w:r>
        <w:t>3</w:t>
      </w:r>
    </w:p>
    <w:p w14:paraId="066E083C" w14:textId="77777777" w:rsidR="00C7796F" w:rsidRPr="00A1284D" w:rsidRDefault="00C7796F" w:rsidP="006B2631"/>
    <w:p w14:paraId="463E9F44" w14:textId="77777777" w:rsidR="00C7796F" w:rsidRDefault="00C7796F" w:rsidP="006B2631">
      <w:pPr>
        <w:widowControl w:val="0"/>
      </w:pPr>
      <w:r>
        <w:t>Por medio de l</w:t>
      </w:r>
      <w:r w:rsidRPr="000E77BE">
        <w:t>as plataformas digitales (Facebook, Instagram, Twitter, Thre</w:t>
      </w:r>
      <w:r>
        <w:t>a</w:t>
      </w:r>
      <w:r w:rsidRPr="000E77BE">
        <w:t xml:space="preserve">ds, LinkedIn y YouTube) se </w:t>
      </w:r>
      <w:r>
        <w:t xml:space="preserve">difundió contenido de educación sanitaria e información de interés general, </w:t>
      </w:r>
      <w:r w:rsidRPr="000E77BE">
        <w:t>implementa</w:t>
      </w:r>
      <w:r>
        <w:t>n</w:t>
      </w:r>
      <w:r w:rsidRPr="000E77BE">
        <w:t xml:space="preserve">do una estrategia de comunicación directa, relacional e informativa </w:t>
      </w:r>
      <w:r>
        <w:t>en pro d</w:t>
      </w:r>
      <w:r w:rsidRPr="000E77BE">
        <w:t xml:space="preserve">el dialogo con </w:t>
      </w:r>
      <w:r>
        <w:t>l</w:t>
      </w:r>
      <w:r w:rsidRPr="000E77BE">
        <w:t xml:space="preserve">as </w:t>
      </w:r>
      <w:r>
        <w:t>partes interesadas</w:t>
      </w:r>
      <w:r w:rsidRPr="000E77BE">
        <w:t xml:space="preserve"> </w:t>
      </w:r>
      <w:r>
        <w:t>y con la intención de</w:t>
      </w:r>
      <w:r w:rsidRPr="000E77BE">
        <w:t xml:space="preserve"> impact</w:t>
      </w:r>
      <w:r>
        <w:t>ar</w:t>
      </w:r>
      <w:r w:rsidRPr="000E77BE">
        <w:t xml:space="preserve"> con inmediatez a </w:t>
      </w:r>
      <w:r w:rsidRPr="00E15C95">
        <w:t xml:space="preserve">un mayor número de personas. </w:t>
      </w:r>
      <w:r>
        <w:t>S</w:t>
      </w:r>
      <w:r w:rsidRPr="00E15C95">
        <w:t xml:space="preserve">e crearon los productos informativos ‘Invima en 60’ e ‘Invima Noticias’ con 19 y 15 producciones periodísticas, respectivamente, y amplia difusión a través de los canales oficiales de la </w:t>
      </w:r>
      <w:r>
        <w:t>E</w:t>
      </w:r>
      <w:r w:rsidRPr="00E15C95">
        <w:t>ntidad.</w:t>
      </w:r>
    </w:p>
    <w:p w14:paraId="6B70D9C1" w14:textId="77777777" w:rsidR="00C7796F" w:rsidRDefault="00C7796F" w:rsidP="006B2631">
      <w:pPr>
        <w:widowControl w:val="0"/>
        <w:shd w:val="clear" w:color="auto" w:fill="FFFFFF"/>
        <w:contextualSpacing/>
        <w:jc w:val="left"/>
      </w:pPr>
    </w:p>
    <w:p w14:paraId="635EAA16" w14:textId="1FABDC76" w:rsidR="00C7796F" w:rsidRPr="00853562" w:rsidRDefault="00C7796F" w:rsidP="006B2631">
      <w:pPr>
        <w:widowControl w:val="0"/>
        <w:shd w:val="clear" w:color="auto" w:fill="FFFFFF"/>
        <w:contextualSpacing/>
        <w:jc w:val="left"/>
        <w:rPr>
          <w:sz w:val="16"/>
          <w:szCs w:val="16"/>
        </w:rPr>
      </w:pPr>
      <w:r>
        <w:t>Invima en 60:</w:t>
      </w:r>
      <w:r w:rsidR="009D4163">
        <w:t xml:space="preserve"> </w:t>
      </w:r>
      <w:hyperlink r:id="rId86" w:history="1">
        <w:r w:rsidR="009D4163" w:rsidRPr="00853562">
          <w:rPr>
            <w:rStyle w:val="Hipervnculo"/>
            <w:sz w:val="16"/>
            <w:szCs w:val="16"/>
          </w:rPr>
          <w:t>https://www.youtube.com/watch?v=iNWCG1aQNM0&amp;list=PLj8xc8oTQm4p80q4dOyd1PftsY3l9Y_TD&amp;pp=iAQB</w:t>
        </w:r>
      </w:hyperlink>
      <w:r w:rsidRPr="00853562">
        <w:rPr>
          <w:sz w:val="16"/>
          <w:szCs w:val="16"/>
        </w:rPr>
        <w:t xml:space="preserve"> </w:t>
      </w:r>
    </w:p>
    <w:p w14:paraId="41AFFA44" w14:textId="77777777" w:rsidR="00C7796F" w:rsidRDefault="00C7796F" w:rsidP="006B2631">
      <w:pPr>
        <w:widowControl w:val="0"/>
        <w:shd w:val="clear" w:color="auto" w:fill="FFFFFF"/>
        <w:contextualSpacing/>
        <w:jc w:val="left"/>
      </w:pPr>
    </w:p>
    <w:p w14:paraId="5FAE9537" w14:textId="7A70C0D0" w:rsidR="00C7796F" w:rsidRPr="00853562" w:rsidRDefault="00C7796F" w:rsidP="006B2631">
      <w:pPr>
        <w:widowControl w:val="0"/>
        <w:shd w:val="clear" w:color="auto" w:fill="FFFFFF"/>
        <w:contextualSpacing/>
        <w:jc w:val="left"/>
        <w:rPr>
          <w:sz w:val="16"/>
          <w:szCs w:val="16"/>
        </w:rPr>
      </w:pPr>
      <w:r>
        <w:t>Invima Noticias:</w:t>
      </w:r>
      <w:hyperlink r:id="rId87" w:history="1">
        <w:r w:rsidRPr="00853562">
          <w:rPr>
            <w:rStyle w:val="Hipervnculo"/>
            <w:sz w:val="16"/>
            <w:szCs w:val="16"/>
          </w:rPr>
          <w:t>https://www.youtube.com/watch?v=QKzpdTuIygc&amp;list=PLj8xc8oTQm4p8xdZ31SQHbzvi9O40vbW5&amp;pp=iAQB</w:t>
        </w:r>
      </w:hyperlink>
      <w:r w:rsidRPr="00853562">
        <w:rPr>
          <w:sz w:val="16"/>
          <w:szCs w:val="16"/>
        </w:rPr>
        <w:t xml:space="preserve"> </w:t>
      </w:r>
    </w:p>
    <w:p w14:paraId="2D9AF75E" w14:textId="77777777" w:rsidR="00E75D9C" w:rsidRDefault="00E75D9C" w:rsidP="006B2631">
      <w:pPr>
        <w:widowControl w:val="0"/>
        <w:shd w:val="clear" w:color="auto" w:fill="FFFFFF"/>
        <w:contextualSpacing/>
        <w:jc w:val="left"/>
      </w:pPr>
    </w:p>
    <w:p w14:paraId="6001DE7A" w14:textId="77777777" w:rsidR="009D4163" w:rsidRDefault="009D4163" w:rsidP="006B2631">
      <w:pPr>
        <w:widowControl w:val="0"/>
        <w:shd w:val="clear" w:color="auto" w:fill="FFFFFF"/>
        <w:contextualSpacing/>
        <w:jc w:val="left"/>
      </w:pPr>
    </w:p>
    <w:p w14:paraId="20C2E628" w14:textId="7DAA0B22" w:rsidR="00A61C0C" w:rsidRDefault="00A61C0C" w:rsidP="006B2631">
      <w:pPr>
        <w:pStyle w:val="Ttulo1"/>
      </w:pPr>
      <w:bookmarkStart w:id="42" w:name="_Toc157192510"/>
      <w:r>
        <w:t>ATENCIÓN AL CIUDADANO</w:t>
      </w:r>
      <w:bookmarkEnd w:id="42"/>
    </w:p>
    <w:p w14:paraId="1076DDB7" w14:textId="77777777" w:rsidR="00A61C0C" w:rsidRDefault="00A61C0C" w:rsidP="006B2631"/>
    <w:p w14:paraId="1FF7A04B" w14:textId="5A32B79D" w:rsidR="00606474" w:rsidRPr="005F2E8B" w:rsidRDefault="005F2E8B" w:rsidP="006B2631">
      <w:pPr>
        <w:pStyle w:val="Ttulo2"/>
        <w:spacing w:before="0"/>
        <w:rPr>
          <w:rStyle w:val="normaltextrun"/>
        </w:rPr>
      </w:pPr>
      <w:bookmarkStart w:id="43" w:name="_Toc157192511"/>
      <w:r w:rsidRPr="005F2E8B">
        <w:rPr>
          <w:rStyle w:val="normaltextrun"/>
        </w:rPr>
        <w:t>GESTIÓN DE PETICIONES, QUEJAS, RECLAMOS, DENUNCIAS, SUGERENCIAS Y FELICITACIONES - PQRDSF</w:t>
      </w:r>
      <w:bookmarkEnd w:id="43"/>
    </w:p>
    <w:p w14:paraId="1C2E7D9E" w14:textId="77777777" w:rsidR="00606474" w:rsidRDefault="00606474" w:rsidP="006B2631"/>
    <w:p w14:paraId="4C7A2A32" w14:textId="58DE8254" w:rsidR="00606474" w:rsidRDefault="00606474" w:rsidP="006B2631">
      <w:r w:rsidRPr="00C069C2">
        <w:t>A continuación, se presenta</w:t>
      </w:r>
      <w:r>
        <w:t xml:space="preserve">n </w:t>
      </w:r>
      <w:r w:rsidRPr="00C069C2">
        <w:t xml:space="preserve">los resultados obtenidos del seguimiento, captura y consolidación de la información de la gestión respecto de las diferentes solicitudes de peticiones, quejas, reclamos, denuncias, sugerencias y felicitaciones interpuestas por la ciudadanía. </w:t>
      </w:r>
    </w:p>
    <w:p w14:paraId="05B19F1A" w14:textId="77777777" w:rsidR="00606474" w:rsidRDefault="00606474" w:rsidP="006B2631"/>
    <w:p w14:paraId="0A31613F" w14:textId="12581E87" w:rsidR="00606474" w:rsidRDefault="005F2E8B" w:rsidP="006B2631">
      <w:pPr>
        <w:pStyle w:val="Descripcin"/>
      </w:pPr>
      <w:bookmarkStart w:id="44" w:name="_Toc156982045"/>
      <w:bookmarkStart w:id="45" w:name="_Toc157192785"/>
      <w:r>
        <w:t xml:space="preserve">Tabla No. </w:t>
      </w:r>
      <w:r w:rsidR="0072206A">
        <w:fldChar w:fldCharType="begin"/>
      </w:r>
      <w:r w:rsidR="0072206A">
        <w:instrText xml:space="preserve"> SEQ Tabla_No. \* ARABIC </w:instrText>
      </w:r>
      <w:r w:rsidR="0072206A">
        <w:fldChar w:fldCharType="separate"/>
      </w:r>
      <w:r w:rsidR="00037F24">
        <w:rPr>
          <w:noProof/>
        </w:rPr>
        <w:t>10</w:t>
      </w:r>
      <w:r w:rsidR="0072206A">
        <w:rPr>
          <w:noProof/>
        </w:rPr>
        <w:fldChar w:fldCharType="end"/>
      </w:r>
      <w:r>
        <w:t xml:space="preserve"> </w:t>
      </w:r>
      <w:r w:rsidR="00606474">
        <w:t>Total de p</w:t>
      </w:r>
      <w:r w:rsidR="00606474" w:rsidRPr="00582D89">
        <w:t>eticiones, quejas, reclamos, denuncias</w:t>
      </w:r>
      <w:r w:rsidR="00606474">
        <w:t>,</w:t>
      </w:r>
      <w:r w:rsidR="00606474" w:rsidRPr="00582D89">
        <w:t xml:space="preserve"> sugerencias</w:t>
      </w:r>
      <w:r w:rsidR="00606474">
        <w:t xml:space="preserve"> y felicitaciones 2023</w:t>
      </w:r>
      <w:bookmarkEnd w:id="44"/>
      <w:bookmarkEnd w:id="45"/>
    </w:p>
    <w:tbl>
      <w:tblPr>
        <w:tblStyle w:val="Tablaconcuadrcula4-nfasis6"/>
        <w:tblW w:w="0" w:type="auto"/>
        <w:tblLook w:val="04A0" w:firstRow="1" w:lastRow="0" w:firstColumn="1" w:lastColumn="0" w:noHBand="0" w:noVBand="1"/>
      </w:tblPr>
      <w:tblGrid>
        <w:gridCol w:w="6686"/>
        <w:gridCol w:w="1496"/>
        <w:gridCol w:w="1496"/>
      </w:tblGrid>
      <w:tr w:rsidR="00606474" w:rsidRPr="005C683B" w14:paraId="0753ECDA" w14:textId="77777777" w:rsidTr="005F2E8B">
        <w:trPr>
          <w:cnfStyle w:val="100000000000" w:firstRow="1" w:lastRow="0" w:firstColumn="0" w:lastColumn="0" w:oddVBand="0" w:evenVBand="0" w:oddHBand="0" w:evenHBand="0" w:firstRowFirstColumn="0" w:firstRowLastColumn="0" w:lastRowFirstColumn="0" w:lastRowLastColumn="0"/>
          <w:trHeight w:val="303"/>
          <w:tblHeader/>
        </w:trPr>
        <w:tc>
          <w:tcPr>
            <w:cnfStyle w:val="001000000000" w:firstRow="0" w:lastRow="0" w:firstColumn="1" w:lastColumn="0" w:oddVBand="0" w:evenVBand="0" w:oddHBand="0" w:evenHBand="0" w:firstRowFirstColumn="0" w:firstRowLastColumn="0" w:lastRowFirstColumn="0" w:lastRowLastColumn="0"/>
            <w:tcW w:w="6686" w:type="dxa"/>
          </w:tcPr>
          <w:p w14:paraId="0E0E5369" w14:textId="189B7479" w:rsidR="00606474" w:rsidRPr="005C683B" w:rsidRDefault="00E50C4A" w:rsidP="006B2631">
            <w:pPr>
              <w:widowControl w:val="0"/>
              <w:jc w:val="center"/>
              <w:rPr>
                <w:rFonts w:eastAsia="MS Gothic"/>
                <w:b w:val="0"/>
                <w:bCs w:val="0"/>
                <w:sz w:val="18"/>
                <w:szCs w:val="18"/>
              </w:rPr>
            </w:pPr>
            <w:r>
              <w:rPr>
                <w:rFonts w:eastAsia="MS Gothic"/>
                <w:sz w:val="18"/>
                <w:szCs w:val="18"/>
              </w:rPr>
              <w:t>Solicitudes</w:t>
            </w:r>
            <w:r w:rsidR="00A74C39">
              <w:rPr>
                <w:rFonts w:eastAsia="MS Gothic"/>
                <w:sz w:val="18"/>
                <w:szCs w:val="18"/>
              </w:rPr>
              <w:t xml:space="preserve"> Recibidas</w:t>
            </w:r>
          </w:p>
        </w:tc>
        <w:tc>
          <w:tcPr>
            <w:tcW w:w="1496" w:type="dxa"/>
            <w:vAlign w:val="center"/>
          </w:tcPr>
          <w:p w14:paraId="56A2A59B" w14:textId="77777777" w:rsidR="00606474" w:rsidRPr="005C683B" w:rsidRDefault="00606474"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5C683B">
              <w:rPr>
                <w:rFonts w:eastAsia="Times New Roman" w:cs="Arial"/>
                <w:sz w:val="18"/>
                <w:szCs w:val="18"/>
                <w:lang w:eastAsia="es-CO"/>
              </w:rPr>
              <w:t>2022</w:t>
            </w:r>
          </w:p>
        </w:tc>
        <w:tc>
          <w:tcPr>
            <w:tcW w:w="1496" w:type="dxa"/>
            <w:vAlign w:val="center"/>
          </w:tcPr>
          <w:p w14:paraId="38B80992" w14:textId="77777777" w:rsidR="00606474" w:rsidRPr="005C683B" w:rsidRDefault="00606474"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MS Gothic"/>
                <w:b w:val="0"/>
                <w:bCs w:val="0"/>
                <w:sz w:val="18"/>
                <w:szCs w:val="18"/>
              </w:rPr>
            </w:pPr>
            <w:r w:rsidRPr="005C683B">
              <w:rPr>
                <w:rFonts w:eastAsia="Times New Roman" w:cs="Arial"/>
                <w:sz w:val="18"/>
                <w:szCs w:val="18"/>
                <w:lang w:eastAsia="es-CO"/>
              </w:rPr>
              <w:t>2023</w:t>
            </w:r>
          </w:p>
        </w:tc>
      </w:tr>
      <w:tr w:rsidR="00606474" w:rsidRPr="005C683B" w14:paraId="58E60CD0" w14:textId="77777777" w:rsidTr="005F2E8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686" w:type="dxa"/>
          </w:tcPr>
          <w:p w14:paraId="39B20D42" w14:textId="1C42D5A7" w:rsidR="00606474" w:rsidRPr="005C683B" w:rsidRDefault="00606474" w:rsidP="006B2631">
            <w:pPr>
              <w:widowControl w:val="0"/>
              <w:jc w:val="left"/>
              <w:rPr>
                <w:rFonts w:eastAsia="MS Gothic"/>
                <w:b w:val="0"/>
                <w:bCs w:val="0"/>
                <w:sz w:val="18"/>
                <w:szCs w:val="18"/>
              </w:rPr>
            </w:pPr>
            <w:r w:rsidRPr="005C683B">
              <w:rPr>
                <w:rFonts w:eastAsia="Times New Roman" w:cs="Arial"/>
                <w:b w:val="0"/>
                <w:bCs w:val="0"/>
                <w:color w:val="000000"/>
                <w:sz w:val="18"/>
                <w:szCs w:val="18"/>
                <w:lang w:eastAsia="es-CO"/>
              </w:rPr>
              <w:t>Derechos de petición general y particular, denuncias, sugerencias, quejas, reclamos y felicitaciones</w:t>
            </w:r>
          </w:p>
        </w:tc>
        <w:tc>
          <w:tcPr>
            <w:tcW w:w="1496" w:type="dxa"/>
            <w:vAlign w:val="center"/>
          </w:tcPr>
          <w:p w14:paraId="7EB3814D" w14:textId="77777777" w:rsidR="00606474" w:rsidRPr="005C683B" w:rsidRDefault="00606474" w:rsidP="006B2631">
            <w:pPr>
              <w:widowControl w:val="0"/>
              <w:ind w:right="17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5C683B">
              <w:rPr>
                <w:rFonts w:eastAsia="Times New Roman" w:cs="Arial"/>
                <w:color w:val="000000"/>
                <w:sz w:val="18"/>
                <w:szCs w:val="18"/>
                <w:lang w:eastAsia="es-CO"/>
              </w:rPr>
              <w:t>16.508</w:t>
            </w:r>
          </w:p>
        </w:tc>
        <w:tc>
          <w:tcPr>
            <w:tcW w:w="1496" w:type="dxa"/>
            <w:vAlign w:val="center"/>
          </w:tcPr>
          <w:p w14:paraId="47746F7E" w14:textId="77777777" w:rsidR="00606474" w:rsidRPr="005C683B" w:rsidRDefault="00606474" w:rsidP="006B2631">
            <w:pPr>
              <w:widowControl w:val="0"/>
              <w:ind w:right="170"/>
              <w:jc w:val="right"/>
              <w:cnfStyle w:val="000000100000" w:firstRow="0" w:lastRow="0" w:firstColumn="0" w:lastColumn="0" w:oddVBand="0" w:evenVBand="0" w:oddHBand="1" w:evenHBand="0" w:firstRowFirstColumn="0" w:firstRowLastColumn="0" w:lastRowFirstColumn="0" w:lastRowLastColumn="0"/>
              <w:rPr>
                <w:sz w:val="18"/>
                <w:szCs w:val="18"/>
              </w:rPr>
            </w:pPr>
            <w:r w:rsidRPr="005C683B">
              <w:rPr>
                <w:rFonts w:eastAsia="Times New Roman" w:cs="Arial"/>
                <w:color w:val="000000"/>
                <w:sz w:val="18"/>
                <w:szCs w:val="18"/>
                <w:lang w:eastAsia="es-CO"/>
              </w:rPr>
              <w:t>21.531</w:t>
            </w:r>
          </w:p>
        </w:tc>
      </w:tr>
    </w:tbl>
    <w:p w14:paraId="0C8671D0" w14:textId="77777777" w:rsidR="00606474" w:rsidRPr="00C069C2" w:rsidRDefault="00606474" w:rsidP="006B2631">
      <w:pPr>
        <w:pStyle w:val="Descripcin"/>
      </w:pPr>
      <w:r w:rsidRPr="00582D89">
        <w:t xml:space="preserve">Fuente: </w:t>
      </w:r>
      <w:r>
        <w:t>Indicadores de gestión.</w:t>
      </w:r>
      <w:r w:rsidRPr="00582D89">
        <w:t xml:space="preserve"> </w:t>
      </w:r>
      <w:r>
        <w:t>Oficina de Atención al Ciudadano</w:t>
      </w:r>
      <w:r w:rsidRPr="00582D89">
        <w:t>. Con corte a diciembre de 2023</w:t>
      </w:r>
    </w:p>
    <w:p w14:paraId="1CC901C5" w14:textId="77777777" w:rsidR="00606474" w:rsidRPr="00997F64" w:rsidRDefault="00606474" w:rsidP="006B2631">
      <w:pPr>
        <w:pStyle w:val="paragraph"/>
        <w:widowControl w:val="0"/>
        <w:spacing w:before="0" w:beforeAutospacing="0" w:after="0" w:afterAutospacing="0"/>
        <w:jc w:val="both"/>
        <w:textAlignment w:val="baseline"/>
        <w:rPr>
          <w:rFonts w:ascii="Arial" w:hAnsi="Arial" w:cs="Arial"/>
          <w:sz w:val="22"/>
          <w:szCs w:val="22"/>
          <w:lang w:val="es-CO"/>
        </w:rPr>
      </w:pPr>
    </w:p>
    <w:p w14:paraId="6655A7CC" w14:textId="568040C8" w:rsidR="00606474" w:rsidRDefault="007235CE" w:rsidP="006B2631">
      <w:r>
        <w:t>A continuación</w:t>
      </w:r>
      <w:r w:rsidR="001E421F">
        <w:t>,</w:t>
      </w:r>
      <w:r>
        <w:t xml:space="preserve"> se </w:t>
      </w:r>
      <w:r w:rsidR="00C5092C">
        <w:t>presenta la clasificación de las solicitudes recibidas en el Instituto:</w:t>
      </w:r>
    </w:p>
    <w:p w14:paraId="7F133704" w14:textId="77777777" w:rsidR="00606474" w:rsidRDefault="00606474" w:rsidP="006B2631"/>
    <w:p w14:paraId="09C8DF91" w14:textId="77777777" w:rsidR="00556A5A" w:rsidRDefault="00556A5A" w:rsidP="006B2631"/>
    <w:p w14:paraId="709307B5" w14:textId="77777777" w:rsidR="00556A5A" w:rsidRDefault="00556A5A" w:rsidP="006B2631"/>
    <w:p w14:paraId="2EA6BEB3" w14:textId="77777777" w:rsidR="00556A5A" w:rsidRDefault="00556A5A" w:rsidP="006B2631"/>
    <w:p w14:paraId="2E21BF62" w14:textId="77777777" w:rsidR="00556A5A" w:rsidRDefault="00556A5A" w:rsidP="006B2631"/>
    <w:p w14:paraId="1BD9C8FA" w14:textId="77777777" w:rsidR="00556A5A" w:rsidRDefault="00556A5A" w:rsidP="006B2631"/>
    <w:p w14:paraId="22DDC53C" w14:textId="77777777" w:rsidR="00556A5A" w:rsidRDefault="00556A5A" w:rsidP="006B2631"/>
    <w:p w14:paraId="7A1CC0B6" w14:textId="77777777" w:rsidR="00556A5A" w:rsidRDefault="00556A5A" w:rsidP="006B2631"/>
    <w:p w14:paraId="10D814E2" w14:textId="77777777" w:rsidR="00A83B6E" w:rsidRDefault="00A83B6E" w:rsidP="006B2631"/>
    <w:p w14:paraId="11445D56" w14:textId="77777777" w:rsidR="00A83B6E" w:rsidRDefault="00A83B6E" w:rsidP="006B2631"/>
    <w:p w14:paraId="41A5E980" w14:textId="77777777" w:rsidR="00556A5A" w:rsidRDefault="00556A5A" w:rsidP="006B2631"/>
    <w:p w14:paraId="1F32829A" w14:textId="199AB45A" w:rsidR="00606474" w:rsidRDefault="001E421F" w:rsidP="006B2631">
      <w:pPr>
        <w:pStyle w:val="Descripcin"/>
      </w:pPr>
      <w:bookmarkStart w:id="46" w:name="_Toc156982095"/>
      <w:bookmarkStart w:id="47" w:name="_Toc157192852"/>
      <w:r>
        <w:t xml:space="preserve">Gráfica No. </w:t>
      </w:r>
      <w:r w:rsidR="0072206A">
        <w:fldChar w:fldCharType="begin"/>
      </w:r>
      <w:r w:rsidR="0072206A">
        <w:instrText xml:space="preserve"> SEQ Gráfica_No. \* ARABIC </w:instrText>
      </w:r>
      <w:r w:rsidR="0072206A">
        <w:fldChar w:fldCharType="separate"/>
      </w:r>
      <w:r w:rsidR="00037F24">
        <w:rPr>
          <w:noProof/>
        </w:rPr>
        <w:t>2</w:t>
      </w:r>
      <w:r w:rsidR="0072206A">
        <w:rPr>
          <w:noProof/>
        </w:rPr>
        <w:fldChar w:fldCharType="end"/>
      </w:r>
      <w:r>
        <w:t xml:space="preserve"> </w:t>
      </w:r>
      <w:r w:rsidR="00606474">
        <w:t>Clasificación de solicitudes de PQRDSF</w:t>
      </w:r>
      <w:bookmarkEnd w:id="46"/>
      <w:bookmarkEnd w:id="47"/>
      <w:r w:rsidR="00606474">
        <w:t xml:space="preserve"> </w:t>
      </w:r>
    </w:p>
    <w:p w14:paraId="0D5F5CE0" w14:textId="77777777" w:rsidR="00606474" w:rsidRDefault="00606474" w:rsidP="006B2631">
      <w:pPr>
        <w:pStyle w:val="paragraph"/>
        <w:widowControl w:val="0"/>
        <w:spacing w:before="0" w:beforeAutospacing="0" w:after="0" w:afterAutospacing="0"/>
        <w:jc w:val="both"/>
        <w:textAlignment w:val="baseline"/>
        <w:rPr>
          <w:rFonts w:ascii="Arial" w:hAnsi="Arial" w:cs="Arial"/>
          <w:sz w:val="22"/>
          <w:szCs w:val="22"/>
        </w:rPr>
      </w:pPr>
      <w:r>
        <w:rPr>
          <w:noProof/>
        </w:rPr>
        <w:lastRenderedPageBreak/>
        <w:drawing>
          <wp:inline distT="0" distB="0" distL="0" distR="0" wp14:anchorId="6068F81D" wp14:editId="2EA34C1C">
            <wp:extent cx="6162675" cy="1800000"/>
            <wp:effectExtent l="0" t="0" r="9525" b="10160"/>
            <wp:docPr id="1932835574" name="Gráfico 1">
              <a:extLst xmlns:a="http://schemas.openxmlformats.org/drawingml/2006/main">
                <a:ext uri="{FF2B5EF4-FFF2-40B4-BE49-F238E27FC236}">
                  <a16:creationId xmlns:a16="http://schemas.microsoft.com/office/drawing/2014/main" id="{8A94DD70-3FB9-CAEB-2CC2-8DD69F9389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E7AB5F3" w14:textId="77777777" w:rsidR="00606474" w:rsidRPr="00C069C2" w:rsidRDefault="00606474" w:rsidP="006B2631">
      <w:pPr>
        <w:pStyle w:val="Descripcin"/>
      </w:pPr>
      <w:r w:rsidRPr="00582D89">
        <w:t xml:space="preserve">Fuente: </w:t>
      </w:r>
      <w:r>
        <w:t>Indicadores de gestión.</w:t>
      </w:r>
      <w:r w:rsidRPr="00582D89">
        <w:t xml:space="preserve"> </w:t>
      </w:r>
      <w:r>
        <w:t>Oficina de Atención al Ciudadano</w:t>
      </w:r>
      <w:r w:rsidRPr="00582D89">
        <w:t>. Con corte a diciembre de 2023</w:t>
      </w:r>
    </w:p>
    <w:p w14:paraId="64A2E412" w14:textId="77777777" w:rsidR="00606474" w:rsidRPr="00997F64" w:rsidRDefault="00606474" w:rsidP="006B2631">
      <w:pPr>
        <w:pStyle w:val="paragraph"/>
        <w:widowControl w:val="0"/>
        <w:spacing w:before="0" w:beforeAutospacing="0" w:after="0" w:afterAutospacing="0"/>
        <w:jc w:val="both"/>
        <w:textAlignment w:val="baseline"/>
        <w:rPr>
          <w:rFonts w:ascii="Arial" w:hAnsi="Arial" w:cs="Arial"/>
          <w:sz w:val="22"/>
          <w:szCs w:val="22"/>
          <w:lang w:val="es-CO"/>
        </w:rPr>
      </w:pPr>
    </w:p>
    <w:p w14:paraId="58147A9A" w14:textId="1C6D7B22" w:rsidR="00606474" w:rsidRDefault="00DC7017" w:rsidP="006B2631">
      <w:r>
        <w:t xml:space="preserve">En </w:t>
      </w:r>
      <w:r w:rsidR="00606474" w:rsidRPr="00855BC5">
        <w:t>el año 20</w:t>
      </w:r>
      <w:r w:rsidR="00606474">
        <w:t>23</w:t>
      </w:r>
      <w:r w:rsidR="00606474" w:rsidRPr="00855BC5">
        <w:t xml:space="preserve"> se</w:t>
      </w:r>
      <w:r w:rsidR="00606474">
        <w:t xml:space="preserve"> implementaron acciones para mejorar la oportunidad en la respuesta de las solicitudes</w:t>
      </w:r>
      <w:r w:rsidR="00606474" w:rsidRPr="00855BC5">
        <w:t xml:space="preserve">.  Así mismo, se llevaron a cabo entrenamientos para fortalecer la </w:t>
      </w:r>
      <w:r w:rsidR="00606474">
        <w:t>g</w:t>
      </w:r>
      <w:r w:rsidR="00606474" w:rsidRPr="00855BC5">
        <w:t>estión de las PQRDS</w:t>
      </w:r>
      <w:r w:rsidR="00606474">
        <w:t>F</w:t>
      </w:r>
      <w:r w:rsidR="00606474" w:rsidRPr="00855BC5">
        <w:t>, sensibilizando a los funcionarios en torno a garantizar el derecho de cada uno de los ciudadanos.</w:t>
      </w:r>
    </w:p>
    <w:p w14:paraId="24B04DA6" w14:textId="77777777" w:rsidR="00606474" w:rsidRPr="00035292" w:rsidRDefault="00606474" w:rsidP="006B2631"/>
    <w:p w14:paraId="1A9F9BC5" w14:textId="77777777" w:rsidR="00606474" w:rsidRPr="00035292" w:rsidRDefault="00606474" w:rsidP="006B2631">
      <w:r w:rsidRPr="00035292">
        <w:t xml:space="preserve">Respecto del fortalecimiento de los canales de atención a nivel nacional, la Oficina de Atención al </w:t>
      </w:r>
      <w:r>
        <w:t>C</w:t>
      </w:r>
      <w:r w:rsidRPr="00035292">
        <w:t>iudadano emprendió las siguientes acciones:</w:t>
      </w:r>
    </w:p>
    <w:p w14:paraId="78278C76" w14:textId="77777777" w:rsidR="00606474" w:rsidRPr="00035292" w:rsidRDefault="00606474" w:rsidP="006B2631">
      <w:pPr>
        <w:pStyle w:val="Textoindependiente"/>
        <w:widowControl w:val="0"/>
        <w:ind w:left="1134" w:right="1140"/>
      </w:pPr>
    </w:p>
    <w:p w14:paraId="78E5D7A5" w14:textId="6FFF8F13" w:rsidR="00606474" w:rsidRPr="00035292" w:rsidRDefault="00606474" w:rsidP="00305EBE">
      <w:pPr>
        <w:pStyle w:val="Prrafodelista"/>
        <w:widowControl w:val="0"/>
        <w:numPr>
          <w:ilvl w:val="0"/>
          <w:numId w:val="8"/>
        </w:numPr>
        <w:ind w:left="567" w:hanging="567"/>
      </w:pPr>
      <w:r w:rsidRPr="00FC51C7">
        <w:t>Se habilita el canal de asignación de turnos a través de la página web</w:t>
      </w:r>
      <w:r w:rsidRPr="00035292">
        <w:t>,</w:t>
      </w:r>
      <w:r w:rsidRPr="003577D6">
        <w:rPr>
          <w:color w:val="2E74B5" w:themeColor="accent1" w:themeShade="BF"/>
          <w:spacing w:val="-3"/>
          <w:sz w:val="24"/>
          <w:szCs w:val="24"/>
        </w:rPr>
        <w:t xml:space="preserve"> </w:t>
      </w:r>
      <w:r w:rsidRPr="00035292">
        <w:t>para la orientación virtual de los ciudadanos. A través de este servicio, los usuarios que se encuentren fuera de Bogotá pueden de manera fácil y rápida acceder a una orientación personalizada de manera virtual a través de la aplicación Microsoft Teams. Así mismo, se incorporó la aplicación Microsoft Bookings, para automatizar el agendamiento de las citas</w:t>
      </w:r>
      <w:r w:rsidR="00FC51C7">
        <w:t>.</w:t>
      </w:r>
      <w:r w:rsidR="003577D6">
        <w:t xml:space="preserve"> </w:t>
      </w:r>
      <w:r>
        <w:t>Durante el 2023</w:t>
      </w:r>
      <w:r w:rsidRPr="00035292">
        <w:t>, se atendi</w:t>
      </w:r>
      <w:r>
        <w:t>eron</w:t>
      </w:r>
      <w:r w:rsidRPr="00035292">
        <w:t xml:space="preserve"> </w:t>
      </w:r>
      <w:r w:rsidRPr="00FC51C7">
        <w:t>más de 3.000 usuarios</w:t>
      </w:r>
      <w:r w:rsidRPr="00035292">
        <w:t xml:space="preserve"> a través del turno de orientación virtual, logrando una mayor cobertura y acompañamiento a </w:t>
      </w:r>
      <w:r>
        <w:t>los</w:t>
      </w:r>
      <w:r w:rsidRPr="00035292">
        <w:t xml:space="preserve"> usuarios.</w:t>
      </w:r>
    </w:p>
    <w:p w14:paraId="248ED957" w14:textId="77777777" w:rsidR="00606474" w:rsidRDefault="00606474" w:rsidP="006B2631">
      <w:pPr>
        <w:pStyle w:val="Textoindependiente"/>
        <w:widowControl w:val="0"/>
        <w:ind w:left="1134" w:right="1137"/>
        <w:rPr>
          <w:color w:val="1D1D1B"/>
          <w:spacing w:val="-3"/>
        </w:rPr>
      </w:pPr>
    </w:p>
    <w:p w14:paraId="5C5B41AC" w14:textId="6980F94E" w:rsidR="00606474" w:rsidRPr="00035292" w:rsidRDefault="00606474" w:rsidP="00305EBE">
      <w:pPr>
        <w:pStyle w:val="Prrafodelista"/>
        <w:widowControl w:val="0"/>
        <w:numPr>
          <w:ilvl w:val="0"/>
          <w:numId w:val="8"/>
        </w:numPr>
        <w:ind w:left="567" w:hanging="567"/>
      </w:pPr>
      <w:r w:rsidRPr="00035292">
        <w:t>Se amplía el horario para la recepción de solicitudes de revisión de documentos a través de la Oficina Virtual Invima.</w:t>
      </w:r>
      <w:r w:rsidR="00BB1954">
        <w:t xml:space="preserve"> </w:t>
      </w:r>
      <w:r w:rsidR="00BB1954" w:rsidRPr="00BB1954">
        <w:t>habilitando el servicio de 6:00 am a 6:00 pm</w:t>
      </w:r>
    </w:p>
    <w:p w14:paraId="381D346A" w14:textId="77777777" w:rsidR="00606474" w:rsidRPr="00997F64" w:rsidRDefault="00606474" w:rsidP="006B2631">
      <w:pPr>
        <w:pStyle w:val="paragraph"/>
        <w:widowControl w:val="0"/>
        <w:spacing w:before="0" w:beforeAutospacing="0" w:after="0" w:afterAutospacing="0"/>
        <w:jc w:val="both"/>
        <w:textAlignment w:val="baseline"/>
        <w:rPr>
          <w:rFonts w:ascii="Arial" w:hAnsi="Arial" w:cs="Arial"/>
          <w:sz w:val="22"/>
          <w:szCs w:val="22"/>
          <w:lang w:val="es-CO"/>
        </w:rPr>
      </w:pPr>
    </w:p>
    <w:p w14:paraId="5370A84A" w14:textId="0F88C202" w:rsidR="00606474" w:rsidRDefault="009A7030" w:rsidP="006B2631">
      <w:pPr>
        <w:pStyle w:val="Ttulo2"/>
        <w:spacing w:before="0"/>
      </w:pPr>
      <w:bookmarkStart w:id="48" w:name="_Toc157192512"/>
      <w:r w:rsidRPr="003217B3">
        <w:t>LINEAMIENTOS GENERALES PARA LA PRESENTACIÓN DE TRÁMITES Y SOLICITUDES ANTE</w:t>
      </w:r>
      <w:r>
        <w:t xml:space="preserve"> </w:t>
      </w:r>
      <w:r w:rsidRPr="003217B3">
        <w:t>EL INVIMA</w:t>
      </w:r>
      <w:bookmarkEnd w:id="48"/>
    </w:p>
    <w:p w14:paraId="23F4FA4C" w14:textId="77777777" w:rsidR="00606474" w:rsidRDefault="00606474" w:rsidP="006B2631"/>
    <w:p w14:paraId="5E043378" w14:textId="4A8D96C5" w:rsidR="00606474" w:rsidRDefault="00B14BD3" w:rsidP="006B2631">
      <w:r>
        <w:t>L</w:t>
      </w:r>
      <w:r w:rsidR="00606474" w:rsidRPr="003217B3">
        <w:t>a Oficina de Atención al Ciudadano presentó la propuesta para la expedición de la Circular No. 2000-002-2023</w:t>
      </w:r>
      <w:r w:rsidR="006C33EA">
        <w:t xml:space="preserve">; con </w:t>
      </w:r>
      <w:r w:rsidR="00606474" w:rsidRPr="003217B3">
        <w:t xml:space="preserve">las medidas adoptadas se logró una reducción importante de los tiempos de gestión, </w:t>
      </w:r>
      <w:r w:rsidR="00606474">
        <w:t>se</w:t>
      </w:r>
      <w:r w:rsidR="00606474" w:rsidRPr="003217B3">
        <w:t xml:space="preserve"> resalta que, a pesar del incremento de las solicitudes, se logró mejorar los tiempos de respuesta pasando de un promedio de 16 días en el mes de diciembre de 2022 a 1</w:t>
      </w:r>
      <w:r w:rsidR="00606474">
        <w:t>,</w:t>
      </w:r>
      <w:r w:rsidR="00606474" w:rsidRPr="003217B3">
        <w:t xml:space="preserve">3 días hábiles al mes de octubre </w:t>
      </w:r>
      <w:r w:rsidR="00606474">
        <w:t xml:space="preserve">y finalmente cerrando el </w:t>
      </w:r>
      <w:r w:rsidR="00606474" w:rsidRPr="003217B3">
        <w:t>2023</w:t>
      </w:r>
      <w:r w:rsidR="00606474">
        <w:t xml:space="preserve"> con un promedio de 3,5 días hábiles</w:t>
      </w:r>
      <w:r w:rsidR="00606474" w:rsidRPr="003217B3">
        <w:t>. A continuación, se presentan los resultados en la gráfica.</w:t>
      </w:r>
    </w:p>
    <w:p w14:paraId="110E196B" w14:textId="77777777" w:rsidR="00556A5A" w:rsidRDefault="00556A5A" w:rsidP="006B2631"/>
    <w:p w14:paraId="47076624" w14:textId="77777777" w:rsidR="00556A5A" w:rsidRDefault="00556A5A" w:rsidP="006B2631"/>
    <w:p w14:paraId="7DE7A519" w14:textId="77777777" w:rsidR="00556A5A" w:rsidRDefault="00556A5A" w:rsidP="006B2631"/>
    <w:p w14:paraId="6416CD59" w14:textId="77777777" w:rsidR="00556A5A" w:rsidRDefault="00556A5A" w:rsidP="006B2631"/>
    <w:p w14:paraId="3A29B2C7" w14:textId="77777777" w:rsidR="00556A5A" w:rsidRDefault="00556A5A" w:rsidP="006B2631"/>
    <w:p w14:paraId="11B3F758" w14:textId="77777777" w:rsidR="00556A5A" w:rsidRDefault="00556A5A" w:rsidP="006B2631"/>
    <w:p w14:paraId="58A2C44A" w14:textId="77777777" w:rsidR="00556A5A" w:rsidRDefault="00556A5A" w:rsidP="006B2631"/>
    <w:p w14:paraId="02E8B19E" w14:textId="77777777" w:rsidR="00556A5A" w:rsidRPr="003217B3" w:rsidRDefault="00556A5A" w:rsidP="006B2631"/>
    <w:p w14:paraId="6237777B" w14:textId="77777777" w:rsidR="00606474" w:rsidRDefault="00606474" w:rsidP="006B2631">
      <w:pPr>
        <w:pStyle w:val="Descripcin"/>
        <w:jc w:val="both"/>
      </w:pPr>
    </w:p>
    <w:p w14:paraId="43624ECC" w14:textId="4A1B7881" w:rsidR="00595DD6" w:rsidRDefault="00A26D86" w:rsidP="006B2631">
      <w:pPr>
        <w:pStyle w:val="Descripcin"/>
      </w:pPr>
      <w:bookmarkStart w:id="49" w:name="_Toc156982096"/>
      <w:bookmarkStart w:id="50" w:name="_Toc157192853"/>
      <w:r>
        <w:t xml:space="preserve">Gráfica No. </w:t>
      </w:r>
      <w:r w:rsidR="0072206A">
        <w:fldChar w:fldCharType="begin"/>
      </w:r>
      <w:r w:rsidR="0072206A">
        <w:instrText xml:space="preserve"> SEQ Gráfica_No. \* ARABIC </w:instrText>
      </w:r>
      <w:r w:rsidR="0072206A">
        <w:fldChar w:fldCharType="separate"/>
      </w:r>
      <w:r w:rsidR="00037F24">
        <w:rPr>
          <w:noProof/>
        </w:rPr>
        <w:t>3</w:t>
      </w:r>
      <w:r w:rsidR="0072206A">
        <w:rPr>
          <w:noProof/>
        </w:rPr>
        <w:fldChar w:fldCharType="end"/>
      </w:r>
      <w:r>
        <w:t xml:space="preserve"> </w:t>
      </w:r>
      <w:r w:rsidR="00606474">
        <w:t>Tiempo promedio en la revisión preliminar de las solicitudes de trámites</w:t>
      </w:r>
      <w:bookmarkEnd w:id="49"/>
      <w:bookmarkEnd w:id="50"/>
    </w:p>
    <w:p w14:paraId="0B92DAF8" w14:textId="04D6E6D6" w:rsidR="00606474" w:rsidRDefault="00606474" w:rsidP="006B2631">
      <w:pPr>
        <w:jc w:val="center"/>
      </w:pPr>
      <w:r>
        <w:rPr>
          <w:noProof/>
        </w:rPr>
        <w:lastRenderedPageBreak/>
        <w:drawing>
          <wp:inline distT="0" distB="0" distL="0" distR="0" wp14:anchorId="3112243A" wp14:editId="20048CB4">
            <wp:extent cx="4562475" cy="2723480"/>
            <wp:effectExtent l="0" t="0" r="0" b="1270"/>
            <wp:docPr id="1674894964" name="Picture 1674894964" descr="Gráfico de bar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94964" name="Imagen 2" descr="Gráfico de barras&#10;&#10;Descripción generada automáticamente con confianza baja"/>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570399" cy="2728210"/>
                    </a:xfrm>
                    <a:prstGeom prst="rect">
                      <a:avLst/>
                    </a:prstGeom>
                    <a:noFill/>
                    <a:ln>
                      <a:noFill/>
                    </a:ln>
                  </pic:spPr>
                </pic:pic>
              </a:graphicData>
            </a:graphic>
          </wp:inline>
        </w:drawing>
      </w:r>
    </w:p>
    <w:p w14:paraId="1BE7229B" w14:textId="77777777" w:rsidR="00606474" w:rsidRDefault="00606474" w:rsidP="006B2631">
      <w:pPr>
        <w:pStyle w:val="Descripcin"/>
      </w:pPr>
      <w:r w:rsidRPr="00582D89">
        <w:t xml:space="preserve">Fuente: </w:t>
      </w:r>
      <w:r>
        <w:t>Indicadores de gestión.</w:t>
      </w:r>
      <w:r w:rsidRPr="00582D89">
        <w:t xml:space="preserve"> </w:t>
      </w:r>
      <w:r>
        <w:t>Oficina de Atención al Ciudadano</w:t>
      </w:r>
      <w:r w:rsidRPr="00582D89">
        <w:t>. Con corte a diciembre de 2023</w:t>
      </w:r>
    </w:p>
    <w:p w14:paraId="0D2744DE" w14:textId="77777777" w:rsidR="00606474" w:rsidRDefault="00606474" w:rsidP="006B2631"/>
    <w:p w14:paraId="3689A0BC" w14:textId="5253E3CC" w:rsidR="00606474" w:rsidRPr="007E04D9" w:rsidRDefault="009A7030" w:rsidP="006B2631">
      <w:pPr>
        <w:pStyle w:val="Ttulo2"/>
        <w:spacing w:before="0"/>
        <w:rPr>
          <w:rStyle w:val="normaltextrun"/>
        </w:rPr>
      </w:pPr>
      <w:bookmarkStart w:id="51" w:name="_Toc157192513"/>
      <w:r w:rsidRPr="007E04D9">
        <w:rPr>
          <w:rStyle w:val="normaltextrun"/>
        </w:rPr>
        <w:t>GESTIÓN DE LA PARTICIPACIÓN CIUDADANA</w:t>
      </w:r>
      <w:bookmarkEnd w:id="51"/>
    </w:p>
    <w:p w14:paraId="58E82CF4" w14:textId="77777777" w:rsidR="00606474" w:rsidRDefault="00606474" w:rsidP="006B2631">
      <w:pPr>
        <w:widowControl w:val="0"/>
        <w:rPr>
          <w:rStyle w:val="normaltextrun"/>
          <w:b/>
          <w:bCs/>
        </w:rPr>
      </w:pPr>
    </w:p>
    <w:p w14:paraId="2F7AD4BD" w14:textId="3ED492FC" w:rsidR="00606474" w:rsidRPr="0035228C" w:rsidRDefault="00606474" w:rsidP="006B2631">
      <w:pPr>
        <w:rPr>
          <w:b/>
          <w:bCs/>
        </w:rPr>
      </w:pPr>
      <w:r w:rsidRPr="00003134">
        <w:rPr>
          <w:rStyle w:val="normaltextrun"/>
        </w:rPr>
        <w:t>Como parte del fortalecimiento en los mecanismos para mejorar la atención al ciudadano, durante el año 202</w:t>
      </w:r>
      <w:r>
        <w:rPr>
          <w:rStyle w:val="normaltextrun"/>
        </w:rPr>
        <w:t>3</w:t>
      </w:r>
      <w:r w:rsidRPr="00003134">
        <w:rPr>
          <w:rStyle w:val="normaltextrun"/>
        </w:rPr>
        <w:t xml:space="preserve"> </w:t>
      </w:r>
      <w:r>
        <w:rPr>
          <w:rStyle w:val="normaltextrun"/>
        </w:rPr>
        <w:t xml:space="preserve">se </w:t>
      </w:r>
      <w:r w:rsidRPr="00003134">
        <w:rPr>
          <w:rStyle w:val="normaltextrun"/>
        </w:rPr>
        <w:t>participó en diferentes actividades</w:t>
      </w:r>
      <w:r>
        <w:rPr>
          <w:rStyle w:val="normaltextrun"/>
        </w:rPr>
        <w:t>,</w:t>
      </w:r>
      <w:r w:rsidRPr="00003134">
        <w:rPr>
          <w:rStyle w:val="normaltextrun"/>
        </w:rPr>
        <w:t xml:space="preserve"> como</w:t>
      </w:r>
      <w:r w:rsidR="00DF1F0D">
        <w:rPr>
          <w:rStyle w:val="normaltextrun"/>
        </w:rPr>
        <w:t xml:space="preserve"> el a</w:t>
      </w:r>
      <w:r w:rsidRPr="0048209D">
        <w:t>compañamiento técnico a emprendedores y grupos de valor sobre la normatividad, requisitos, documentos y/o formularios para la radicación de trámites a nivel</w:t>
      </w:r>
      <w:r>
        <w:t xml:space="preserve"> nacional</w:t>
      </w:r>
      <w:r w:rsidR="001F1885">
        <w:t>:</w:t>
      </w:r>
    </w:p>
    <w:p w14:paraId="164014DA" w14:textId="77777777" w:rsidR="00606474" w:rsidRDefault="00606474" w:rsidP="006B2631">
      <w:pPr>
        <w:widowControl w:val="0"/>
        <w:rPr>
          <w:rFonts w:cs="Arial"/>
        </w:rPr>
      </w:pPr>
    </w:p>
    <w:p w14:paraId="336CBFE5" w14:textId="43D6ADCC" w:rsidR="00606474" w:rsidRPr="001F43B5" w:rsidRDefault="00A26D86" w:rsidP="006B2631">
      <w:pPr>
        <w:pStyle w:val="Descripcin"/>
      </w:pPr>
      <w:bookmarkStart w:id="52" w:name="_Toc156982097"/>
      <w:bookmarkStart w:id="53" w:name="_Toc157192854"/>
      <w:r>
        <w:t xml:space="preserve">Gráfica No. </w:t>
      </w:r>
      <w:r w:rsidR="0072206A">
        <w:fldChar w:fldCharType="begin"/>
      </w:r>
      <w:r w:rsidR="0072206A">
        <w:instrText xml:space="preserve"> SEQ Gráfica_No. \* ARABIC </w:instrText>
      </w:r>
      <w:r w:rsidR="0072206A">
        <w:fldChar w:fldCharType="separate"/>
      </w:r>
      <w:r w:rsidR="00037F24">
        <w:rPr>
          <w:noProof/>
        </w:rPr>
        <w:t>4</w:t>
      </w:r>
      <w:r w:rsidR="0072206A">
        <w:rPr>
          <w:noProof/>
        </w:rPr>
        <w:fldChar w:fldCharType="end"/>
      </w:r>
      <w:r>
        <w:t xml:space="preserve"> </w:t>
      </w:r>
      <w:r w:rsidR="00606474" w:rsidRPr="001F43B5">
        <w:t>Participación ciudadana 2023 – Oficina de Atención al Ciudadano</w:t>
      </w:r>
      <w:bookmarkEnd w:id="52"/>
      <w:bookmarkEnd w:id="53"/>
    </w:p>
    <w:p w14:paraId="6E0A7FB7" w14:textId="77777777" w:rsidR="00606474" w:rsidRPr="001F43B5" w:rsidRDefault="00606474" w:rsidP="006B2631">
      <w:pPr>
        <w:widowControl w:val="0"/>
        <w:jc w:val="center"/>
        <w:rPr>
          <w:rStyle w:val="normaltextrun"/>
          <w:b/>
          <w:bCs/>
        </w:rPr>
      </w:pPr>
      <w:r>
        <w:rPr>
          <w:noProof/>
        </w:rPr>
        <w:drawing>
          <wp:inline distT="0" distB="0" distL="0" distR="0" wp14:anchorId="6996A1BE" wp14:editId="52C7D362">
            <wp:extent cx="4252823" cy="1964248"/>
            <wp:effectExtent l="0" t="0" r="0" b="0"/>
            <wp:docPr id="2139381993" name="Picture 213938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81993" name=""/>
                    <pic:cNvPicPr/>
                  </pic:nvPicPr>
                  <pic:blipFill>
                    <a:blip r:embed="rId90"/>
                    <a:stretch>
                      <a:fillRect/>
                    </a:stretch>
                  </pic:blipFill>
                  <pic:spPr>
                    <a:xfrm>
                      <a:off x="0" y="0"/>
                      <a:ext cx="4275791" cy="1974856"/>
                    </a:xfrm>
                    <a:prstGeom prst="rect">
                      <a:avLst/>
                    </a:prstGeom>
                  </pic:spPr>
                </pic:pic>
              </a:graphicData>
            </a:graphic>
          </wp:inline>
        </w:drawing>
      </w:r>
    </w:p>
    <w:p w14:paraId="23D29348" w14:textId="6F555319" w:rsidR="00606474" w:rsidRPr="004C4E1E" w:rsidRDefault="00606474" w:rsidP="006B2631">
      <w:pPr>
        <w:pStyle w:val="Descripcin"/>
      </w:pPr>
      <w:r w:rsidRPr="004C4E1E">
        <w:t>Fuente: POA</w:t>
      </w:r>
      <w:r>
        <w:t>. Oficina de Atención al Ciudadano. Con corte a diciembre de</w:t>
      </w:r>
      <w:r w:rsidRPr="004C4E1E">
        <w:t xml:space="preserve"> 202</w:t>
      </w:r>
      <w:r>
        <w:t>3</w:t>
      </w:r>
    </w:p>
    <w:p w14:paraId="28EE4EC5" w14:textId="77777777" w:rsidR="00511873" w:rsidRDefault="00511873" w:rsidP="006B2631"/>
    <w:p w14:paraId="53E87AD7" w14:textId="77777777" w:rsidR="00283CE5" w:rsidRDefault="00283CE5" w:rsidP="006B2631">
      <w:pPr>
        <w:jc w:val="left"/>
      </w:pPr>
    </w:p>
    <w:p w14:paraId="3FF764E5" w14:textId="6C7D232E" w:rsidR="00A61C0C" w:rsidRDefault="00030CDA" w:rsidP="006B2631">
      <w:pPr>
        <w:pStyle w:val="Ttulo1"/>
      </w:pPr>
      <w:bookmarkStart w:id="54" w:name="_Toc157192514"/>
      <w:r>
        <w:t xml:space="preserve">GESTIÓN EN ALIMENTOS Y </w:t>
      </w:r>
      <w:r w:rsidR="00A50820">
        <w:t>BEBIDAS</w:t>
      </w:r>
      <w:bookmarkEnd w:id="54"/>
    </w:p>
    <w:p w14:paraId="536ABFAB" w14:textId="77777777" w:rsidR="00A61C0C" w:rsidRDefault="00A61C0C" w:rsidP="006B2631"/>
    <w:p w14:paraId="38230B42" w14:textId="375FC5DA" w:rsidR="00EB1A81" w:rsidRDefault="00EB1A81" w:rsidP="006B2631">
      <w:pPr>
        <w:pStyle w:val="Ttulo2"/>
        <w:spacing w:before="0"/>
      </w:pPr>
      <w:bookmarkStart w:id="55" w:name="_Toc157192515"/>
      <w:bookmarkStart w:id="56" w:name="_Toc157122761"/>
      <w:r>
        <w:t>INSPECCION</w:t>
      </w:r>
      <w:bookmarkEnd w:id="55"/>
    </w:p>
    <w:p w14:paraId="65F828F0" w14:textId="77777777" w:rsidR="00EB1A81" w:rsidRDefault="00EB1A81" w:rsidP="006B2631"/>
    <w:p w14:paraId="08D39C2D" w14:textId="77777777" w:rsidR="00EB1A81" w:rsidRDefault="00EB1A81" w:rsidP="006B2631">
      <w:r w:rsidRPr="141CF115">
        <w:t>De</w:t>
      </w:r>
      <w:r w:rsidRPr="00DB5A49">
        <w:t xml:space="preserve"> la gestión realizada por parte de los grupos que conforman la Dirección de Alimentos </w:t>
      </w:r>
      <w:r w:rsidRPr="141CF115">
        <w:t xml:space="preserve">y Bebidas </w:t>
      </w:r>
      <w:r w:rsidRPr="00DB5A49">
        <w:t xml:space="preserve">es de resaltar que el Grupo Técnico de Carnes y Productos Cárnicos Comestibles, realizó 11 visitas </w:t>
      </w:r>
      <w:r w:rsidRPr="00DB5A49">
        <w:lastRenderedPageBreak/>
        <w:t xml:space="preserve">de </w:t>
      </w:r>
      <w:r>
        <w:t>a</w:t>
      </w:r>
      <w:r w:rsidRPr="00DB5A49">
        <w:t>utorización sanitaria bajo el Decreto 1500 de 2007 en plantas de beneficio, desposte, desprese o acondicionamiento.</w:t>
      </w:r>
    </w:p>
    <w:p w14:paraId="391B19DA" w14:textId="77777777" w:rsidR="00EB1A81" w:rsidRDefault="00EB1A81" w:rsidP="006B2631"/>
    <w:p w14:paraId="5FBBA02D" w14:textId="52CE72DA" w:rsidR="00EB1A81" w:rsidRPr="00DB5A49" w:rsidRDefault="00EB1A81" w:rsidP="006B2631">
      <w:r w:rsidRPr="2987EEB2">
        <w:t>Se realizaron 60 visitas de autorización sanitaria a plantas de beneficio animal, desposte, desprese y acondicionadores de carne y productos cárnicos comestibles, en el marco del Decreto 1500 de 2007 y las resoluciones reglamentarias</w:t>
      </w:r>
      <w:r w:rsidR="00A24C58">
        <w:t>. C</w:t>
      </w:r>
      <w:r w:rsidRPr="2987EEB2">
        <w:t>omo resultado de las visitas en 6 se negó la autorización sanitaria, 5 se suspendieron y en 49 fue</w:t>
      </w:r>
      <w:r>
        <w:t>ron</w:t>
      </w:r>
      <w:r w:rsidRPr="2987EEB2">
        <w:t xml:space="preserve"> otorgada</w:t>
      </w:r>
      <w:r>
        <w:t>s</w:t>
      </w:r>
      <w:r w:rsidRPr="2987EEB2">
        <w:t>.</w:t>
      </w:r>
      <w:r w:rsidRPr="141CF115">
        <w:t xml:space="preserve"> Adicionalmente, s</w:t>
      </w:r>
      <w:r>
        <w:t>e realizó 1 visita de clasificación de planta de beneficio animal de ovinos.</w:t>
      </w:r>
    </w:p>
    <w:p w14:paraId="3BFCD256" w14:textId="77777777" w:rsidR="00EB1A81" w:rsidRDefault="00EB1A81" w:rsidP="006B2631"/>
    <w:p w14:paraId="6D1E0DF9" w14:textId="77777777" w:rsidR="00EB1A81" w:rsidRPr="00DB5A49" w:rsidRDefault="00EB1A81" w:rsidP="006B2631">
      <w:r w:rsidRPr="00DB5A49">
        <w:t xml:space="preserve">Por otro lado, el Grupo Técnico de Inspección, Vigilancia y Control de Alimentos y Bebidas realizó 56 visitas sanitarias de seguimiento a las certificaciones emitidas con respecto al Sistema de Análisis de Peligros y Puntos de Control Crítico – HACCP y BPM para verificar el cumplimiento de la reglamentación aplicable y el mantenimiento de las condiciones sanitarias bajo las cuales fueron otorgadas. </w:t>
      </w:r>
    </w:p>
    <w:p w14:paraId="350AF667" w14:textId="77777777" w:rsidR="00EB1A81" w:rsidRDefault="00EB1A81" w:rsidP="006B2631">
      <w:pPr>
        <w:pStyle w:val="Prrafodelista"/>
        <w:widowControl w:val="0"/>
        <w:ind w:left="0"/>
        <w:rPr>
          <w:b/>
          <w:bCs/>
        </w:rPr>
      </w:pPr>
    </w:p>
    <w:p w14:paraId="7B708C7F" w14:textId="04472354" w:rsidR="00A61C0C" w:rsidRDefault="00A61C0C" w:rsidP="006B2631">
      <w:pPr>
        <w:pStyle w:val="Ttulo2"/>
        <w:spacing w:before="0"/>
      </w:pPr>
      <w:bookmarkStart w:id="57" w:name="_Toc157192516"/>
      <w:r>
        <w:t>VIGILANCIA</w:t>
      </w:r>
      <w:bookmarkEnd w:id="56"/>
      <w:bookmarkEnd w:id="57"/>
    </w:p>
    <w:p w14:paraId="2C1365EA" w14:textId="77777777" w:rsidR="00A61C0C" w:rsidRDefault="00A61C0C" w:rsidP="006B2631"/>
    <w:p w14:paraId="5FFE8F0B" w14:textId="015A437E" w:rsidR="007A7FEA" w:rsidRDefault="007A7FEA" w:rsidP="00305EBE">
      <w:pPr>
        <w:pStyle w:val="Tsinvieta"/>
        <w:numPr>
          <w:ilvl w:val="0"/>
          <w:numId w:val="14"/>
        </w:numPr>
        <w:ind w:left="567" w:hanging="567"/>
      </w:pPr>
      <w:r w:rsidRPr="002E2C47">
        <w:rPr>
          <w:rStyle w:val="eop"/>
        </w:rPr>
        <w:t>Resultados de laboratorio rechazados</w:t>
      </w:r>
      <w:r w:rsidR="00E11DF5">
        <w:rPr>
          <w:rStyle w:val="eop"/>
        </w:rPr>
        <w:t xml:space="preserve">: </w:t>
      </w:r>
      <w:r w:rsidRPr="00E11DF5">
        <w:rPr>
          <w:b w:val="0"/>
          <w:bCs w:val="0"/>
        </w:rPr>
        <w:t>En el año 2023 el Grupo Técnico de Vigilancia Epidemiológica de la Dirección de Alimentos y Bebidas recibió un total de 1.488 resultados de análisis realizados por la Red Nacional de Laboratorios (muestras de productos tomadas en las labores de IVC de las ETS) y resultados de análisis del laboratorio del Invima. Del total de informes recibidos el 57,33 % corresponde a muestras de alimentos y bebidas de competencia del Invima, los cuales se distribuyen de la siguiente manera según el concepto emitido por los laboratorios:</w:t>
      </w:r>
    </w:p>
    <w:p w14:paraId="43C2953A" w14:textId="77777777" w:rsidR="007A7FEA" w:rsidRDefault="007A7FEA" w:rsidP="006B2631"/>
    <w:p w14:paraId="1AE3B20E" w14:textId="29CB9406" w:rsidR="007A7FEA" w:rsidRPr="00E11DF5" w:rsidRDefault="00E11DF5" w:rsidP="006B2631">
      <w:pPr>
        <w:pStyle w:val="Descripcin"/>
      </w:pPr>
      <w:bookmarkStart w:id="58" w:name="_Toc156982067"/>
      <w:bookmarkStart w:id="59" w:name="_Toc157192855"/>
      <w:r w:rsidRPr="00E11DF5">
        <w:t xml:space="preserve">Gráfica No. </w:t>
      </w:r>
      <w:r w:rsidR="0072206A">
        <w:fldChar w:fldCharType="begin"/>
      </w:r>
      <w:r w:rsidR="0072206A">
        <w:instrText xml:space="preserve"> SEQ Gráfica_No. \* ARABIC </w:instrText>
      </w:r>
      <w:r w:rsidR="0072206A">
        <w:fldChar w:fldCharType="separate"/>
      </w:r>
      <w:r w:rsidR="00037F24">
        <w:rPr>
          <w:noProof/>
        </w:rPr>
        <w:t>5</w:t>
      </w:r>
      <w:r w:rsidR="0072206A">
        <w:rPr>
          <w:noProof/>
        </w:rPr>
        <w:fldChar w:fldCharType="end"/>
      </w:r>
      <w:r w:rsidRPr="00E11DF5">
        <w:t xml:space="preserve"> </w:t>
      </w:r>
      <w:r w:rsidR="007A7FEA" w:rsidRPr="00E11DF5">
        <w:t>Distribución de resultados de laboratorio de muestras de competencia del Invima Recibidos por el Grupo Técnico de Vigilancia Epidemiológica según concepto</w:t>
      </w:r>
      <w:bookmarkEnd w:id="58"/>
      <w:bookmarkEnd w:id="59"/>
    </w:p>
    <w:p w14:paraId="2AE676DA" w14:textId="77777777" w:rsidR="007A7FEA" w:rsidRDefault="007A7FEA" w:rsidP="006B2631">
      <w:pPr>
        <w:widowControl w:val="0"/>
        <w:jc w:val="center"/>
      </w:pPr>
      <w:r>
        <w:rPr>
          <w:noProof/>
        </w:rPr>
        <w:drawing>
          <wp:inline distT="0" distB="0" distL="0" distR="0" wp14:anchorId="68FF3D2A" wp14:editId="57C62152">
            <wp:extent cx="3919855" cy="1800000"/>
            <wp:effectExtent l="0" t="0" r="4445" b="10160"/>
            <wp:docPr id="1919134880" name="Gráfico 1">
              <a:extLst xmlns:a="http://schemas.openxmlformats.org/drawingml/2006/main">
                <a:ext uri="{FF2B5EF4-FFF2-40B4-BE49-F238E27FC236}">
                  <a16:creationId xmlns:a16="http://schemas.microsoft.com/office/drawing/2014/main" id="{362AFEFF-62D8-B56B-98D2-435B1A09B0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66A4FC7" w14:textId="0F60BEB4" w:rsidR="007A7FEA" w:rsidRDefault="007A7FEA" w:rsidP="006B2631">
      <w:pPr>
        <w:pStyle w:val="Descripcin"/>
      </w:pPr>
      <w:r w:rsidRPr="358DBD2D">
        <w:t xml:space="preserve">Fuente: </w:t>
      </w:r>
      <w:r>
        <w:t xml:space="preserve">Construcción </w:t>
      </w:r>
      <w:r w:rsidRPr="358DBD2D">
        <w:t>Dirección de Alimentos y Bebidas. Con corte a diciembre de 2023</w:t>
      </w:r>
    </w:p>
    <w:p w14:paraId="1783632E" w14:textId="77777777" w:rsidR="007A7FEA" w:rsidRDefault="007A7FEA" w:rsidP="006B2631">
      <w:pPr>
        <w:widowControl w:val="0"/>
        <w:jc w:val="center"/>
        <w:rPr>
          <w:rFonts w:eastAsia="Arial" w:cs="Arial"/>
        </w:rPr>
      </w:pPr>
    </w:p>
    <w:p w14:paraId="2680A60B" w14:textId="77777777" w:rsidR="007A7FEA" w:rsidRDefault="007A7FEA" w:rsidP="006B2631">
      <w:r w:rsidRPr="500AF2B6">
        <w:t>El número de informes de resultados rechazados de muestras de alimentos de competencia del Invima, que fueron recibidos por el Grupo Técnico de Vigilancia Epidemiológica se distribuye de la siguiente manera, de acuerdo con el laboratorio que emite el resultado:</w:t>
      </w:r>
    </w:p>
    <w:p w14:paraId="306EAEAB" w14:textId="77777777" w:rsidR="007A7FEA" w:rsidRDefault="007A7FEA" w:rsidP="006B2631">
      <w:pPr>
        <w:widowControl w:val="0"/>
        <w:rPr>
          <w:rFonts w:eastAsia="Arial"/>
        </w:rPr>
      </w:pPr>
    </w:p>
    <w:p w14:paraId="39091562" w14:textId="53E87E08" w:rsidR="007A7FEA" w:rsidRPr="00C224EF" w:rsidRDefault="00283CE5" w:rsidP="006B2631">
      <w:pPr>
        <w:pStyle w:val="Descripcin"/>
      </w:pPr>
      <w:bookmarkStart w:id="60" w:name="_Toc156982002"/>
      <w:bookmarkStart w:id="61" w:name="_Toc157192786"/>
      <w:r>
        <w:t xml:space="preserve">Tabla No. </w:t>
      </w:r>
      <w:r w:rsidR="0072206A">
        <w:fldChar w:fldCharType="begin"/>
      </w:r>
      <w:r w:rsidR="0072206A">
        <w:instrText xml:space="preserve"> SEQ Tabla_No. \* ARABIC </w:instrText>
      </w:r>
      <w:r w:rsidR="0072206A">
        <w:fldChar w:fldCharType="separate"/>
      </w:r>
      <w:r w:rsidR="00037F24">
        <w:rPr>
          <w:noProof/>
        </w:rPr>
        <w:t>11</w:t>
      </w:r>
      <w:r w:rsidR="0072206A">
        <w:rPr>
          <w:noProof/>
        </w:rPr>
        <w:fldChar w:fldCharType="end"/>
      </w:r>
      <w:r>
        <w:t xml:space="preserve"> </w:t>
      </w:r>
      <w:r w:rsidR="007A7FEA" w:rsidRPr="500AF2B6">
        <w:t xml:space="preserve">Distribución de </w:t>
      </w:r>
      <w:r w:rsidR="007A7FEA">
        <w:t>r</w:t>
      </w:r>
      <w:r w:rsidR="007A7FEA" w:rsidRPr="500AF2B6">
        <w:t xml:space="preserve">esultados de </w:t>
      </w:r>
      <w:r w:rsidR="007A7FEA">
        <w:t>l</w:t>
      </w:r>
      <w:r w:rsidR="007A7FEA" w:rsidRPr="500AF2B6">
        <w:t xml:space="preserve">aboratorio de </w:t>
      </w:r>
      <w:r w:rsidR="007A7FEA">
        <w:t>m</w:t>
      </w:r>
      <w:r w:rsidR="007A7FEA" w:rsidRPr="500AF2B6">
        <w:t xml:space="preserve">uestras de </w:t>
      </w:r>
      <w:r w:rsidR="007A7FEA">
        <w:t>c</w:t>
      </w:r>
      <w:r w:rsidR="007A7FEA" w:rsidRPr="500AF2B6">
        <w:t xml:space="preserve">ompetencia del Invima </w:t>
      </w:r>
      <w:r w:rsidR="007A7FEA">
        <w:t>r</w:t>
      </w:r>
      <w:r w:rsidR="007A7FEA" w:rsidRPr="500AF2B6">
        <w:t xml:space="preserve">ecibidos por el Grupo Técnico de Vigilancia Epidemiológica por </w:t>
      </w:r>
      <w:r w:rsidR="007A7FEA">
        <w:t>l</w:t>
      </w:r>
      <w:r w:rsidR="007A7FEA" w:rsidRPr="500AF2B6">
        <w:t>aboratorio</w:t>
      </w:r>
      <w:bookmarkEnd w:id="60"/>
      <w:bookmarkEnd w:id="61"/>
    </w:p>
    <w:tbl>
      <w:tblPr>
        <w:tblStyle w:val="Tablaconcuadrcula4-nfasis6"/>
        <w:tblW w:w="0" w:type="auto"/>
        <w:jc w:val="center"/>
        <w:tblLook w:val="04A0" w:firstRow="1" w:lastRow="0" w:firstColumn="1" w:lastColumn="0" w:noHBand="0" w:noVBand="1"/>
      </w:tblPr>
      <w:tblGrid>
        <w:gridCol w:w="2942"/>
        <w:gridCol w:w="2943"/>
        <w:gridCol w:w="2943"/>
      </w:tblGrid>
      <w:tr w:rsidR="007A7FEA" w:rsidRPr="00340E2D" w14:paraId="6458C1E3" w14:textId="77777777" w:rsidTr="00782216">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2C861C6E" w14:textId="77777777" w:rsidR="007A7FEA" w:rsidRPr="00340E2D" w:rsidRDefault="007A7FEA" w:rsidP="006B2631">
            <w:pPr>
              <w:widowControl w:val="0"/>
              <w:jc w:val="center"/>
              <w:rPr>
                <w:rFonts w:eastAsia="Arial" w:cs="Arial"/>
                <w:sz w:val="18"/>
                <w:szCs w:val="20"/>
              </w:rPr>
            </w:pPr>
            <w:r w:rsidRPr="00340E2D">
              <w:rPr>
                <w:rFonts w:cs="Arial"/>
                <w:sz w:val="18"/>
                <w:szCs w:val="20"/>
              </w:rPr>
              <w:t>Laboratorio</w:t>
            </w:r>
          </w:p>
        </w:tc>
        <w:tc>
          <w:tcPr>
            <w:tcW w:w="2943" w:type="dxa"/>
            <w:vAlign w:val="center"/>
          </w:tcPr>
          <w:p w14:paraId="2FFD7AE8" w14:textId="77777777" w:rsidR="007A7FEA" w:rsidRPr="00340E2D" w:rsidRDefault="007A7FEA"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20"/>
              </w:rPr>
            </w:pPr>
            <w:r w:rsidRPr="00340E2D">
              <w:rPr>
                <w:rFonts w:cs="Arial"/>
                <w:sz w:val="18"/>
                <w:szCs w:val="20"/>
              </w:rPr>
              <w:t>Rechazado por Inocuidad</w:t>
            </w:r>
          </w:p>
        </w:tc>
        <w:tc>
          <w:tcPr>
            <w:tcW w:w="2943" w:type="dxa"/>
            <w:vAlign w:val="center"/>
          </w:tcPr>
          <w:p w14:paraId="2A60F30B" w14:textId="77777777" w:rsidR="007A7FEA" w:rsidRPr="00340E2D" w:rsidRDefault="007A7FEA"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20"/>
              </w:rPr>
            </w:pPr>
            <w:r w:rsidRPr="00340E2D">
              <w:rPr>
                <w:rFonts w:cs="Arial"/>
                <w:sz w:val="18"/>
                <w:szCs w:val="20"/>
              </w:rPr>
              <w:t>Rechazado por Calidad</w:t>
            </w:r>
          </w:p>
        </w:tc>
      </w:tr>
      <w:tr w:rsidR="007A7FEA" w:rsidRPr="00340E2D" w14:paraId="6517370E" w14:textId="77777777" w:rsidTr="0078221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3C1319F3" w14:textId="77777777" w:rsidR="007A7FEA" w:rsidRPr="00340E2D" w:rsidRDefault="007A7FEA" w:rsidP="006B2631">
            <w:pPr>
              <w:widowControl w:val="0"/>
              <w:jc w:val="left"/>
              <w:rPr>
                <w:rFonts w:eastAsia="Arial" w:cs="Arial"/>
                <w:b w:val="0"/>
                <w:bCs w:val="0"/>
                <w:sz w:val="18"/>
                <w:szCs w:val="20"/>
              </w:rPr>
            </w:pPr>
            <w:r w:rsidRPr="00340E2D">
              <w:rPr>
                <w:rFonts w:cs="Arial"/>
                <w:b w:val="0"/>
                <w:bCs w:val="0"/>
                <w:color w:val="000000"/>
                <w:sz w:val="18"/>
                <w:szCs w:val="20"/>
              </w:rPr>
              <w:t>Invima</w:t>
            </w:r>
          </w:p>
        </w:tc>
        <w:tc>
          <w:tcPr>
            <w:tcW w:w="2943" w:type="dxa"/>
            <w:vAlign w:val="bottom"/>
          </w:tcPr>
          <w:p w14:paraId="43D75C1D" w14:textId="77777777" w:rsidR="007A7FEA" w:rsidRPr="00340E2D" w:rsidRDefault="007A7FEA"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20"/>
              </w:rPr>
            </w:pPr>
            <w:r w:rsidRPr="00340E2D">
              <w:rPr>
                <w:rFonts w:cs="Arial"/>
                <w:color w:val="000000"/>
                <w:sz w:val="18"/>
                <w:szCs w:val="20"/>
              </w:rPr>
              <w:t>16</w:t>
            </w:r>
          </w:p>
        </w:tc>
        <w:tc>
          <w:tcPr>
            <w:tcW w:w="2943" w:type="dxa"/>
            <w:vAlign w:val="bottom"/>
          </w:tcPr>
          <w:p w14:paraId="37F5A066" w14:textId="77777777" w:rsidR="007A7FEA" w:rsidRPr="00340E2D" w:rsidRDefault="007A7FEA"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20"/>
              </w:rPr>
            </w:pPr>
            <w:r w:rsidRPr="00340E2D">
              <w:rPr>
                <w:rFonts w:cs="Arial"/>
                <w:color w:val="000000"/>
                <w:sz w:val="18"/>
                <w:szCs w:val="20"/>
              </w:rPr>
              <w:t>54</w:t>
            </w:r>
          </w:p>
        </w:tc>
      </w:tr>
      <w:tr w:rsidR="007A7FEA" w:rsidRPr="00340E2D" w14:paraId="3417225B" w14:textId="77777777" w:rsidTr="00782216">
        <w:trPr>
          <w:trHeight w:val="227"/>
          <w:jc w:val="center"/>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46A7F14C" w14:textId="77777777" w:rsidR="007A7FEA" w:rsidRPr="00EC72C0" w:rsidRDefault="007A7FEA" w:rsidP="006B2631">
            <w:pPr>
              <w:widowControl w:val="0"/>
              <w:jc w:val="left"/>
              <w:rPr>
                <w:rFonts w:cs="Arial"/>
                <w:b w:val="0"/>
                <w:bCs w:val="0"/>
                <w:color w:val="000000"/>
                <w:sz w:val="18"/>
                <w:szCs w:val="20"/>
              </w:rPr>
            </w:pPr>
            <w:r w:rsidRPr="00EC72C0">
              <w:rPr>
                <w:rFonts w:cs="Arial"/>
                <w:b w:val="0"/>
                <w:bCs w:val="0"/>
                <w:color w:val="000000"/>
                <w:sz w:val="18"/>
                <w:szCs w:val="20"/>
              </w:rPr>
              <w:t>Laboratorios de Salud Pública</w:t>
            </w:r>
          </w:p>
        </w:tc>
        <w:tc>
          <w:tcPr>
            <w:tcW w:w="2943" w:type="dxa"/>
            <w:vAlign w:val="center"/>
          </w:tcPr>
          <w:p w14:paraId="33E0C8F3" w14:textId="77777777" w:rsidR="007A7FEA" w:rsidRPr="00EC72C0" w:rsidRDefault="007A7FEA"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20"/>
              </w:rPr>
            </w:pPr>
            <w:r w:rsidRPr="00EC72C0">
              <w:rPr>
                <w:rFonts w:cs="Arial"/>
                <w:color w:val="000000"/>
                <w:sz w:val="18"/>
                <w:szCs w:val="20"/>
              </w:rPr>
              <w:t>240</w:t>
            </w:r>
          </w:p>
        </w:tc>
        <w:tc>
          <w:tcPr>
            <w:tcW w:w="2943" w:type="dxa"/>
            <w:vAlign w:val="center"/>
          </w:tcPr>
          <w:p w14:paraId="5189F209" w14:textId="77777777" w:rsidR="007A7FEA" w:rsidRPr="00EC72C0" w:rsidRDefault="007A7FEA"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20"/>
              </w:rPr>
            </w:pPr>
            <w:r w:rsidRPr="00EC72C0">
              <w:rPr>
                <w:rFonts w:cs="Arial"/>
                <w:color w:val="000000"/>
                <w:sz w:val="18"/>
                <w:szCs w:val="20"/>
              </w:rPr>
              <w:t>530</w:t>
            </w:r>
          </w:p>
        </w:tc>
      </w:tr>
    </w:tbl>
    <w:p w14:paraId="768DC3CA" w14:textId="365DFEE7" w:rsidR="007A7FEA" w:rsidRDefault="007A7FEA" w:rsidP="006B2631">
      <w:pPr>
        <w:pStyle w:val="Descripcin"/>
      </w:pPr>
      <w:r w:rsidRPr="500AF2B6">
        <w:t xml:space="preserve">Fuente: </w:t>
      </w:r>
      <w:r>
        <w:t xml:space="preserve">Construcción </w:t>
      </w:r>
      <w:r w:rsidRPr="500AF2B6">
        <w:t>Dirección de Alimentos y Bebidas. Con corte a diciembre de 2023</w:t>
      </w:r>
    </w:p>
    <w:p w14:paraId="379D0835" w14:textId="77777777" w:rsidR="007A7FEA" w:rsidRDefault="007A7FEA" w:rsidP="006B2631">
      <w:pPr>
        <w:widowControl w:val="0"/>
        <w:rPr>
          <w:rFonts w:eastAsia="Arial"/>
        </w:rPr>
      </w:pPr>
    </w:p>
    <w:p w14:paraId="1E509B6B" w14:textId="11767AAB" w:rsidR="007A7FEA" w:rsidRDefault="007A7FEA" w:rsidP="006B2631">
      <w:r w:rsidRPr="00D735DF">
        <w:lastRenderedPageBreak/>
        <w:t xml:space="preserve">Para los resultados de laboratorio rechazados se emitieron 334 directrices relacionadas con establecimientos de competencia del Invima, de las cuales 288 fueron atendidas por la Dirección de Operaciones Sanitarias a través de los correspondientes Grupos de Trabajo Territorial </w:t>
      </w:r>
      <w:r>
        <w:t>–</w:t>
      </w:r>
      <w:r w:rsidRPr="00D735DF">
        <w:t xml:space="preserve"> GTT</w:t>
      </w:r>
      <w:r>
        <w:t>.</w:t>
      </w:r>
    </w:p>
    <w:p w14:paraId="15671A43" w14:textId="77777777" w:rsidR="007A7FEA" w:rsidRDefault="007A7FEA" w:rsidP="006B2631">
      <w:pPr>
        <w:widowControl w:val="0"/>
        <w:rPr>
          <w:rFonts w:eastAsia="Arial"/>
        </w:rPr>
      </w:pPr>
    </w:p>
    <w:p w14:paraId="58BB54B0" w14:textId="2CA01D80" w:rsidR="007A7FEA" w:rsidRPr="00896693" w:rsidRDefault="007A7FEA" w:rsidP="00305EBE">
      <w:pPr>
        <w:pStyle w:val="Tsinvieta"/>
        <w:numPr>
          <w:ilvl w:val="0"/>
          <w:numId w:val="14"/>
        </w:numPr>
        <w:ind w:left="567" w:hanging="567"/>
      </w:pPr>
      <w:r w:rsidRPr="005D56DE">
        <w:rPr>
          <w:rStyle w:val="eop"/>
        </w:rPr>
        <w:t>Enfermedades</w:t>
      </w:r>
      <w:r w:rsidRPr="500AF2B6">
        <w:t xml:space="preserve"> Trasmitidas por Alimentos</w:t>
      </w:r>
      <w:r w:rsidR="005D56DE">
        <w:t xml:space="preserve">: </w:t>
      </w:r>
      <w:r w:rsidRPr="00782216">
        <w:rPr>
          <w:b w:val="0"/>
          <w:bCs w:val="0"/>
        </w:rPr>
        <w:t>Las Enfermedades Transmitidas por Alimentos - ETA son eventos de interés en salud pública que al ser notificados al Invima deben ser atendidos de manera prioritaria; para realizar la intervención mediante actividades de inspección, vigilancia y control para minimizar el riesgo sanitario</w:t>
      </w:r>
      <w:r w:rsidR="00050EBF" w:rsidRPr="00782216">
        <w:rPr>
          <w:b w:val="0"/>
          <w:bCs w:val="0"/>
        </w:rPr>
        <w:t>.</w:t>
      </w:r>
      <w:r w:rsidRPr="00782216">
        <w:rPr>
          <w:b w:val="0"/>
          <w:bCs w:val="0"/>
        </w:rPr>
        <w:t xml:space="preserve"> Durante el año 2023 se reportaron 189 eventos de los cuales 11 son competencia del Instituto, realizándose las acciones de inspección, vigilancia y control</w:t>
      </w:r>
      <w:r w:rsidR="0080182D" w:rsidRPr="00782216">
        <w:rPr>
          <w:b w:val="0"/>
          <w:bCs w:val="0"/>
        </w:rPr>
        <w:t>.</w:t>
      </w:r>
    </w:p>
    <w:p w14:paraId="25ACCBCA" w14:textId="77777777" w:rsidR="007A7FEA" w:rsidRPr="00896693" w:rsidRDefault="007A7FEA" w:rsidP="006B2631">
      <w:pPr>
        <w:widowControl w:val="0"/>
        <w:rPr>
          <w:rFonts w:eastAsia="Arial"/>
        </w:rPr>
      </w:pPr>
    </w:p>
    <w:p w14:paraId="7112D4C7" w14:textId="05CD1FEF" w:rsidR="007A7FEA" w:rsidRDefault="00782216" w:rsidP="006B2631">
      <w:pPr>
        <w:pStyle w:val="Descripcin"/>
        <w:rPr>
          <w:lang w:eastAsia="es-ES"/>
        </w:rPr>
      </w:pPr>
      <w:bookmarkStart w:id="62" w:name="_Toc156982004"/>
      <w:bookmarkStart w:id="63" w:name="_Toc157192787"/>
      <w:r>
        <w:t xml:space="preserve">Tabla No. </w:t>
      </w:r>
      <w:r w:rsidR="0072206A">
        <w:fldChar w:fldCharType="begin"/>
      </w:r>
      <w:r w:rsidR="0072206A">
        <w:instrText xml:space="preserve"> SEQ Tabla_No. \* ARABIC </w:instrText>
      </w:r>
      <w:r w:rsidR="0072206A">
        <w:fldChar w:fldCharType="separate"/>
      </w:r>
      <w:r w:rsidR="00037F24">
        <w:rPr>
          <w:noProof/>
        </w:rPr>
        <w:t>12</w:t>
      </w:r>
      <w:r w:rsidR="0072206A">
        <w:rPr>
          <w:noProof/>
        </w:rPr>
        <w:fldChar w:fldCharType="end"/>
      </w:r>
      <w:r>
        <w:t xml:space="preserve"> </w:t>
      </w:r>
      <w:r w:rsidR="007A7FEA" w:rsidRPr="00896693">
        <w:rPr>
          <w:lang w:eastAsia="es-ES"/>
        </w:rPr>
        <w:t xml:space="preserve">Resultados de </w:t>
      </w:r>
      <w:r w:rsidR="007A7FEA">
        <w:rPr>
          <w:lang w:eastAsia="es-ES"/>
        </w:rPr>
        <w:t>a</w:t>
      </w:r>
      <w:r w:rsidR="007A7FEA" w:rsidRPr="00896693">
        <w:rPr>
          <w:lang w:eastAsia="es-ES"/>
        </w:rPr>
        <w:t xml:space="preserve">ctividades de IVC en </w:t>
      </w:r>
      <w:r w:rsidR="007A7FEA">
        <w:rPr>
          <w:lang w:eastAsia="es-ES"/>
        </w:rPr>
        <w:t>a</w:t>
      </w:r>
      <w:r w:rsidR="007A7FEA" w:rsidRPr="00896693">
        <w:rPr>
          <w:lang w:eastAsia="es-ES"/>
        </w:rPr>
        <w:t xml:space="preserve">tención a </w:t>
      </w:r>
      <w:r w:rsidR="007A7FEA">
        <w:rPr>
          <w:lang w:eastAsia="es-ES"/>
        </w:rPr>
        <w:t>e</w:t>
      </w:r>
      <w:r w:rsidR="007A7FEA" w:rsidRPr="00896693">
        <w:rPr>
          <w:lang w:eastAsia="es-ES"/>
        </w:rPr>
        <w:t>ventos ETA</w:t>
      </w:r>
      <w:bookmarkEnd w:id="62"/>
      <w:bookmarkEnd w:id="63"/>
    </w:p>
    <w:tbl>
      <w:tblPr>
        <w:tblStyle w:val="Tablaconcuadrcula4-nfasis6"/>
        <w:tblW w:w="5000" w:type="pct"/>
        <w:jc w:val="center"/>
        <w:tblCellMar>
          <w:left w:w="28" w:type="dxa"/>
          <w:right w:w="28" w:type="dxa"/>
        </w:tblCellMar>
        <w:tblLook w:val="04A0" w:firstRow="1" w:lastRow="0" w:firstColumn="1" w:lastColumn="0" w:noHBand="0" w:noVBand="1"/>
      </w:tblPr>
      <w:tblGrid>
        <w:gridCol w:w="8319"/>
        <w:gridCol w:w="1359"/>
      </w:tblGrid>
      <w:tr w:rsidR="007A7FEA" w:rsidRPr="00DB5B7B" w14:paraId="009D899D" w14:textId="77777777" w:rsidTr="00782216">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8319" w:type="dxa"/>
          </w:tcPr>
          <w:p w14:paraId="2E93FE68" w14:textId="77777777" w:rsidR="007A7FEA" w:rsidRPr="00DB5B7B" w:rsidRDefault="007A7FEA" w:rsidP="006B2631">
            <w:pPr>
              <w:widowControl w:val="0"/>
              <w:jc w:val="center"/>
              <w:rPr>
                <w:rFonts w:cs="Arial"/>
                <w:sz w:val="18"/>
                <w:szCs w:val="20"/>
              </w:rPr>
            </w:pPr>
            <w:bookmarkStart w:id="64" w:name="_Hlk154732099"/>
            <w:r w:rsidRPr="00DB5B7B">
              <w:rPr>
                <w:rFonts w:cs="Arial"/>
                <w:sz w:val="18"/>
                <w:szCs w:val="20"/>
              </w:rPr>
              <w:t xml:space="preserve">Descripción </w:t>
            </w:r>
          </w:p>
        </w:tc>
        <w:tc>
          <w:tcPr>
            <w:tcW w:w="1359" w:type="dxa"/>
          </w:tcPr>
          <w:p w14:paraId="7E93A13C" w14:textId="77777777" w:rsidR="007A7FEA" w:rsidRPr="00DB5B7B" w:rsidRDefault="007A7FEA"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20"/>
              </w:rPr>
            </w:pPr>
            <w:r w:rsidRPr="00DB5B7B">
              <w:rPr>
                <w:rFonts w:cs="Arial"/>
                <w:sz w:val="18"/>
                <w:szCs w:val="20"/>
              </w:rPr>
              <w:t>Cantidad</w:t>
            </w:r>
          </w:p>
        </w:tc>
      </w:tr>
      <w:tr w:rsidR="007A7FEA" w:rsidRPr="00DB5B7B" w14:paraId="22069963" w14:textId="77777777" w:rsidTr="0078221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8319" w:type="dxa"/>
            <w:vAlign w:val="center"/>
          </w:tcPr>
          <w:p w14:paraId="36B5079B" w14:textId="77777777" w:rsidR="007A7FEA" w:rsidRPr="00DB5B7B" w:rsidRDefault="007A7FEA" w:rsidP="006B2631">
            <w:pPr>
              <w:widowControl w:val="0"/>
              <w:jc w:val="left"/>
              <w:rPr>
                <w:rFonts w:cs="Arial"/>
                <w:b w:val="0"/>
                <w:bCs w:val="0"/>
                <w:sz w:val="18"/>
                <w:szCs w:val="20"/>
              </w:rPr>
            </w:pPr>
            <w:r w:rsidRPr="00DB5B7B">
              <w:rPr>
                <w:rFonts w:eastAsia="Arial"/>
                <w:b w:val="0"/>
                <w:bCs w:val="0"/>
                <w:color w:val="000000" w:themeColor="text1"/>
                <w:sz w:val="18"/>
                <w:szCs w:val="20"/>
              </w:rPr>
              <w:t>Visitas de IVC realizadas</w:t>
            </w:r>
          </w:p>
        </w:tc>
        <w:tc>
          <w:tcPr>
            <w:tcW w:w="1359" w:type="dxa"/>
            <w:vAlign w:val="bottom"/>
          </w:tcPr>
          <w:p w14:paraId="59F1884B" w14:textId="77777777" w:rsidR="007A7FEA" w:rsidRPr="00DB5B7B" w:rsidRDefault="007A7FEA"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20"/>
              </w:rPr>
            </w:pPr>
            <w:r w:rsidRPr="00DB5B7B">
              <w:rPr>
                <w:rFonts w:cs="Arial"/>
                <w:sz w:val="18"/>
                <w:szCs w:val="20"/>
              </w:rPr>
              <w:t>12</w:t>
            </w:r>
          </w:p>
        </w:tc>
      </w:tr>
      <w:tr w:rsidR="007A7FEA" w:rsidRPr="00DB5B7B" w14:paraId="605ADE33" w14:textId="77777777" w:rsidTr="00782216">
        <w:trPr>
          <w:trHeight w:val="227"/>
          <w:jc w:val="center"/>
        </w:trPr>
        <w:tc>
          <w:tcPr>
            <w:cnfStyle w:val="001000000000" w:firstRow="0" w:lastRow="0" w:firstColumn="1" w:lastColumn="0" w:oddVBand="0" w:evenVBand="0" w:oddHBand="0" w:evenHBand="0" w:firstRowFirstColumn="0" w:firstRowLastColumn="0" w:lastRowFirstColumn="0" w:lastRowLastColumn="0"/>
            <w:tcW w:w="8319" w:type="dxa"/>
            <w:vAlign w:val="center"/>
          </w:tcPr>
          <w:p w14:paraId="72373345" w14:textId="77777777" w:rsidR="007A7FEA" w:rsidRPr="00DB5B7B" w:rsidRDefault="007A7FEA" w:rsidP="006B2631">
            <w:pPr>
              <w:widowControl w:val="0"/>
              <w:jc w:val="left"/>
              <w:rPr>
                <w:rFonts w:cs="Arial"/>
                <w:b w:val="0"/>
                <w:bCs w:val="0"/>
                <w:sz w:val="18"/>
                <w:szCs w:val="20"/>
              </w:rPr>
            </w:pPr>
            <w:r w:rsidRPr="00DB5B7B">
              <w:rPr>
                <w:rFonts w:eastAsia="Arial"/>
                <w:b w:val="0"/>
                <w:bCs w:val="0"/>
                <w:color w:val="000000" w:themeColor="text1"/>
                <w:sz w:val="18"/>
                <w:szCs w:val="20"/>
              </w:rPr>
              <w:t>Visitas concepto favorable</w:t>
            </w:r>
          </w:p>
        </w:tc>
        <w:tc>
          <w:tcPr>
            <w:tcW w:w="1359" w:type="dxa"/>
            <w:vAlign w:val="bottom"/>
          </w:tcPr>
          <w:p w14:paraId="4AB6C2C5" w14:textId="77777777" w:rsidR="007A7FEA" w:rsidRPr="00DB5B7B" w:rsidRDefault="007A7FEA" w:rsidP="006B2631">
            <w:pPr>
              <w:widowControl w:val="0"/>
              <w:jc w:val="center"/>
              <w:cnfStyle w:val="000000000000" w:firstRow="0" w:lastRow="0" w:firstColumn="0" w:lastColumn="0" w:oddVBand="0" w:evenVBand="0" w:oddHBand="0" w:evenHBand="0" w:firstRowFirstColumn="0" w:firstRowLastColumn="0" w:lastRowFirstColumn="0" w:lastRowLastColumn="0"/>
              <w:rPr>
                <w:rFonts w:cs="Arial"/>
                <w:sz w:val="18"/>
                <w:szCs w:val="20"/>
              </w:rPr>
            </w:pPr>
            <w:r w:rsidRPr="00DB5B7B">
              <w:rPr>
                <w:rFonts w:cs="Arial"/>
                <w:sz w:val="18"/>
                <w:szCs w:val="20"/>
              </w:rPr>
              <w:t>8</w:t>
            </w:r>
          </w:p>
        </w:tc>
      </w:tr>
      <w:tr w:rsidR="007A7FEA" w:rsidRPr="00DB5B7B" w14:paraId="1598C79D" w14:textId="77777777" w:rsidTr="0078221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8319" w:type="dxa"/>
            <w:vAlign w:val="center"/>
          </w:tcPr>
          <w:p w14:paraId="190B342E" w14:textId="77777777" w:rsidR="007A7FEA" w:rsidRPr="00DB5B7B" w:rsidRDefault="007A7FEA" w:rsidP="006B2631">
            <w:pPr>
              <w:widowControl w:val="0"/>
              <w:jc w:val="left"/>
              <w:rPr>
                <w:rFonts w:eastAsia="Arial"/>
                <w:b w:val="0"/>
                <w:bCs w:val="0"/>
                <w:color w:val="000000" w:themeColor="text1"/>
                <w:sz w:val="18"/>
                <w:szCs w:val="20"/>
              </w:rPr>
            </w:pPr>
            <w:r w:rsidRPr="00DB5B7B">
              <w:rPr>
                <w:rFonts w:eastAsia="Arial"/>
                <w:b w:val="0"/>
                <w:bCs w:val="0"/>
                <w:color w:val="000000" w:themeColor="text1"/>
                <w:sz w:val="18"/>
                <w:szCs w:val="20"/>
              </w:rPr>
              <w:t>Visitas concepto desfavorable</w:t>
            </w:r>
          </w:p>
        </w:tc>
        <w:tc>
          <w:tcPr>
            <w:tcW w:w="1359" w:type="dxa"/>
            <w:vAlign w:val="bottom"/>
          </w:tcPr>
          <w:p w14:paraId="5DDD8088" w14:textId="77777777" w:rsidR="007A7FEA" w:rsidRPr="00DB5B7B" w:rsidRDefault="007A7FEA"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20"/>
              </w:rPr>
            </w:pPr>
            <w:r w:rsidRPr="00DB5B7B">
              <w:rPr>
                <w:rFonts w:cs="Arial"/>
                <w:sz w:val="18"/>
                <w:szCs w:val="20"/>
              </w:rPr>
              <w:t>3</w:t>
            </w:r>
          </w:p>
        </w:tc>
      </w:tr>
      <w:tr w:rsidR="007A7FEA" w:rsidRPr="00DB5B7B" w14:paraId="7D8ECD49" w14:textId="77777777" w:rsidTr="00782216">
        <w:trPr>
          <w:trHeight w:val="227"/>
          <w:jc w:val="center"/>
        </w:trPr>
        <w:tc>
          <w:tcPr>
            <w:cnfStyle w:val="001000000000" w:firstRow="0" w:lastRow="0" w:firstColumn="1" w:lastColumn="0" w:oddVBand="0" w:evenVBand="0" w:oddHBand="0" w:evenHBand="0" w:firstRowFirstColumn="0" w:firstRowLastColumn="0" w:lastRowFirstColumn="0" w:lastRowLastColumn="0"/>
            <w:tcW w:w="8319" w:type="dxa"/>
            <w:vAlign w:val="center"/>
          </w:tcPr>
          <w:p w14:paraId="212E7C39" w14:textId="77777777" w:rsidR="007A7FEA" w:rsidRPr="00DB5B7B" w:rsidRDefault="007A7FEA" w:rsidP="006B2631">
            <w:pPr>
              <w:widowControl w:val="0"/>
              <w:jc w:val="left"/>
              <w:rPr>
                <w:rFonts w:cs="Arial"/>
                <w:b w:val="0"/>
                <w:bCs w:val="0"/>
                <w:sz w:val="18"/>
                <w:szCs w:val="20"/>
              </w:rPr>
            </w:pPr>
            <w:r w:rsidRPr="00DB5B7B">
              <w:rPr>
                <w:rFonts w:eastAsia="Arial"/>
                <w:b w:val="0"/>
                <w:bCs w:val="0"/>
                <w:sz w:val="18"/>
                <w:szCs w:val="20"/>
              </w:rPr>
              <w:t>Visitas sin emisión de concepto</w:t>
            </w:r>
          </w:p>
        </w:tc>
        <w:tc>
          <w:tcPr>
            <w:tcW w:w="1359" w:type="dxa"/>
            <w:vAlign w:val="bottom"/>
          </w:tcPr>
          <w:p w14:paraId="0F60544D" w14:textId="77777777" w:rsidR="007A7FEA" w:rsidRPr="00DB5B7B" w:rsidRDefault="007A7FEA" w:rsidP="006B2631">
            <w:pPr>
              <w:widowControl w:val="0"/>
              <w:jc w:val="center"/>
              <w:cnfStyle w:val="000000000000" w:firstRow="0" w:lastRow="0" w:firstColumn="0" w:lastColumn="0" w:oddVBand="0" w:evenVBand="0" w:oddHBand="0" w:evenHBand="0" w:firstRowFirstColumn="0" w:firstRowLastColumn="0" w:lastRowFirstColumn="0" w:lastRowLastColumn="0"/>
              <w:rPr>
                <w:rFonts w:cs="Arial"/>
                <w:sz w:val="18"/>
                <w:szCs w:val="20"/>
              </w:rPr>
            </w:pPr>
            <w:r w:rsidRPr="00DB5B7B">
              <w:rPr>
                <w:rFonts w:cs="Arial"/>
                <w:sz w:val="18"/>
                <w:szCs w:val="20"/>
              </w:rPr>
              <w:t>1</w:t>
            </w:r>
          </w:p>
        </w:tc>
      </w:tr>
      <w:tr w:rsidR="007A7FEA" w:rsidRPr="00DB5B7B" w14:paraId="2FFB5AE2" w14:textId="77777777" w:rsidTr="0078221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8319" w:type="dxa"/>
            <w:vAlign w:val="center"/>
          </w:tcPr>
          <w:p w14:paraId="6A665603" w14:textId="77777777" w:rsidR="007A7FEA" w:rsidRPr="00DB5B7B" w:rsidRDefault="007A7FEA" w:rsidP="006B2631">
            <w:pPr>
              <w:widowControl w:val="0"/>
              <w:jc w:val="left"/>
              <w:rPr>
                <w:rFonts w:eastAsia="Arial"/>
                <w:color w:val="000000" w:themeColor="text1"/>
                <w:sz w:val="18"/>
                <w:szCs w:val="20"/>
              </w:rPr>
            </w:pPr>
            <w:r w:rsidRPr="00DB5B7B">
              <w:rPr>
                <w:rFonts w:eastAsia="Arial"/>
                <w:b w:val="0"/>
                <w:bCs w:val="0"/>
                <w:color w:val="000000" w:themeColor="text1"/>
                <w:sz w:val="18"/>
                <w:szCs w:val="20"/>
              </w:rPr>
              <w:t>Medidas sanitarias aplicadas: s</w:t>
            </w:r>
            <w:r w:rsidRPr="00DB5B7B">
              <w:rPr>
                <w:rFonts w:eastAsia="Times New Roman" w:cs="Arial"/>
                <w:b w:val="0"/>
                <w:bCs w:val="0"/>
                <w:color w:val="000000"/>
                <w:sz w:val="18"/>
                <w:szCs w:val="20"/>
                <w:lang w:eastAsia="es-CO"/>
              </w:rPr>
              <w:t>uspensión total de trabajos y/o servicios, suspensión total de trabajos y/o servicios para el porcionado y tajado de queso fresco, clausura temporal total.</w:t>
            </w:r>
          </w:p>
        </w:tc>
        <w:tc>
          <w:tcPr>
            <w:tcW w:w="1359" w:type="dxa"/>
            <w:vAlign w:val="center"/>
          </w:tcPr>
          <w:p w14:paraId="72FEB1E4" w14:textId="77777777" w:rsidR="007A7FEA" w:rsidRPr="00DB5B7B" w:rsidRDefault="007A7FEA"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20"/>
              </w:rPr>
            </w:pPr>
            <w:r w:rsidRPr="00DB5B7B">
              <w:rPr>
                <w:rFonts w:cs="Arial"/>
                <w:sz w:val="18"/>
                <w:szCs w:val="20"/>
              </w:rPr>
              <w:t>3</w:t>
            </w:r>
          </w:p>
        </w:tc>
      </w:tr>
      <w:tr w:rsidR="007A7FEA" w:rsidRPr="00DB5B7B" w14:paraId="640BC8A9" w14:textId="77777777" w:rsidTr="00782216">
        <w:trPr>
          <w:trHeight w:val="227"/>
          <w:jc w:val="center"/>
        </w:trPr>
        <w:tc>
          <w:tcPr>
            <w:cnfStyle w:val="001000000000" w:firstRow="0" w:lastRow="0" w:firstColumn="1" w:lastColumn="0" w:oddVBand="0" w:evenVBand="0" w:oddHBand="0" w:evenHBand="0" w:firstRowFirstColumn="0" w:firstRowLastColumn="0" w:lastRowFirstColumn="0" w:lastRowLastColumn="0"/>
            <w:tcW w:w="8319" w:type="dxa"/>
            <w:vAlign w:val="center"/>
          </w:tcPr>
          <w:p w14:paraId="58DA6F09" w14:textId="77777777" w:rsidR="007A7FEA" w:rsidRPr="00DB5B7B" w:rsidRDefault="007A7FEA" w:rsidP="006B2631">
            <w:pPr>
              <w:widowControl w:val="0"/>
              <w:rPr>
                <w:rFonts w:cs="Arial"/>
                <w:b w:val="0"/>
                <w:bCs w:val="0"/>
                <w:sz w:val="18"/>
                <w:szCs w:val="20"/>
              </w:rPr>
            </w:pPr>
            <w:r w:rsidRPr="00DB5B7B">
              <w:rPr>
                <w:rFonts w:eastAsia="Arial"/>
                <w:b w:val="0"/>
                <w:bCs w:val="0"/>
                <w:color w:val="000000" w:themeColor="text1"/>
                <w:sz w:val="18"/>
                <w:szCs w:val="20"/>
              </w:rPr>
              <w:t>Muestras tomadas en atención de evento</w:t>
            </w:r>
          </w:p>
        </w:tc>
        <w:tc>
          <w:tcPr>
            <w:tcW w:w="1359" w:type="dxa"/>
          </w:tcPr>
          <w:p w14:paraId="4EE28B6E" w14:textId="77777777" w:rsidR="007A7FEA" w:rsidRPr="00DB5B7B" w:rsidRDefault="007A7FEA" w:rsidP="006B2631">
            <w:pPr>
              <w:widowControl w:val="0"/>
              <w:jc w:val="center"/>
              <w:cnfStyle w:val="000000000000" w:firstRow="0" w:lastRow="0" w:firstColumn="0" w:lastColumn="0" w:oddVBand="0" w:evenVBand="0" w:oddHBand="0" w:evenHBand="0" w:firstRowFirstColumn="0" w:firstRowLastColumn="0" w:lastRowFirstColumn="0" w:lastRowLastColumn="0"/>
              <w:rPr>
                <w:rFonts w:cs="Arial"/>
                <w:sz w:val="18"/>
                <w:szCs w:val="20"/>
              </w:rPr>
            </w:pPr>
            <w:r w:rsidRPr="00DB5B7B">
              <w:rPr>
                <w:rFonts w:cs="Arial"/>
                <w:sz w:val="18"/>
                <w:szCs w:val="20"/>
              </w:rPr>
              <w:t>3</w:t>
            </w:r>
          </w:p>
        </w:tc>
      </w:tr>
      <w:tr w:rsidR="007A7FEA" w:rsidRPr="00DB5B7B" w14:paraId="7354CAC1" w14:textId="77777777" w:rsidTr="0078221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8319" w:type="dxa"/>
            <w:vAlign w:val="center"/>
          </w:tcPr>
          <w:p w14:paraId="331DE319" w14:textId="77777777" w:rsidR="007A7FEA" w:rsidRPr="00DB5B7B" w:rsidRDefault="007A7FEA" w:rsidP="006B2631">
            <w:pPr>
              <w:widowControl w:val="0"/>
              <w:rPr>
                <w:rFonts w:cs="Arial"/>
                <w:b w:val="0"/>
                <w:bCs w:val="0"/>
                <w:sz w:val="18"/>
                <w:szCs w:val="20"/>
              </w:rPr>
            </w:pPr>
            <w:r w:rsidRPr="00DB5B7B">
              <w:rPr>
                <w:rFonts w:eastAsia="Arial"/>
                <w:b w:val="0"/>
                <w:bCs w:val="0"/>
                <w:color w:val="000000" w:themeColor="text1"/>
                <w:sz w:val="18"/>
                <w:szCs w:val="20"/>
              </w:rPr>
              <w:t>Muestras con resultado conforme</w:t>
            </w:r>
          </w:p>
        </w:tc>
        <w:tc>
          <w:tcPr>
            <w:tcW w:w="1359" w:type="dxa"/>
          </w:tcPr>
          <w:p w14:paraId="1C9DF88C" w14:textId="77777777" w:rsidR="007A7FEA" w:rsidRPr="00DB5B7B" w:rsidRDefault="007A7FEA"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20"/>
              </w:rPr>
            </w:pPr>
            <w:r w:rsidRPr="00DB5B7B">
              <w:rPr>
                <w:rFonts w:cs="Arial"/>
                <w:sz w:val="18"/>
                <w:szCs w:val="20"/>
              </w:rPr>
              <w:t>1</w:t>
            </w:r>
          </w:p>
        </w:tc>
      </w:tr>
      <w:tr w:rsidR="007A7FEA" w:rsidRPr="00DB5B7B" w14:paraId="1543A71E" w14:textId="77777777" w:rsidTr="00782216">
        <w:trPr>
          <w:trHeight w:val="227"/>
          <w:jc w:val="center"/>
        </w:trPr>
        <w:tc>
          <w:tcPr>
            <w:cnfStyle w:val="001000000000" w:firstRow="0" w:lastRow="0" w:firstColumn="1" w:lastColumn="0" w:oddVBand="0" w:evenVBand="0" w:oddHBand="0" w:evenHBand="0" w:firstRowFirstColumn="0" w:firstRowLastColumn="0" w:lastRowFirstColumn="0" w:lastRowLastColumn="0"/>
            <w:tcW w:w="8319" w:type="dxa"/>
            <w:vAlign w:val="center"/>
          </w:tcPr>
          <w:p w14:paraId="16F33B49" w14:textId="77777777" w:rsidR="007A7FEA" w:rsidRPr="00DB5B7B" w:rsidRDefault="007A7FEA" w:rsidP="006B2631">
            <w:pPr>
              <w:widowControl w:val="0"/>
              <w:rPr>
                <w:rFonts w:eastAsia="Arial"/>
                <w:b w:val="0"/>
                <w:bCs w:val="0"/>
                <w:color w:val="000000" w:themeColor="text1"/>
                <w:sz w:val="18"/>
                <w:szCs w:val="20"/>
              </w:rPr>
            </w:pPr>
            <w:r w:rsidRPr="00DB5B7B">
              <w:rPr>
                <w:rFonts w:eastAsia="Arial"/>
                <w:b w:val="0"/>
                <w:bCs w:val="0"/>
                <w:color w:val="000000" w:themeColor="text1"/>
                <w:sz w:val="18"/>
                <w:szCs w:val="20"/>
              </w:rPr>
              <w:t>Muestras con resultado no conforme</w:t>
            </w:r>
          </w:p>
        </w:tc>
        <w:tc>
          <w:tcPr>
            <w:tcW w:w="1359" w:type="dxa"/>
          </w:tcPr>
          <w:p w14:paraId="0C362C06" w14:textId="77777777" w:rsidR="007A7FEA" w:rsidRPr="00DB5B7B" w:rsidRDefault="007A7FEA" w:rsidP="006B2631">
            <w:pPr>
              <w:widowControl w:val="0"/>
              <w:jc w:val="center"/>
              <w:cnfStyle w:val="000000000000" w:firstRow="0" w:lastRow="0" w:firstColumn="0" w:lastColumn="0" w:oddVBand="0" w:evenVBand="0" w:oddHBand="0" w:evenHBand="0" w:firstRowFirstColumn="0" w:firstRowLastColumn="0" w:lastRowFirstColumn="0" w:lastRowLastColumn="0"/>
              <w:rPr>
                <w:rFonts w:cs="Arial"/>
                <w:sz w:val="18"/>
                <w:szCs w:val="20"/>
              </w:rPr>
            </w:pPr>
            <w:r w:rsidRPr="00DB5B7B">
              <w:rPr>
                <w:rFonts w:cs="Arial"/>
                <w:sz w:val="18"/>
                <w:szCs w:val="20"/>
              </w:rPr>
              <w:t>0</w:t>
            </w:r>
          </w:p>
        </w:tc>
      </w:tr>
      <w:tr w:rsidR="007A7FEA" w:rsidRPr="00DB5B7B" w14:paraId="47576720" w14:textId="77777777" w:rsidTr="0078221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8319" w:type="dxa"/>
            <w:vAlign w:val="center"/>
          </w:tcPr>
          <w:p w14:paraId="5F6EE192" w14:textId="77777777" w:rsidR="007A7FEA" w:rsidRPr="00DB5B7B" w:rsidRDefault="007A7FEA" w:rsidP="006B2631">
            <w:pPr>
              <w:widowControl w:val="0"/>
              <w:rPr>
                <w:rFonts w:cs="Arial"/>
                <w:b w:val="0"/>
                <w:bCs w:val="0"/>
                <w:sz w:val="18"/>
                <w:szCs w:val="20"/>
              </w:rPr>
            </w:pPr>
            <w:r w:rsidRPr="00DB5B7B">
              <w:rPr>
                <w:rFonts w:cs="Arial"/>
                <w:b w:val="0"/>
                <w:bCs w:val="0"/>
                <w:sz w:val="18"/>
                <w:szCs w:val="20"/>
              </w:rPr>
              <w:t xml:space="preserve">Muestras sin concepto </w:t>
            </w:r>
          </w:p>
        </w:tc>
        <w:tc>
          <w:tcPr>
            <w:tcW w:w="1359" w:type="dxa"/>
          </w:tcPr>
          <w:p w14:paraId="3BD0764E" w14:textId="77777777" w:rsidR="007A7FEA" w:rsidRPr="00DB5B7B" w:rsidRDefault="007A7FEA"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20"/>
              </w:rPr>
            </w:pPr>
            <w:r w:rsidRPr="00DB5B7B">
              <w:rPr>
                <w:rFonts w:cs="Arial"/>
                <w:sz w:val="18"/>
                <w:szCs w:val="20"/>
              </w:rPr>
              <w:t>2</w:t>
            </w:r>
          </w:p>
        </w:tc>
      </w:tr>
    </w:tbl>
    <w:bookmarkEnd w:id="64"/>
    <w:p w14:paraId="7F1C19D4" w14:textId="77777777" w:rsidR="007A7FEA" w:rsidRPr="004C4E1E" w:rsidRDefault="007A7FEA" w:rsidP="006B2631">
      <w:pPr>
        <w:pStyle w:val="Descripcin"/>
        <w:rPr>
          <w:rFonts w:cs="Arial"/>
        </w:rPr>
      </w:pPr>
      <w:r w:rsidRPr="004C4E1E">
        <w:rPr>
          <w:rFonts w:cs="Arial"/>
        </w:rPr>
        <w:t xml:space="preserve">Fuente: </w:t>
      </w:r>
      <w:r w:rsidRPr="007E62F5">
        <w:t>Registro de Información de Enfermedades Transmitidas por Alimentos Notificadas a la Dirección de Alimentos y Bebidas</w:t>
      </w:r>
      <w:r>
        <w:rPr>
          <w:rFonts w:cs="Arial"/>
        </w:rPr>
        <w:t xml:space="preserve">. </w:t>
      </w:r>
      <w:r w:rsidRPr="004C4E1E">
        <w:rPr>
          <w:rFonts w:cs="Arial"/>
        </w:rPr>
        <w:t xml:space="preserve">Dirección de </w:t>
      </w:r>
      <w:r>
        <w:rPr>
          <w:rFonts w:cs="Arial"/>
        </w:rPr>
        <w:t>Alimentos y Bebidas. Con corte a diciembre de</w:t>
      </w:r>
      <w:r w:rsidRPr="004C4E1E">
        <w:rPr>
          <w:rFonts w:cs="Arial"/>
        </w:rPr>
        <w:t xml:space="preserve"> 202</w:t>
      </w:r>
      <w:r>
        <w:rPr>
          <w:rFonts w:cs="Arial"/>
        </w:rPr>
        <w:t>3</w:t>
      </w:r>
    </w:p>
    <w:p w14:paraId="7417C6BC" w14:textId="77777777" w:rsidR="007A7FEA" w:rsidRPr="007E62F5" w:rsidRDefault="007A7FEA" w:rsidP="006B2631">
      <w:pPr>
        <w:widowControl w:val="0"/>
      </w:pPr>
    </w:p>
    <w:p w14:paraId="67D35A35" w14:textId="3080B752" w:rsidR="007A7FEA" w:rsidRDefault="007A7FEA" w:rsidP="00305EBE">
      <w:pPr>
        <w:pStyle w:val="Tsinvieta"/>
        <w:numPr>
          <w:ilvl w:val="0"/>
          <w:numId w:val="14"/>
        </w:numPr>
        <w:ind w:left="567" w:hanging="567"/>
      </w:pPr>
      <w:r w:rsidRPr="500AF2B6">
        <w:t>Alertas sanitarias de alimentos y bebidas</w:t>
      </w:r>
      <w:r w:rsidR="00212130">
        <w:t xml:space="preserve">: </w:t>
      </w:r>
      <w:r w:rsidRPr="00212130">
        <w:rPr>
          <w:b w:val="0"/>
          <w:bCs w:val="0"/>
        </w:rPr>
        <w:t>Durante el año 2023, se realizó la búsqueda de situaciones de riesgo potencial para la salud causadas por alimentos y/o bebidas, en las páginas web de las agencias sanitarias internacionales de referencia homólogas al Invima</w:t>
      </w:r>
      <w:r w:rsidR="00637CDD" w:rsidRPr="00212130">
        <w:rPr>
          <w:b w:val="0"/>
          <w:bCs w:val="0"/>
        </w:rPr>
        <w:t xml:space="preserve">. </w:t>
      </w:r>
      <w:r w:rsidRPr="00212130">
        <w:rPr>
          <w:b w:val="0"/>
          <w:bCs w:val="0"/>
        </w:rPr>
        <w:t>De esta búsqueda de información resultaron 633 notificaciones, de las cuales: 207 fueron causadas por peligros microbiológicos, 4 biológicos, 142 por peligros químicos, 68 por peligros físicos, 165 alérgenos, y 47 por otras causas. De estas notificaciones</w:t>
      </w:r>
      <w:r w:rsidR="00D27F92" w:rsidRPr="00212130">
        <w:rPr>
          <w:b w:val="0"/>
          <w:bCs w:val="0"/>
        </w:rPr>
        <w:t>,</w:t>
      </w:r>
      <w:r w:rsidRPr="00212130">
        <w:rPr>
          <w:b w:val="0"/>
          <w:bCs w:val="0"/>
        </w:rPr>
        <w:t xml:space="preserve"> 24 involucran alimentos producidos en Colombia y comercializados en la Unión Europea, así como productos distribuidos hacia Colombia.</w:t>
      </w:r>
    </w:p>
    <w:p w14:paraId="3238960C" w14:textId="77777777" w:rsidR="007A7FEA" w:rsidRDefault="007A7FEA" w:rsidP="006B2631"/>
    <w:p w14:paraId="3FE10853" w14:textId="77777777" w:rsidR="007A7FEA" w:rsidRDefault="007A7FEA" w:rsidP="006B2631">
      <w:pPr>
        <w:ind w:left="567"/>
      </w:pPr>
      <w:r w:rsidRPr="5DB89DDF">
        <w:t xml:space="preserve">El Invima </w:t>
      </w:r>
      <w:r w:rsidRPr="141CF115">
        <w:t>gestionó</w:t>
      </w:r>
      <w:r w:rsidRPr="5DB89DDF">
        <w:t xml:space="preserve"> </w:t>
      </w:r>
      <w:r w:rsidRPr="00BC11F1">
        <w:t>12</w:t>
      </w:r>
      <w:r w:rsidRPr="5DB89DDF">
        <w:t xml:space="preserve"> notificaciones por involucrar productos de su competencia; las demás por ser de producción primaria son de competencia del ICA.</w:t>
      </w:r>
    </w:p>
    <w:p w14:paraId="37093A4F" w14:textId="77777777" w:rsidR="007A7FEA" w:rsidRDefault="007A7FEA" w:rsidP="006B2631">
      <w:pPr>
        <w:widowControl w:val="0"/>
        <w:ind w:left="567"/>
        <w:rPr>
          <w:rFonts w:eastAsia="Arial" w:cs="Arial"/>
          <w:color w:val="000000" w:themeColor="text1"/>
        </w:rPr>
      </w:pPr>
    </w:p>
    <w:p w14:paraId="780EC096" w14:textId="71C28CD7" w:rsidR="007A7FEA" w:rsidRDefault="00101ED8" w:rsidP="006B2631">
      <w:pPr>
        <w:ind w:left="567"/>
      </w:pPr>
      <w:r>
        <w:t>E</w:t>
      </w:r>
      <w:r w:rsidR="007A7FEA" w:rsidRPr="500AF2B6">
        <w:t xml:space="preserve">l Invima </w:t>
      </w:r>
      <w:r w:rsidR="007A7FEA" w:rsidRPr="141CF115">
        <w:t>publicó</w:t>
      </w:r>
      <w:r w:rsidR="007A7FEA" w:rsidRPr="00BC11F1">
        <w:t xml:space="preserve"> 23</w:t>
      </w:r>
      <w:r w:rsidR="007A7FEA" w:rsidRPr="500AF2B6">
        <w:t xml:space="preserve"> alertas sanitarias de alimentos y bebidas, las cuales se puede</w:t>
      </w:r>
      <w:r w:rsidR="00C13734">
        <w:t>n</w:t>
      </w:r>
      <w:r w:rsidR="007A7FEA" w:rsidRPr="500AF2B6">
        <w:t xml:space="preserve"> consultar en el enlace:  </w:t>
      </w:r>
      <w:hyperlink r:id="rId92">
        <w:r w:rsidR="007A7FEA" w:rsidRPr="500AF2B6">
          <w:rPr>
            <w:rStyle w:val="Hipervnculo"/>
            <w:rFonts w:eastAsia="Arial" w:cs="Arial"/>
            <w:color w:val="0563C1"/>
          </w:rPr>
          <w:t>https://app.invima.gov.co/alertas/alertas-alimentos-bebidas,</w:t>
        </w:r>
      </w:hyperlink>
      <w:r w:rsidR="007A7FEA" w:rsidRPr="500AF2B6">
        <w:t xml:space="preserve"> así mismo, </w:t>
      </w:r>
      <w:r w:rsidR="007D6E36">
        <w:t>estas</w:t>
      </w:r>
      <w:r w:rsidR="007A7FEA" w:rsidRPr="500AF2B6">
        <w:t xml:space="preserve"> fueron difundidas para conocimiento de la comunidad a través de las redes sociales dispuestas por el Instituto (</w:t>
      </w:r>
      <w:r w:rsidR="007A7FEA" w:rsidRPr="500AF2B6">
        <w:rPr>
          <w:color w:val="0C64C0"/>
        </w:rPr>
        <w:t>@invimacolombia</w:t>
      </w:r>
      <w:r w:rsidR="007A7FEA" w:rsidRPr="500AF2B6">
        <w:t>).</w:t>
      </w:r>
    </w:p>
    <w:p w14:paraId="6143CB2F" w14:textId="77777777" w:rsidR="007A7FEA" w:rsidRDefault="007A7FEA" w:rsidP="006B2631"/>
    <w:p w14:paraId="51A14D75" w14:textId="7F0E9CFD" w:rsidR="00661BD2" w:rsidRDefault="001A01A3" w:rsidP="006B2631">
      <w:pPr>
        <w:pStyle w:val="Ttulo2"/>
        <w:spacing w:before="0"/>
      </w:pPr>
      <w:bookmarkStart w:id="65" w:name="_Toc156994585"/>
      <w:bookmarkStart w:id="66" w:name="_Toc157101043"/>
      <w:bookmarkStart w:id="67" w:name="_Toc157192517"/>
      <w:r>
        <w:t>ARTICULACIÓN Y COORDINACIÓN INTERSECTORIAL</w:t>
      </w:r>
      <w:bookmarkEnd w:id="65"/>
      <w:bookmarkEnd w:id="66"/>
      <w:bookmarkEnd w:id="67"/>
    </w:p>
    <w:p w14:paraId="7697BA70" w14:textId="77777777" w:rsidR="00FD06ED" w:rsidRDefault="00FD06ED" w:rsidP="006B2631"/>
    <w:p w14:paraId="7E326F44" w14:textId="77777777" w:rsidR="00422CDD" w:rsidRPr="00F54BA1" w:rsidRDefault="00422CDD" w:rsidP="006B2631">
      <w:r w:rsidRPr="00F54BA1">
        <w:t>El Invima ha venido fortaleciendo las capacidades técnicas de las</w:t>
      </w:r>
      <w:r w:rsidRPr="00F54BA1">
        <w:rPr>
          <w:b/>
          <w:bCs/>
        </w:rPr>
        <w:t xml:space="preserve"> </w:t>
      </w:r>
      <w:r w:rsidRPr="00F54BA1">
        <w:t xml:space="preserve">ETS; para el año 2023 se </w:t>
      </w:r>
      <w:r w:rsidRPr="141CF115">
        <w:t>capacitó</w:t>
      </w:r>
      <w:r w:rsidRPr="00F54BA1">
        <w:t xml:space="preserve"> al 100% de </w:t>
      </w:r>
      <w:r>
        <w:t>estas</w:t>
      </w:r>
      <w:r w:rsidRPr="141CF115">
        <w:t xml:space="preserve">, esto es </w:t>
      </w:r>
      <w:r w:rsidRPr="00F54BA1">
        <w:t>103</w:t>
      </w:r>
      <w:r w:rsidRPr="141CF115">
        <w:t>,</w:t>
      </w:r>
      <w:r w:rsidRPr="00F54BA1">
        <w:t xml:space="preserve"> que </w:t>
      </w:r>
      <w:r w:rsidRPr="141CF115">
        <w:t>tienen</w:t>
      </w:r>
      <w:r w:rsidRPr="00F54BA1">
        <w:t xml:space="preserve"> la competencia de IVC en materia de alimentos y bebidas, incluyendo acompañamiento en visitas de IVC.</w:t>
      </w:r>
    </w:p>
    <w:p w14:paraId="6FE38C25" w14:textId="77777777" w:rsidR="00422CDD" w:rsidRDefault="00422CDD" w:rsidP="006B2631"/>
    <w:p w14:paraId="07845ECE" w14:textId="1892CE77" w:rsidR="00422CDD" w:rsidRPr="00F54BA1" w:rsidRDefault="00422CDD" w:rsidP="006B2631">
      <w:r w:rsidRPr="141CF115">
        <w:t>Aunado a lo anterior,</w:t>
      </w:r>
      <w:r w:rsidRPr="00F54BA1">
        <w:t xml:space="preserve"> en 2023 se adelantaron 107 auditorías a las 103 ETS; en Bogotá se realiz</w:t>
      </w:r>
      <w:r>
        <w:t>ó</w:t>
      </w:r>
      <w:r w:rsidRPr="00F54BA1">
        <w:t xml:space="preserve"> a cada una de las </w:t>
      </w:r>
      <w:r>
        <w:t>4</w:t>
      </w:r>
      <w:r w:rsidRPr="00F54BA1">
        <w:t xml:space="preserve"> subredes con el ánimo de evaluar el avance de la implementación del modelo, la </w:t>
      </w:r>
      <w:r w:rsidRPr="00F54BA1">
        <w:lastRenderedPageBreak/>
        <w:t xml:space="preserve">cual </w:t>
      </w:r>
      <w:r w:rsidRPr="141CF115">
        <w:t>incluyó</w:t>
      </w:r>
      <w:r w:rsidRPr="00F54BA1">
        <w:t xml:space="preserve"> la construcción de un formato de autoevaluación que fue diligenciado por las ETS y a lo largo de año </w:t>
      </w:r>
      <w:r w:rsidR="0049560C">
        <w:t>se realiz</w:t>
      </w:r>
      <w:r w:rsidR="00AD7FC4">
        <w:t>aron</w:t>
      </w:r>
      <w:r w:rsidR="0049560C">
        <w:t xml:space="preserve"> </w:t>
      </w:r>
      <w:r w:rsidRPr="00F54BA1">
        <w:t>auditoría</w:t>
      </w:r>
      <w:r w:rsidR="00AD7FC4">
        <w:t>s</w:t>
      </w:r>
      <w:r w:rsidRPr="00F54BA1">
        <w:t xml:space="preserve"> presencial</w:t>
      </w:r>
      <w:r w:rsidR="00AD7FC4">
        <w:t>es</w:t>
      </w:r>
      <w:r w:rsidRPr="00F54BA1">
        <w:t xml:space="preserve"> a cada una de </w:t>
      </w:r>
      <w:r>
        <w:t>estas,</w:t>
      </w:r>
      <w:r w:rsidRPr="00F54BA1">
        <w:t xml:space="preserve"> evidenciando un mejoramiento de las capacidades en un promedio de más de</w:t>
      </w:r>
      <w:r>
        <w:t>l</w:t>
      </w:r>
      <w:r w:rsidRPr="00F54BA1">
        <w:t xml:space="preserve"> 30%, </w:t>
      </w:r>
      <w:r w:rsidR="000F1F98">
        <w:t xml:space="preserve">como resultado de estas </w:t>
      </w:r>
      <w:r w:rsidR="00C47639">
        <w:t xml:space="preserve">identificaron </w:t>
      </w:r>
      <w:r w:rsidR="00225617">
        <w:t>algunas</w:t>
      </w:r>
      <w:r w:rsidRPr="00F54BA1">
        <w:t xml:space="preserve"> problemáticas</w:t>
      </w:r>
      <w:r>
        <w:t>,</w:t>
      </w:r>
      <w:r w:rsidRPr="00F54BA1">
        <w:t xml:space="preserve"> </w:t>
      </w:r>
      <w:r>
        <w:t xml:space="preserve">así </w:t>
      </w:r>
      <w:r w:rsidRPr="00F54BA1">
        <w:t>como la falta de personal y perfiles</w:t>
      </w:r>
      <w:r w:rsidR="000B4BE7">
        <w:t>, lo cual</w:t>
      </w:r>
      <w:r w:rsidRPr="00F54BA1">
        <w:t xml:space="preserve"> ha sido acogid</w:t>
      </w:r>
      <w:r w:rsidR="000B4BE7">
        <w:t>o</w:t>
      </w:r>
      <w:r w:rsidRPr="00F54BA1">
        <w:t xml:space="preserve"> por el M</w:t>
      </w:r>
      <w:r>
        <w:t xml:space="preserve">inisterio de </w:t>
      </w:r>
      <w:r w:rsidRPr="00F54BA1">
        <w:t>S</w:t>
      </w:r>
      <w:r>
        <w:t xml:space="preserve">alud y </w:t>
      </w:r>
      <w:r w:rsidRPr="00F54BA1">
        <w:t>P</w:t>
      </w:r>
      <w:r>
        <w:t xml:space="preserve">rotección </w:t>
      </w:r>
      <w:r w:rsidRPr="00F54BA1">
        <w:t>S</w:t>
      </w:r>
      <w:r>
        <w:t>ocial</w:t>
      </w:r>
      <w:r w:rsidRPr="00F54BA1">
        <w:t xml:space="preserve"> para la construcción de políticas que atiendan dicha problemática.</w:t>
      </w:r>
    </w:p>
    <w:p w14:paraId="7C35C5F2" w14:textId="77777777" w:rsidR="00422CDD" w:rsidRPr="00F54BA1" w:rsidRDefault="00422CDD" w:rsidP="006B2631"/>
    <w:p w14:paraId="35F7CF33" w14:textId="6CC66AF7" w:rsidR="00422CDD" w:rsidRPr="00F54BA1" w:rsidRDefault="00422CDD" w:rsidP="006B2631">
      <w:r w:rsidRPr="141CF115">
        <w:t>De igual forma, se trabajó en la construcción</w:t>
      </w:r>
      <w:r w:rsidRPr="00F54BA1">
        <w:t xml:space="preserve"> de documentos técnicos para facilitar la implementación del modelo de inspección, atendiendo la necesidad de unificación de criterios y problemáticas generadas por las realidades regionales o por la diversidad de productos o actividades e innovación.</w:t>
      </w:r>
      <w:r w:rsidRPr="141CF115">
        <w:t xml:space="preserve"> </w:t>
      </w:r>
    </w:p>
    <w:p w14:paraId="7ED49BC9" w14:textId="77777777" w:rsidR="00422CDD" w:rsidRPr="00F54BA1" w:rsidRDefault="00422CDD" w:rsidP="006B2631"/>
    <w:p w14:paraId="3D695A11" w14:textId="42B56B09" w:rsidR="00422CDD" w:rsidRPr="00F54BA1" w:rsidRDefault="00422CDD" w:rsidP="006B2631">
      <w:r w:rsidRPr="141CF115">
        <w:t>Por otro lado, se realizó el</w:t>
      </w:r>
      <w:r w:rsidRPr="00F54BA1">
        <w:t xml:space="preserve"> IX encuentro de autoridades </w:t>
      </w:r>
      <w:r w:rsidRPr="141CF115">
        <w:t>sanitarias</w:t>
      </w:r>
      <w:r w:rsidRPr="00F54BA1">
        <w:t xml:space="preserve"> de IVC en la ciudad de Medellín, primero realizado fuera de Bogotá atendiendo la política de la Presidencia de la República del fortalecimiento regional, </w:t>
      </w:r>
      <w:r w:rsidRPr="141CF115">
        <w:t xml:space="preserve">en el que se contó </w:t>
      </w:r>
      <w:r w:rsidRPr="00F54BA1">
        <w:t>con la participación de 101 ETS</w:t>
      </w:r>
      <w:r w:rsidR="00723723">
        <w:t xml:space="preserve"> y</w:t>
      </w:r>
      <w:r w:rsidRPr="00F54BA1">
        <w:t xml:space="preserve"> más de 330 personas durante </w:t>
      </w:r>
      <w:r w:rsidRPr="141CF115">
        <w:t>3</w:t>
      </w:r>
      <w:r w:rsidRPr="00F54BA1">
        <w:t xml:space="preserve"> días.</w:t>
      </w:r>
    </w:p>
    <w:p w14:paraId="698714B6" w14:textId="77777777" w:rsidR="00422CDD" w:rsidRDefault="00422CDD" w:rsidP="006B2631"/>
    <w:p w14:paraId="746B9126" w14:textId="77777777" w:rsidR="00A50820" w:rsidRDefault="00A50820" w:rsidP="006B2631">
      <w:pPr>
        <w:pStyle w:val="Ttulo2"/>
        <w:spacing w:before="0"/>
      </w:pPr>
      <w:bookmarkStart w:id="68" w:name="_Toc157192518"/>
      <w:r>
        <w:t>REGISTROS SANITARIOS Y TRÁMITES ASOCIADOS</w:t>
      </w:r>
      <w:bookmarkEnd w:id="68"/>
    </w:p>
    <w:p w14:paraId="5DAC5BEF" w14:textId="77777777" w:rsidR="00A50820" w:rsidRDefault="00A50820" w:rsidP="006B2631"/>
    <w:p w14:paraId="7323EAD4" w14:textId="77777777" w:rsidR="002E2238" w:rsidRDefault="002E2238" w:rsidP="006B2631">
      <w:pPr>
        <w:rPr>
          <w:rStyle w:val="normaltextrun"/>
          <w:rFonts w:eastAsia="Arial" w:cs="Arial"/>
          <w:color w:val="000000" w:themeColor="text1"/>
        </w:rPr>
      </w:pPr>
      <w:r w:rsidRPr="00504B4A">
        <w:rPr>
          <w:rStyle w:val="normaltextrun"/>
          <w:rFonts w:eastAsia="Arial" w:cs="Arial"/>
          <w:color w:val="000000" w:themeColor="text1"/>
        </w:rPr>
        <w:t>En el año 2023 se gestionaron 42.252 trámites, de los cuales 14.060 corresponden a autorizaciones de comercialización nuevas y renovaciones, y 28.192 a trámites asociados a las autorizaciones de comercialización, como se muestra a continuación:</w:t>
      </w:r>
    </w:p>
    <w:p w14:paraId="43F4B10A" w14:textId="77777777" w:rsidR="002E2238" w:rsidRDefault="002E2238" w:rsidP="006B2631">
      <w:pPr>
        <w:widowControl w:val="0"/>
        <w:rPr>
          <w:rStyle w:val="normaltextrun"/>
          <w:rFonts w:eastAsia="Arial" w:cs="Arial"/>
          <w:color w:val="000000" w:themeColor="text1"/>
        </w:rPr>
      </w:pPr>
    </w:p>
    <w:p w14:paraId="1D38A760" w14:textId="5C3D9AD9" w:rsidR="002E2238" w:rsidRPr="008C6BEB" w:rsidRDefault="0030098D" w:rsidP="006B2631">
      <w:pPr>
        <w:pStyle w:val="Descripcin"/>
      </w:pPr>
      <w:bookmarkStart w:id="69" w:name="_Toc156982084"/>
      <w:bookmarkStart w:id="70" w:name="_Toc157192856"/>
      <w:r>
        <w:t xml:space="preserve">Gráfica No. </w:t>
      </w:r>
      <w:r w:rsidR="0072206A">
        <w:fldChar w:fldCharType="begin"/>
      </w:r>
      <w:r w:rsidR="0072206A">
        <w:instrText xml:space="preserve"> SEQ Gráfica_No. \* ARABIC </w:instrText>
      </w:r>
      <w:r w:rsidR="0072206A">
        <w:fldChar w:fldCharType="separate"/>
      </w:r>
      <w:r w:rsidR="00037F24">
        <w:rPr>
          <w:noProof/>
        </w:rPr>
        <w:t>6</w:t>
      </w:r>
      <w:r w:rsidR="0072206A">
        <w:rPr>
          <w:noProof/>
        </w:rPr>
        <w:fldChar w:fldCharType="end"/>
      </w:r>
      <w:r>
        <w:t xml:space="preserve"> </w:t>
      </w:r>
      <w:r w:rsidR="002E2238" w:rsidRPr="008C6BEB">
        <w:t xml:space="preserve">Trámites </w:t>
      </w:r>
      <w:r w:rsidR="002E2238">
        <w:t xml:space="preserve">radicados a la Dirección </w:t>
      </w:r>
      <w:r w:rsidR="002E2238" w:rsidRPr="008C6BEB">
        <w:t xml:space="preserve">de </w:t>
      </w:r>
      <w:r w:rsidR="002E2238" w:rsidRPr="141CF115">
        <w:t>Alimentos</w:t>
      </w:r>
      <w:r w:rsidR="002E2238" w:rsidRPr="008C6BEB">
        <w:t xml:space="preserve"> a diciembre 2023</w:t>
      </w:r>
      <w:bookmarkEnd w:id="69"/>
      <w:bookmarkEnd w:id="70"/>
    </w:p>
    <w:p w14:paraId="56CA8D91" w14:textId="77777777" w:rsidR="002E2238" w:rsidRDefault="002E2238" w:rsidP="006B2631">
      <w:pPr>
        <w:widowControl w:val="0"/>
        <w:rPr>
          <w:rStyle w:val="normaltextrun"/>
          <w:rFonts w:eastAsia="Arial" w:cs="Arial"/>
          <w:color w:val="000000" w:themeColor="text1"/>
        </w:rPr>
      </w:pPr>
      <w:r>
        <w:rPr>
          <w:noProof/>
        </w:rPr>
        <w:drawing>
          <wp:inline distT="0" distB="0" distL="0" distR="0" wp14:anchorId="77794C8D" wp14:editId="67079815">
            <wp:extent cx="6115050" cy="1440000"/>
            <wp:effectExtent l="0" t="0" r="0" b="8255"/>
            <wp:docPr id="2074095797" name="Gráfico 2074095797">
              <a:extLst xmlns:a="http://schemas.openxmlformats.org/drawingml/2006/main">
                <a:ext uri="{FF2B5EF4-FFF2-40B4-BE49-F238E27FC236}">
                  <a16:creationId xmlns:a16="http://schemas.microsoft.com/office/drawing/2014/main" id="{BC3780B3-2AE6-CDFA-C248-51BD19D87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3A5C666" w14:textId="77777777" w:rsidR="002E2238" w:rsidRDefault="002E2238" w:rsidP="006B2631">
      <w:pPr>
        <w:pStyle w:val="Descripcin"/>
      </w:pPr>
      <w:r>
        <w:t xml:space="preserve">Fuente: Consolidado de trámites radicados. Dirección de Alimentos y Bebidas. Con corte a diciembre 2023 </w:t>
      </w:r>
    </w:p>
    <w:p w14:paraId="79B8FEE8" w14:textId="77777777" w:rsidR="002E2238" w:rsidRDefault="002E2238" w:rsidP="006B2631">
      <w:pPr>
        <w:pStyle w:val="Fuente"/>
      </w:pPr>
    </w:p>
    <w:p w14:paraId="491811E7" w14:textId="77777777" w:rsidR="002E2238" w:rsidRPr="008C6BEB" w:rsidRDefault="002E2238" w:rsidP="006B2631">
      <w:r w:rsidRPr="008C6BEB">
        <w:t>Al 31 de diciembre de 2023</w:t>
      </w:r>
      <w:r w:rsidRPr="141CF115">
        <w:t>,</w:t>
      </w:r>
      <w:r w:rsidRPr="008C6BEB">
        <w:t xml:space="preserve"> se atendieron 238 trámites de autorización previa de publicidad, los cuales fueron evaluados en 26 reuniones del Grupo de Publicidad de Alimentos y Bebidas. A continuación, se relaciona la cuantificación según el tipo de alimento y la decisión tomada:</w:t>
      </w:r>
    </w:p>
    <w:p w14:paraId="3B739C11" w14:textId="1C037292" w:rsidR="002E2238" w:rsidRPr="008C6BEB" w:rsidRDefault="002E2238" w:rsidP="006B2631">
      <w:pPr>
        <w:widowControl w:val="0"/>
        <w:rPr>
          <w:rFonts w:eastAsia="Arial" w:cs="Arial"/>
          <w:color w:val="000000" w:themeColor="text1"/>
        </w:rPr>
      </w:pPr>
    </w:p>
    <w:p w14:paraId="231A27E1" w14:textId="38760A8A" w:rsidR="002E2238" w:rsidRPr="008C6BEB" w:rsidRDefault="00E91B29" w:rsidP="006B2631">
      <w:pPr>
        <w:pStyle w:val="Descripcin"/>
      </w:pPr>
      <w:bookmarkStart w:id="71" w:name="_Toc156982027"/>
      <w:bookmarkStart w:id="72" w:name="_Toc157192788"/>
      <w:r>
        <w:t xml:space="preserve">Tabla No. </w:t>
      </w:r>
      <w:r w:rsidR="0072206A">
        <w:fldChar w:fldCharType="begin"/>
      </w:r>
      <w:r w:rsidR="0072206A">
        <w:instrText xml:space="preserve"> SEQ Tabla_No. \* ARABIC </w:instrText>
      </w:r>
      <w:r w:rsidR="0072206A">
        <w:fldChar w:fldCharType="separate"/>
      </w:r>
      <w:r w:rsidR="00037F24">
        <w:rPr>
          <w:noProof/>
        </w:rPr>
        <w:t>13</w:t>
      </w:r>
      <w:r w:rsidR="0072206A">
        <w:rPr>
          <w:noProof/>
        </w:rPr>
        <w:fldChar w:fldCharType="end"/>
      </w:r>
      <w:r>
        <w:t xml:space="preserve"> </w:t>
      </w:r>
      <w:r w:rsidR="002E2238" w:rsidRPr="008C6BEB">
        <w:t xml:space="preserve">Trámites de </w:t>
      </w:r>
      <w:r w:rsidR="002E2238">
        <w:t>p</w:t>
      </w:r>
      <w:r w:rsidR="002E2238" w:rsidRPr="008C6BEB">
        <w:t xml:space="preserve">ublicidad por </w:t>
      </w:r>
      <w:r w:rsidR="002E2238">
        <w:t>t</w:t>
      </w:r>
      <w:r w:rsidR="002E2238" w:rsidRPr="008C6BEB">
        <w:t xml:space="preserve">ipo de </w:t>
      </w:r>
      <w:r w:rsidR="002E2238">
        <w:t>a</w:t>
      </w:r>
      <w:r w:rsidR="002E2238" w:rsidRPr="008C6BEB">
        <w:t>limento a diciembre 2023</w:t>
      </w:r>
      <w:bookmarkEnd w:id="71"/>
      <w:bookmarkEnd w:id="72"/>
    </w:p>
    <w:tbl>
      <w:tblPr>
        <w:tblStyle w:val="Tablaconcuadrcula4-nfasis6"/>
        <w:tblW w:w="5000" w:type="pct"/>
        <w:tblLayout w:type="fixed"/>
        <w:tblLook w:val="04A0" w:firstRow="1" w:lastRow="0" w:firstColumn="1" w:lastColumn="0" w:noHBand="0" w:noVBand="1"/>
      </w:tblPr>
      <w:tblGrid>
        <w:gridCol w:w="4979"/>
        <w:gridCol w:w="2325"/>
        <w:gridCol w:w="2374"/>
      </w:tblGrid>
      <w:tr w:rsidR="002E2238" w:rsidRPr="004909FD" w14:paraId="5B5EAD46" w14:textId="77777777" w:rsidTr="00F25550">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3D78ABDE" w14:textId="77777777" w:rsidR="002E2238" w:rsidRPr="004909FD" w:rsidRDefault="002E2238" w:rsidP="006B2631">
            <w:pPr>
              <w:widowControl w:val="0"/>
              <w:jc w:val="center"/>
              <w:rPr>
                <w:rFonts w:eastAsia="Arial"/>
                <w:sz w:val="20"/>
                <w:szCs w:val="20"/>
              </w:rPr>
            </w:pPr>
            <w:r w:rsidRPr="004909FD">
              <w:rPr>
                <w:rFonts w:eastAsia="Arial"/>
                <w:sz w:val="20"/>
                <w:szCs w:val="20"/>
              </w:rPr>
              <w:t>Tipo de Alimento</w:t>
            </w:r>
          </w:p>
        </w:tc>
        <w:tc>
          <w:tcPr>
            <w:tcW w:w="2115" w:type="dxa"/>
            <w:vAlign w:val="center"/>
          </w:tcPr>
          <w:p w14:paraId="59664847" w14:textId="77777777" w:rsidR="002E2238" w:rsidRPr="004909FD" w:rsidRDefault="002E2238"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rial"/>
                <w:sz w:val="20"/>
                <w:szCs w:val="20"/>
              </w:rPr>
            </w:pPr>
            <w:r w:rsidRPr="004909FD">
              <w:rPr>
                <w:rFonts w:eastAsia="Arial"/>
                <w:sz w:val="20"/>
                <w:szCs w:val="20"/>
              </w:rPr>
              <w:t>Cantidad</w:t>
            </w:r>
          </w:p>
        </w:tc>
        <w:tc>
          <w:tcPr>
            <w:tcW w:w="2160" w:type="dxa"/>
            <w:vAlign w:val="center"/>
          </w:tcPr>
          <w:p w14:paraId="43EFA376" w14:textId="77777777" w:rsidR="002E2238" w:rsidRPr="004909FD" w:rsidRDefault="002E2238"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rial"/>
                <w:sz w:val="20"/>
                <w:szCs w:val="20"/>
              </w:rPr>
            </w:pPr>
            <w:r w:rsidRPr="004909FD">
              <w:rPr>
                <w:rFonts w:eastAsia="Arial"/>
                <w:sz w:val="20"/>
                <w:szCs w:val="20"/>
              </w:rPr>
              <w:t>Porcentaje</w:t>
            </w:r>
          </w:p>
        </w:tc>
      </w:tr>
      <w:tr w:rsidR="002E2238" w:rsidRPr="004909FD" w14:paraId="4261AFB2" w14:textId="77777777" w:rsidTr="00F2555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0" w:type="dxa"/>
          </w:tcPr>
          <w:p w14:paraId="5A2A343D" w14:textId="77777777" w:rsidR="002E2238" w:rsidRPr="004909FD" w:rsidRDefault="002E2238" w:rsidP="006B2631">
            <w:pPr>
              <w:widowControl w:val="0"/>
              <w:rPr>
                <w:rFonts w:eastAsia="Arial"/>
                <w:b w:val="0"/>
                <w:sz w:val="20"/>
                <w:szCs w:val="20"/>
              </w:rPr>
            </w:pPr>
            <w:r w:rsidRPr="004909FD">
              <w:rPr>
                <w:rFonts w:eastAsia="Arial"/>
                <w:b w:val="0"/>
                <w:sz w:val="20"/>
                <w:szCs w:val="20"/>
              </w:rPr>
              <w:t>Alimentos complementarios de la lactancia materna y/o infantiles</w:t>
            </w:r>
          </w:p>
        </w:tc>
        <w:tc>
          <w:tcPr>
            <w:tcW w:w="2115" w:type="dxa"/>
            <w:vAlign w:val="center"/>
          </w:tcPr>
          <w:p w14:paraId="2022F1E3" w14:textId="77777777" w:rsidR="002E2238" w:rsidRPr="004909FD"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sz w:val="20"/>
                <w:szCs w:val="20"/>
              </w:rPr>
            </w:pPr>
            <w:r w:rsidRPr="004909FD">
              <w:rPr>
                <w:rFonts w:eastAsia="Arial"/>
                <w:sz w:val="20"/>
                <w:szCs w:val="20"/>
              </w:rPr>
              <w:t>17</w:t>
            </w:r>
          </w:p>
        </w:tc>
        <w:tc>
          <w:tcPr>
            <w:tcW w:w="2160" w:type="dxa"/>
            <w:vAlign w:val="center"/>
          </w:tcPr>
          <w:p w14:paraId="77A65040" w14:textId="77777777" w:rsidR="002E2238" w:rsidRPr="004909FD"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sz w:val="20"/>
                <w:szCs w:val="20"/>
              </w:rPr>
            </w:pPr>
            <w:r w:rsidRPr="004909FD">
              <w:rPr>
                <w:rFonts w:eastAsia="Arial"/>
                <w:sz w:val="20"/>
                <w:szCs w:val="20"/>
              </w:rPr>
              <w:t>7%</w:t>
            </w:r>
          </w:p>
        </w:tc>
      </w:tr>
      <w:tr w:rsidR="002E2238" w:rsidRPr="004909FD" w14:paraId="01568B33" w14:textId="77777777" w:rsidTr="00F25550">
        <w:trPr>
          <w:trHeight w:val="20"/>
        </w:trPr>
        <w:tc>
          <w:tcPr>
            <w:cnfStyle w:val="001000000000" w:firstRow="0" w:lastRow="0" w:firstColumn="1" w:lastColumn="0" w:oddVBand="0" w:evenVBand="0" w:oddHBand="0" w:evenHBand="0" w:firstRowFirstColumn="0" w:firstRowLastColumn="0" w:lastRowFirstColumn="0" w:lastRowLastColumn="0"/>
            <w:tcW w:w="4530" w:type="dxa"/>
          </w:tcPr>
          <w:p w14:paraId="389E10AA" w14:textId="77777777" w:rsidR="002E2238" w:rsidRPr="004909FD" w:rsidRDefault="002E2238" w:rsidP="006B2631">
            <w:pPr>
              <w:widowControl w:val="0"/>
              <w:rPr>
                <w:rFonts w:eastAsia="Arial"/>
                <w:b w:val="0"/>
                <w:sz w:val="20"/>
                <w:szCs w:val="20"/>
              </w:rPr>
            </w:pPr>
            <w:r w:rsidRPr="004909FD">
              <w:rPr>
                <w:rFonts w:eastAsia="Arial"/>
                <w:b w:val="0"/>
                <w:sz w:val="20"/>
                <w:szCs w:val="20"/>
              </w:rPr>
              <w:t xml:space="preserve">Alimentos fortificados </w:t>
            </w:r>
          </w:p>
        </w:tc>
        <w:tc>
          <w:tcPr>
            <w:tcW w:w="2115" w:type="dxa"/>
            <w:vAlign w:val="center"/>
          </w:tcPr>
          <w:p w14:paraId="22F20ACC" w14:textId="77777777" w:rsidR="002E2238" w:rsidRPr="004909FD" w:rsidRDefault="002E2238"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4909FD">
              <w:rPr>
                <w:rFonts w:eastAsia="Arial"/>
                <w:sz w:val="20"/>
                <w:szCs w:val="20"/>
              </w:rPr>
              <w:t>22</w:t>
            </w:r>
          </w:p>
        </w:tc>
        <w:tc>
          <w:tcPr>
            <w:tcW w:w="2160" w:type="dxa"/>
            <w:vAlign w:val="center"/>
          </w:tcPr>
          <w:p w14:paraId="3A950110" w14:textId="77777777" w:rsidR="002E2238" w:rsidRPr="004909FD" w:rsidRDefault="002E2238"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4909FD">
              <w:rPr>
                <w:rFonts w:eastAsia="Arial"/>
                <w:sz w:val="20"/>
                <w:szCs w:val="20"/>
              </w:rPr>
              <w:t>9%</w:t>
            </w:r>
          </w:p>
        </w:tc>
      </w:tr>
      <w:tr w:rsidR="002E2238" w:rsidRPr="004909FD" w14:paraId="1AC80B26" w14:textId="77777777" w:rsidTr="00F2555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0" w:type="dxa"/>
          </w:tcPr>
          <w:p w14:paraId="7026C278" w14:textId="77777777" w:rsidR="002E2238" w:rsidRPr="004909FD" w:rsidRDefault="002E2238" w:rsidP="006B2631">
            <w:pPr>
              <w:widowControl w:val="0"/>
              <w:rPr>
                <w:rFonts w:eastAsia="Arial"/>
                <w:b w:val="0"/>
                <w:sz w:val="20"/>
                <w:szCs w:val="20"/>
              </w:rPr>
            </w:pPr>
            <w:r w:rsidRPr="004909FD">
              <w:rPr>
                <w:rFonts w:eastAsia="Arial"/>
                <w:b w:val="0"/>
                <w:sz w:val="20"/>
                <w:szCs w:val="20"/>
              </w:rPr>
              <w:t>Bebidas alcohólicas</w:t>
            </w:r>
          </w:p>
        </w:tc>
        <w:tc>
          <w:tcPr>
            <w:tcW w:w="2115" w:type="dxa"/>
            <w:vAlign w:val="center"/>
          </w:tcPr>
          <w:p w14:paraId="19FF7679" w14:textId="77777777" w:rsidR="002E2238" w:rsidRPr="004909FD"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sz w:val="20"/>
                <w:szCs w:val="20"/>
              </w:rPr>
            </w:pPr>
            <w:r w:rsidRPr="004909FD">
              <w:rPr>
                <w:rFonts w:eastAsia="Arial"/>
                <w:sz w:val="20"/>
                <w:szCs w:val="20"/>
              </w:rPr>
              <w:t>1</w:t>
            </w:r>
          </w:p>
        </w:tc>
        <w:tc>
          <w:tcPr>
            <w:tcW w:w="2160" w:type="dxa"/>
            <w:vAlign w:val="center"/>
          </w:tcPr>
          <w:p w14:paraId="7870CF27" w14:textId="77777777" w:rsidR="002E2238" w:rsidRPr="004909FD"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sz w:val="20"/>
                <w:szCs w:val="20"/>
              </w:rPr>
            </w:pPr>
            <w:r w:rsidRPr="004909FD">
              <w:rPr>
                <w:rFonts w:eastAsia="Arial"/>
                <w:sz w:val="20"/>
                <w:szCs w:val="20"/>
              </w:rPr>
              <w:t>1%</w:t>
            </w:r>
          </w:p>
        </w:tc>
      </w:tr>
      <w:tr w:rsidR="002E2238" w:rsidRPr="004909FD" w14:paraId="69B64A26" w14:textId="77777777" w:rsidTr="00F25550">
        <w:trPr>
          <w:trHeight w:val="20"/>
        </w:trPr>
        <w:tc>
          <w:tcPr>
            <w:cnfStyle w:val="001000000000" w:firstRow="0" w:lastRow="0" w:firstColumn="1" w:lastColumn="0" w:oddVBand="0" w:evenVBand="0" w:oddHBand="0" w:evenHBand="0" w:firstRowFirstColumn="0" w:firstRowLastColumn="0" w:lastRowFirstColumn="0" w:lastRowLastColumn="0"/>
            <w:tcW w:w="4530" w:type="dxa"/>
          </w:tcPr>
          <w:p w14:paraId="07606D93" w14:textId="77777777" w:rsidR="002E2238" w:rsidRPr="004909FD" w:rsidRDefault="002E2238" w:rsidP="006B2631">
            <w:pPr>
              <w:widowControl w:val="0"/>
              <w:rPr>
                <w:rFonts w:eastAsia="Arial"/>
                <w:b w:val="0"/>
                <w:sz w:val="20"/>
                <w:szCs w:val="20"/>
              </w:rPr>
            </w:pPr>
            <w:r w:rsidRPr="004909FD">
              <w:rPr>
                <w:rFonts w:eastAsia="Arial"/>
                <w:b w:val="0"/>
                <w:sz w:val="20"/>
                <w:szCs w:val="20"/>
              </w:rPr>
              <w:t>Bebidas energizantes</w:t>
            </w:r>
          </w:p>
        </w:tc>
        <w:tc>
          <w:tcPr>
            <w:tcW w:w="2115" w:type="dxa"/>
            <w:vAlign w:val="center"/>
          </w:tcPr>
          <w:p w14:paraId="19585FCB" w14:textId="77777777" w:rsidR="002E2238" w:rsidRPr="004909FD" w:rsidRDefault="002E2238"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4909FD">
              <w:rPr>
                <w:rFonts w:eastAsia="Arial"/>
                <w:sz w:val="20"/>
                <w:szCs w:val="20"/>
              </w:rPr>
              <w:t>198</w:t>
            </w:r>
          </w:p>
        </w:tc>
        <w:tc>
          <w:tcPr>
            <w:tcW w:w="2160" w:type="dxa"/>
            <w:vAlign w:val="center"/>
          </w:tcPr>
          <w:p w14:paraId="6E5FBBD8" w14:textId="77777777" w:rsidR="002E2238" w:rsidRPr="004909FD" w:rsidRDefault="002E2238"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4909FD">
              <w:rPr>
                <w:rFonts w:eastAsia="Arial"/>
                <w:sz w:val="20"/>
                <w:szCs w:val="20"/>
              </w:rPr>
              <w:t>83%</w:t>
            </w:r>
          </w:p>
        </w:tc>
      </w:tr>
      <w:tr w:rsidR="002E2238" w:rsidRPr="004909FD" w14:paraId="3B6261DA" w14:textId="77777777" w:rsidTr="00F2555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30" w:type="dxa"/>
          </w:tcPr>
          <w:p w14:paraId="1147773D" w14:textId="77777777" w:rsidR="002E2238" w:rsidRPr="004909FD" w:rsidRDefault="002E2238" w:rsidP="006B2631">
            <w:pPr>
              <w:widowControl w:val="0"/>
              <w:rPr>
                <w:rFonts w:eastAsia="Arial"/>
                <w:sz w:val="20"/>
                <w:szCs w:val="20"/>
              </w:rPr>
            </w:pPr>
            <w:r w:rsidRPr="004909FD">
              <w:rPr>
                <w:rFonts w:eastAsia="Arial"/>
                <w:sz w:val="20"/>
                <w:szCs w:val="20"/>
              </w:rPr>
              <w:t>Total </w:t>
            </w:r>
          </w:p>
        </w:tc>
        <w:tc>
          <w:tcPr>
            <w:tcW w:w="2115" w:type="dxa"/>
            <w:vAlign w:val="center"/>
          </w:tcPr>
          <w:p w14:paraId="7DB6140E" w14:textId="77777777" w:rsidR="002E2238" w:rsidRPr="004909FD"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b/>
                <w:sz w:val="20"/>
                <w:szCs w:val="20"/>
              </w:rPr>
            </w:pPr>
            <w:r w:rsidRPr="004909FD">
              <w:rPr>
                <w:rFonts w:eastAsia="Arial"/>
                <w:b/>
                <w:sz w:val="20"/>
                <w:szCs w:val="20"/>
              </w:rPr>
              <w:t>238</w:t>
            </w:r>
          </w:p>
        </w:tc>
        <w:tc>
          <w:tcPr>
            <w:tcW w:w="2160" w:type="dxa"/>
            <w:vAlign w:val="center"/>
          </w:tcPr>
          <w:p w14:paraId="4D2C666E" w14:textId="77777777" w:rsidR="002E2238" w:rsidRPr="004909FD"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sz w:val="20"/>
                <w:szCs w:val="20"/>
              </w:rPr>
            </w:pPr>
            <w:r w:rsidRPr="004909FD">
              <w:rPr>
                <w:rFonts w:eastAsia="Arial"/>
                <w:b/>
                <w:sz w:val="20"/>
                <w:szCs w:val="20"/>
              </w:rPr>
              <w:t>100%</w:t>
            </w:r>
          </w:p>
        </w:tc>
      </w:tr>
    </w:tbl>
    <w:p w14:paraId="4850C482" w14:textId="77777777" w:rsidR="002E2238" w:rsidRPr="005C05A3" w:rsidRDefault="002E2238" w:rsidP="006B2631">
      <w:pPr>
        <w:pStyle w:val="Descripcin"/>
      </w:pPr>
      <w:r w:rsidRPr="005C05A3">
        <w:t>Fuente: Aplicativo de registro para publicidad. Dirección de Alimentos y Bebidas. Con corte 31 de diciembre de 2023</w:t>
      </w:r>
    </w:p>
    <w:p w14:paraId="5D8F80AC" w14:textId="77777777" w:rsidR="002E2238" w:rsidRDefault="002E2238" w:rsidP="006B2631"/>
    <w:p w14:paraId="1D996478" w14:textId="0D2364CE" w:rsidR="002E2238" w:rsidRPr="008C6BEB" w:rsidRDefault="00E91B29" w:rsidP="006B2631">
      <w:pPr>
        <w:pStyle w:val="Descripcin"/>
      </w:pPr>
      <w:bookmarkStart w:id="73" w:name="_Toc156982028"/>
      <w:bookmarkStart w:id="74" w:name="_Toc157192789"/>
      <w:r>
        <w:t xml:space="preserve">Tabla No. </w:t>
      </w:r>
      <w:r w:rsidR="0072206A">
        <w:fldChar w:fldCharType="begin"/>
      </w:r>
      <w:r w:rsidR="0072206A">
        <w:instrText xml:space="preserve"> SEQ Tabla_No. \* ARABIC </w:instrText>
      </w:r>
      <w:r w:rsidR="0072206A">
        <w:fldChar w:fldCharType="separate"/>
      </w:r>
      <w:r w:rsidR="00037F24">
        <w:rPr>
          <w:noProof/>
        </w:rPr>
        <w:t>14</w:t>
      </w:r>
      <w:r w:rsidR="0072206A">
        <w:rPr>
          <w:noProof/>
        </w:rPr>
        <w:fldChar w:fldCharType="end"/>
      </w:r>
      <w:r>
        <w:t xml:space="preserve"> </w:t>
      </w:r>
      <w:r w:rsidR="002E2238" w:rsidRPr="008C6BEB">
        <w:t xml:space="preserve">Trámites de </w:t>
      </w:r>
      <w:r w:rsidR="002E2238">
        <w:t>p</w:t>
      </w:r>
      <w:r w:rsidR="002E2238" w:rsidRPr="008C6BEB">
        <w:t xml:space="preserve">ublicidad por </w:t>
      </w:r>
      <w:r w:rsidR="002E2238">
        <w:t>d</w:t>
      </w:r>
      <w:r w:rsidR="002E2238" w:rsidRPr="008C6BEB">
        <w:t>ecisión a diciembre 2023</w:t>
      </w:r>
      <w:bookmarkEnd w:id="73"/>
      <w:bookmarkEnd w:id="74"/>
    </w:p>
    <w:tbl>
      <w:tblPr>
        <w:tblStyle w:val="Tablaconcuadrcula4-nfasis6"/>
        <w:tblW w:w="0" w:type="auto"/>
        <w:jc w:val="center"/>
        <w:tblLayout w:type="fixed"/>
        <w:tblLook w:val="04A0" w:firstRow="1" w:lastRow="0" w:firstColumn="1" w:lastColumn="0" w:noHBand="0" w:noVBand="1"/>
      </w:tblPr>
      <w:tblGrid>
        <w:gridCol w:w="4530"/>
        <w:gridCol w:w="2115"/>
        <w:gridCol w:w="2160"/>
      </w:tblGrid>
      <w:tr w:rsidR="002E2238" w:rsidRPr="003E03D1" w14:paraId="56F6299B" w14:textId="77777777" w:rsidTr="00F25550">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4530" w:type="dxa"/>
          </w:tcPr>
          <w:p w14:paraId="20B01A39" w14:textId="77777777" w:rsidR="002E2238" w:rsidRPr="003E03D1" w:rsidRDefault="002E2238" w:rsidP="006B2631">
            <w:pPr>
              <w:widowControl w:val="0"/>
              <w:jc w:val="center"/>
              <w:rPr>
                <w:rFonts w:eastAsia="Arial"/>
                <w:sz w:val="18"/>
                <w:szCs w:val="18"/>
              </w:rPr>
            </w:pPr>
            <w:r w:rsidRPr="003E03D1">
              <w:rPr>
                <w:rFonts w:eastAsia="Arial"/>
                <w:sz w:val="18"/>
                <w:szCs w:val="18"/>
              </w:rPr>
              <w:t>Decisión</w:t>
            </w:r>
          </w:p>
        </w:tc>
        <w:tc>
          <w:tcPr>
            <w:tcW w:w="2115" w:type="dxa"/>
            <w:vAlign w:val="center"/>
          </w:tcPr>
          <w:p w14:paraId="1EEAD340" w14:textId="77777777" w:rsidR="002E2238" w:rsidRPr="003E03D1" w:rsidRDefault="002E2238"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rial"/>
                <w:sz w:val="18"/>
                <w:szCs w:val="18"/>
              </w:rPr>
            </w:pPr>
            <w:r w:rsidRPr="003E03D1">
              <w:rPr>
                <w:rFonts w:eastAsia="Arial"/>
                <w:sz w:val="18"/>
                <w:szCs w:val="18"/>
              </w:rPr>
              <w:t>Cantidad</w:t>
            </w:r>
          </w:p>
        </w:tc>
        <w:tc>
          <w:tcPr>
            <w:tcW w:w="2160" w:type="dxa"/>
            <w:vAlign w:val="center"/>
          </w:tcPr>
          <w:p w14:paraId="31B71039" w14:textId="77777777" w:rsidR="002E2238" w:rsidRPr="003E03D1" w:rsidRDefault="002E2238"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rial"/>
                <w:sz w:val="18"/>
                <w:szCs w:val="18"/>
              </w:rPr>
            </w:pPr>
            <w:r w:rsidRPr="003E03D1">
              <w:rPr>
                <w:rFonts w:eastAsia="Arial"/>
                <w:sz w:val="18"/>
                <w:szCs w:val="18"/>
              </w:rPr>
              <w:t>Porcentaje</w:t>
            </w:r>
          </w:p>
        </w:tc>
      </w:tr>
      <w:tr w:rsidR="002E2238" w:rsidRPr="003E03D1" w14:paraId="5E3EB545" w14:textId="77777777" w:rsidTr="00F2555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3CA7036A" w14:textId="77777777" w:rsidR="002E2238" w:rsidRPr="003E03D1" w:rsidRDefault="002E2238" w:rsidP="006B2631">
            <w:pPr>
              <w:widowControl w:val="0"/>
              <w:jc w:val="left"/>
              <w:rPr>
                <w:rFonts w:eastAsia="Arial"/>
                <w:b w:val="0"/>
                <w:bCs w:val="0"/>
                <w:sz w:val="18"/>
                <w:szCs w:val="18"/>
              </w:rPr>
            </w:pPr>
            <w:r w:rsidRPr="003E03D1">
              <w:rPr>
                <w:rFonts w:eastAsia="Arial"/>
                <w:b w:val="0"/>
                <w:bCs w:val="0"/>
                <w:sz w:val="18"/>
                <w:szCs w:val="18"/>
              </w:rPr>
              <w:t>Aprobación </w:t>
            </w:r>
          </w:p>
        </w:tc>
        <w:tc>
          <w:tcPr>
            <w:tcW w:w="2115" w:type="dxa"/>
            <w:vAlign w:val="center"/>
          </w:tcPr>
          <w:p w14:paraId="6E3AC6C2" w14:textId="77777777" w:rsidR="002E2238" w:rsidRPr="003E03D1"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sz w:val="18"/>
                <w:szCs w:val="18"/>
              </w:rPr>
            </w:pPr>
            <w:r w:rsidRPr="003E03D1">
              <w:rPr>
                <w:rFonts w:eastAsia="Arial"/>
                <w:sz w:val="18"/>
                <w:szCs w:val="18"/>
              </w:rPr>
              <w:t>167</w:t>
            </w:r>
          </w:p>
        </w:tc>
        <w:tc>
          <w:tcPr>
            <w:tcW w:w="2160" w:type="dxa"/>
            <w:vAlign w:val="center"/>
          </w:tcPr>
          <w:p w14:paraId="5FE7E4BB" w14:textId="77777777" w:rsidR="002E2238" w:rsidRPr="003E03D1"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sz w:val="18"/>
                <w:szCs w:val="18"/>
              </w:rPr>
            </w:pPr>
            <w:r w:rsidRPr="003E03D1">
              <w:rPr>
                <w:rFonts w:eastAsia="Arial"/>
                <w:sz w:val="18"/>
                <w:szCs w:val="18"/>
              </w:rPr>
              <w:t>70 %</w:t>
            </w:r>
          </w:p>
        </w:tc>
      </w:tr>
      <w:tr w:rsidR="002E2238" w:rsidRPr="003E03D1" w14:paraId="3C2A90BA" w14:textId="77777777" w:rsidTr="00F25550">
        <w:trPr>
          <w:trHeight w:val="20"/>
          <w:jc w:val="center"/>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26BD0204" w14:textId="77777777" w:rsidR="002E2238" w:rsidRPr="003E03D1" w:rsidRDefault="002E2238" w:rsidP="006B2631">
            <w:pPr>
              <w:widowControl w:val="0"/>
              <w:jc w:val="left"/>
              <w:rPr>
                <w:rFonts w:eastAsia="Arial"/>
                <w:b w:val="0"/>
                <w:bCs w:val="0"/>
                <w:sz w:val="18"/>
                <w:szCs w:val="18"/>
              </w:rPr>
            </w:pPr>
            <w:r w:rsidRPr="003E03D1">
              <w:rPr>
                <w:rFonts w:eastAsia="Arial"/>
                <w:b w:val="0"/>
                <w:bCs w:val="0"/>
                <w:sz w:val="18"/>
                <w:szCs w:val="18"/>
              </w:rPr>
              <w:t>Negación </w:t>
            </w:r>
          </w:p>
        </w:tc>
        <w:tc>
          <w:tcPr>
            <w:tcW w:w="2115" w:type="dxa"/>
            <w:vAlign w:val="center"/>
          </w:tcPr>
          <w:p w14:paraId="3C032726" w14:textId="77777777" w:rsidR="002E2238" w:rsidRPr="003E03D1" w:rsidRDefault="002E2238"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sz w:val="18"/>
                <w:szCs w:val="18"/>
              </w:rPr>
            </w:pPr>
            <w:r w:rsidRPr="003E03D1">
              <w:rPr>
                <w:rFonts w:eastAsia="Arial"/>
                <w:sz w:val="18"/>
                <w:szCs w:val="18"/>
              </w:rPr>
              <w:t>14</w:t>
            </w:r>
          </w:p>
        </w:tc>
        <w:tc>
          <w:tcPr>
            <w:tcW w:w="2160" w:type="dxa"/>
            <w:vAlign w:val="center"/>
          </w:tcPr>
          <w:p w14:paraId="6001B285" w14:textId="77777777" w:rsidR="002E2238" w:rsidRPr="003E03D1" w:rsidRDefault="002E2238"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sz w:val="18"/>
                <w:szCs w:val="18"/>
              </w:rPr>
            </w:pPr>
            <w:r w:rsidRPr="003E03D1">
              <w:rPr>
                <w:rFonts w:eastAsia="Arial"/>
                <w:sz w:val="18"/>
                <w:szCs w:val="18"/>
              </w:rPr>
              <w:t>6 %</w:t>
            </w:r>
          </w:p>
        </w:tc>
      </w:tr>
      <w:tr w:rsidR="002E2238" w:rsidRPr="003E03D1" w14:paraId="7C40D7E7" w14:textId="77777777" w:rsidTr="00F2555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47FF0570" w14:textId="77777777" w:rsidR="002E2238" w:rsidRPr="003E03D1" w:rsidRDefault="002E2238" w:rsidP="006B2631">
            <w:pPr>
              <w:widowControl w:val="0"/>
              <w:jc w:val="left"/>
              <w:rPr>
                <w:rFonts w:eastAsia="Arial"/>
                <w:b w:val="0"/>
                <w:bCs w:val="0"/>
                <w:sz w:val="18"/>
                <w:szCs w:val="18"/>
              </w:rPr>
            </w:pPr>
            <w:r w:rsidRPr="003E03D1">
              <w:rPr>
                <w:rFonts w:eastAsia="Arial"/>
                <w:b w:val="0"/>
                <w:bCs w:val="0"/>
                <w:sz w:val="18"/>
                <w:szCs w:val="18"/>
              </w:rPr>
              <w:lastRenderedPageBreak/>
              <w:t>Declaración y/o aceptación desistimiento </w:t>
            </w:r>
          </w:p>
        </w:tc>
        <w:tc>
          <w:tcPr>
            <w:tcW w:w="2115" w:type="dxa"/>
            <w:vAlign w:val="center"/>
          </w:tcPr>
          <w:p w14:paraId="1D8079AC" w14:textId="77777777" w:rsidR="002E2238" w:rsidRPr="003E03D1"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sz w:val="18"/>
                <w:szCs w:val="18"/>
              </w:rPr>
            </w:pPr>
            <w:r w:rsidRPr="003E03D1">
              <w:rPr>
                <w:rFonts w:eastAsia="Arial"/>
                <w:sz w:val="18"/>
                <w:szCs w:val="18"/>
              </w:rPr>
              <w:t>12</w:t>
            </w:r>
          </w:p>
        </w:tc>
        <w:tc>
          <w:tcPr>
            <w:tcW w:w="2160" w:type="dxa"/>
            <w:vAlign w:val="center"/>
          </w:tcPr>
          <w:p w14:paraId="64C8891C" w14:textId="77777777" w:rsidR="002E2238" w:rsidRPr="003E03D1"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sz w:val="18"/>
                <w:szCs w:val="18"/>
              </w:rPr>
            </w:pPr>
            <w:r w:rsidRPr="003E03D1">
              <w:rPr>
                <w:rFonts w:eastAsia="Arial"/>
                <w:sz w:val="18"/>
                <w:szCs w:val="18"/>
              </w:rPr>
              <w:t>5%</w:t>
            </w:r>
          </w:p>
        </w:tc>
      </w:tr>
      <w:tr w:rsidR="002E2238" w:rsidRPr="003E03D1" w14:paraId="4D9160E0" w14:textId="77777777" w:rsidTr="00F25550">
        <w:trPr>
          <w:trHeight w:val="20"/>
          <w:jc w:val="center"/>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EA7A5DD" w14:textId="77777777" w:rsidR="002E2238" w:rsidRPr="003E03D1" w:rsidRDefault="002E2238" w:rsidP="006B2631">
            <w:pPr>
              <w:widowControl w:val="0"/>
              <w:jc w:val="left"/>
              <w:rPr>
                <w:rFonts w:eastAsia="Arial"/>
                <w:b w:val="0"/>
                <w:bCs w:val="0"/>
                <w:sz w:val="18"/>
                <w:szCs w:val="18"/>
              </w:rPr>
            </w:pPr>
            <w:r w:rsidRPr="003E03D1">
              <w:rPr>
                <w:rFonts w:eastAsia="Arial"/>
                <w:b w:val="0"/>
                <w:bCs w:val="0"/>
                <w:sz w:val="18"/>
                <w:szCs w:val="18"/>
              </w:rPr>
              <w:t>Auto (en términos de tiempo para respuesta)</w:t>
            </w:r>
          </w:p>
        </w:tc>
        <w:tc>
          <w:tcPr>
            <w:tcW w:w="2115" w:type="dxa"/>
            <w:vAlign w:val="center"/>
          </w:tcPr>
          <w:p w14:paraId="6092ED52" w14:textId="77777777" w:rsidR="002E2238" w:rsidRPr="003E03D1" w:rsidRDefault="002E2238"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sz w:val="18"/>
                <w:szCs w:val="18"/>
              </w:rPr>
            </w:pPr>
            <w:r w:rsidRPr="003E03D1">
              <w:rPr>
                <w:rFonts w:eastAsia="Arial"/>
                <w:sz w:val="18"/>
                <w:szCs w:val="18"/>
              </w:rPr>
              <w:t>45</w:t>
            </w:r>
          </w:p>
        </w:tc>
        <w:tc>
          <w:tcPr>
            <w:tcW w:w="2160" w:type="dxa"/>
            <w:vAlign w:val="center"/>
          </w:tcPr>
          <w:p w14:paraId="7FA73B0D" w14:textId="77777777" w:rsidR="002E2238" w:rsidRPr="003E03D1" w:rsidRDefault="002E2238"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sz w:val="18"/>
                <w:szCs w:val="18"/>
              </w:rPr>
            </w:pPr>
            <w:r w:rsidRPr="003E03D1">
              <w:rPr>
                <w:rFonts w:eastAsia="Arial"/>
                <w:sz w:val="18"/>
                <w:szCs w:val="18"/>
              </w:rPr>
              <w:t>19 %</w:t>
            </w:r>
          </w:p>
        </w:tc>
      </w:tr>
      <w:tr w:rsidR="002E2238" w:rsidRPr="003E03D1" w14:paraId="050C253A" w14:textId="77777777" w:rsidTr="00F2555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D3E54A7" w14:textId="77777777" w:rsidR="002E2238" w:rsidRPr="003E03D1" w:rsidRDefault="002E2238" w:rsidP="006B2631">
            <w:pPr>
              <w:widowControl w:val="0"/>
              <w:jc w:val="left"/>
              <w:rPr>
                <w:rFonts w:eastAsia="Arial"/>
                <w:sz w:val="18"/>
                <w:szCs w:val="18"/>
              </w:rPr>
            </w:pPr>
            <w:r w:rsidRPr="003E03D1">
              <w:rPr>
                <w:rFonts w:eastAsia="Arial"/>
                <w:sz w:val="18"/>
                <w:szCs w:val="18"/>
              </w:rPr>
              <w:t>Total</w:t>
            </w:r>
          </w:p>
        </w:tc>
        <w:tc>
          <w:tcPr>
            <w:tcW w:w="2115" w:type="dxa"/>
            <w:vAlign w:val="center"/>
          </w:tcPr>
          <w:p w14:paraId="3B427E5C" w14:textId="77777777" w:rsidR="002E2238" w:rsidRPr="003E03D1"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b/>
                <w:sz w:val="18"/>
                <w:szCs w:val="18"/>
              </w:rPr>
            </w:pPr>
            <w:r w:rsidRPr="003E03D1">
              <w:rPr>
                <w:rFonts w:eastAsia="Arial"/>
                <w:b/>
                <w:sz w:val="18"/>
                <w:szCs w:val="18"/>
              </w:rPr>
              <w:t>238</w:t>
            </w:r>
          </w:p>
        </w:tc>
        <w:tc>
          <w:tcPr>
            <w:tcW w:w="2160" w:type="dxa"/>
            <w:vAlign w:val="center"/>
          </w:tcPr>
          <w:p w14:paraId="00F65449" w14:textId="77777777" w:rsidR="002E2238" w:rsidRPr="003E03D1" w:rsidRDefault="002E2238"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sz w:val="18"/>
                <w:szCs w:val="18"/>
              </w:rPr>
            </w:pPr>
            <w:r w:rsidRPr="003E03D1">
              <w:rPr>
                <w:rFonts w:eastAsia="Arial"/>
                <w:b/>
                <w:bCs/>
                <w:sz w:val="18"/>
                <w:szCs w:val="18"/>
              </w:rPr>
              <w:t>100%</w:t>
            </w:r>
          </w:p>
        </w:tc>
      </w:tr>
    </w:tbl>
    <w:p w14:paraId="3DFCD818" w14:textId="77777777" w:rsidR="002E2238" w:rsidRPr="008C6BEB" w:rsidRDefault="002E2238" w:rsidP="006B2631">
      <w:pPr>
        <w:pStyle w:val="Descripcin"/>
      </w:pPr>
      <w:r w:rsidRPr="008C6BEB">
        <w:t xml:space="preserve">Fuente: Aplicativo de Registro para Publicidad. </w:t>
      </w:r>
      <w:r>
        <w:rPr>
          <w:szCs w:val="16"/>
        </w:rPr>
        <w:t>Dirección de Alimentos y Bebidas. Con</w:t>
      </w:r>
      <w:r w:rsidRPr="008C6BEB">
        <w:t xml:space="preserve"> </w:t>
      </w:r>
      <w:r>
        <w:t>c</w:t>
      </w:r>
      <w:r w:rsidRPr="008C6BEB">
        <w:t>orte 31 de diciembre de 2023</w:t>
      </w:r>
    </w:p>
    <w:p w14:paraId="27FAF4A2" w14:textId="77777777" w:rsidR="002E2238" w:rsidRPr="008C6BEB" w:rsidRDefault="002E2238" w:rsidP="006B2631">
      <w:pPr>
        <w:widowControl w:val="0"/>
        <w:rPr>
          <w:rFonts w:eastAsia="Arial" w:cs="Arial"/>
          <w:color w:val="000000" w:themeColor="text1"/>
        </w:rPr>
      </w:pPr>
    </w:p>
    <w:p w14:paraId="6187B242" w14:textId="65712C26" w:rsidR="002E2238" w:rsidRPr="008C6BEB" w:rsidRDefault="00A36CBF" w:rsidP="006B2631">
      <w:r>
        <w:t>En</w:t>
      </w:r>
      <w:r w:rsidR="002E2238" w:rsidRPr="008C6BEB">
        <w:t xml:space="preserve"> relación con las autorizaciones derivadas de la aplicación de la reglamentación para materiales, objetos, envases y equipamientos destinados a entrar en contacto con alimentos y bebidas para consumo humano (</w:t>
      </w:r>
      <w:r w:rsidR="002E2238" w:rsidRPr="004D11A2">
        <w:t>MOES</w:t>
      </w:r>
      <w:r w:rsidR="002E2238" w:rsidRPr="008C6BEB">
        <w:t>), se destacan las autorizaciones expedidas para envases, recipientes y objetos fabricados con materiales plásticos reciclados grado alimentario.</w:t>
      </w:r>
      <w:r w:rsidR="002E2238" w:rsidRPr="141CF115">
        <w:t xml:space="preserve"> </w:t>
      </w:r>
      <w:r w:rsidR="002E2238" w:rsidRPr="008C6BEB">
        <w:t xml:space="preserve">Este tipo de solicitudes de autorización se han </w:t>
      </w:r>
      <w:r w:rsidR="002E2238" w:rsidRPr="141CF115">
        <w:t>incrementado</w:t>
      </w:r>
      <w:r w:rsidR="002E2238" w:rsidRPr="008C6BEB">
        <w:t xml:space="preserve"> desde el año 2020 por los actos legislativos relacionados con la prohibición de los envases y objetos plásticos de un solo uso y la obligatoriedad de la transición progresiva hacia alternativas reutilizables, biodegradables, reciclables y sostenibles en relación con su impacto ambiental. </w:t>
      </w:r>
    </w:p>
    <w:p w14:paraId="2DCE6BCA" w14:textId="77777777" w:rsidR="002E2238" w:rsidRPr="008C6BEB" w:rsidRDefault="002E2238" w:rsidP="006B2631"/>
    <w:p w14:paraId="6309E7BE" w14:textId="295D9912" w:rsidR="002E2238" w:rsidRDefault="00C14039" w:rsidP="006B2631">
      <w:pPr>
        <w:rPr>
          <w:lang w:val="es-MX"/>
        </w:rPr>
      </w:pPr>
      <w:r>
        <w:t xml:space="preserve">Se finaliza el año </w:t>
      </w:r>
      <w:r w:rsidR="002E2238" w:rsidRPr="008C6BEB">
        <w:t xml:space="preserve">2023 con 5 establecimientos fabricantes de envases certificados en BPF </w:t>
      </w:r>
      <w:r w:rsidR="002E2238">
        <w:t xml:space="preserve"> </w:t>
      </w:r>
      <w:r w:rsidR="002E2238" w:rsidRPr="008C6BEB">
        <w:t xml:space="preserve">y </w:t>
      </w:r>
      <w:r w:rsidR="002E2238" w:rsidRPr="008C6BEB">
        <w:rPr>
          <w:lang w:val="es-MX"/>
        </w:rPr>
        <w:t>11</w:t>
      </w:r>
      <w:r w:rsidR="002E2238">
        <w:rPr>
          <w:lang w:val="es-MX"/>
        </w:rPr>
        <w:t xml:space="preserve"> </w:t>
      </w:r>
      <w:r w:rsidR="002E2238" w:rsidRPr="008C6BEB">
        <w:rPr>
          <w:lang w:val="es-MX"/>
        </w:rPr>
        <w:t>autorizados</w:t>
      </w:r>
      <w:r w:rsidR="002E2238">
        <w:rPr>
          <w:lang w:val="es-MX"/>
        </w:rPr>
        <w:t xml:space="preserve"> de</w:t>
      </w:r>
      <w:r w:rsidR="002E2238" w:rsidRPr="008C6BEB">
        <w:rPr>
          <w:lang w:val="es-MX"/>
        </w:rPr>
        <w:t xml:space="preserve"> materiales plásticos reciclados grado alimentario (PET y PS), fabricados por </w:t>
      </w:r>
      <w:r w:rsidR="002E2238">
        <w:rPr>
          <w:lang w:val="es-MX"/>
        </w:rPr>
        <w:t>8</w:t>
      </w:r>
      <w:r w:rsidR="002E2238" w:rsidRPr="008C6BEB">
        <w:rPr>
          <w:lang w:val="es-MX"/>
        </w:rPr>
        <w:t xml:space="preserve"> establecimientos</w:t>
      </w:r>
      <w:r w:rsidR="002E2238" w:rsidRPr="141CF115">
        <w:rPr>
          <w:lang w:val="es-MX"/>
        </w:rPr>
        <w:t>.</w:t>
      </w:r>
    </w:p>
    <w:p w14:paraId="0E0C492E" w14:textId="77777777" w:rsidR="002E2238" w:rsidRDefault="002E2238" w:rsidP="006B2631">
      <w:pPr>
        <w:rPr>
          <w:lang w:val="es-MX"/>
        </w:rPr>
      </w:pPr>
    </w:p>
    <w:p w14:paraId="0860256F" w14:textId="77777777" w:rsidR="002E2238" w:rsidRPr="008C6BEB" w:rsidRDefault="002E2238" w:rsidP="006B2631">
      <w:r>
        <w:t>E</w:t>
      </w:r>
      <w:r w:rsidRPr="008C6BEB">
        <w:t>n lo correspondiente a incentivos promocionales en contacto con alimentos, se recibieron 11 solicitudes las cuales fueron autorizadas en su totalidad.</w:t>
      </w:r>
    </w:p>
    <w:p w14:paraId="0969CB07" w14:textId="77777777" w:rsidR="00A50820" w:rsidRPr="008C6BEB" w:rsidRDefault="00A50820" w:rsidP="006B2631">
      <w:pPr>
        <w:widowControl w:val="0"/>
        <w:rPr>
          <w:rFonts w:cs="Arial"/>
          <w:highlight w:val="yellow"/>
          <w:lang w:eastAsia="es-ES_tradnl"/>
        </w:rPr>
      </w:pPr>
    </w:p>
    <w:p w14:paraId="678C69AB" w14:textId="77777777" w:rsidR="00A50820" w:rsidRDefault="00A50820" w:rsidP="006B2631">
      <w:pPr>
        <w:pStyle w:val="Ttulo2"/>
        <w:spacing w:before="0"/>
      </w:pPr>
      <w:bookmarkStart w:id="75" w:name="_Toc157192519"/>
      <w:r>
        <w:t>AUDITORÍAS Y CERTIFICACIONES</w:t>
      </w:r>
      <w:bookmarkEnd w:id="75"/>
    </w:p>
    <w:p w14:paraId="10BEA21C" w14:textId="77777777" w:rsidR="00A50820" w:rsidRDefault="00A50820" w:rsidP="006B2631"/>
    <w:p w14:paraId="1F373D46" w14:textId="77777777" w:rsidR="00FC3EB0" w:rsidRPr="008E18F3" w:rsidRDefault="00FC3EB0" w:rsidP="006B2631">
      <w:r w:rsidRPr="008E18F3">
        <w:t>Se realizaron 93 visitas sanitarias con propósito de certificación, discriminadas de la siguiente manera:</w:t>
      </w:r>
    </w:p>
    <w:p w14:paraId="25366273" w14:textId="77777777" w:rsidR="00FC3EB0" w:rsidRPr="008E18F3" w:rsidRDefault="00FC3EB0" w:rsidP="006B2631"/>
    <w:p w14:paraId="326B9C36" w14:textId="77777777" w:rsidR="00FC3EB0" w:rsidRPr="008E18F3" w:rsidRDefault="00FC3EB0" w:rsidP="00305EBE">
      <w:pPr>
        <w:pStyle w:val="Prrafodelista"/>
        <w:numPr>
          <w:ilvl w:val="0"/>
          <w:numId w:val="14"/>
        </w:numPr>
        <w:ind w:left="567" w:hanging="567"/>
      </w:pPr>
      <w:r w:rsidRPr="008E18F3">
        <w:t xml:space="preserve">El Grupo Técnico de Carnes y Productos Cárnicos Comestibles, desarrolló visitas con propósito de certificación al Sistema de Análisis de Peligros y Puntos de Control Crítico – HACCP a 29 establecimientos, los cuales fueron certificados.  </w:t>
      </w:r>
    </w:p>
    <w:p w14:paraId="65549390" w14:textId="77777777" w:rsidR="00FC3EB0" w:rsidRPr="008E18F3" w:rsidRDefault="00FC3EB0" w:rsidP="006B2631">
      <w:pPr>
        <w:ind w:left="567" w:hanging="567"/>
      </w:pPr>
    </w:p>
    <w:p w14:paraId="78ADF43E" w14:textId="055D14D8" w:rsidR="00FC3EB0" w:rsidRPr="00BD0613" w:rsidRDefault="00FC3EB0" w:rsidP="00305EBE">
      <w:pPr>
        <w:pStyle w:val="Prrafodelista"/>
        <w:numPr>
          <w:ilvl w:val="0"/>
          <w:numId w:val="14"/>
        </w:numPr>
        <w:ind w:left="567" w:hanging="567"/>
      </w:pPr>
      <w:r w:rsidRPr="008E18F3">
        <w:t>El Grupo Técnico de Inspección, Vigilancia y Control de Alimentos y Bebidas realizó 64 visitas sanitarias con propósito de certificación a Sistema de Análisis de Peligros y Puntos de Control Crítico - HACCP</w:t>
      </w:r>
      <w:r w:rsidRPr="00BD0613">
        <w:t xml:space="preserve"> a fábricas procesadoras de alimentos y barcos pesqueros bajo el marco normativo del Decreto 60 de 2002, Resolución 468 de 2012, Buenas Prácticas de Manufactura - BPM , según Decreto 1686 de 2012, Resolución 2674 de </w:t>
      </w:r>
      <w:r>
        <w:t>2013</w:t>
      </w:r>
      <w:r w:rsidRPr="00BD0613">
        <w:t xml:space="preserve"> y autorizaciones de material reciclado de acuerdo con Resolución 4143 de 2012.  </w:t>
      </w:r>
    </w:p>
    <w:p w14:paraId="439DFE72" w14:textId="77777777" w:rsidR="00FC3EB0" w:rsidRDefault="00FC3EB0" w:rsidP="006B2631"/>
    <w:p w14:paraId="35F2596E" w14:textId="77777777" w:rsidR="00A50820" w:rsidRPr="00A61C0C" w:rsidRDefault="00A50820" w:rsidP="006B2631">
      <w:pPr>
        <w:pStyle w:val="Ttulo2"/>
        <w:spacing w:before="0"/>
      </w:pPr>
      <w:bookmarkStart w:id="76" w:name="_Toc157192520"/>
      <w:r>
        <w:t>EDUCACIÓN SANITARIA Y ASISTENCIA TÉCNICA</w:t>
      </w:r>
      <w:bookmarkEnd w:id="76"/>
    </w:p>
    <w:p w14:paraId="1FEBE3A7" w14:textId="77777777" w:rsidR="00A50820" w:rsidRDefault="00A50820" w:rsidP="006B2631"/>
    <w:p w14:paraId="6DADC450" w14:textId="58C6221E" w:rsidR="00E73AC4" w:rsidRDefault="00CB3C69" w:rsidP="00305EBE">
      <w:pPr>
        <w:pStyle w:val="Tsinvieta"/>
        <w:numPr>
          <w:ilvl w:val="0"/>
          <w:numId w:val="14"/>
        </w:numPr>
        <w:ind w:left="567" w:hanging="567"/>
        <w:rPr>
          <w:b w:val="0"/>
          <w:bCs w:val="0"/>
        </w:rPr>
      </w:pPr>
      <w:r>
        <w:t>Asistencias técnicas</w:t>
      </w:r>
      <w:r w:rsidR="00E73AC4">
        <w:t xml:space="preserve">: </w:t>
      </w:r>
      <w:r w:rsidR="00E44D0E" w:rsidRPr="00E73AC4">
        <w:rPr>
          <w:b w:val="0"/>
          <w:bCs w:val="0"/>
        </w:rPr>
        <w:t>Se realizaron visitas de asistencia técnica a 19 plantas de beneficio animal de carácter público, con el objetivo de brindar orientación técnica y normativa respecto a la implementación del Decreto 1500 de 2007 y sus resoluciones reglamentarias. De esta manera, se fortalece la implementación de la normatividad sanitaria vigente, mejorando las condiciones de producción de la carne, su inocuidad y el estatus sanitario interno.</w:t>
      </w:r>
      <w:r w:rsidR="00E73AC4" w:rsidRPr="00E73AC4">
        <w:rPr>
          <w:b w:val="0"/>
          <w:bCs w:val="0"/>
        </w:rPr>
        <w:t xml:space="preserve"> </w:t>
      </w:r>
    </w:p>
    <w:p w14:paraId="603E7FA5" w14:textId="77777777" w:rsidR="008754E8" w:rsidRDefault="008754E8" w:rsidP="006B2631">
      <w:pPr>
        <w:pStyle w:val="Tsinvieta"/>
        <w:rPr>
          <w:b w:val="0"/>
          <w:bCs w:val="0"/>
        </w:rPr>
      </w:pPr>
    </w:p>
    <w:p w14:paraId="4777A034" w14:textId="628AEBC1" w:rsidR="00E44D0E" w:rsidRPr="00346514" w:rsidRDefault="00E44D0E" w:rsidP="006B2631">
      <w:pPr>
        <w:pStyle w:val="Tsinvieta"/>
        <w:ind w:left="567"/>
      </w:pPr>
      <w:r w:rsidRPr="00E73AC4">
        <w:rPr>
          <w:b w:val="0"/>
          <w:bCs w:val="0"/>
        </w:rPr>
        <w:t>Las asistencias dirigidas a las entidades territoriales de salud tienen el propósito de orientarlas y fortalecerlas técnicamente para realizar las visitas de inspección, vigilancia y control y, en la normatividad sanitaria para alimentos y bebidas. Durante la vigencia 2023 se realizaron 30 asistencias técnicas a entidades territoriales de salud y otros actores.</w:t>
      </w:r>
    </w:p>
    <w:p w14:paraId="5349B8AA" w14:textId="77777777" w:rsidR="00E44D0E" w:rsidRDefault="00E44D0E" w:rsidP="006B2631">
      <w:pPr>
        <w:widowControl w:val="0"/>
        <w:rPr>
          <w:rFonts w:eastAsia="Arial"/>
          <w:color w:val="000000" w:themeColor="text1"/>
        </w:rPr>
      </w:pPr>
    </w:p>
    <w:p w14:paraId="16573903" w14:textId="19D19867" w:rsidR="00E44D0E" w:rsidRPr="00346514" w:rsidRDefault="00CB3C69" w:rsidP="00305EBE">
      <w:pPr>
        <w:pStyle w:val="Tsinvieta"/>
        <w:numPr>
          <w:ilvl w:val="0"/>
          <w:numId w:val="14"/>
        </w:numPr>
        <w:ind w:left="567" w:hanging="567"/>
      </w:pPr>
      <w:r>
        <w:t>Capacitaciones</w:t>
      </w:r>
      <w:r w:rsidR="008754E8">
        <w:t xml:space="preserve">: </w:t>
      </w:r>
      <w:r w:rsidR="00E44D0E" w:rsidRPr="008754E8">
        <w:rPr>
          <w:b w:val="0"/>
          <w:bCs w:val="0"/>
        </w:rPr>
        <w:t xml:space="preserve">Durante el año 2023 se adelantaron capacitaciones, distribuidas de la siguiente manera: </w:t>
      </w:r>
    </w:p>
    <w:p w14:paraId="2B32E190" w14:textId="77777777" w:rsidR="00E44D0E" w:rsidRDefault="00E44D0E" w:rsidP="006B2631">
      <w:pPr>
        <w:widowControl w:val="0"/>
        <w:rPr>
          <w:rFonts w:eastAsia="Arial"/>
          <w:color w:val="000000" w:themeColor="text1"/>
        </w:rPr>
      </w:pPr>
    </w:p>
    <w:p w14:paraId="5A041100" w14:textId="0020585E" w:rsidR="00E44D0E" w:rsidRDefault="00B3290C" w:rsidP="006B2631">
      <w:pPr>
        <w:pStyle w:val="Descripcin"/>
        <w:rPr>
          <w:rFonts w:eastAsia="Arial" w:cs="Arial"/>
          <w:color w:val="000000" w:themeColor="text1"/>
        </w:rPr>
      </w:pPr>
      <w:bookmarkStart w:id="77" w:name="_Toc156982016"/>
      <w:bookmarkStart w:id="78" w:name="_Toc157192790"/>
      <w:r>
        <w:t xml:space="preserve">Tabla No. </w:t>
      </w:r>
      <w:r w:rsidR="0072206A">
        <w:fldChar w:fldCharType="begin"/>
      </w:r>
      <w:r w:rsidR="0072206A">
        <w:instrText xml:space="preserve"> SEQ Tabla_No. \* ARABIC </w:instrText>
      </w:r>
      <w:r w:rsidR="0072206A">
        <w:fldChar w:fldCharType="separate"/>
      </w:r>
      <w:r w:rsidR="00037F24">
        <w:rPr>
          <w:noProof/>
        </w:rPr>
        <w:t>15</w:t>
      </w:r>
      <w:r w:rsidR="0072206A">
        <w:rPr>
          <w:noProof/>
        </w:rPr>
        <w:fldChar w:fldCharType="end"/>
      </w:r>
      <w:r w:rsidR="0072206A">
        <w:fldChar w:fldCharType="begin"/>
      </w:r>
      <w:r w:rsidR="0072206A">
        <w:instrText xml:space="preserve"> SEQ Tabla_No._ \* ARABIC </w:instrText>
      </w:r>
      <w:r w:rsidR="0072206A">
        <w:fldChar w:fldCharType="separate"/>
      </w:r>
      <w:r w:rsidR="00037F24">
        <w:rPr>
          <w:noProof/>
        </w:rPr>
        <w:t>2</w:t>
      </w:r>
      <w:r w:rsidR="0072206A">
        <w:rPr>
          <w:noProof/>
        </w:rPr>
        <w:fldChar w:fldCharType="end"/>
      </w:r>
      <w:r w:rsidR="00E44D0E" w:rsidRPr="00346514">
        <w:rPr>
          <w:rFonts w:eastAsia="Arial" w:cs="Arial"/>
          <w:color w:val="000000" w:themeColor="text1"/>
        </w:rPr>
        <w:t xml:space="preserve"> Capacitaciones</w:t>
      </w:r>
      <w:bookmarkEnd w:id="77"/>
      <w:bookmarkEnd w:id="78"/>
    </w:p>
    <w:tbl>
      <w:tblPr>
        <w:tblStyle w:val="Tablaconcuadrcula4-nfasis6"/>
        <w:tblW w:w="5000" w:type="pct"/>
        <w:tblLayout w:type="fixed"/>
        <w:tblLook w:val="04A0" w:firstRow="1" w:lastRow="0" w:firstColumn="1" w:lastColumn="0" w:noHBand="0" w:noVBand="1"/>
      </w:tblPr>
      <w:tblGrid>
        <w:gridCol w:w="1863"/>
        <w:gridCol w:w="2186"/>
        <w:gridCol w:w="2029"/>
        <w:gridCol w:w="2427"/>
        <w:gridCol w:w="1173"/>
      </w:tblGrid>
      <w:tr w:rsidR="00E44D0E" w14:paraId="03BA0272" w14:textId="77777777" w:rsidTr="00B3290C">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1863" w:type="dxa"/>
            <w:vAlign w:val="center"/>
          </w:tcPr>
          <w:p w14:paraId="3610DDA8" w14:textId="77777777" w:rsidR="00E44D0E" w:rsidRDefault="00E44D0E" w:rsidP="006B2631">
            <w:pPr>
              <w:widowControl w:val="0"/>
              <w:jc w:val="center"/>
              <w:rPr>
                <w:rFonts w:eastAsia="Arial"/>
                <w:sz w:val="18"/>
                <w:szCs w:val="18"/>
              </w:rPr>
            </w:pPr>
            <w:r w:rsidRPr="5B6156B1">
              <w:rPr>
                <w:rFonts w:eastAsia="Arial"/>
                <w:sz w:val="18"/>
                <w:szCs w:val="18"/>
              </w:rPr>
              <w:t>Grupo Técnico de Carnes</w:t>
            </w:r>
          </w:p>
        </w:tc>
        <w:tc>
          <w:tcPr>
            <w:tcW w:w="2186" w:type="dxa"/>
            <w:vAlign w:val="center"/>
          </w:tcPr>
          <w:p w14:paraId="40143499" w14:textId="77777777" w:rsidR="00E44D0E" w:rsidRDefault="00E44D0E"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rial"/>
                <w:sz w:val="18"/>
                <w:szCs w:val="18"/>
              </w:rPr>
            </w:pPr>
            <w:r w:rsidRPr="5B6156B1">
              <w:rPr>
                <w:rFonts w:eastAsia="Arial"/>
                <w:sz w:val="18"/>
                <w:szCs w:val="18"/>
              </w:rPr>
              <w:t>Grupo de Articulación y coordinación con ETS</w:t>
            </w:r>
          </w:p>
        </w:tc>
        <w:tc>
          <w:tcPr>
            <w:tcW w:w="2029" w:type="dxa"/>
            <w:vAlign w:val="center"/>
          </w:tcPr>
          <w:p w14:paraId="62329EC2" w14:textId="77777777" w:rsidR="00E44D0E" w:rsidRDefault="00E44D0E"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rial"/>
                <w:sz w:val="18"/>
                <w:szCs w:val="18"/>
              </w:rPr>
            </w:pPr>
            <w:r w:rsidRPr="5B6156B1">
              <w:rPr>
                <w:rFonts w:eastAsia="Arial"/>
                <w:sz w:val="18"/>
                <w:szCs w:val="18"/>
              </w:rPr>
              <w:t xml:space="preserve">Grupo de </w:t>
            </w:r>
            <w:r>
              <w:rPr>
                <w:rFonts w:eastAsia="Arial"/>
                <w:sz w:val="18"/>
                <w:szCs w:val="18"/>
              </w:rPr>
              <w:t>Autorizaciones de comercialización</w:t>
            </w:r>
          </w:p>
        </w:tc>
        <w:tc>
          <w:tcPr>
            <w:tcW w:w="2427" w:type="dxa"/>
            <w:vAlign w:val="center"/>
          </w:tcPr>
          <w:p w14:paraId="4B0155C3" w14:textId="77777777" w:rsidR="00E44D0E" w:rsidRPr="00EB4F40" w:rsidRDefault="00E44D0E"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rial"/>
                <w:b w:val="0"/>
                <w:bCs w:val="0"/>
                <w:sz w:val="18"/>
                <w:szCs w:val="18"/>
              </w:rPr>
            </w:pPr>
            <w:r w:rsidRPr="00EB4F40">
              <w:rPr>
                <w:rFonts w:eastAsia="Arial"/>
                <w:sz w:val="18"/>
                <w:szCs w:val="18"/>
              </w:rPr>
              <w:t>Grupo de Inspección, Vigilancia y Control de Alimentos y Bebidas</w:t>
            </w:r>
          </w:p>
        </w:tc>
        <w:tc>
          <w:tcPr>
            <w:tcW w:w="1173" w:type="dxa"/>
            <w:vAlign w:val="center"/>
          </w:tcPr>
          <w:p w14:paraId="0D43F927" w14:textId="77777777" w:rsidR="00E44D0E" w:rsidRDefault="00E44D0E"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rial"/>
                <w:sz w:val="18"/>
                <w:szCs w:val="18"/>
              </w:rPr>
            </w:pPr>
            <w:r w:rsidRPr="5B6156B1">
              <w:rPr>
                <w:rFonts w:eastAsia="Arial"/>
                <w:sz w:val="18"/>
                <w:szCs w:val="18"/>
              </w:rPr>
              <w:t>Total</w:t>
            </w:r>
          </w:p>
        </w:tc>
      </w:tr>
      <w:tr w:rsidR="00E44D0E" w14:paraId="052E2C38" w14:textId="77777777" w:rsidTr="00B3290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63" w:type="dxa"/>
          </w:tcPr>
          <w:p w14:paraId="11FC8883" w14:textId="77777777" w:rsidR="00E44D0E" w:rsidRPr="00B5092F" w:rsidRDefault="00E44D0E" w:rsidP="006B2631">
            <w:pPr>
              <w:widowControl w:val="0"/>
              <w:jc w:val="center"/>
              <w:rPr>
                <w:rFonts w:eastAsia="Arial"/>
                <w:b w:val="0"/>
                <w:color w:val="000000" w:themeColor="text1"/>
                <w:sz w:val="18"/>
                <w:szCs w:val="18"/>
              </w:rPr>
            </w:pPr>
            <w:r w:rsidRPr="00B5092F">
              <w:rPr>
                <w:rFonts w:eastAsia="Arial"/>
                <w:b w:val="0"/>
                <w:color w:val="000000" w:themeColor="text1"/>
                <w:sz w:val="18"/>
                <w:szCs w:val="18"/>
              </w:rPr>
              <w:t>23</w:t>
            </w:r>
          </w:p>
        </w:tc>
        <w:tc>
          <w:tcPr>
            <w:tcW w:w="2186" w:type="dxa"/>
          </w:tcPr>
          <w:p w14:paraId="200DCCCE" w14:textId="77777777" w:rsidR="00E44D0E" w:rsidRPr="008E18F3" w:rsidRDefault="00E44D0E" w:rsidP="006B2631">
            <w:pPr>
              <w:widowControl w:val="0"/>
              <w:jc w:val="center"/>
              <w:cnfStyle w:val="000000100000" w:firstRow="0" w:lastRow="0" w:firstColumn="0" w:lastColumn="0" w:oddVBand="0" w:evenVBand="0" w:oddHBand="1" w:evenHBand="0" w:firstRowFirstColumn="0" w:firstRowLastColumn="0" w:lastRowFirstColumn="0" w:lastRowLastColumn="0"/>
            </w:pPr>
            <w:r>
              <w:rPr>
                <w:rFonts w:eastAsia="Arial"/>
                <w:color w:val="000000" w:themeColor="text1"/>
                <w:sz w:val="18"/>
                <w:szCs w:val="18"/>
              </w:rPr>
              <w:t>79</w:t>
            </w:r>
          </w:p>
        </w:tc>
        <w:tc>
          <w:tcPr>
            <w:tcW w:w="2029" w:type="dxa"/>
          </w:tcPr>
          <w:p w14:paraId="4C76ABB0" w14:textId="77777777" w:rsidR="00E44D0E" w:rsidRPr="008E18F3" w:rsidRDefault="00E44D0E" w:rsidP="006B2631">
            <w:pPr>
              <w:widowControl w:val="0"/>
              <w:jc w:val="cente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8E18F3">
              <w:rPr>
                <w:rFonts w:eastAsia="Arial"/>
                <w:color w:val="000000" w:themeColor="text1"/>
                <w:sz w:val="18"/>
                <w:szCs w:val="18"/>
              </w:rPr>
              <w:t>21</w:t>
            </w:r>
          </w:p>
        </w:tc>
        <w:tc>
          <w:tcPr>
            <w:tcW w:w="2427" w:type="dxa"/>
          </w:tcPr>
          <w:p w14:paraId="7FA56942" w14:textId="77777777" w:rsidR="00E44D0E" w:rsidRPr="008E18F3" w:rsidRDefault="00E44D0E" w:rsidP="006B2631">
            <w:pPr>
              <w:widowControl w:val="0"/>
              <w:jc w:val="cente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sidRPr="008E18F3">
              <w:rPr>
                <w:rFonts w:eastAsia="Arial"/>
                <w:color w:val="000000" w:themeColor="text1"/>
                <w:sz w:val="18"/>
                <w:szCs w:val="18"/>
              </w:rPr>
              <w:t>6</w:t>
            </w:r>
          </w:p>
        </w:tc>
        <w:tc>
          <w:tcPr>
            <w:tcW w:w="1173" w:type="dxa"/>
          </w:tcPr>
          <w:p w14:paraId="07C3FF84" w14:textId="77777777" w:rsidR="00E44D0E" w:rsidRDefault="00E44D0E" w:rsidP="006B2631">
            <w:pPr>
              <w:widowControl w:val="0"/>
              <w:jc w:val="center"/>
              <w:cnfStyle w:val="000000100000" w:firstRow="0" w:lastRow="0" w:firstColumn="0" w:lastColumn="0" w:oddVBand="0" w:evenVBand="0" w:oddHBand="1" w:evenHBand="0" w:firstRowFirstColumn="0" w:firstRowLastColumn="0" w:lastRowFirstColumn="0" w:lastRowLastColumn="0"/>
              <w:rPr>
                <w:rFonts w:eastAsia="Arial"/>
                <w:color w:val="000000" w:themeColor="text1"/>
                <w:sz w:val="18"/>
                <w:szCs w:val="18"/>
              </w:rPr>
            </w:pPr>
            <w:r>
              <w:rPr>
                <w:rFonts w:eastAsia="Arial"/>
                <w:color w:val="000000" w:themeColor="text1"/>
                <w:sz w:val="18"/>
                <w:szCs w:val="18"/>
              </w:rPr>
              <w:t>129</w:t>
            </w:r>
          </w:p>
        </w:tc>
      </w:tr>
    </w:tbl>
    <w:p w14:paraId="57631BD6" w14:textId="77777777" w:rsidR="00E44D0E" w:rsidRPr="00346514" w:rsidRDefault="00E44D0E" w:rsidP="006B2631">
      <w:pPr>
        <w:pStyle w:val="Descripcin"/>
      </w:pPr>
      <w:r w:rsidRPr="00346514">
        <w:t>Fuente: POA</w:t>
      </w:r>
      <w:r>
        <w:t>.</w:t>
      </w:r>
      <w:r w:rsidRPr="00346514">
        <w:t xml:space="preserve"> Dirección de Alimentos y Bebidas. Corte a diciembre de 2023</w:t>
      </w:r>
    </w:p>
    <w:p w14:paraId="102FC320" w14:textId="77777777" w:rsidR="00E44D0E" w:rsidRDefault="00E44D0E" w:rsidP="006B2631">
      <w:pPr>
        <w:widowControl w:val="0"/>
        <w:rPr>
          <w:rFonts w:eastAsia="Arial"/>
          <w:color w:val="000000" w:themeColor="text1"/>
        </w:rPr>
      </w:pPr>
    </w:p>
    <w:p w14:paraId="135D6910" w14:textId="77777777" w:rsidR="00E44D0E" w:rsidRPr="00346514" w:rsidRDefault="00E44D0E" w:rsidP="00305EBE">
      <w:pPr>
        <w:pStyle w:val="Prrafodelista"/>
        <w:numPr>
          <w:ilvl w:val="0"/>
          <w:numId w:val="14"/>
        </w:numPr>
        <w:ind w:left="567" w:hanging="567"/>
      </w:pPr>
      <w:r w:rsidRPr="00346514">
        <w:t xml:space="preserve">El Grupo Técnico de Carnes y </w:t>
      </w:r>
      <w:r>
        <w:t>P</w:t>
      </w:r>
      <w:r w:rsidRPr="00346514">
        <w:t xml:space="preserve">roductos </w:t>
      </w:r>
      <w:r>
        <w:t>C</w:t>
      </w:r>
      <w:r w:rsidRPr="00346514">
        <w:t xml:space="preserve">árnicos </w:t>
      </w:r>
      <w:r>
        <w:t>C</w:t>
      </w:r>
      <w:r w:rsidRPr="00346514">
        <w:t>omestibles realizó 23 capacitaciones donde se incluyeron temas relacionados con estándares de ejecución sanitaria para plantas especiales de aves, plantas de beneficio de categoría nacional, categoría autoconsumo y programas sanitarios.</w:t>
      </w:r>
    </w:p>
    <w:p w14:paraId="01943467" w14:textId="77777777" w:rsidR="00E44D0E" w:rsidRPr="00346514" w:rsidRDefault="00E44D0E" w:rsidP="00305EBE">
      <w:pPr>
        <w:pStyle w:val="Prrafodelista"/>
        <w:numPr>
          <w:ilvl w:val="0"/>
          <w:numId w:val="14"/>
        </w:numPr>
        <w:ind w:left="567" w:hanging="567"/>
      </w:pPr>
      <w:r w:rsidRPr="00346514">
        <w:t xml:space="preserve">El Grupo de Inspección, Vigilancia y Control de Alimentos y Bebidas desarrolló 6 capacitaciones relacionadas con HACCP, Publicidad, Panela y BPM. </w:t>
      </w:r>
    </w:p>
    <w:p w14:paraId="2A16E373" w14:textId="443ECA89" w:rsidR="00E44D0E" w:rsidRPr="00346514" w:rsidRDefault="00E44D0E" w:rsidP="00305EBE">
      <w:pPr>
        <w:pStyle w:val="Prrafodelista"/>
        <w:numPr>
          <w:ilvl w:val="0"/>
          <w:numId w:val="14"/>
        </w:numPr>
        <w:ind w:left="567" w:hanging="567"/>
        <w:rPr>
          <w:rFonts w:eastAsia="Arial" w:cs="Arial"/>
          <w:color w:val="000000" w:themeColor="text1"/>
        </w:rPr>
      </w:pPr>
      <w:r w:rsidRPr="003227E3">
        <w:t xml:space="preserve">Respecto a la capacitación a entes descentralizados y otros actores, se adelantaron </w:t>
      </w:r>
      <w:r>
        <w:t>79</w:t>
      </w:r>
      <w:r w:rsidRPr="003227E3">
        <w:t xml:space="preserve"> capacitaciones dirigidas a las entidades territoriales de salud y otros actores relacionados con la aplicación de la reglamentación sanitaria vigente</w:t>
      </w:r>
      <w:r w:rsidR="000F7026">
        <w:t>.</w:t>
      </w:r>
    </w:p>
    <w:p w14:paraId="4B208187" w14:textId="77777777" w:rsidR="00E44D0E" w:rsidRPr="00C75961" w:rsidRDefault="00E44D0E" w:rsidP="00305EBE">
      <w:pPr>
        <w:pStyle w:val="Prrafodelista"/>
        <w:numPr>
          <w:ilvl w:val="0"/>
          <w:numId w:val="14"/>
        </w:numPr>
        <w:ind w:left="567" w:hanging="567"/>
        <w:rPr>
          <w:rStyle w:val="normaltextrun"/>
          <w:rFonts w:eastAsia="Arial" w:cs="Arial"/>
          <w:color w:val="000000" w:themeColor="text1"/>
        </w:rPr>
      </w:pPr>
      <w:r w:rsidRPr="00C75961">
        <w:rPr>
          <w:rStyle w:val="normaltextrun"/>
          <w:rFonts w:eastAsia="Arial" w:cs="Arial"/>
          <w:color w:val="000000" w:themeColor="text1"/>
        </w:rPr>
        <w:t xml:space="preserve">El </w:t>
      </w:r>
      <w:r w:rsidRPr="00346514">
        <w:t xml:space="preserve">Grupo de Autorizaciones de </w:t>
      </w:r>
      <w:r>
        <w:t>C</w:t>
      </w:r>
      <w:r w:rsidRPr="00346514">
        <w:t>omercialización</w:t>
      </w:r>
      <w:r w:rsidRPr="00C75961">
        <w:rPr>
          <w:rStyle w:val="normaltextrun"/>
          <w:rFonts w:eastAsia="Arial" w:cs="Arial"/>
          <w:color w:val="000000" w:themeColor="text1"/>
        </w:rPr>
        <w:t xml:space="preserve"> dictó 21 capacitaciones en temas relacionados con generalidades de autorizaciones de comercialización de alimentos y bebidas y la expedición de registro sanitario nuevo de alimentos, notificación sanitaria de alimentos y bebidas, rotulado y ley de emprendimiento.</w:t>
      </w:r>
    </w:p>
    <w:p w14:paraId="3915EE36" w14:textId="1122C7C9" w:rsidR="00E44D0E" w:rsidRPr="00C75961" w:rsidRDefault="00E44D0E" w:rsidP="00305EBE">
      <w:pPr>
        <w:pStyle w:val="Prrafodelista"/>
        <w:numPr>
          <w:ilvl w:val="0"/>
          <w:numId w:val="14"/>
        </w:numPr>
        <w:ind w:left="567" w:hanging="567"/>
        <w:rPr>
          <w:rStyle w:val="normaltextrun"/>
          <w:rFonts w:eastAsia="Arial" w:cs="Arial"/>
          <w:color w:val="000000" w:themeColor="text1"/>
        </w:rPr>
      </w:pPr>
      <w:r w:rsidRPr="00C75961">
        <w:rPr>
          <w:rStyle w:val="normaltextrun"/>
          <w:rFonts w:eastAsia="Arial" w:cs="Arial"/>
          <w:color w:val="000000" w:themeColor="text1"/>
        </w:rPr>
        <w:t xml:space="preserve">Se realizó socialización sobre el agotamiento de etiquetas en 2 capacitaciones en-vivo, en dichos eventos participaron más de 700 personas. </w:t>
      </w:r>
    </w:p>
    <w:p w14:paraId="1960631D" w14:textId="337EC8EE" w:rsidR="00E44D0E" w:rsidRPr="00346514" w:rsidRDefault="00E44D0E" w:rsidP="00305EBE">
      <w:pPr>
        <w:pStyle w:val="Prrafodelista"/>
        <w:numPr>
          <w:ilvl w:val="0"/>
          <w:numId w:val="14"/>
        </w:numPr>
        <w:ind w:left="567" w:hanging="567"/>
      </w:pPr>
      <w:r w:rsidRPr="00346514">
        <w:t xml:space="preserve">Durante el 2023 se continuó con el Proyecto de Educación Sanitaria Virtual en IVC de Alimentos y </w:t>
      </w:r>
      <w:r w:rsidRPr="141CF115">
        <w:t>Bebidas</w:t>
      </w:r>
      <w:r w:rsidRPr="00346514">
        <w:t xml:space="preserve">, dirigidos a funcionarios del mismo Instituto, de entidades territoriales de salud, así como a técnicos y profesionales de la industria de alimentos. </w:t>
      </w:r>
    </w:p>
    <w:p w14:paraId="6C3E2B14" w14:textId="6BF2910D" w:rsidR="00E44D0E" w:rsidRDefault="00E44D0E" w:rsidP="00305EBE">
      <w:pPr>
        <w:pStyle w:val="Prrafodelista"/>
        <w:numPr>
          <w:ilvl w:val="0"/>
          <w:numId w:val="14"/>
        </w:numPr>
        <w:ind w:left="567" w:hanging="567"/>
      </w:pPr>
      <w:r w:rsidRPr="141CF115">
        <w:t xml:space="preserve">Adicionalmente, se brindó capacitación virtual a miembros del programa de alimentación escolar a nivel nacional y presencial al </w:t>
      </w:r>
      <w:r>
        <w:t>p</w:t>
      </w:r>
      <w:r w:rsidRPr="141CF115">
        <w:t>rograma de alimentación escolar de Bogotá. La plataforma virtual se usa para trabajar la estrategia IEC de los diferentes actores que tienen que ver con la cadena de abastecimiento de alimentos y bebidas; con este objetivo se ha</w:t>
      </w:r>
      <w:r>
        <w:t>n</w:t>
      </w:r>
      <w:r w:rsidRPr="141CF115">
        <w:t xml:space="preserve"> desarrollado una serie de curso</w:t>
      </w:r>
      <w:r>
        <w:t>s</w:t>
      </w:r>
      <w:r w:rsidRPr="141CF115">
        <w:t xml:space="preserve"> con diferentes entidades para diferentes grupos poblacionales</w:t>
      </w:r>
      <w:r w:rsidR="00231FC5">
        <w:t>,</w:t>
      </w:r>
      <w:r w:rsidRPr="141CF115">
        <w:t xml:space="preserve"> </w:t>
      </w:r>
      <w:r w:rsidR="00842A9E">
        <w:t xml:space="preserve">entre ellos </w:t>
      </w:r>
      <w:r w:rsidR="00231FC5">
        <w:t xml:space="preserve">la </w:t>
      </w:r>
      <w:r w:rsidR="00842A9E">
        <w:t xml:space="preserve">Policía Nacional, </w:t>
      </w:r>
      <w:r w:rsidR="00FC2182" w:rsidRPr="006610C0">
        <w:t xml:space="preserve">la Unidad </w:t>
      </w:r>
      <w:r w:rsidR="00FC2182">
        <w:t>A</w:t>
      </w:r>
      <w:r w:rsidR="00FC2182" w:rsidRPr="006610C0">
        <w:t xml:space="preserve">dministrativa de Alimentación </w:t>
      </w:r>
      <w:r w:rsidR="00FC2182">
        <w:t>E</w:t>
      </w:r>
      <w:r w:rsidR="00FC2182" w:rsidRPr="006610C0">
        <w:t>scolar UAP</w:t>
      </w:r>
      <w:r w:rsidR="00FC2182">
        <w:t xml:space="preserve">A, </w:t>
      </w:r>
      <w:r w:rsidR="00231FC5">
        <w:t xml:space="preserve">el </w:t>
      </w:r>
      <w:r w:rsidR="00FC2182" w:rsidRPr="0003495F">
        <w:t>Ministerio de Agricultura y Desarrollo Rural</w:t>
      </w:r>
      <w:r w:rsidR="00231FC5">
        <w:t xml:space="preserve">, </w:t>
      </w:r>
      <w:r w:rsidR="00FC2182" w:rsidRPr="0003495F">
        <w:t>Fedepanela</w:t>
      </w:r>
      <w:r w:rsidR="00231FC5">
        <w:t xml:space="preserve"> y </w:t>
      </w:r>
      <w:r w:rsidR="00231FC5" w:rsidRPr="0003495F">
        <w:t>microempresarios</w:t>
      </w:r>
      <w:r w:rsidR="00231FC5">
        <w:t>.</w:t>
      </w:r>
    </w:p>
    <w:p w14:paraId="58CFEF32" w14:textId="77777777" w:rsidR="00E44D0E" w:rsidRDefault="00E44D0E" w:rsidP="006B2631"/>
    <w:p w14:paraId="2B539CD0" w14:textId="74EE00B6" w:rsidR="005D56DE" w:rsidRDefault="00B3290C" w:rsidP="006B2631">
      <w:pPr>
        <w:pStyle w:val="Ttulo2"/>
        <w:spacing w:before="0"/>
      </w:pPr>
      <w:bookmarkStart w:id="79" w:name="_Toc156994591"/>
      <w:bookmarkStart w:id="80" w:name="_Toc157101049"/>
      <w:bookmarkStart w:id="81" w:name="_Toc157192521"/>
      <w:r>
        <w:t>RELACIONAMIENTO CON LOS GRUPOS DE VALOR</w:t>
      </w:r>
      <w:bookmarkEnd w:id="79"/>
      <w:bookmarkEnd w:id="80"/>
      <w:bookmarkEnd w:id="81"/>
    </w:p>
    <w:p w14:paraId="6D1A9C27" w14:textId="77777777" w:rsidR="00B3290C" w:rsidRPr="00B3290C" w:rsidRDefault="00B3290C" w:rsidP="006B2631"/>
    <w:p w14:paraId="1F51879D" w14:textId="77777777" w:rsidR="00D83BEF" w:rsidRPr="00231FC5" w:rsidRDefault="00D83BEF" w:rsidP="006B2631">
      <w:pPr>
        <w:pStyle w:val="TVieta"/>
        <w:spacing w:before="0" w:beforeAutospacing="0" w:line="240" w:lineRule="auto"/>
        <w:rPr>
          <w:rStyle w:val="normaltextrun"/>
        </w:rPr>
      </w:pPr>
      <w:r w:rsidRPr="00250141">
        <w:rPr>
          <w:rStyle w:val="normaltextrun"/>
        </w:rPr>
        <w:t>Información de foros, seminarios, eventos, mesas técnicas, etc., programados por el Invima</w:t>
      </w:r>
    </w:p>
    <w:p w14:paraId="0FCB9828" w14:textId="77777777" w:rsidR="00B00057" w:rsidRDefault="00B00057" w:rsidP="006B2631">
      <w:pPr>
        <w:pStyle w:val="Prrafodelista"/>
        <w:widowControl w:val="0"/>
      </w:pPr>
    </w:p>
    <w:p w14:paraId="1098EC7C" w14:textId="77777777" w:rsidR="00B00057" w:rsidRDefault="00B00057" w:rsidP="006B2631">
      <w:r w:rsidRPr="00451961">
        <w:t xml:space="preserve">En el marco de la Ley 2158 de 2021 </w:t>
      </w:r>
      <w:r w:rsidRPr="141CF115">
        <w:t>“Por medio del cual se reconoce, impulsa y protege el viche/biche y sus derivados como bebidas ancestrales, artesanales, tradicionales y patrimonio colectivo de las comunidades negras afrocolombianas de la costa del pacífico colombiano y se dictan otras disposiciones”,</w:t>
      </w:r>
      <w:r w:rsidRPr="00451961">
        <w:t xml:space="preserve"> se ha venido acompañando permanentemente el trabajo interinstitucional requerido en el marco del Comité Interinstitucional del Viche, del cual el Invima hace parte.</w:t>
      </w:r>
    </w:p>
    <w:p w14:paraId="55B4FC21" w14:textId="77777777" w:rsidR="00B00057" w:rsidRDefault="00B00057" w:rsidP="006B2631"/>
    <w:p w14:paraId="1B3968D7" w14:textId="77777777" w:rsidR="00B00057" w:rsidRPr="00451961" w:rsidRDefault="00B00057" w:rsidP="006B2631">
      <w:r w:rsidRPr="00451961">
        <w:t xml:space="preserve">De acuerdo con la política del Gobierno, este Instituto ha participado activamente en las mesas establecidas por el Ministerio de Justicia y del Derecho para adelantar, entre otros, la Política </w:t>
      </w:r>
      <w:r w:rsidRPr="00451961">
        <w:lastRenderedPageBreak/>
        <w:t xml:space="preserve">Nacional de Drogas y la modificación a la Ley 30 de 1986 y la Ley 13 de 1974, </w:t>
      </w:r>
      <w:r w:rsidRPr="00451961">
        <w:rPr>
          <w:rStyle w:val="normaltextrun"/>
          <w:rFonts w:cs="Arial"/>
          <w:color w:val="000000"/>
          <w:shd w:val="clear" w:color="auto" w:fill="FFFFFF"/>
        </w:rPr>
        <w:t>por medio de la cual se pretende reglamentar el uso de coca</w:t>
      </w:r>
      <w:r w:rsidRPr="00451961">
        <w:t xml:space="preserve"> </w:t>
      </w:r>
      <w:r w:rsidRPr="00451961">
        <w:rPr>
          <w:rStyle w:val="normaltextrun"/>
          <w:rFonts w:cs="Arial"/>
          <w:color w:val="000000"/>
          <w:shd w:val="clear" w:color="auto" w:fill="FFFFFF"/>
        </w:rPr>
        <w:t>para fines médicos, científicos, de investigación e industriales.</w:t>
      </w:r>
    </w:p>
    <w:p w14:paraId="0477B456" w14:textId="77777777" w:rsidR="00B00057" w:rsidRPr="00451961" w:rsidRDefault="00B00057" w:rsidP="006B2631"/>
    <w:p w14:paraId="7F4DEB81" w14:textId="77777777" w:rsidR="00B00057" w:rsidRPr="00451961" w:rsidRDefault="00B00057" w:rsidP="006B2631">
      <w:r w:rsidRPr="00451961">
        <w:t>A través de acercamientos con las comunidades indígenas, se realizó acompañamiento a las unidades productivas</w:t>
      </w:r>
      <w:r>
        <w:t xml:space="preserve"> de</w:t>
      </w:r>
      <w:r w:rsidRPr="00451961">
        <w:t xml:space="preserve"> las comunidades de Cohetando, Calderas y Togoima, posteriormente a la comunidad de</w:t>
      </w:r>
      <w:r>
        <w:t>l</w:t>
      </w:r>
      <w:r w:rsidRPr="00451961">
        <w:t xml:space="preserve"> Huila y proyectado a la comunidad del Norte del Cauca.</w:t>
      </w:r>
    </w:p>
    <w:p w14:paraId="6B50B0C4" w14:textId="77777777" w:rsidR="00B00057" w:rsidRPr="00451961" w:rsidRDefault="00B00057" w:rsidP="006B2631"/>
    <w:p w14:paraId="119A479E" w14:textId="77777777" w:rsidR="00B00057" w:rsidRDefault="00B00057" w:rsidP="006B2631">
      <w:r w:rsidRPr="000558CE">
        <w:t xml:space="preserve">El Invima ha participado activamente en la construcción e implementación de la política de </w:t>
      </w:r>
      <w:r w:rsidRPr="0061275D">
        <w:t>compras públicas</w:t>
      </w:r>
      <w:r w:rsidRPr="000558CE">
        <w:t xml:space="preserve"> que lleva consigo diferentes actividades, dentro de las que </w:t>
      </w:r>
      <w:r>
        <w:t xml:space="preserve">se </w:t>
      </w:r>
      <w:r w:rsidRPr="000558CE">
        <w:t>resalta</w:t>
      </w:r>
      <w:r>
        <w:t>n:</w:t>
      </w:r>
      <w:r w:rsidRPr="000558CE">
        <w:t xml:space="preserve"> </w:t>
      </w:r>
      <w:r>
        <w:t>d</w:t>
      </w:r>
      <w:r w:rsidRPr="000558CE">
        <w:t>iseño, construcción y presentación a la mesa nacional de más de 700 fichas técnicas que faciliten a los pequeños productores la comercialización de alimentos dentro de los programas de gobierno que representan más de 6.000 billones de pesos.</w:t>
      </w:r>
      <w:r w:rsidRPr="141CF115">
        <w:t xml:space="preserve"> Aun</w:t>
      </w:r>
      <w:r>
        <w:t>a</w:t>
      </w:r>
      <w:r w:rsidRPr="141CF115">
        <w:t xml:space="preserve">do a ello, se participó </w:t>
      </w:r>
      <w:r w:rsidRPr="00096D3F">
        <w:t xml:space="preserve">en las </w:t>
      </w:r>
      <w:r>
        <w:t>2</w:t>
      </w:r>
      <w:r w:rsidRPr="00096D3F">
        <w:t xml:space="preserve"> reuniones ordinarias del comité nacional, en las mesas de trabajo de los comités técnicos nacionales y en más de 100 comités departamentales como soporte técnico para facilitar dicha comercialización dentro del cumplimiento normativo, acompañamiento a ruedas de negocios en las cuales a la fecha se han logrado ventas por más de 10 mil millones de pesos. </w:t>
      </w:r>
    </w:p>
    <w:p w14:paraId="66BA27FA" w14:textId="77777777" w:rsidR="00B00057" w:rsidRPr="00096D3F" w:rsidRDefault="00B00057" w:rsidP="006B2631"/>
    <w:p w14:paraId="0E9C88C6" w14:textId="77777777" w:rsidR="00B00057" w:rsidRPr="00096D3F" w:rsidRDefault="00B00057" w:rsidP="006B2631">
      <w:r w:rsidRPr="141CF115">
        <w:t xml:space="preserve">Además de ello, se resalta como trabajo de la Dirección: </w:t>
      </w:r>
    </w:p>
    <w:p w14:paraId="2637DD70" w14:textId="77777777" w:rsidR="00B00057" w:rsidRPr="00096D3F" w:rsidRDefault="00B00057" w:rsidP="006B2631">
      <w:pPr>
        <w:widowControl w:val="0"/>
        <w:rPr>
          <w:rFonts w:eastAsia="Arial" w:cs="Arial"/>
          <w:color w:val="000000" w:themeColor="text1"/>
        </w:rPr>
      </w:pPr>
    </w:p>
    <w:p w14:paraId="4836CC6E" w14:textId="77777777" w:rsidR="00B00057" w:rsidRDefault="00B00057" w:rsidP="00305EBE">
      <w:pPr>
        <w:pStyle w:val="Prrafodelista"/>
        <w:numPr>
          <w:ilvl w:val="0"/>
          <w:numId w:val="14"/>
        </w:numPr>
        <w:ind w:left="567" w:hanging="567"/>
      </w:pPr>
      <w:r w:rsidRPr="00096D3F">
        <w:t xml:space="preserve">Construcción de lineamientos técnicos, propuestas normativas para eliminar las barreras que los pequeños productores tienen para ser incluidos en dichos canales de comercialización. </w:t>
      </w:r>
    </w:p>
    <w:p w14:paraId="794D8162" w14:textId="77777777" w:rsidR="00B00057" w:rsidRDefault="00B00057" w:rsidP="00305EBE">
      <w:pPr>
        <w:pStyle w:val="Prrafodelista"/>
        <w:numPr>
          <w:ilvl w:val="0"/>
          <w:numId w:val="14"/>
        </w:numPr>
        <w:ind w:left="567" w:hanging="567"/>
      </w:pPr>
      <w:r w:rsidRPr="00096D3F">
        <w:t xml:space="preserve">Acompañamiento técnico en aspectos sanitarios a Colombia Compra Eficiente para la construcción de catálogos virtuales que permiten a las diferentes entidades de gobierno comparar café, panela y aromáticas a pequeños productores. </w:t>
      </w:r>
    </w:p>
    <w:p w14:paraId="2D697C3F" w14:textId="77777777" w:rsidR="00B00057" w:rsidRDefault="00B00057" w:rsidP="00305EBE">
      <w:pPr>
        <w:pStyle w:val="Prrafodelista"/>
        <w:numPr>
          <w:ilvl w:val="0"/>
          <w:numId w:val="14"/>
        </w:numPr>
        <w:ind w:left="567" w:hanging="567"/>
      </w:pPr>
      <w:r w:rsidRPr="00096D3F">
        <w:t xml:space="preserve">Construcción de lineamientos técnico-sanitarios para la política de Hambre Cero en cuanto a “ollas comunitarias” y atención de desastres y emergencias, lineamientos que fueron conciliados e implementados con la Unidad Nacional de </w:t>
      </w:r>
      <w:r>
        <w:t>A</w:t>
      </w:r>
      <w:r w:rsidRPr="00096D3F">
        <w:t xml:space="preserve">tención y </w:t>
      </w:r>
      <w:r>
        <w:t>P</w:t>
      </w:r>
      <w:r w:rsidRPr="00096D3F">
        <w:t xml:space="preserve">revención de </w:t>
      </w:r>
      <w:r>
        <w:t>D</w:t>
      </w:r>
      <w:r w:rsidRPr="00096D3F">
        <w:t>esastres y la Presidencia de la Rep</w:t>
      </w:r>
      <w:r>
        <w:t>ú</w:t>
      </w:r>
      <w:r w:rsidRPr="00096D3F">
        <w:t xml:space="preserve">blica. </w:t>
      </w:r>
    </w:p>
    <w:p w14:paraId="68B38297" w14:textId="77777777" w:rsidR="00B00057" w:rsidRPr="00096D3F" w:rsidRDefault="00B00057" w:rsidP="00305EBE">
      <w:pPr>
        <w:pStyle w:val="Prrafodelista"/>
        <w:numPr>
          <w:ilvl w:val="0"/>
          <w:numId w:val="14"/>
        </w:numPr>
        <w:ind w:left="567" w:hanging="567"/>
      </w:pPr>
      <w:r w:rsidRPr="00096D3F">
        <w:t xml:space="preserve">Jornadas presenciales en La Guajira y Antioquia de fortalecimiento con el acompañamiento de entidades de gobierno como SENA, ADR, Colombia Compra Eficiente, </w:t>
      </w:r>
      <w:r w:rsidRPr="141CF115">
        <w:t>Proexport</w:t>
      </w:r>
      <w:r>
        <w:t>,</w:t>
      </w:r>
      <w:r w:rsidRPr="00096D3F">
        <w:t xml:space="preserve"> entre otras, para fortalecer las capacidades de pequeños productores y socializar la oferta institucional</w:t>
      </w:r>
      <w:r>
        <w:t>.</w:t>
      </w:r>
    </w:p>
    <w:p w14:paraId="49A5D8BC" w14:textId="77777777" w:rsidR="00B00057" w:rsidRPr="00451961" w:rsidRDefault="00B00057" w:rsidP="006B2631">
      <w:pPr>
        <w:widowControl w:val="0"/>
        <w:rPr>
          <w:rFonts w:eastAsia="Arial" w:cs="Arial"/>
          <w:color w:val="000000" w:themeColor="text1"/>
        </w:rPr>
      </w:pPr>
    </w:p>
    <w:p w14:paraId="7A788420" w14:textId="77777777" w:rsidR="00B00057" w:rsidRPr="00451961" w:rsidRDefault="00B00057" w:rsidP="006B2631">
      <w:r w:rsidRPr="141CF115">
        <w:t>Se destaca que la</w:t>
      </w:r>
      <w:r w:rsidRPr="00451961">
        <w:t xml:space="preserve"> Dirección de </w:t>
      </w:r>
      <w:r>
        <w:t>A</w:t>
      </w:r>
      <w:r w:rsidRPr="00451961">
        <w:t xml:space="preserve">limentos y Bebidas lideró </w:t>
      </w:r>
      <w:r>
        <w:t xml:space="preserve">el Convenio </w:t>
      </w:r>
      <w:r w:rsidRPr="141CF115">
        <w:t>Marco Interadministrativo 1190 de 2023, celebrado entre</w:t>
      </w:r>
      <w:r>
        <w:t xml:space="preserve"> el </w:t>
      </w:r>
      <w:r w:rsidRPr="141CF115">
        <w:t xml:space="preserve">Invima y el </w:t>
      </w:r>
      <w:r>
        <w:t>SENA por medio de</w:t>
      </w:r>
      <w:r w:rsidRPr="141CF115">
        <w:t xml:space="preserve"> </w:t>
      </w:r>
      <w:r>
        <w:t xml:space="preserve">un </w:t>
      </w:r>
      <w:r w:rsidRPr="00451961">
        <w:t xml:space="preserve">acuerdo interinstitucional </w:t>
      </w:r>
      <w:r w:rsidRPr="141CF115">
        <w:t>para apoyar</w:t>
      </w:r>
      <w:r w:rsidRPr="00451961">
        <w:t xml:space="preserve"> a los pequeños productores</w:t>
      </w:r>
      <w:r w:rsidRPr="141CF115">
        <w:t xml:space="preserve"> y</w:t>
      </w:r>
      <w:r w:rsidRPr="00451961">
        <w:t xml:space="preserve"> que busca fortalecer las capacidades de las </w:t>
      </w:r>
      <w:r>
        <w:t>2</w:t>
      </w:r>
      <w:r w:rsidRPr="00451961">
        <w:t xml:space="preserve"> instituciones para sumar en la política de Hambre Cero.</w:t>
      </w:r>
    </w:p>
    <w:p w14:paraId="7C71CC0A" w14:textId="77777777" w:rsidR="00B00057" w:rsidRDefault="00B00057" w:rsidP="006B2631">
      <w:pPr>
        <w:widowControl w:val="0"/>
      </w:pPr>
    </w:p>
    <w:p w14:paraId="30C56647" w14:textId="77777777" w:rsidR="002E32CC" w:rsidRDefault="002E32CC" w:rsidP="006B2631">
      <w:pPr>
        <w:widowControl w:val="0"/>
      </w:pPr>
    </w:p>
    <w:p w14:paraId="085240A5" w14:textId="581C9821" w:rsidR="00A61C0C" w:rsidRDefault="00A50820" w:rsidP="006B2631">
      <w:pPr>
        <w:pStyle w:val="Ttulo1"/>
      </w:pPr>
      <w:bookmarkStart w:id="82" w:name="_Toc157192522"/>
      <w:r>
        <w:t>GES</w:t>
      </w:r>
      <w:r w:rsidR="00AE2563">
        <w:t>TIÓN EN COSMÉTICOS, ASEO PLAGUICIDAS Y PRODUCTOS DE HIGIENE DOMÉSTICA</w:t>
      </w:r>
      <w:bookmarkEnd w:id="82"/>
    </w:p>
    <w:p w14:paraId="425FE290" w14:textId="77777777" w:rsidR="00A61C0C" w:rsidRDefault="00A61C0C" w:rsidP="006B2631"/>
    <w:p w14:paraId="6807448F" w14:textId="77777777" w:rsidR="00A50820" w:rsidRDefault="00A50820" w:rsidP="006B2631">
      <w:pPr>
        <w:pStyle w:val="Ttulo2"/>
        <w:spacing w:before="0"/>
      </w:pPr>
      <w:bookmarkStart w:id="83" w:name="_Toc157192523"/>
      <w:r>
        <w:t>INSPECCIÓN</w:t>
      </w:r>
      <w:bookmarkEnd w:id="83"/>
    </w:p>
    <w:p w14:paraId="79DE12DD" w14:textId="77777777" w:rsidR="00A50820" w:rsidRDefault="00A50820" w:rsidP="006B2631"/>
    <w:p w14:paraId="2DA66B99" w14:textId="39247375" w:rsidR="004A1C05" w:rsidRPr="0044086E" w:rsidRDefault="00E066EB" w:rsidP="006B2631">
      <w:pPr>
        <w:widowControl w:val="0"/>
      </w:pPr>
      <w:r>
        <w:t>L</w:t>
      </w:r>
      <w:r w:rsidR="004A1C05" w:rsidRPr="0044086E">
        <w:t>a</w:t>
      </w:r>
      <w:r w:rsidR="004A1C05">
        <w:t>s actividades de inspección ejecutadas por la</w:t>
      </w:r>
      <w:r w:rsidR="004A1C05" w:rsidRPr="0044086E">
        <w:t xml:space="preserve"> Dirección de Cosméticos, Aseo, Plaguicidas y Productos de Higiene Doméstica</w:t>
      </w:r>
      <w:r w:rsidR="004A1C05">
        <w:t xml:space="preserve"> se presentan </w:t>
      </w:r>
      <w:r w:rsidR="002525C1">
        <w:t>a continuación</w:t>
      </w:r>
      <w:r w:rsidR="004A1C05" w:rsidRPr="0044086E">
        <w:t xml:space="preserve">: </w:t>
      </w:r>
    </w:p>
    <w:p w14:paraId="647A915D" w14:textId="77777777" w:rsidR="004A1C05" w:rsidRPr="0044086E" w:rsidRDefault="004A1C05" w:rsidP="006B2631">
      <w:pPr>
        <w:widowControl w:val="0"/>
      </w:pPr>
    </w:p>
    <w:p w14:paraId="4D27933F" w14:textId="7C8F319A" w:rsidR="004A1C05" w:rsidRDefault="00131E22" w:rsidP="006B2631">
      <w:pPr>
        <w:pStyle w:val="Descripcin"/>
      </w:pPr>
      <w:bookmarkStart w:id="84" w:name="_Toc156981986"/>
      <w:bookmarkStart w:id="85" w:name="_Toc157192791"/>
      <w:r>
        <w:lastRenderedPageBreak/>
        <w:t xml:space="preserve">Tabla No. </w:t>
      </w:r>
      <w:r w:rsidR="0072206A">
        <w:fldChar w:fldCharType="begin"/>
      </w:r>
      <w:r w:rsidR="0072206A">
        <w:instrText xml:space="preserve"> SEQ Tabla_No. \* ARABIC </w:instrText>
      </w:r>
      <w:r w:rsidR="0072206A">
        <w:fldChar w:fldCharType="separate"/>
      </w:r>
      <w:r w:rsidR="00037F24">
        <w:rPr>
          <w:noProof/>
        </w:rPr>
        <w:t>16</w:t>
      </w:r>
      <w:r w:rsidR="0072206A">
        <w:rPr>
          <w:noProof/>
        </w:rPr>
        <w:fldChar w:fldCharType="end"/>
      </w:r>
      <w:r>
        <w:t xml:space="preserve"> </w:t>
      </w:r>
      <w:r w:rsidR="004A1C05" w:rsidRPr="0044086E">
        <w:t>Visitas de inspección sanitaria realizadas por la Dirección</w:t>
      </w:r>
      <w:bookmarkEnd w:id="84"/>
      <w:bookmarkEnd w:id="85"/>
      <w:r w:rsidR="004A1C05" w:rsidRPr="0044086E">
        <w:t xml:space="preserve"> </w:t>
      </w:r>
    </w:p>
    <w:tbl>
      <w:tblPr>
        <w:tblStyle w:val="Tablaconcuadrcula4-nfasis6"/>
        <w:tblW w:w="5000" w:type="pct"/>
        <w:jc w:val="center"/>
        <w:tblCellMar>
          <w:left w:w="28" w:type="dxa"/>
          <w:right w:w="28" w:type="dxa"/>
        </w:tblCellMar>
        <w:tblLook w:val="04A0" w:firstRow="1" w:lastRow="0" w:firstColumn="1" w:lastColumn="0" w:noHBand="0" w:noVBand="1"/>
      </w:tblPr>
      <w:tblGrid>
        <w:gridCol w:w="6799"/>
        <w:gridCol w:w="2879"/>
      </w:tblGrid>
      <w:tr w:rsidR="004A1C05" w:rsidRPr="000B4A48" w14:paraId="0647FD49" w14:textId="77777777" w:rsidTr="006A12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99" w:type="dxa"/>
          </w:tcPr>
          <w:p w14:paraId="3AD6D2BC" w14:textId="77777777" w:rsidR="004A1C05" w:rsidRPr="000B4A48" w:rsidRDefault="004A1C05" w:rsidP="006B2631">
            <w:pPr>
              <w:widowControl w:val="0"/>
              <w:jc w:val="center"/>
              <w:rPr>
                <w:sz w:val="18"/>
                <w:szCs w:val="20"/>
              </w:rPr>
            </w:pPr>
            <w:r w:rsidRPr="000B4A48">
              <w:rPr>
                <w:sz w:val="18"/>
                <w:szCs w:val="20"/>
              </w:rPr>
              <w:t>Descripción de la actividad</w:t>
            </w:r>
          </w:p>
        </w:tc>
        <w:tc>
          <w:tcPr>
            <w:tcW w:w="2879" w:type="dxa"/>
          </w:tcPr>
          <w:p w14:paraId="5E5F3A2F" w14:textId="77777777" w:rsidR="004A1C05" w:rsidRPr="000B4A48" w:rsidRDefault="004A1C05"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0B4A48">
              <w:rPr>
                <w:sz w:val="18"/>
                <w:szCs w:val="20"/>
              </w:rPr>
              <w:t>Número de visitas ejecutadas</w:t>
            </w:r>
          </w:p>
        </w:tc>
      </w:tr>
      <w:tr w:rsidR="004A1C05" w:rsidRPr="000B4A48" w14:paraId="41B07F68" w14:textId="77777777" w:rsidTr="006A1297">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12CC95B1" w14:textId="77777777" w:rsidR="004A1C05" w:rsidRPr="000B4A48" w:rsidRDefault="004A1C05" w:rsidP="006B2631">
            <w:pPr>
              <w:widowControl w:val="0"/>
              <w:rPr>
                <w:b w:val="0"/>
                <w:bCs w:val="0"/>
                <w:sz w:val="18"/>
                <w:szCs w:val="20"/>
              </w:rPr>
            </w:pPr>
            <w:r w:rsidRPr="000B4A48">
              <w:rPr>
                <w:b w:val="0"/>
                <w:bCs w:val="0"/>
                <w:sz w:val="18"/>
                <w:szCs w:val="20"/>
              </w:rPr>
              <w:t>Visitas de inspección sanitaria a los productos y establecimientos de competencia de esta dirección misional.</w:t>
            </w:r>
          </w:p>
        </w:tc>
        <w:tc>
          <w:tcPr>
            <w:tcW w:w="2879" w:type="dxa"/>
            <w:vAlign w:val="center"/>
          </w:tcPr>
          <w:p w14:paraId="4D97554E" w14:textId="77777777" w:rsidR="004A1C05" w:rsidRPr="000B4A48" w:rsidRDefault="004A1C05"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0B4A48">
              <w:rPr>
                <w:sz w:val="18"/>
                <w:szCs w:val="20"/>
              </w:rPr>
              <w:t>82</w:t>
            </w:r>
          </w:p>
        </w:tc>
      </w:tr>
    </w:tbl>
    <w:p w14:paraId="5515E784" w14:textId="77777777" w:rsidR="002525C1" w:rsidRPr="006A1297" w:rsidRDefault="004A1C05" w:rsidP="006B2631">
      <w:pPr>
        <w:pStyle w:val="Descripcin"/>
        <w:rPr>
          <w:rStyle w:val="FuenteCar"/>
          <w:i/>
          <w:iCs/>
          <w:sz w:val="16"/>
        </w:rPr>
      </w:pPr>
      <w:r w:rsidRPr="006A1297">
        <w:rPr>
          <w:rStyle w:val="FuenteCar"/>
          <w:i/>
          <w:iCs/>
          <w:sz w:val="16"/>
        </w:rPr>
        <w:t>Fuente: POA. Dirección de Cosméticos, Aseo, Plaguicidas y Productos de Higiene</w:t>
      </w:r>
      <w:r w:rsidRPr="006A1297">
        <w:t xml:space="preserve"> </w:t>
      </w:r>
      <w:r w:rsidRPr="006A1297">
        <w:rPr>
          <w:rStyle w:val="FuenteCar"/>
          <w:i/>
          <w:iCs/>
          <w:sz w:val="16"/>
        </w:rPr>
        <w:t xml:space="preserve">Doméstica. </w:t>
      </w:r>
    </w:p>
    <w:p w14:paraId="6E3E0F10" w14:textId="0F1C8B3A" w:rsidR="004A1C05" w:rsidRPr="006A1297" w:rsidRDefault="004A1C05" w:rsidP="006B2631">
      <w:pPr>
        <w:pStyle w:val="Descripcin"/>
        <w:rPr>
          <w:rStyle w:val="FuenteCar"/>
          <w:i/>
          <w:iCs/>
          <w:sz w:val="16"/>
        </w:rPr>
      </w:pPr>
      <w:r w:rsidRPr="006A1297">
        <w:rPr>
          <w:rStyle w:val="FuenteCar"/>
          <w:i/>
          <w:iCs/>
          <w:sz w:val="16"/>
        </w:rPr>
        <w:t>Con corte a diciembre de 2023</w:t>
      </w:r>
    </w:p>
    <w:p w14:paraId="3576A2FD" w14:textId="77777777" w:rsidR="00131E22" w:rsidRDefault="00131E22" w:rsidP="006B2631"/>
    <w:p w14:paraId="6270C6F3" w14:textId="77777777" w:rsidR="00A50820" w:rsidRDefault="00A50820" w:rsidP="006B2631">
      <w:pPr>
        <w:pStyle w:val="Ttulo2"/>
        <w:spacing w:before="0"/>
      </w:pPr>
      <w:bookmarkStart w:id="86" w:name="_Toc157192524"/>
      <w:r>
        <w:t>VIGILANCIA</w:t>
      </w:r>
      <w:bookmarkEnd w:id="86"/>
    </w:p>
    <w:p w14:paraId="34BD85B0" w14:textId="77777777" w:rsidR="00A50820" w:rsidRDefault="00A50820" w:rsidP="006B2631"/>
    <w:p w14:paraId="14AF38CA" w14:textId="77777777" w:rsidR="000204F2" w:rsidRPr="00F41056" w:rsidRDefault="000204F2" w:rsidP="006B2631">
      <w:pPr>
        <w:widowControl w:val="0"/>
      </w:pPr>
      <w:r w:rsidRPr="00F41056">
        <w:t xml:space="preserve">Dentro de las actividades relacionadas con la vigilancia sanitaria, esta Dirección </w:t>
      </w:r>
      <w:r>
        <w:t>realiza</w:t>
      </w:r>
      <w:r w:rsidRPr="00F41056">
        <w:t xml:space="preserve"> la planeación de visitas de </w:t>
      </w:r>
      <w:r>
        <w:t>IVC</w:t>
      </w:r>
      <w:r w:rsidRPr="00F41056">
        <w:t xml:space="preserve"> </w:t>
      </w:r>
      <w:r>
        <w:t>para</w:t>
      </w:r>
      <w:r w:rsidRPr="00F41056">
        <w:t xml:space="preserve"> la Dirección de Operaciones Sanitarias, la emisión de alertas sanitarias, la gestión sobre los efectos adversos y</w:t>
      </w:r>
      <w:r>
        <w:t xml:space="preserve"> la planeación y ejecución del Programa D</w:t>
      </w:r>
      <w:r w:rsidRPr="00F41056">
        <w:t>emuestra la Calidad</w:t>
      </w:r>
      <w:r>
        <w:t>. A continuación, se describen los aspectos más relevantes frente a estas actividades:</w:t>
      </w:r>
    </w:p>
    <w:p w14:paraId="212260BF" w14:textId="77777777" w:rsidR="000204F2" w:rsidRPr="00F41056" w:rsidRDefault="000204F2" w:rsidP="006B2631">
      <w:pPr>
        <w:widowControl w:val="0"/>
      </w:pPr>
    </w:p>
    <w:p w14:paraId="52EBB852" w14:textId="77777777" w:rsidR="00113AE7" w:rsidRPr="00113AE7" w:rsidRDefault="008F1491" w:rsidP="00305EBE">
      <w:pPr>
        <w:pStyle w:val="Tsinvieta"/>
        <w:numPr>
          <w:ilvl w:val="0"/>
          <w:numId w:val="15"/>
        </w:numPr>
        <w:ind w:left="567" w:hanging="567"/>
      </w:pPr>
      <w:r>
        <w:t xml:space="preserve">Plan de </w:t>
      </w:r>
      <w:r w:rsidR="000204F2" w:rsidRPr="003C2E0D">
        <w:t>Visitas</w:t>
      </w:r>
      <w:r>
        <w:t xml:space="preserve">: </w:t>
      </w:r>
      <w:r w:rsidR="000204F2" w:rsidRPr="008F1491">
        <w:rPr>
          <w:b w:val="0"/>
          <w:bCs w:val="0"/>
        </w:rPr>
        <w:t xml:space="preserve">En el año 2023, del monitoreo de fuentes de información de IVC se planearon 670 visitas, el 58% fue por mapa de riesgos del Modelo de IVC, resultados de IVC, entre otros y el 42% en atención de PQRDS. </w:t>
      </w:r>
      <w:r w:rsidR="000204F2" w:rsidRPr="00113AE7">
        <w:rPr>
          <w:rFonts w:eastAsia="Times New Roman"/>
          <w:b w:val="0"/>
          <w:bCs w:val="0"/>
          <w:bdr w:val="none" w:sz="0" w:space="0" w:color="auto" w:frame="1"/>
        </w:rPr>
        <w:t>La siguiente tabla desagrega las visitas realizadas según su clasificación:</w:t>
      </w:r>
      <w:r w:rsidR="000204F2" w:rsidRPr="00113AE7">
        <w:rPr>
          <w:rFonts w:eastAsia="Times New Roman"/>
          <w:bdr w:val="none" w:sz="0" w:space="0" w:color="auto" w:frame="1"/>
        </w:rPr>
        <w:t xml:space="preserve"> </w:t>
      </w:r>
      <w:bookmarkStart w:id="87" w:name="_Toc156982005"/>
    </w:p>
    <w:p w14:paraId="195E35E9" w14:textId="77777777" w:rsidR="00113AE7" w:rsidRDefault="00113AE7" w:rsidP="00113AE7"/>
    <w:p w14:paraId="22933089" w14:textId="380B0226" w:rsidR="000204F2" w:rsidRPr="00345B21" w:rsidRDefault="008754E8" w:rsidP="00113AE7">
      <w:pPr>
        <w:pStyle w:val="Descripcin"/>
      </w:pPr>
      <w:bookmarkStart w:id="88" w:name="_Toc157192792"/>
      <w:r>
        <w:t xml:space="preserve">Tabla No. </w:t>
      </w:r>
      <w:r w:rsidR="0072206A">
        <w:fldChar w:fldCharType="begin"/>
      </w:r>
      <w:r w:rsidR="0072206A">
        <w:instrText xml:space="preserve"> SEQ Tabla_No. \* ARABIC </w:instrText>
      </w:r>
      <w:r w:rsidR="0072206A">
        <w:fldChar w:fldCharType="separate"/>
      </w:r>
      <w:r w:rsidR="00037F24">
        <w:rPr>
          <w:noProof/>
        </w:rPr>
        <w:t>17</w:t>
      </w:r>
      <w:r w:rsidR="0072206A">
        <w:rPr>
          <w:noProof/>
        </w:rPr>
        <w:fldChar w:fldCharType="end"/>
      </w:r>
      <w:r>
        <w:t xml:space="preserve"> </w:t>
      </w:r>
      <w:r w:rsidR="000204F2" w:rsidRPr="00345B21">
        <w:t>Visitas de inspección sanitaria realizadas por la Dirección</w:t>
      </w:r>
      <w:bookmarkEnd w:id="87"/>
      <w:bookmarkEnd w:id="88"/>
    </w:p>
    <w:tbl>
      <w:tblPr>
        <w:tblStyle w:val="Tablaconcuadrcula4-nfasis6"/>
        <w:tblW w:w="5000" w:type="pct"/>
        <w:tblCellMar>
          <w:left w:w="28" w:type="dxa"/>
          <w:right w:w="28" w:type="dxa"/>
        </w:tblCellMar>
        <w:tblLook w:val="04A0" w:firstRow="1" w:lastRow="0" w:firstColumn="1" w:lastColumn="0" w:noHBand="0" w:noVBand="1"/>
      </w:tblPr>
      <w:tblGrid>
        <w:gridCol w:w="4096"/>
        <w:gridCol w:w="3035"/>
        <w:gridCol w:w="2547"/>
      </w:tblGrid>
      <w:tr w:rsidR="000204F2" w:rsidRPr="00F46E3B" w14:paraId="0EFC9C42" w14:textId="77777777" w:rsidTr="00345B21">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4096" w:type="dxa"/>
          </w:tcPr>
          <w:p w14:paraId="095DAE59" w14:textId="22F87C29" w:rsidR="000204F2" w:rsidRPr="00F46E3B" w:rsidRDefault="000204F2" w:rsidP="006B2631">
            <w:pPr>
              <w:widowControl w:val="0"/>
              <w:jc w:val="center"/>
              <w:rPr>
                <w:rFonts w:cs="Arial"/>
                <w:sz w:val="18"/>
                <w:szCs w:val="18"/>
              </w:rPr>
            </w:pPr>
            <w:r w:rsidRPr="00F41056">
              <w:t xml:space="preserve"> </w:t>
            </w:r>
            <w:r w:rsidRPr="00F46E3B">
              <w:rPr>
                <w:sz w:val="18"/>
                <w:szCs w:val="18"/>
              </w:rPr>
              <w:t>Clasificación de las visitas</w:t>
            </w:r>
          </w:p>
        </w:tc>
        <w:tc>
          <w:tcPr>
            <w:tcW w:w="3035" w:type="dxa"/>
          </w:tcPr>
          <w:p w14:paraId="69F6510A" w14:textId="77777777" w:rsidR="000204F2" w:rsidRPr="00F46E3B" w:rsidRDefault="000204F2"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F46E3B">
              <w:rPr>
                <w:sz w:val="18"/>
                <w:szCs w:val="18"/>
              </w:rPr>
              <w:t>Cantidad</w:t>
            </w:r>
          </w:p>
        </w:tc>
        <w:tc>
          <w:tcPr>
            <w:tcW w:w="2547" w:type="dxa"/>
          </w:tcPr>
          <w:p w14:paraId="298FDC21" w14:textId="77777777" w:rsidR="000204F2" w:rsidRPr="00F46E3B" w:rsidRDefault="000204F2"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18"/>
              </w:rPr>
            </w:pPr>
            <w:r w:rsidRPr="00F46E3B">
              <w:rPr>
                <w:sz w:val="18"/>
                <w:szCs w:val="18"/>
              </w:rPr>
              <w:t>Porcentaje (%)</w:t>
            </w:r>
          </w:p>
        </w:tc>
      </w:tr>
      <w:tr w:rsidR="000204F2" w:rsidRPr="00F46E3B" w14:paraId="47E716FC" w14:textId="77777777" w:rsidTr="00345B2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96" w:type="dxa"/>
            <w:vAlign w:val="center"/>
          </w:tcPr>
          <w:p w14:paraId="0C034148" w14:textId="77777777" w:rsidR="000204F2" w:rsidRPr="00F46E3B" w:rsidRDefault="000204F2" w:rsidP="006B2631">
            <w:pPr>
              <w:widowControl w:val="0"/>
              <w:rPr>
                <w:rFonts w:cs="Arial"/>
                <w:b w:val="0"/>
                <w:bCs w:val="0"/>
                <w:sz w:val="18"/>
                <w:szCs w:val="18"/>
              </w:rPr>
            </w:pPr>
            <w:r w:rsidRPr="00F46E3B">
              <w:rPr>
                <w:b w:val="0"/>
                <w:bCs w:val="0"/>
                <w:sz w:val="18"/>
                <w:szCs w:val="18"/>
              </w:rPr>
              <w:t xml:space="preserve">Planes trimestrales de visitas de inspección </w:t>
            </w:r>
          </w:p>
        </w:tc>
        <w:tc>
          <w:tcPr>
            <w:tcW w:w="3035" w:type="dxa"/>
            <w:vAlign w:val="center"/>
          </w:tcPr>
          <w:p w14:paraId="73EC2E8F" w14:textId="77777777" w:rsidR="000204F2" w:rsidRPr="00F46E3B" w:rsidRDefault="000204F2"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F46E3B">
              <w:rPr>
                <w:sz w:val="18"/>
                <w:szCs w:val="18"/>
              </w:rPr>
              <w:t>480</w:t>
            </w:r>
          </w:p>
        </w:tc>
        <w:tc>
          <w:tcPr>
            <w:tcW w:w="2547" w:type="dxa"/>
            <w:vAlign w:val="center"/>
          </w:tcPr>
          <w:p w14:paraId="46C3281F" w14:textId="77777777" w:rsidR="000204F2" w:rsidRPr="00F46E3B" w:rsidRDefault="000204F2"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46E3B">
              <w:rPr>
                <w:sz w:val="18"/>
                <w:szCs w:val="18"/>
              </w:rPr>
              <w:t>72%</w:t>
            </w:r>
          </w:p>
        </w:tc>
      </w:tr>
      <w:tr w:rsidR="000204F2" w:rsidRPr="00F46E3B" w14:paraId="253EEB27" w14:textId="77777777" w:rsidTr="00345B21">
        <w:trPr>
          <w:trHeight w:val="283"/>
        </w:trPr>
        <w:tc>
          <w:tcPr>
            <w:cnfStyle w:val="001000000000" w:firstRow="0" w:lastRow="0" w:firstColumn="1" w:lastColumn="0" w:oddVBand="0" w:evenVBand="0" w:oddHBand="0" w:evenHBand="0" w:firstRowFirstColumn="0" w:firstRowLastColumn="0" w:lastRowFirstColumn="0" w:lastRowLastColumn="0"/>
            <w:tcW w:w="4096" w:type="dxa"/>
            <w:vAlign w:val="center"/>
          </w:tcPr>
          <w:p w14:paraId="0769A6B4" w14:textId="77777777" w:rsidR="000204F2" w:rsidRPr="00F46E3B" w:rsidRDefault="000204F2" w:rsidP="006B2631">
            <w:pPr>
              <w:widowControl w:val="0"/>
              <w:rPr>
                <w:rFonts w:cs="Arial"/>
                <w:b w:val="0"/>
                <w:bCs w:val="0"/>
                <w:sz w:val="18"/>
                <w:szCs w:val="18"/>
              </w:rPr>
            </w:pPr>
            <w:r w:rsidRPr="00F46E3B">
              <w:rPr>
                <w:b w:val="0"/>
                <w:bCs w:val="0"/>
                <w:sz w:val="18"/>
                <w:szCs w:val="18"/>
              </w:rPr>
              <w:t>Visitas extraordinarias</w:t>
            </w:r>
          </w:p>
        </w:tc>
        <w:tc>
          <w:tcPr>
            <w:tcW w:w="3035" w:type="dxa"/>
            <w:vAlign w:val="center"/>
          </w:tcPr>
          <w:p w14:paraId="7B2D031B" w14:textId="77777777" w:rsidR="000204F2" w:rsidRPr="00F46E3B" w:rsidRDefault="000204F2"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F46E3B">
              <w:rPr>
                <w:sz w:val="18"/>
                <w:szCs w:val="18"/>
              </w:rPr>
              <w:t>190</w:t>
            </w:r>
          </w:p>
        </w:tc>
        <w:tc>
          <w:tcPr>
            <w:tcW w:w="2547" w:type="dxa"/>
            <w:vAlign w:val="center"/>
          </w:tcPr>
          <w:p w14:paraId="08DD1A19" w14:textId="77777777" w:rsidR="000204F2" w:rsidRPr="00F46E3B" w:rsidRDefault="000204F2"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46E3B">
              <w:rPr>
                <w:sz w:val="18"/>
                <w:szCs w:val="18"/>
              </w:rPr>
              <w:t>28%</w:t>
            </w:r>
          </w:p>
        </w:tc>
      </w:tr>
      <w:tr w:rsidR="000204F2" w:rsidRPr="00F46E3B" w14:paraId="5F4F58C9" w14:textId="77777777" w:rsidTr="00345B2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96" w:type="dxa"/>
            <w:vAlign w:val="center"/>
          </w:tcPr>
          <w:p w14:paraId="79D0083D" w14:textId="77777777" w:rsidR="000204F2" w:rsidRPr="00F46E3B" w:rsidRDefault="000204F2" w:rsidP="006B2631">
            <w:pPr>
              <w:widowControl w:val="0"/>
              <w:rPr>
                <w:sz w:val="18"/>
                <w:szCs w:val="18"/>
              </w:rPr>
            </w:pPr>
            <w:r w:rsidRPr="00F46E3B">
              <w:rPr>
                <w:sz w:val="18"/>
                <w:szCs w:val="18"/>
              </w:rPr>
              <w:t>Total</w:t>
            </w:r>
          </w:p>
        </w:tc>
        <w:tc>
          <w:tcPr>
            <w:tcW w:w="3035" w:type="dxa"/>
            <w:vAlign w:val="center"/>
          </w:tcPr>
          <w:p w14:paraId="3CD8FA88" w14:textId="77777777" w:rsidR="000204F2" w:rsidRPr="00F46E3B" w:rsidRDefault="000204F2" w:rsidP="006B2631">
            <w:pPr>
              <w:widowControl w:val="0"/>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F46E3B">
              <w:rPr>
                <w:b/>
                <w:bCs/>
                <w:sz w:val="18"/>
                <w:szCs w:val="18"/>
              </w:rPr>
              <w:t>670</w:t>
            </w:r>
          </w:p>
        </w:tc>
        <w:tc>
          <w:tcPr>
            <w:tcW w:w="2547" w:type="dxa"/>
            <w:vAlign w:val="center"/>
          </w:tcPr>
          <w:p w14:paraId="6B0FFC4F" w14:textId="77777777" w:rsidR="000204F2" w:rsidRPr="00F46E3B" w:rsidRDefault="000204F2" w:rsidP="006B2631">
            <w:pPr>
              <w:widowControl w:val="0"/>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F46E3B">
              <w:rPr>
                <w:b/>
                <w:bCs/>
                <w:sz w:val="18"/>
                <w:szCs w:val="18"/>
              </w:rPr>
              <w:t>100%</w:t>
            </w:r>
          </w:p>
        </w:tc>
      </w:tr>
    </w:tbl>
    <w:p w14:paraId="020DFB0E" w14:textId="5218CCA7" w:rsidR="000204F2" w:rsidRPr="004C4E1E" w:rsidRDefault="000204F2" w:rsidP="006B2631">
      <w:pPr>
        <w:pStyle w:val="Descripcin"/>
      </w:pPr>
      <w:r w:rsidRPr="004C4E1E">
        <w:t xml:space="preserve">Fuente: </w:t>
      </w:r>
      <w:r>
        <w:t xml:space="preserve">Construcción </w:t>
      </w:r>
      <w:r w:rsidRPr="004C4E1E">
        <w:t xml:space="preserve">Dirección de </w:t>
      </w:r>
      <w:r>
        <w:t>Cosméticos, Aseo, Plaguicidas y Productos de Higiene Doméstica. Con corte a diciembre de</w:t>
      </w:r>
      <w:r w:rsidRPr="004C4E1E">
        <w:t xml:space="preserve"> 202</w:t>
      </w:r>
      <w:r>
        <w:t>3</w:t>
      </w:r>
    </w:p>
    <w:p w14:paraId="6D64E801" w14:textId="77777777" w:rsidR="000204F2" w:rsidRDefault="000204F2" w:rsidP="006B2631">
      <w:pPr>
        <w:widowControl w:val="0"/>
        <w:rPr>
          <w:lang w:eastAsia="es-CO"/>
        </w:rPr>
      </w:pPr>
    </w:p>
    <w:p w14:paraId="1C0358CA" w14:textId="3225BF3D" w:rsidR="000204F2" w:rsidRDefault="000204F2" w:rsidP="00305EBE">
      <w:pPr>
        <w:pStyle w:val="Tsinvieta"/>
        <w:numPr>
          <w:ilvl w:val="0"/>
          <w:numId w:val="15"/>
        </w:numPr>
        <w:ind w:left="567" w:hanging="567"/>
      </w:pPr>
      <w:r w:rsidRPr="008F1491">
        <w:rPr>
          <w:bdr w:val="none" w:sz="0" w:space="0" w:color="auto" w:frame="1"/>
        </w:rPr>
        <w:t>Alertas sanitarias</w:t>
      </w:r>
      <w:r w:rsidR="008F1491" w:rsidRPr="008F1491">
        <w:rPr>
          <w:bdr w:val="none" w:sz="0" w:space="0" w:color="auto" w:frame="1"/>
        </w:rPr>
        <w:t xml:space="preserve">: </w:t>
      </w:r>
      <w:r w:rsidRPr="008F1491">
        <w:rPr>
          <w:b w:val="0"/>
          <w:bCs w:val="0"/>
          <w:bdr w:val="none" w:sz="0" w:space="0" w:color="auto" w:frame="1"/>
        </w:rPr>
        <w:t xml:space="preserve">En 2023, se emitieron 5 </w:t>
      </w:r>
      <w:r w:rsidRPr="008F1491">
        <w:rPr>
          <w:b w:val="0"/>
          <w:bCs w:val="0"/>
        </w:rPr>
        <w:t>alertas sanitarias, 4 de éstas relacionadas con plaguicidas presuntamente fraudulentos y 1 con un producto cosmético alterado fisicoquímicamente</w:t>
      </w:r>
      <w:r w:rsidRPr="005B577D">
        <w:t xml:space="preserve">. </w:t>
      </w:r>
    </w:p>
    <w:p w14:paraId="47720863" w14:textId="77777777" w:rsidR="000204F2" w:rsidRDefault="000204F2" w:rsidP="006B2631">
      <w:pPr>
        <w:widowControl w:val="0"/>
      </w:pPr>
    </w:p>
    <w:p w14:paraId="20812FA5" w14:textId="423B9A42" w:rsidR="000204F2" w:rsidRPr="00A925A5" w:rsidRDefault="000204F2" w:rsidP="00305EBE">
      <w:pPr>
        <w:pStyle w:val="Tsinvieta"/>
        <w:numPr>
          <w:ilvl w:val="0"/>
          <w:numId w:val="15"/>
        </w:numPr>
        <w:ind w:left="567" w:hanging="567"/>
        <w:rPr>
          <w:bdr w:val="none" w:sz="0" w:space="0" w:color="auto" w:frame="1"/>
        </w:rPr>
      </w:pPr>
      <w:r w:rsidRPr="00A925A5">
        <w:rPr>
          <w:bdr w:val="none" w:sz="0" w:space="0" w:color="auto" w:frame="1"/>
        </w:rPr>
        <w:t>Eventos adversos</w:t>
      </w:r>
      <w:r w:rsidR="00A925A5" w:rsidRPr="00A925A5">
        <w:rPr>
          <w:bdr w:val="none" w:sz="0" w:space="0" w:color="auto" w:frame="1"/>
        </w:rPr>
        <w:t xml:space="preserve">: </w:t>
      </w:r>
      <w:r w:rsidRPr="00A925A5">
        <w:rPr>
          <w:b w:val="0"/>
          <w:bCs w:val="0"/>
          <w:bdr w:val="none" w:sz="0" w:space="0" w:color="auto" w:frame="1"/>
        </w:rPr>
        <w:t xml:space="preserve">En el 2023 se asignó al Grupo Técnico 11 solicitudes de PQRDS relacionadas con efectos adversos derivados del uso de productos cosméticos, de las cuales, el 64% derivaron en acciones de inspección, vigilancia y </w:t>
      </w:r>
      <w:r w:rsidR="004D523A" w:rsidRPr="00A925A5">
        <w:rPr>
          <w:b w:val="0"/>
          <w:bCs w:val="0"/>
          <w:bdr w:val="none" w:sz="0" w:space="0" w:color="auto" w:frame="1"/>
        </w:rPr>
        <w:t>c</w:t>
      </w:r>
      <w:r w:rsidRPr="00A925A5">
        <w:rPr>
          <w:b w:val="0"/>
          <w:bCs w:val="0"/>
          <w:bdr w:val="none" w:sz="0" w:space="0" w:color="auto" w:frame="1"/>
        </w:rPr>
        <w:t>ontrol, y el 36% fueron cerradas debido a que, pese a que se solicitó al denunciante información adicional, no fue allegada en el término establecido por la ley.</w:t>
      </w:r>
    </w:p>
    <w:p w14:paraId="170D800C" w14:textId="77777777" w:rsidR="000204F2" w:rsidRDefault="000204F2" w:rsidP="006B2631">
      <w:pPr>
        <w:widowControl w:val="0"/>
      </w:pPr>
    </w:p>
    <w:p w14:paraId="13412FBA" w14:textId="4938F7D4" w:rsidR="000204F2" w:rsidRDefault="000204F2" w:rsidP="00305EBE">
      <w:pPr>
        <w:pStyle w:val="Tsinvieta"/>
        <w:numPr>
          <w:ilvl w:val="0"/>
          <w:numId w:val="15"/>
        </w:numPr>
        <w:ind w:left="567" w:hanging="567"/>
      </w:pPr>
      <w:r w:rsidRPr="00A925A5">
        <w:rPr>
          <w:rStyle w:val="normaltextrun"/>
          <w:rFonts w:cs="Arial"/>
        </w:rPr>
        <w:t>Demuestra la Calidad</w:t>
      </w:r>
      <w:r w:rsidR="00A925A5" w:rsidRPr="00A925A5">
        <w:rPr>
          <w:rStyle w:val="normaltextrun"/>
          <w:rFonts w:cs="Arial"/>
        </w:rPr>
        <w:t xml:space="preserve">: </w:t>
      </w:r>
      <w:r w:rsidRPr="00A925A5">
        <w:rPr>
          <w:rStyle w:val="normaltextrun"/>
          <w:rFonts w:cs="Arial"/>
          <w:b w:val="0"/>
          <w:bCs w:val="0"/>
        </w:rPr>
        <w:t xml:space="preserve">En el año 2023 el Programa Demuestra la Calidad incrementó la meta de productos muestreados de 70 a 317, (296 realizados por </w:t>
      </w:r>
      <w:r w:rsidR="00E12204" w:rsidRPr="00A925A5">
        <w:rPr>
          <w:rStyle w:val="normaltextrun"/>
          <w:rFonts w:cs="Arial"/>
          <w:b w:val="0"/>
          <w:bCs w:val="0"/>
        </w:rPr>
        <w:t>la</w:t>
      </w:r>
      <w:r w:rsidRPr="00A925A5">
        <w:rPr>
          <w:rStyle w:val="normaltextrun"/>
          <w:rFonts w:cs="Arial"/>
          <w:b w:val="0"/>
          <w:bCs w:val="0"/>
        </w:rPr>
        <w:t xml:space="preserve"> Dirección</w:t>
      </w:r>
      <w:r w:rsidR="0051130B" w:rsidRPr="00A925A5">
        <w:rPr>
          <w:rStyle w:val="normaltextrun"/>
          <w:rFonts w:cs="Arial"/>
          <w:b w:val="0"/>
          <w:bCs w:val="0"/>
        </w:rPr>
        <w:t xml:space="preserve"> de Cosméticos</w:t>
      </w:r>
      <w:r w:rsidRPr="00A925A5">
        <w:rPr>
          <w:rStyle w:val="normaltextrun"/>
          <w:rFonts w:cs="Arial"/>
          <w:b w:val="0"/>
          <w:bCs w:val="0"/>
        </w:rPr>
        <w:t xml:space="preserve"> y 21 por la Dirección de Operaciones Sanitarias) lo que implicó un aumento del 352,8% respecto de lo estimado inicialmente y la definición de una segunda fase que permitió la ejecución a cabalidad del muestreo.</w:t>
      </w:r>
      <w:r w:rsidR="00A925A5" w:rsidRPr="00A925A5">
        <w:rPr>
          <w:rStyle w:val="normaltextrun"/>
          <w:rFonts w:cs="Arial"/>
          <w:b w:val="0"/>
          <w:bCs w:val="0"/>
        </w:rPr>
        <w:t xml:space="preserve"> </w:t>
      </w:r>
      <w:r w:rsidRPr="00A925A5">
        <w:rPr>
          <w:rStyle w:val="normaltextrun"/>
          <w:rFonts w:cs="Arial"/>
          <w:b w:val="0"/>
          <w:bCs w:val="0"/>
        </w:rPr>
        <w:t>Los análisis en productos cosméticos previstos consideraron el riesgo de alteración de la calidad, en especial, de alteración por contaminación microbiológica según lo establecido por la Resolución 2120 de 2019 y por alteración fisicoquímica en contenidos de mercurio, hidroquinona, ácido salicílico, THC, parabenos, plomo, entre otros.</w:t>
      </w:r>
    </w:p>
    <w:p w14:paraId="14A4E343" w14:textId="77777777" w:rsidR="00A50820" w:rsidRDefault="00A50820" w:rsidP="006B2631"/>
    <w:p w14:paraId="43B3869A" w14:textId="77777777" w:rsidR="00A50820" w:rsidRDefault="00A50820" w:rsidP="006B2631">
      <w:pPr>
        <w:pStyle w:val="Ttulo2"/>
        <w:spacing w:before="0"/>
      </w:pPr>
      <w:bookmarkStart w:id="89" w:name="_Toc157192525"/>
      <w:r>
        <w:t>REGISTROS SANITARIOS Y TRÁMITES ASOCIADOS</w:t>
      </w:r>
      <w:bookmarkEnd w:id="89"/>
    </w:p>
    <w:p w14:paraId="593F9D48" w14:textId="77777777" w:rsidR="00A50820" w:rsidRDefault="00A50820" w:rsidP="006B2631"/>
    <w:p w14:paraId="1628A9EA" w14:textId="784AEE79" w:rsidR="001F7BA6" w:rsidRPr="00AD00F5" w:rsidRDefault="001F7BA6" w:rsidP="006B2631">
      <w:pPr>
        <w:widowControl w:val="0"/>
      </w:pPr>
      <w:r w:rsidRPr="00AD00F5">
        <w:t>De acuerdo con el reporte de</w:t>
      </w:r>
      <w:r w:rsidR="00046A29">
        <w:t>l</w:t>
      </w:r>
      <w:r w:rsidRPr="00AD00F5">
        <w:t xml:space="preserve"> Plan Operativo Anual </w:t>
      </w:r>
      <w:r>
        <w:t xml:space="preserve">- </w:t>
      </w:r>
      <w:r w:rsidRPr="00AD00F5">
        <w:t xml:space="preserve">POA entre </w:t>
      </w:r>
      <w:r>
        <w:t xml:space="preserve">los </w:t>
      </w:r>
      <w:r w:rsidRPr="00AD00F5">
        <w:t>mes</w:t>
      </w:r>
      <w:r>
        <w:t>es</w:t>
      </w:r>
      <w:r w:rsidRPr="00AD00F5">
        <w:t xml:space="preserve"> de enero </w:t>
      </w:r>
      <w:r>
        <w:t>y</w:t>
      </w:r>
      <w:r w:rsidRPr="00AD00F5">
        <w:t xml:space="preserve"> diciembre del 2023</w:t>
      </w:r>
      <w:r>
        <w:t xml:space="preserve"> se gestionaron 39.698</w:t>
      </w:r>
      <w:r w:rsidRPr="00AD00F5">
        <w:rPr>
          <w:rStyle w:val="ui-provider"/>
        </w:rPr>
        <w:t xml:space="preserve"> radicados </w:t>
      </w:r>
      <w:r>
        <w:rPr>
          <w:rStyle w:val="ui-provider"/>
        </w:rPr>
        <w:t xml:space="preserve">de los 28.300 </w:t>
      </w:r>
      <w:r w:rsidRPr="00AD00F5">
        <w:t>program</w:t>
      </w:r>
      <w:r>
        <w:t>ados inicialmente</w:t>
      </w:r>
      <w:r w:rsidRPr="00AD00F5">
        <w:rPr>
          <w:rStyle w:val="ui-provider"/>
        </w:rPr>
        <w:t xml:space="preserve">, </w:t>
      </w:r>
      <w:r>
        <w:rPr>
          <w:rStyle w:val="ui-provider"/>
        </w:rPr>
        <w:t>lo que corresponde a un</w:t>
      </w:r>
      <w:r w:rsidRPr="00AD00F5">
        <w:rPr>
          <w:rStyle w:val="ui-provider"/>
        </w:rPr>
        <w:t xml:space="preserve"> increment</w:t>
      </w:r>
      <w:r>
        <w:rPr>
          <w:rStyle w:val="ui-provider"/>
        </w:rPr>
        <w:t>o del 40,2</w:t>
      </w:r>
      <w:r w:rsidRPr="00AD00F5">
        <w:rPr>
          <w:rStyle w:val="ui-provider"/>
        </w:rPr>
        <w:t>%</w:t>
      </w:r>
      <w:r>
        <w:rPr>
          <w:rStyle w:val="ui-provider"/>
        </w:rPr>
        <w:t xml:space="preserve">, este resultado se obtuvo debido a la </w:t>
      </w:r>
      <w:r w:rsidRPr="00AD00F5">
        <w:rPr>
          <w:rStyle w:val="ui-provider"/>
        </w:rPr>
        <w:t>contratación de 6 profesionale</w:t>
      </w:r>
      <w:r>
        <w:rPr>
          <w:rStyle w:val="ui-provider"/>
        </w:rPr>
        <w:t xml:space="preserve">s </w:t>
      </w:r>
      <w:r>
        <w:rPr>
          <w:rStyle w:val="ui-provider"/>
        </w:rPr>
        <w:lastRenderedPageBreak/>
        <w:t>adicionales</w:t>
      </w:r>
      <w:r w:rsidRPr="00AD00F5">
        <w:rPr>
          <w:rStyle w:val="ui-provider"/>
        </w:rPr>
        <w:t>.</w:t>
      </w:r>
    </w:p>
    <w:p w14:paraId="310B42F6" w14:textId="77777777" w:rsidR="001F7BA6" w:rsidRPr="00AD00F5" w:rsidRDefault="001F7BA6" w:rsidP="006B2631">
      <w:pPr>
        <w:widowControl w:val="0"/>
      </w:pPr>
    </w:p>
    <w:p w14:paraId="18149FC0" w14:textId="77777777" w:rsidR="001F7BA6" w:rsidRPr="00AD00F5" w:rsidRDefault="001F7BA6" w:rsidP="006B2631">
      <w:pPr>
        <w:widowControl w:val="0"/>
      </w:pPr>
      <w:r w:rsidRPr="00AD00F5">
        <w:t xml:space="preserve">A continuación, se relaciona el total de los radicados gestionados para los trámites de los productos competencia de esta </w:t>
      </w:r>
      <w:r>
        <w:t>Dirección</w:t>
      </w:r>
      <w:r w:rsidRPr="00AD00F5">
        <w:t xml:space="preserve">, destacando los siguientes: </w:t>
      </w:r>
    </w:p>
    <w:p w14:paraId="6A414E0E" w14:textId="77777777" w:rsidR="001F7BA6" w:rsidRDefault="001F7BA6" w:rsidP="006B2631">
      <w:pPr>
        <w:widowControl w:val="0"/>
      </w:pPr>
    </w:p>
    <w:p w14:paraId="530122FB" w14:textId="64FC8DF1" w:rsidR="001B50E9" w:rsidRDefault="008754E8" w:rsidP="006B2631">
      <w:pPr>
        <w:pStyle w:val="Descripcin"/>
      </w:pPr>
      <w:bookmarkStart w:id="90" w:name="_Toc156982030"/>
      <w:bookmarkStart w:id="91" w:name="_Toc157192793"/>
      <w:r>
        <w:t xml:space="preserve">Tabla No. </w:t>
      </w:r>
      <w:r w:rsidR="0072206A">
        <w:fldChar w:fldCharType="begin"/>
      </w:r>
      <w:r w:rsidR="0072206A">
        <w:instrText xml:space="preserve"> SEQ Tabla_No. \* ARABIC </w:instrText>
      </w:r>
      <w:r w:rsidR="0072206A">
        <w:fldChar w:fldCharType="separate"/>
      </w:r>
      <w:r w:rsidR="00037F24">
        <w:rPr>
          <w:noProof/>
        </w:rPr>
        <w:t>18</w:t>
      </w:r>
      <w:r w:rsidR="0072206A">
        <w:rPr>
          <w:noProof/>
        </w:rPr>
        <w:fldChar w:fldCharType="end"/>
      </w:r>
      <w:r>
        <w:t xml:space="preserve"> </w:t>
      </w:r>
      <w:r w:rsidR="001F7BA6" w:rsidRPr="00D27FC1">
        <w:t>Relación de Trámites Registros Sanitarios, Notificaciones Sanitarias Nuevas, renovación y Cambios</w:t>
      </w:r>
      <w:bookmarkEnd w:id="90"/>
      <w:bookmarkEnd w:id="91"/>
    </w:p>
    <w:tbl>
      <w:tblPr>
        <w:tblStyle w:val="Tablaconcuadrcula4-nfasis6"/>
        <w:tblW w:w="5000" w:type="pct"/>
        <w:jc w:val="center"/>
        <w:tblLook w:val="04A0" w:firstRow="1" w:lastRow="0" w:firstColumn="1" w:lastColumn="0" w:noHBand="0" w:noVBand="1"/>
      </w:tblPr>
      <w:tblGrid>
        <w:gridCol w:w="8217"/>
        <w:gridCol w:w="1461"/>
      </w:tblGrid>
      <w:tr w:rsidR="001F7BA6" w:rsidRPr="009B75B8" w14:paraId="5C9A09DF" w14:textId="77777777" w:rsidTr="0048167C">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8217" w:type="dxa"/>
          </w:tcPr>
          <w:p w14:paraId="03401A65" w14:textId="28146220" w:rsidR="001F7BA6" w:rsidRPr="009B75B8" w:rsidRDefault="00B80C6E" w:rsidP="006B2631">
            <w:pPr>
              <w:widowControl w:val="0"/>
              <w:jc w:val="center"/>
              <w:rPr>
                <w:sz w:val="18"/>
                <w:szCs w:val="20"/>
              </w:rPr>
            </w:pPr>
            <w:r w:rsidRPr="009B75B8">
              <w:rPr>
                <w:sz w:val="18"/>
                <w:szCs w:val="20"/>
              </w:rPr>
              <w:t>Tipo</w:t>
            </w:r>
            <w:r w:rsidR="001F7BA6" w:rsidRPr="009B75B8">
              <w:rPr>
                <w:sz w:val="18"/>
                <w:szCs w:val="20"/>
              </w:rPr>
              <w:t xml:space="preserve"> de Trámites</w:t>
            </w:r>
          </w:p>
        </w:tc>
        <w:tc>
          <w:tcPr>
            <w:tcW w:w="1461" w:type="dxa"/>
          </w:tcPr>
          <w:p w14:paraId="4D4148FE" w14:textId="77777777" w:rsidR="001F7BA6" w:rsidRPr="009B75B8" w:rsidRDefault="001F7BA6"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9B75B8">
              <w:rPr>
                <w:sz w:val="18"/>
                <w:szCs w:val="20"/>
              </w:rPr>
              <w:t>Cantidad</w:t>
            </w:r>
          </w:p>
        </w:tc>
      </w:tr>
      <w:tr w:rsidR="001F7BA6" w:rsidRPr="009B75B8" w14:paraId="20E3C44C" w14:textId="77777777" w:rsidTr="004816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217" w:type="dxa"/>
          </w:tcPr>
          <w:p w14:paraId="1C799970" w14:textId="77777777" w:rsidR="001F7BA6" w:rsidRPr="009B75B8" w:rsidRDefault="001F7BA6" w:rsidP="006B2631">
            <w:pPr>
              <w:widowControl w:val="0"/>
              <w:rPr>
                <w:rFonts w:cs="Arial"/>
                <w:b w:val="0"/>
                <w:bCs w:val="0"/>
                <w:sz w:val="18"/>
                <w:szCs w:val="20"/>
              </w:rPr>
            </w:pPr>
            <w:r w:rsidRPr="009B75B8">
              <w:rPr>
                <w:b w:val="0"/>
                <w:bCs w:val="0"/>
                <w:sz w:val="18"/>
                <w:szCs w:val="20"/>
              </w:rPr>
              <w:t>Notificaciones Sanitarias Obligatorias (NSO), reconocimientos y Registro Sanitarios (RS) Nuevos</w:t>
            </w:r>
          </w:p>
        </w:tc>
        <w:tc>
          <w:tcPr>
            <w:tcW w:w="1461" w:type="dxa"/>
          </w:tcPr>
          <w:p w14:paraId="000026F9" w14:textId="77777777" w:rsidR="001F7BA6" w:rsidRPr="009B75B8" w:rsidRDefault="001F7BA6"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9B75B8">
              <w:rPr>
                <w:sz w:val="18"/>
                <w:szCs w:val="20"/>
              </w:rPr>
              <w:t>17.232</w:t>
            </w:r>
          </w:p>
        </w:tc>
      </w:tr>
      <w:tr w:rsidR="001F7BA6" w:rsidRPr="009B75B8" w14:paraId="5C6FF091" w14:textId="77777777" w:rsidTr="0048167C">
        <w:trPr>
          <w:trHeight w:val="20"/>
          <w:jc w:val="center"/>
        </w:trPr>
        <w:tc>
          <w:tcPr>
            <w:cnfStyle w:val="001000000000" w:firstRow="0" w:lastRow="0" w:firstColumn="1" w:lastColumn="0" w:oddVBand="0" w:evenVBand="0" w:oddHBand="0" w:evenHBand="0" w:firstRowFirstColumn="0" w:firstRowLastColumn="0" w:lastRowFirstColumn="0" w:lastRowLastColumn="0"/>
            <w:tcW w:w="8217" w:type="dxa"/>
          </w:tcPr>
          <w:p w14:paraId="5CEE6709" w14:textId="77777777" w:rsidR="001F7BA6" w:rsidRPr="009B75B8" w:rsidRDefault="001F7BA6" w:rsidP="006B2631">
            <w:pPr>
              <w:widowControl w:val="0"/>
              <w:rPr>
                <w:rFonts w:cs="Arial"/>
                <w:b w:val="0"/>
                <w:bCs w:val="0"/>
                <w:sz w:val="18"/>
                <w:szCs w:val="20"/>
              </w:rPr>
            </w:pPr>
            <w:r w:rsidRPr="009B75B8">
              <w:rPr>
                <w:b w:val="0"/>
                <w:bCs w:val="0"/>
                <w:sz w:val="18"/>
                <w:szCs w:val="20"/>
              </w:rPr>
              <w:t>Renovaciones de NSO y/o Renovaciones de RS</w:t>
            </w:r>
          </w:p>
        </w:tc>
        <w:tc>
          <w:tcPr>
            <w:tcW w:w="1461" w:type="dxa"/>
          </w:tcPr>
          <w:p w14:paraId="40F39A36" w14:textId="77777777" w:rsidR="001F7BA6" w:rsidRPr="009B75B8" w:rsidRDefault="001F7BA6"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9B75B8">
              <w:rPr>
                <w:sz w:val="18"/>
                <w:szCs w:val="20"/>
              </w:rPr>
              <w:t>4.219</w:t>
            </w:r>
          </w:p>
        </w:tc>
      </w:tr>
      <w:tr w:rsidR="001F7BA6" w:rsidRPr="009B75B8" w14:paraId="44A9E85F" w14:textId="77777777" w:rsidTr="004816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217" w:type="dxa"/>
          </w:tcPr>
          <w:p w14:paraId="4D6CDA8B" w14:textId="77777777" w:rsidR="001F7BA6" w:rsidRPr="009B75B8" w:rsidRDefault="001F7BA6" w:rsidP="006B2631">
            <w:pPr>
              <w:widowControl w:val="0"/>
              <w:rPr>
                <w:rFonts w:cs="Arial"/>
                <w:b w:val="0"/>
                <w:bCs w:val="0"/>
                <w:sz w:val="18"/>
                <w:szCs w:val="20"/>
              </w:rPr>
            </w:pPr>
            <w:r w:rsidRPr="009B75B8">
              <w:rPr>
                <w:b w:val="0"/>
                <w:bCs w:val="0"/>
                <w:sz w:val="18"/>
                <w:szCs w:val="20"/>
              </w:rPr>
              <w:t>Modificaciones, autorizaciones, certificaciones, autorizaciones de publicidad y demás trámites asociados a la NSO y RS.</w:t>
            </w:r>
          </w:p>
        </w:tc>
        <w:tc>
          <w:tcPr>
            <w:tcW w:w="1461" w:type="dxa"/>
          </w:tcPr>
          <w:p w14:paraId="6408E79A" w14:textId="77777777" w:rsidR="001F7BA6" w:rsidRPr="009B75B8" w:rsidRDefault="001F7BA6"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9B75B8">
              <w:rPr>
                <w:sz w:val="18"/>
                <w:szCs w:val="20"/>
              </w:rPr>
              <w:t>18.247</w:t>
            </w:r>
          </w:p>
        </w:tc>
      </w:tr>
      <w:tr w:rsidR="001F7BA6" w:rsidRPr="009B75B8" w14:paraId="2687A9B4" w14:textId="77777777" w:rsidTr="0048167C">
        <w:trPr>
          <w:trHeight w:val="20"/>
          <w:jc w:val="center"/>
        </w:trPr>
        <w:tc>
          <w:tcPr>
            <w:cnfStyle w:val="001000000000" w:firstRow="0" w:lastRow="0" w:firstColumn="1" w:lastColumn="0" w:oddVBand="0" w:evenVBand="0" w:oddHBand="0" w:evenHBand="0" w:firstRowFirstColumn="0" w:firstRowLastColumn="0" w:lastRowFirstColumn="0" w:lastRowLastColumn="0"/>
            <w:tcW w:w="8217" w:type="dxa"/>
          </w:tcPr>
          <w:p w14:paraId="45444DCB" w14:textId="77777777" w:rsidR="001F7BA6" w:rsidRPr="009B75B8" w:rsidRDefault="001F7BA6" w:rsidP="006B2631">
            <w:pPr>
              <w:widowControl w:val="0"/>
              <w:rPr>
                <w:sz w:val="18"/>
                <w:szCs w:val="20"/>
              </w:rPr>
            </w:pPr>
            <w:r w:rsidRPr="009B75B8">
              <w:rPr>
                <w:sz w:val="18"/>
                <w:szCs w:val="20"/>
              </w:rPr>
              <w:t>Total</w:t>
            </w:r>
          </w:p>
        </w:tc>
        <w:tc>
          <w:tcPr>
            <w:tcW w:w="1461" w:type="dxa"/>
          </w:tcPr>
          <w:p w14:paraId="686930F2" w14:textId="77777777" w:rsidR="001F7BA6" w:rsidRPr="009B75B8" w:rsidRDefault="001F7BA6"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9B75B8">
              <w:rPr>
                <w:sz w:val="18"/>
                <w:szCs w:val="20"/>
              </w:rPr>
              <w:t>39.698</w:t>
            </w:r>
          </w:p>
        </w:tc>
      </w:tr>
    </w:tbl>
    <w:p w14:paraId="3D86268C" w14:textId="77777777" w:rsidR="001F7BA6" w:rsidRPr="00FA310F" w:rsidRDefault="001F7BA6" w:rsidP="006B2631">
      <w:pPr>
        <w:pStyle w:val="Descripcin"/>
      </w:pPr>
      <w:r w:rsidRPr="004C4E1E">
        <w:rPr>
          <w:rFonts w:cs="Arial"/>
        </w:rPr>
        <w:t xml:space="preserve">Fuente: </w:t>
      </w:r>
      <w:r w:rsidRPr="00FA310F">
        <w:t>POA</w:t>
      </w:r>
      <w:r>
        <w:t>.</w:t>
      </w:r>
      <w:r w:rsidRPr="00FA310F">
        <w:t xml:space="preserve"> Dirección de Cosméticos, Aseo, Plaguicidas y Productos de Higiene Doméstica</w:t>
      </w:r>
      <w:r>
        <w:t xml:space="preserve">. </w:t>
      </w:r>
      <w:r w:rsidRPr="00FA310F">
        <w:t xml:space="preserve">Con corte </w:t>
      </w:r>
      <w:r>
        <w:t>diciembre</w:t>
      </w:r>
      <w:r w:rsidRPr="00FA310F">
        <w:t xml:space="preserve"> de 2023 </w:t>
      </w:r>
    </w:p>
    <w:p w14:paraId="5E819FA0" w14:textId="77777777" w:rsidR="001F7BA6" w:rsidRDefault="001F7BA6" w:rsidP="006B2631">
      <w:pPr>
        <w:widowControl w:val="0"/>
      </w:pPr>
    </w:p>
    <w:p w14:paraId="2DD5A401" w14:textId="4993220E" w:rsidR="001F7BA6" w:rsidRPr="00AD00F5" w:rsidRDefault="001F7BA6" w:rsidP="006B2631">
      <w:pPr>
        <w:widowControl w:val="0"/>
      </w:pPr>
      <w:r w:rsidRPr="00AD00F5">
        <w:t>De otro lado, para el año 2023 ingresaron un total de 25</w:t>
      </w:r>
      <w:r>
        <w:t>.</w:t>
      </w:r>
      <w:r w:rsidRPr="00AD00F5">
        <w:t>267 radicados y se terminaron o finalizaron 25</w:t>
      </w:r>
      <w:r>
        <w:t>.</w:t>
      </w:r>
      <w:r w:rsidRPr="00AD00F5">
        <w:t xml:space="preserve">602 radicados, resaltando que esta dirección por primera vez y luego </w:t>
      </w:r>
      <w:r w:rsidR="00D4534C">
        <w:t>de</w:t>
      </w:r>
      <w:r w:rsidRPr="00AD00F5">
        <w:t xml:space="preserve"> que</w:t>
      </w:r>
      <w:r w:rsidR="00D4534C">
        <w:t xml:space="preserve"> entrara en</w:t>
      </w:r>
      <w:r w:rsidRPr="00AD00F5">
        <w:t xml:space="preserve"> vigencia la Decisión 833 (01/03/2020) ha logrado evacuar más trámites que los que ingresan. </w:t>
      </w:r>
    </w:p>
    <w:p w14:paraId="78017CE6" w14:textId="77777777" w:rsidR="001F7BA6" w:rsidRDefault="001F7BA6" w:rsidP="006B2631">
      <w:pPr>
        <w:widowControl w:val="0"/>
      </w:pPr>
    </w:p>
    <w:p w14:paraId="02F2C194" w14:textId="5E4B3D96" w:rsidR="00C01989" w:rsidRDefault="00782216" w:rsidP="006B2631">
      <w:pPr>
        <w:pStyle w:val="Descripcin"/>
      </w:pPr>
      <w:bookmarkStart w:id="92" w:name="_Toc156982031"/>
      <w:bookmarkStart w:id="93" w:name="_Toc157192794"/>
      <w:r>
        <w:t xml:space="preserve">Tabla No. </w:t>
      </w:r>
      <w:r w:rsidR="0072206A">
        <w:fldChar w:fldCharType="begin"/>
      </w:r>
      <w:r w:rsidR="0072206A">
        <w:instrText xml:space="preserve"> SEQ Tabla_No. \* ARABIC </w:instrText>
      </w:r>
      <w:r w:rsidR="0072206A">
        <w:fldChar w:fldCharType="separate"/>
      </w:r>
      <w:r w:rsidR="00037F24">
        <w:rPr>
          <w:noProof/>
        </w:rPr>
        <w:t>19</w:t>
      </w:r>
      <w:r w:rsidR="0072206A">
        <w:rPr>
          <w:noProof/>
        </w:rPr>
        <w:fldChar w:fldCharType="end"/>
      </w:r>
      <w:r w:rsidR="008754E8">
        <w:t xml:space="preserve"> </w:t>
      </w:r>
      <w:r w:rsidR="001F7BA6" w:rsidRPr="00194267">
        <w:t>Total iniciados y terminados</w:t>
      </w:r>
      <w:bookmarkEnd w:id="92"/>
      <w:bookmarkEnd w:id="93"/>
    </w:p>
    <w:tbl>
      <w:tblPr>
        <w:tblStyle w:val="Tablaconcuadrcula4-nfasis6"/>
        <w:tblW w:w="6658" w:type="dxa"/>
        <w:jc w:val="center"/>
        <w:tblLook w:val="04A0" w:firstRow="1" w:lastRow="0" w:firstColumn="1" w:lastColumn="0" w:noHBand="0" w:noVBand="1"/>
      </w:tblPr>
      <w:tblGrid>
        <w:gridCol w:w="2830"/>
        <w:gridCol w:w="1843"/>
        <w:gridCol w:w="1985"/>
      </w:tblGrid>
      <w:tr w:rsidR="0048167C" w:rsidRPr="008A00E0" w14:paraId="0C57CB7D" w14:textId="77777777" w:rsidTr="0048167C">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2830" w:type="dxa"/>
          </w:tcPr>
          <w:p w14:paraId="58BDA9C8" w14:textId="77777777" w:rsidR="0048167C" w:rsidRPr="008A00E0" w:rsidRDefault="0048167C" w:rsidP="006B2631">
            <w:pPr>
              <w:widowControl w:val="0"/>
              <w:jc w:val="center"/>
              <w:rPr>
                <w:rFonts w:cs="Arial"/>
                <w:sz w:val="18"/>
                <w:szCs w:val="20"/>
              </w:rPr>
            </w:pPr>
            <w:r w:rsidRPr="008A00E0">
              <w:rPr>
                <w:sz w:val="18"/>
                <w:szCs w:val="20"/>
              </w:rPr>
              <w:t>Grupo</w:t>
            </w:r>
          </w:p>
        </w:tc>
        <w:tc>
          <w:tcPr>
            <w:tcW w:w="1843" w:type="dxa"/>
          </w:tcPr>
          <w:p w14:paraId="7F27317F" w14:textId="77777777" w:rsidR="0048167C" w:rsidRPr="008A00E0" w:rsidRDefault="0048167C"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20"/>
              </w:rPr>
            </w:pPr>
            <w:r w:rsidRPr="008A00E0">
              <w:rPr>
                <w:sz w:val="18"/>
                <w:szCs w:val="20"/>
              </w:rPr>
              <w:t>Iniciados</w:t>
            </w:r>
          </w:p>
        </w:tc>
        <w:tc>
          <w:tcPr>
            <w:tcW w:w="1985" w:type="dxa"/>
          </w:tcPr>
          <w:p w14:paraId="1DA2DF28" w14:textId="77777777" w:rsidR="0048167C" w:rsidRPr="008A00E0" w:rsidRDefault="0048167C"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20"/>
              </w:rPr>
            </w:pPr>
            <w:r w:rsidRPr="008A00E0">
              <w:rPr>
                <w:sz w:val="18"/>
                <w:szCs w:val="20"/>
              </w:rPr>
              <w:t>Terminados</w:t>
            </w:r>
          </w:p>
        </w:tc>
      </w:tr>
      <w:tr w:rsidR="0048167C" w:rsidRPr="008A00E0" w14:paraId="137F4608" w14:textId="77777777" w:rsidTr="004816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30" w:type="dxa"/>
          </w:tcPr>
          <w:p w14:paraId="1F26389A" w14:textId="77777777" w:rsidR="0048167C" w:rsidRPr="008A00E0" w:rsidRDefault="0048167C" w:rsidP="006B2631">
            <w:pPr>
              <w:widowControl w:val="0"/>
              <w:rPr>
                <w:rFonts w:cs="Arial"/>
                <w:b w:val="0"/>
                <w:bCs w:val="0"/>
                <w:sz w:val="18"/>
                <w:szCs w:val="20"/>
              </w:rPr>
            </w:pPr>
            <w:r w:rsidRPr="008A00E0">
              <w:rPr>
                <w:b w:val="0"/>
                <w:bCs w:val="0"/>
                <w:sz w:val="18"/>
                <w:szCs w:val="20"/>
              </w:rPr>
              <w:t>Aseo y limpieza</w:t>
            </w:r>
          </w:p>
        </w:tc>
        <w:tc>
          <w:tcPr>
            <w:tcW w:w="1843" w:type="dxa"/>
          </w:tcPr>
          <w:p w14:paraId="18563CA5" w14:textId="77777777" w:rsidR="0048167C" w:rsidRPr="008A00E0" w:rsidRDefault="0048167C"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20"/>
              </w:rPr>
            </w:pPr>
            <w:r w:rsidRPr="008A00E0">
              <w:rPr>
                <w:sz w:val="18"/>
                <w:szCs w:val="20"/>
              </w:rPr>
              <w:t>2.740</w:t>
            </w:r>
          </w:p>
        </w:tc>
        <w:tc>
          <w:tcPr>
            <w:tcW w:w="1985" w:type="dxa"/>
          </w:tcPr>
          <w:p w14:paraId="3F615178" w14:textId="77777777" w:rsidR="0048167C" w:rsidRPr="008A00E0" w:rsidRDefault="0048167C"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20"/>
              </w:rPr>
            </w:pPr>
            <w:r w:rsidRPr="008A00E0">
              <w:rPr>
                <w:sz w:val="18"/>
                <w:szCs w:val="20"/>
              </w:rPr>
              <w:t>2.818</w:t>
            </w:r>
          </w:p>
        </w:tc>
      </w:tr>
      <w:tr w:rsidR="0048167C" w:rsidRPr="008A00E0" w14:paraId="6A7C9608" w14:textId="77777777" w:rsidTr="0048167C">
        <w:trPr>
          <w:trHeight w:val="20"/>
          <w:jc w:val="center"/>
        </w:trPr>
        <w:tc>
          <w:tcPr>
            <w:cnfStyle w:val="001000000000" w:firstRow="0" w:lastRow="0" w:firstColumn="1" w:lastColumn="0" w:oddVBand="0" w:evenVBand="0" w:oddHBand="0" w:evenHBand="0" w:firstRowFirstColumn="0" w:firstRowLastColumn="0" w:lastRowFirstColumn="0" w:lastRowLastColumn="0"/>
            <w:tcW w:w="2830" w:type="dxa"/>
          </w:tcPr>
          <w:p w14:paraId="14AE67CB" w14:textId="77777777" w:rsidR="0048167C" w:rsidRPr="008A00E0" w:rsidRDefault="0048167C" w:rsidP="006B2631">
            <w:pPr>
              <w:widowControl w:val="0"/>
              <w:rPr>
                <w:rFonts w:cs="Arial"/>
                <w:b w:val="0"/>
                <w:bCs w:val="0"/>
                <w:sz w:val="18"/>
                <w:szCs w:val="20"/>
              </w:rPr>
            </w:pPr>
            <w:r w:rsidRPr="008A00E0">
              <w:rPr>
                <w:b w:val="0"/>
                <w:bCs w:val="0"/>
                <w:sz w:val="18"/>
                <w:szCs w:val="20"/>
              </w:rPr>
              <w:t>Cosméticos</w:t>
            </w:r>
          </w:p>
        </w:tc>
        <w:tc>
          <w:tcPr>
            <w:tcW w:w="1843" w:type="dxa"/>
          </w:tcPr>
          <w:p w14:paraId="01D083C8" w14:textId="77777777" w:rsidR="0048167C" w:rsidRPr="008A00E0" w:rsidRDefault="0048167C"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20"/>
              </w:rPr>
            </w:pPr>
            <w:r w:rsidRPr="008A00E0">
              <w:rPr>
                <w:sz w:val="18"/>
                <w:szCs w:val="20"/>
              </w:rPr>
              <w:t>22.404</w:t>
            </w:r>
          </w:p>
        </w:tc>
        <w:tc>
          <w:tcPr>
            <w:tcW w:w="1985" w:type="dxa"/>
          </w:tcPr>
          <w:p w14:paraId="375C4980" w14:textId="77777777" w:rsidR="0048167C" w:rsidRPr="008A00E0" w:rsidRDefault="0048167C"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20"/>
              </w:rPr>
            </w:pPr>
            <w:r w:rsidRPr="008A00E0">
              <w:rPr>
                <w:sz w:val="18"/>
                <w:szCs w:val="20"/>
              </w:rPr>
              <w:t>22.623</w:t>
            </w:r>
          </w:p>
        </w:tc>
      </w:tr>
      <w:tr w:rsidR="0048167C" w:rsidRPr="008A00E0" w14:paraId="20A778C8" w14:textId="77777777" w:rsidTr="004816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30" w:type="dxa"/>
          </w:tcPr>
          <w:p w14:paraId="48949C47" w14:textId="77777777" w:rsidR="0048167C" w:rsidRPr="008A00E0" w:rsidRDefault="0048167C" w:rsidP="006B2631">
            <w:pPr>
              <w:widowControl w:val="0"/>
              <w:rPr>
                <w:rFonts w:cs="Arial"/>
                <w:b w:val="0"/>
                <w:bCs w:val="0"/>
                <w:sz w:val="18"/>
                <w:szCs w:val="20"/>
              </w:rPr>
            </w:pPr>
            <w:r w:rsidRPr="008A00E0">
              <w:rPr>
                <w:b w:val="0"/>
                <w:bCs w:val="0"/>
                <w:sz w:val="18"/>
                <w:szCs w:val="20"/>
              </w:rPr>
              <w:t>Plaguicidas</w:t>
            </w:r>
          </w:p>
        </w:tc>
        <w:tc>
          <w:tcPr>
            <w:tcW w:w="1843" w:type="dxa"/>
          </w:tcPr>
          <w:p w14:paraId="083C34CD" w14:textId="77777777" w:rsidR="0048167C" w:rsidRPr="008A00E0" w:rsidRDefault="0048167C"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20"/>
              </w:rPr>
            </w:pPr>
            <w:r w:rsidRPr="008A00E0">
              <w:rPr>
                <w:sz w:val="18"/>
                <w:szCs w:val="20"/>
              </w:rPr>
              <w:t>99</w:t>
            </w:r>
          </w:p>
        </w:tc>
        <w:tc>
          <w:tcPr>
            <w:tcW w:w="1985" w:type="dxa"/>
          </w:tcPr>
          <w:p w14:paraId="08C24A42" w14:textId="77777777" w:rsidR="0048167C" w:rsidRPr="008A00E0" w:rsidRDefault="0048167C"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8"/>
                <w:szCs w:val="20"/>
              </w:rPr>
            </w:pPr>
            <w:r w:rsidRPr="008A00E0">
              <w:rPr>
                <w:sz w:val="18"/>
                <w:szCs w:val="20"/>
              </w:rPr>
              <w:t>136</w:t>
            </w:r>
          </w:p>
        </w:tc>
      </w:tr>
      <w:tr w:rsidR="0048167C" w:rsidRPr="008A00E0" w14:paraId="37C49015" w14:textId="77777777" w:rsidTr="0048167C">
        <w:trPr>
          <w:trHeight w:val="20"/>
          <w:jc w:val="center"/>
        </w:trPr>
        <w:tc>
          <w:tcPr>
            <w:cnfStyle w:val="001000000000" w:firstRow="0" w:lastRow="0" w:firstColumn="1" w:lastColumn="0" w:oddVBand="0" w:evenVBand="0" w:oddHBand="0" w:evenHBand="0" w:firstRowFirstColumn="0" w:firstRowLastColumn="0" w:lastRowFirstColumn="0" w:lastRowLastColumn="0"/>
            <w:tcW w:w="2830" w:type="dxa"/>
          </w:tcPr>
          <w:p w14:paraId="53D149FA" w14:textId="77777777" w:rsidR="0048167C" w:rsidRPr="008A00E0" w:rsidRDefault="0048167C" w:rsidP="006B2631">
            <w:pPr>
              <w:widowControl w:val="0"/>
              <w:rPr>
                <w:rFonts w:cs="Arial"/>
                <w:b w:val="0"/>
                <w:bCs w:val="0"/>
                <w:sz w:val="18"/>
                <w:szCs w:val="20"/>
              </w:rPr>
            </w:pPr>
            <w:r w:rsidRPr="008A00E0">
              <w:rPr>
                <w:b w:val="0"/>
                <w:bCs w:val="0"/>
                <w:sz w:val="18"/>
                <w:szCs w:val="20"/>
              </w:rPr>
              <w:t>Rs plaguicida uso SP</w:t>
            </w:r>
          </w:p>
        </w:tc>
        <w:tc>
          <w:tcPr>
            <w:tcW w:w="1843" w:type="dxa"/>
          </w:tcPr>
          <w:p w14:paraId="1F0FD3F0" w14:textId="77777777" w:rsidR="0048167C" w:rsidRPr="008A00E0" w:rsidRDefault="0048167C"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b/>
                <w:bCs/>
                <w:sz w:val="18"/>
                <w:szCs w:val="20"/>
              </w:rPr>
            </w:pPr>
            <w:r w:rsidRPr="008A00E0">
              <w:rPr>
                <w:sz w:val="18"/>
                <w:szCs w:val="20"/>
              </w:rPr>
              <w:t>24</w:t>
            </w:r>
          </w:p>
        </w:tc>
        <w:tc>
          <w:tcPr>
            <w:tcW w:w="1985" w:type="dxa"/>
          </w:tcPr>
          <w:p w14:paraId="3D42690B" w14:textId="77777777" w:rsidR="0048167C" w:rsidRPr="008A00E0" w:rsidRDefault="0048167C"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b/>
                <w:bCs/>
                <w:sz w:val="18"/>
                <w:szCs w:val="20"/>
              </w:rPr>
            </w:pPr>
            <w:r w:rsidRPr="008A00E0">
              <w:rPr>
                <w:sz w:val="18"/>
                <w:szCs w:val="20"/>
              </w:rPr>
              <w:t>25</w:t>
            </w:r>
          </w:p>
        </w:tc>
      </w:tr>
      <w:tr w:rsidR="0048167C" w:rsidRPr="008A00E0" w14:paraId="2FE7F233" w14:textId="77777777" w:rsidTr="004816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30" w:type="dxa"/>
          </w:tcPr>
          <w:p w14:paraId="0AD83B3E" w14:textId="77777777" w:rsidR="0048167C" w:rsidRPr="008A00E0" w:rsidRDefault="0048167C" w:rsidP="006B2631">
            <w:pPr>
              <w:widowControl w:val="0"/>
              <w:rPr>
                <w:rFonts w:cs="Arial"/>
                <w:b w:val="0"/>
                <w:bCs w:val="0"/>
                <w:sz w:val="18"/>
                <w:szCs w:val="20"/>
              </w:rPr>
            </w:pPr>
            <w:r w:rsidRPr="008A00E0">
              <w:rPr>
                <w:b w:val="0"/>
                <w:bCs w:val="0"/>
                <w:sz w:val="18"/>
                <w:szCs w:val="20"/>
              </w:rPr>
              <w:t>Total General</w:t>
            </w:r>
          </w:p>
        </w:tc>
        <w:tc>
          <w:tcPr>
            <w:tcW w:w="1843" w:type="dxa"/>
          </w:tcPr>
          <w:p w14:paraId="24656330" w14:textId="77777777" w:rsidR="0048167C" w:rsidRPr="008A00E0" w:rsidRDefault="0048167C"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b/>
                <w:bCs/>
                <w:sz w:val="18"/>
                <w:szCs w:val="20"/>
              </w:rPr>
            </w:pPr>
            <w:r w:rsidRPr="008A00E0">
              <w:rPr>
                <w:sz w:val="18"/>
                <w:szCs w:val="20"/>
              </w:rPr>
              <w:t>25.267</w:t>
            </w:r>
          </w:p>
        </w:tc>
        <w:tc>
          <w:tcPr>
            <w:tcW w:w="1985" w:type="dxa"/>
          </w:tcPr>
          <w:p w14:paraId="609ADB9D" w14:textId="77777777" w:rsidR="0048167C" w:rsidRPr="008A00E0" w:rsidRDefault="0048167C"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b/>
                <w:bCs/>
                <w:sz w:val="18"/>
                <w:szCs w:val="20"/>
              </w:rPr>
            </w:pPr>
            <w:r w:rsidRPr="008A00E0">
              <w:rPr>
                <w:sz w:val="18"/>
                <w:szCs w:val="20"/>
              </w:rPr>
              <w:t>25.602</w:t>
            </w:r>
          </w:p>
        </w:tc>
      </w:tr>
    </w:tbl>
    <w:p w14:paraId="70435209" w14:textId="77777777" w:rsidR="001F7BA6" w:rsidRPr="00FA310F" w:rsidRDefault="001F7BA6" w:rsidP="006B2631">
      <w:pPr>
        <w:pStyle w:val="Descripcin"/>
      </w:pPr>
      <w:r w:rsidRPr="004C4E1E">
        <w:rPr>
          <w:rFonts w:cs="Arial"/>
        </w:rPr>
        <w:t xml:space="preserve">Fuente: </w:t>
      </w:r>
      <w:r w:rsidRPr="009E4734">
        <w:rPr>
          <w:rFonts w:cs="Arial"/>
        </w:rPr>
        <w:t>Reporte de Tr</w:t>
      </w:r>
      <w:r>
        <w:rPr>
          <w:rFonts w:cs="Arial"/>
        </w:rPr>
        <w:t>á</w:t>
      </w:r>
      <w:r w:rsidRPr="009E4734">
        <w:rPr>
          <w:rFonts w:cs="Arial"/>
        </w:rPr>
        <w:t>mites Radicados y Evacuados</w:t>
      </w:r>
      <w:r>
        <w:rPr>
          <w:rFonts w:cs="Arial"/>
        </w:rPr>
        <w:t>.</w:t>
      </w:r>
      <w:r w:rsidRPr="009E4734">
        <w:rPr>
          <w:rFonts w:cs="Arial"/>
        </w:rPr>
        <w:t xml:space="preserve"> </w:t>
      </w:r>
      <w:r w:rsidRPr="00FA310F">
        <w:t xml:space="preserve">Dirección de </w:t>
      </w:r>
      <w:r w:rsidRPr="00FA310F">
        <w:rPr>
          <w:rFonts w:eastAsia="Times New Roman"/>
        </w:rPr>
        <w:t>Cosméticos, Aseo, Plaguicidas y Productos de Higiene Doméstica</w:t>
      </w:r>
      <w:r>
        <w:rPr>
          <w:rFonts w:eastAsia="Times New Roman"/>
        </w:rPr>
        <w:t>.</w:t>
      </w:r>
      <w:r>
        <w:t xml:space="preserve"> </w:t>
      </w:r>
      <w:r w:rsidRPr="00FA310F">
        <w:t xml:space="preserve">Con corte </w:t>
      </w:r>
      <w:r>
        <w:t>diciembre</w:t>
      </w:r>
      <w:r w:rsidRPr="00FA310F">
        <w:t xml:space="preserve"> de 2023 </w:t>
      </w:r>
    </w:p>
    <w:p w14:paraId="2B9D6971" w14:textId="77777777" w:rsidR="001F7BA6" w:rsidRDefault="001F7BA6" w:rsidP="006B2631">
      <w:pPr>
        <w:widowControl w:val="0"/>
      </w:pPr>
    </w:p>
    <w:p w14:paraId="47AC5903" w14:textId="77777777" w:rsidR="001F7BA6" w:rsidRPr="00AD00F5" w:rsidRDefault="001F7BA6" w:rsidP="006B2631">
      <w:pPr>
        <w:widowControl w:val="0"/>
      </w:pPr>
      <w:r w:rsidRPr="00AD00F5">
        <w:t>Ahora bien, es importante señalar que para el año 2023, el Grupo de Registros Sanitarios y Asignación de Notificación Sanitarias,</w:t>
      </w:r>
      <w:r>
        <w:t xml:space="preserve"> modificó los tiempos de respuesta a los siguientes trámites los cuales presentan un mayor impacto a la industria</w:t>
      </w:r>
      <w:r w:rsidRPr="00AD00F5">
        <w:t>:</w:t>
      </w:r>
    </w:p>
    <w:p w14:paraId="39DFA17B" w14:textId="77777777" w:rsidR="001F7BA6" w:rsidRPr="00AD00F5" w:rsidRDefault="001F7BA6" w:rsidP="006B2631">
      <w:pPr>
        <w:widowControl w:val="0"/>
      </w:pPr>
    </w:p>
    <w:p w14:paraId="5342B9E8" w14:textId="77777777" w:rsidR="001F7BA6" w:rsidRPr="00AD00F5" w:rsidRDefault="001F7BA6" w:rsidP="00305EBE">
      <w:pPr>
        <w:pStyle w:val="Prrafodelista"/>
        <w:widowControl w:val="0"/>
        <w:numPr>
          <w:ilvl w:val="0"/>
          <w:numId w:val="16"/>
        </w:numPr>
        <w:ind w:left="567" w:hanging="567"/>
      </w:pPr>
      <w:r w:rsidRPr="00AD00F5">
        <w:t xml:space="preserve">Asignación de código de NSO nueva y reconocimiento de NSO para productos cosméticos, aseo, productos de higiene doméstica y absorbentes de higiene personal, pasando de </w:t>
      </w:r>
      <w:r>
        <w:t>1</w:t>
      </w:r>
      <w:r w:rsidRPr="00AD00F5">
        <w:t xml:space="preserve"> mes de trámite, a </w:t>
      </w:r>
      <w:r>
        <w:t>1</w:t>
      </w:r>
      <w:r w:rsidRPr="00AD00F5">
        <w:t xml:space="preserve"> día hábil.</w:t>
      </w:r>
    </w:p>
    <w:p w14:paraId="41E2EB66" w14:textId="77777777" w:rsidR="001F7BA6" w:rsidRPr="00AD00F5" w:rsidRDefault="001F7BA6" w:rsidP="00305EBE">
      <w:pPr>
        <w:pStyle w:val="Prrafodelista"/>
        <w:widowControl w:val="0"/>
        <w:numPr>
          <w:ilvl w:val="0"/>
          <w:numId w:val="16"/>
        </w:numPr>
        <w:ind w:left="567" w:hanging="567"/>
      </w:pPr>
      <w:r w:rsidRPr="00AD00F5">
        <w:t xml:space="preserve">Estudio de renovación de código de NSO para productos cosméticos, aseo, productos de higiene doméstica y absorbentes de higiene personal, pasando de </w:t>
      </w:r>
      <w:r>
        <w:t>3</w:t>
      </w:r>
      <w:r w:rsidRPr="00AD00F5">
        <w:t xml:space="preserve"> meses de trámite, a </w:t>
      </w:r>
      <w:r>
        <w:t>1</w:t>
      </w:r>
      <w:r w:rsidRPr="00AD00F5">
        <w:t xml:space="preserve"> día hábil.</w:t>
      </w:r>
    </w:p>
    <w:p w14:paraId="396D7408" w14:textId="77777777" w:rsidR="001F7BA6" w:rsidRPr="00AD00F5" w:rsidRDefault="001F7BA6" w:rsidP="00305EBE">
      <w:pPr>
        <w:pStyle w:val="Prrafodelista"/>
        <w:widowControl w:val="0"/>
        <w:numPr>
          <w:ilvl w:val="0"/>
          <w:numId w:val="16"/>
        </w:numPr>
        <w:ind w:left="567" w:hanging="567"/>
      </w:pPr>
      <w:r w:rsidRPr="00AD00F5">
        <w:t xml:space="preserve">Estudio de trámite de cambios o modificaciones a la información de código de NSO productos cosméticos, aseo, productos de higiene doméstica y absorbentes de higiene personal, pasando de </w:t>
      </w:r>
      <w:r>
        <w:t>3</w:t>
      </w:r>
      <w:r w:rsidRPr="00AD00F5">
        <w:t xml:space="preserve"> meses a un término no mayor de 15 días hábiles conforme al procedimiento</w:t>
      </w:r>
      <w:r>
        <w:t xml:space="preserve"> establecido</w:t>
      </w:r>
      <w:r w:rsidRPr="00AD00F5">
        <w:t xml:space="preserve">. </w:t>
      </w:r>
    </w:p>
    <w:p w14:paraId="370937CA" w14:textId="77777777" w:rsidR="001F7BA6" w:rsidRPr="00AD00F5" w:rsidRDefault="001F7BA6" w:rsidP="006B2631">
      <w:pPr>
        <w:widowControl w:val="0"/>
        <w:ind w:left="426" w:hanging="426"/>
      </w:pPr>
    </w:p>
    <w:p w14:paraId="24408881" w14:textId="77777777" w:rsidR="00A50820" w:rsidRDefault="00A50820" w:rsidP="006B2631">
      <w:pPr>
        <w:pStyle w:val="Ttulo2"/>
        <w:spacing w:before="0"/>
      </w:pPr>
      <w:bookmarkStart w:id="94" w:name="_Toc157192526"/>
      <w:r>
        <w:t>AUDITORÍAS Y CERTIFICACIONES</w:t>
      </w:r>
      <w:bookmarkEnd w:id="94"/>
    </w:p>
    <w:p w14:paraId="5AC192A8" w14:textId="77777777" w:rsidR="00A50820" w:rsidRDefault="00A50820" w:rsidP="006B2631"/>
    <w:p w14:paraId="1E433955" w14:textId="77777777" w:rsidR="00283D17" w:rsidRPr="00632653" w:rsidRDefault="00283D17" w:rsidP="006B2631">
      <w:pPr>
        <w:widowControl w:val="0"/>
        <w:rPr>
          <w:lang w:eastAsia="es-ES"/>
        </w:rPr>
      </w:pPr>
      <w:r w:rsidRPr="2AFEDDAD">
        <w:rPr>
          <w:lang w:eastAsia="es-ES"/>
        </w:rPr>
        <w:t>Durante el año 2023 la Dirección expidió 688 certificados de capacidad</w:t>
      </w:r>
      <w:r>
        <w:rPr>
          <w:lang w:eastAsia="es-ES"/>
        </w:rPr>
        <w:t>,</w:t>
      </w:r>
      <w:r w:rsidRPr="2AFEDDAD">
        <w:rPr>
          <w:lang w:eastAsia="es-ES"/>
        </w:rPr>
        <w:t xml:space="preserve"> el 29% resultado de visitas solicitadas y el 71% resultado</w:t>
      </w:r>
      <w:r>
        <w:rPr>
          <w:lang w:eastAsia="es-ES"/>
        </w:rPr>
        <w:t xml:space="preserve"> de</w:t>
      </w:r>
      <w:r w:rsidRPr="2AFEDDAD">
        <w:rPr>
          <w:lang w:eastAsia="es-ES"/>
        </w:rPr>
        <w:t xml:space="preserve"> solicitudes de trámites de certificados de capacidad de producción.</w:t>
      </w:r>
    </w:p>
    <w:p w14:paraId="13FB25CF" w14:textId="77777777" w:rsidR="00283D17" w:rsidRDefault="00283D17" w:rsidP="006B2631">
      <w:pPr>
        <w:widowControl w:val="0"/>
      </w:pPr>
    </w:p>
    <w:p w14:paraId="2C248BAB" w14:textId="2C6EDE60" w:rsidR="00283D17" w:rsidRPr="00D27FC1" w:rsidRDefault="008754E8" w:rsidP="006B2631">
      <w:pPr>
        <w:pStyle w:val="Descripcin"/>
      </w:pPr>
      <w:bookmarkStart w:id="95" w:name="_Toc156982022"/>
      <w:bookmarkStart w:id="96" w:name="_Toc157192795"/>
      <w:r>
        <w:t xml:space="preserve">Tabla No. </w:t>
      </w:r>
      <w:r w:rsidR="0072206A">
        <w:fldChar w:fldCharType="begin"/>
      </w:r>
      <w:r w:rsidR="0072206A">
        <w:instrText xml:space="preserve"> SEQ Tabla_No. \* ARABIC </w:instrText>
      </w:r>
      <w:r w:rsidR="0072206A">
        <w:fldChar w:fldCharType="separate"/>
      </w:r>
      <w:r w:rsidR="00037F24">
        <w:rPr>
          <w:noProof/>
        </w:rPr>
        <w:t>20</w:t>
      </w:r>
      <w:r w:rsidR="0072206A">
        <w:rPr>
          <w:noProof/>
        </w:rPr>
        <w:fldChar w:fldCharType="end"/>
      </w:r>
      <w:r>
        <w:t xml:space="preserve"> </w:t>
      </w:r>
      <w:r w:rsidR="00283D17" w:rsidRPr="00632653">
        <w:t xml:space="preserve">Cantidad de Certificados y Establecimientos Certificados con </w:t>
      </w:r>
      <w:r w:rsidR="00283D17">
        <w:t>C</w:t>
      </w:r>
      <w:r w:rsidR="00283D17" w:rsidRPr="00632653">
        <w:t xml:space="preserve">apacidad de </w:t>
      </w:r>
      <w:r w:rsidR="00283D17">
        <w:t>Producción</w:t>
      </w:r>
      <w:bookmarkEnd w:id="95"/>
      <w:bookmarkEnd w:id="96"/>
    </w:p>
    <w:tbl>
      <w:tblPr>
        <w:tblStyle w:val="Tablaconcuadrcula4-nfasis6"/>
        <w:tblW w:w="0" w:type="auto"/>
        <w:jc w:val="center"/>
        <w:tblLook w:val="04A0" w:firstRow="1" w:lastRow="0" w:firstColumn="1" w:lastColumn="0" w:noHBand="0" w:noVBand="1"/>
      </w:tblPr>
      <w:tblGrid>
        <w:gridCol w:w="5524"/>
        <w:gridCol w:w="1842"/>
      </w:tblGrid>
      <w:tr w:rsidR="00283D17" w:rsidRPr="0060138E" w14:paraId="7D8BEFB0" w14:textId="77777777" w:rsidTr="0048167C">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5524" w:type="dxa"/>
          </w:tcPr>
          <w:p w14:paraId="110EEF99" w14:textId="77777777" w:rsidR="00283D17" w:rsidRPr="0060138E" w:rsidRDefault="00283D17" w:rsidP="006B2631">
            <w:pPr>
              <w:widowControl w:val="0"/>
              <w:jc w:val="center"/>
              <w:rPr>
                <w:sz w:val="18"/>
                <w:szCs w:val="20"/>
              </w:rPr>
            </w:pPr>
            <w:r w:rsidRPr="0060138E">
              <w:rPr>
                <w:sz w:val="18"/>
                <w:szCs w:val="20"/>
              </w:rPr>
              <w:t>Actividad</w:t>
            </w:r>
          </w:p>
        </w:tc>
        <w:tc>
          <w:tcPr>
            <w:tcW w:w="1842" w:type="dxa"/>
          </w:tcPr>
          <w:p w14:paraId="050A7735" w14:textId="77777777" w:rsidR="00283D17" w:rsidRPr="0060138E" w:rsidRDefault="00283D17" w:rsidP="006B2631">
            <w:pPr>
              <w:widowControl w:val="0"/>
              <w:jc w:val="center"/>
              <w:cnfStyle w:val="100000000000" w:firstRow="1" w:lastRow="0" w:firstColumn="0" w:lastColumn="0" w:oddVBand="0" w:evenVBand="0" w:oddHBand="0" w:evenHBand="0" w:firstRowFirstColumn="0" w:firstRowLastColumn="0" w:lastRowFirstColumn="0" w:lastRowLastColumn="0"/>
              <w:rPr>
                <w:b w:val="0"/>
                <w:bCs w:val="0"/>
                <w:sz w:val="18"/>
                <w:szCs w:val="20"/>
              </w:rPr>
            </w:pPr>
            <w:r w:rsidRPr="0060138E">
              <w:rPr>
                <w:sz w:val="18"/>
                <w:szCs w:val="20"/>
              </w:rPr>
              <w:t>Cantidad</w:t>
            </w:r>
          </w:p>
        </w:tc>
      </w:tr>
      <w:tr w:rsidR="00283D17" w:rsidRPr="0060138E" w14:paraId="7A554D62" w14:textId="77777777" w:rsidTr="0048167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524" w:type="dxa"/>
          </w:tcPr>
          <w:p w14:paraId="7C771F0E" w14:textId="77777777" w:rsidR="00283D17" w:rsidRPr="0060138E" w:rsidRDefault="00283D17" w:rsidP="006B2631">
            <w:pPr>
              <w:widowControl w:val="0"/>
              <w:rPr>
                <w:rFonts w:cs="Arial"/>
                <w:b w:val="0"/>
                <w:bCs w:val="0"/>
                <w:sz w:val="18"/>
                <w:szCs w:val="20"/>
              </w:rPr>
            </w:pPr>
            <w:r w:rsidRPr="0060138E">
              <w:rPr>
                <w:b w:val="0"/>
                <w:bCs w:val="0"/>
                <w:sz w:val="18"/>
                <w:szCs w:val="20"/>
              </w:rPr>
              <w:t>Certificados de capacidad expedidos</w:t>
            </w:r>
          </w:p>
        </w:tc>
        <w:tc>
          <w:tcPr>
            <w:tcW w:w="1842" w:type="dxa"/>
          </w:tcPr>
          <w:p w14:paraId="00EF607D" w14:textId="77777777" w:rsidR="00283D17" w:rsidRPr="0060138E" w:rsidRDefault="00283D17"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60138E">
              <w:rPr>
                <w:sz w:val="18"/>
                <w:szCs w:val="20"/>
              </w:rPr>
              <w:t xml:space="preserve">688 </w:t>
            </w:r>
          </w:p>
        </w:tc>
      </w:tr>
      <w:tr w:rsidR="00283D17" w:rsidRPr="0060138E" w14:paraId="48568610" w14:textId="77777777" w:rsidTr="0048167C">
        <w:trPr>
          <w:trHeight w:val="227"/>
          <w:jc w:val="center"/>
        </w:trPr>
        <w:tc>
          <w:tcPr>
            <w:cnfStyle w:val="001000000000" w:firstRow="0" w:lastRow="0" w:firstColumn="1" w:lastColumn="0" w:oddVBand="0" w:evenVBand="0" w:oddHBand="0" w:evenHBand="0" w:firstRowFirstColumn="0" w:firstRowLastColumn="0" w:lastRowFirstColumn="0" w:lastRowLastColumn="0"/>
            <w:tcW w:w="5524" w:type="dxa"/>
          </w:tcPr>
          <w:p w14:paraId="3586AEBA" w14:textId="77777777" w:rsidR="00283D17" w:rsidRPr="0060138E" w:rsidRDefault="00283D17" w:rsidP="006B2631">
            <w:pPr>
              <w:widowControl w:val="0"/>
              <w:rPr>
                <w:rFonts w:cs="Arial"/>
                <w:b w:val="0"/>
                <w:bCs w:val="0"/>
                <w:sz w:val="18"/>
                <w:szCs w:val="20"/>
              </w:rPr>
            </w:pPr>
            <w:r w:rsidRPr="0060138E">
              <w:rPr>
                <w:b w:val="0"/>
                <w:bCs w:val="0"/>
                <w:sz w:val="18"/>
                <w:szCs w:val="20"/>
              </w:rPr>
              <w:t>Establecimientos certificados en territorio nacional objeto de IVC</w:t>
            </w:r>
          </w:p>
        </w:tc>
        <w:tc>
          <w:tcPr>
            <w:tcW w:w="1842" w:type="dxa"/>
          </w:tcPr>
          <w:p w14:paraId="0AE9D9D5" w14:textId="77777777" w:rsidR="00283D17" w:rsidRPr="0060138E" w:rsidRDefault="00283D17"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60138E">
              <w:rPr>
                <w:sz w:val="18"/>
                <w:szCs w:val="20"/>
              </w:rPr>
              <w:t>1.367</w:t>
            </w:r>
          </w:p>
        </w:tc>
      </w:tr>
    </w:tbl>
    <w:p w14:paraId="3A61EACE" w14:textId="77777777" w:rsidR="00283D17" w:rsidRPr="00A54569" w:rsidRDefault="00283D17" w:rsidP="006B2631">
      <w:pPr>
        <w:pStyle w:val="Descripcin"/>
      </w:pPr>
      <w:r w:rsidRPr="004C4E1E">
        <w:rPr>
          <w:rFonts w:cs="Arial"/>
        </w:rPr>
        <w:lastRenderedPageBreak/>
        <w:t xml:space="preserve">Fuente: </w:t>
      </w:r>
      <w:r w:rsidRPr="00A54569">
        <w:t>POA y Base de Datos</w:t>
      </w:r>
      <w:r>
        <w:t>.</w:t>
      </w:r>
      <w:r w:rsidRPr="00A54569">
        <w:t xml:space="preserve"> Grupo Técnico - Dirección de </w:t>
      </w:r>
      <w:r w:rsidRPr="00A54569">
        <w:rPr>
          <w:rFonts w:eastAsia="Times New Roman"/>
        </w:rPr>
        <w:t xml:space="preserve">Cosméticos, Aseo, Plaguicidas y Productos de </w:t>
      </w:r>
      <w:r w:rsidRPr="0060138E">
        <w:t>Higiene</w:t>
      </w:r>
      <w:r w:rsidRPr="00A54569">
        <w:rPr>
          <w:rFonts w:eastAsia="Times New Roman"/>
        </w:rPr>
        <w:t xml:space="preserve"> Doméstica</w:t>
      </w:r>
      <w:r>
        <w:rPr>
          <w:rFonts w:eastAsia="Times New Roman"/>
        </w:rPr>
        <w:t>. C</w:t>
      </w:r>
      <w:r w:rsidRPr="00A54569">
        <w:t xml:space="preserve">on corte a </w:t>
      </w:r>
      <w:r>
        <w:t>diciemb</w:t>
      </w:r>
      <w:r w:rsidRPr="00A54569">
        <w:t>re de</w:t>
      </w:r>
      <w:r w:rsidRPr="00A54569">
        <w:rPr>
          <w:color w:val="FF0000"/>
        </w:rPr>
        <w:t xml:space="preserve"> </w:t>
      </w:r>
      <w:r w:rsidRPr="00A54569">
        <w:t>2023</w:t>
      </w:r>
      <w:r>
        <w:t>.</w:t>
      </w:r>
    </w:p>
    <w:p w14:paraId="5979B641" w14:textId="77777777" w:rsidR="00283D17" w:rsidRPr="00D27FC1" w:rsidRDefault="00283D17" w:rsidP="006B2631">
      <w:pPr>
        <w:widowControl w:val="0"/>
      </w:pPr>
    </w:p>
    <w:p w14:paraId="2D51B827" w14:textId="77777777" w:rsidR="00283D17" w:rsidRPr="00AD00F5" w:rsidRDefault="00283D17" w:rsidP="006B2631">
      <w:pPr>
        <w:widowControl w:val="0"/>
      </w:pPr>
      <w:r>
        <w:rPr>
          <w:lang w:eastAsia="es-ES_tradnl"/>
        </w:rPr>
        <w:t>D</w:t>
      </w:r>
      <w:r w:rsidRPr="00AD00F5">
        <w:rPr>
          <w:lang w:eastAsia="es-ES_tradnl"/>
        </w:rPr>
        <w:t xml:space="preserve">urante el año 2023 el </w:t>
      </w:r>
      <w:r>
        <w:rPr>
          <w:lang w:eastAsia="es-ES_tradnl"/>
        </w:rPr>
        <w:t>G</w:t>
      </w:r>
      <w:r w:rsidRPr="00AD00F5">
        <w:rPr>
          <w:lang w:eastAsia="es-ES_tradnl"/>
        </w:rPr>
        <w:t xml:space="preserve">rupo </w:t>
      </w:r>
      <w:r>
        <w:rPr>
          <w:lang w:eastAsia="es-ES_tradnl"/>
        </w:rPr>
        <w:t>T</w:t>
      </w:r>
      <w:r w:rsidRPr="00AD00F5">
        <w:rPr>
          <w:lang w:eastAsia="es-ES_tradnl"/>
        </w:rPr>
        <w:t>écnico de la Dirección de Cosméticos, Aseo, Plaguicidas y Productos de Higiene Doméstica ejecutó</w:t>
      </w:r>
      <w:r w:rsidRPr="00AD00F5">
        <w:t xml:space="preserve"> 440</w:t>
      </w:r>
      <w:r>
        <w:t xml:space="preserve"> visitas</w:t>
      </w:r>
      <w:r w:rsidRPr="00AD00F5">
        <w:t xml:space="preserve"> discriminadas así: </w:t>
      </w:r>
    </w:p>
    <w:p w14:paraId="33127028" w14:textId="77777777" w:rsidR="00283D17" w:rsidRDefault="00283D17" w:rsidP="006B2631">
      <w:pPr>
        <w:widowControl w:val="0"/>
      </w:pPr>
    </w:p>
    <w:p w14:paraId="03DFAE2B" w14:textId="561BE54F" w:rsidR="00283D17" w:rsidRPr="00D27FC1" w:rsidRDefault="008754E8" w:rsidP="006B2631">
      <w:pPr>
        <w:pStyle w:val="Descripcin"/>
      </w:pPr>
      <w:bookmarkStart w:id="97" w:name="_Toc156982023"/>
      <w:bookmarkStart w:id="98" w:name="_Toc157192796"/>
      <w:r>
        <w:t xml:space="preserve">Tabla No. </w:t>
      </w:r>
      <w:r w:rsidR="0072206A">
        <w:fldChar w:fldCharType="begin"/>
      </w:r>
      <w:r w:rsidR="0072206A">
        <w:instrText xml:space="preserve"> SEQ Tabla_No. \* ARABIC </w:instrText>
      </w:r>
      <w:r w:rsidR="0072206A">
        <w:fldChar w:fldCharType="separate"/>
      </w:r>
      <w:r w:rsidR="00037F24">
        <w:rPr>
          <w:noProof/>
        </w:rPr>
        <w:t>21</w:t>
      </w:r>
      <w:r w:rsidR="0072206A">
        <w:rPr>
          <w:noProof/>
        </w:rPr>
        <w:fldChar w:fldCharType="end"/>
      </w:r>
      <w:r>
        <w:t xml:space="preserve"> </w:t>
      </w:r>
      <w:r w:rsidR="00283D17">
        <w:t>Tipos de visitas realizadas por el Grupo Técnico de la Dirección de Cosméticos, Aseo, Plaguicidas y Productos de Higiene Doméstica</w:t>
      </w:r>
      <w:bookmarkEnd w:id="97"/>
      <w:bookmarkEnd w:id="98"/>
    </w:p>
    <w:tbl>
      <w:tblPr>
        <w:tblStyle w:val="Tablaconcuadrcula4-nfasis6"/>
        <w:tblW w:w="5000" w:type="pct"/>
        <w:tblLook w:val="04A0" w:firstRow="1" w:lastRow="0" w:firstColumn="1" w:lastColumn="0" w:noHBand="0" w:noVBand="1"/>
      </w:tblPr>
      <w:tblGrid>
        <w:gridCol w:w="7804"/>
        <w:gridCol w:w="1874"/>
      </w:tblGrid>
      <w:tr w:rsidR="00283D17" w:rsidRPr="0060138E" w14:paraId="006B0623" w14:textId="77777777" w:rsidTr="0048167C">
        <w:trPr>
          <w:cnfStyle w:val="100000000000" w:firstRow="1" w:lastRow="0" w:firstColumn="0" w:lastColumn="0" w:oddVBand="0" w:evenVBand="0" w:oddHBand="0" w:evenHBand="0" w:firstRowFirstColumn="0" w:firstRowLastColumn="0" w:lastRowFirstColumn="0" w:lastRowLastColumn="0"/>
          <w:trHeight w:val="57"/>
          <w:tblHeader/>
        </w:trPr>
        <w:tc>
          <w:tcPr>
            <w:cnfStyle w:val="001000000000" w:firstRow="0" w:lastRow="0" w:firstColumn="1" w:lastColumn="0" w:oddVBand="0" w:evenVBand="0" w:oddHBand="0" w:evenHBand="0" w:firstRowFirstColumn="0" w:firstRowLastColumn="0" w:lastRowFirstColumn="0" w:lastRowLastColumn="0"/>
            <w:tcW w:w="7083" w:type="dxa"/>
            <w:vAlign w:val="center"/>
          </w:tcPr>
          <w:p w14:paraId="372967B0" w14:textId="77777777" w:rsidR="00283D17" w:rsidRPr="0060138E" w:rsidRDefault="00283D17" w:rsidP="006B2631">
            <w:pPr>
              <w:widowControl w:val="0"/>
              <w:jc w:val="center"/>
              <w:rPr>
                <w:sz w:val="18"/>
                <w:szCs w:val="20"/>
              </w:rPr>
            </w:pPr>
            <w:r w:rsidRPr="0060138E">
              <w:rPr>
                <w:sz w:val="18"/>
                <w:szCs w:val="20"/>
              </w:rPr>
              <w:t>Actividad</w:t>
            </w:r>
          </w:p>
        </w:tc>
        <w:tc>
          <w:tcPr>
            <w:tcW w:w="1701" w:type="dxa"/>
            <w:vAlign w:val="center"/>
          </w:tcPr>
          <w:p w14:paraId="4A7B8A07" w14:textId="77777777" w:rsidR="00283D17" w:rsidRPr="0060138E" w:rsidRDefault="00283D17" w:rsidP="006B2631">
            <w:pPr>
              <w:widowControl w:val="0"/>
              <w:jc w:val="center"/>
              <w:cnfStyle w:val="100000000000" w:firstRow="1" w:lastRow="0" w:firstColumn="0" w:lastColumn="0" w:oddVBand="0" w:evenVBand="0" w:oddHBand="0" w:evenHBand="0" w:firstRowFirstColumn="0" w:firstRowLastColumn="0" w:lastRowFirstColumn="0" w:lastRowLastColumn="0"/>
              <w:rPr>
                <w:b w:val="0"/>
                <w:bCs w:val="0"/>
                <w:sz w:val="18"/>
                <w:szCs w:val="20"/>
              </w:rPr>
            </w:pPr>
            <w:r w:rsidRPr="0060138E">
              <w:rPr>
                <w:sz w:val="18"/>
                <w:szCs w:val="20"/>
              </w:rPr>
              <w:t>Cantidad</w:t>
            </w:r>
          </w:p>
        </w:tc>
      </w:tr>
      <w:tr w:rsidR="00283D17" w:rsidRPr="0060138E" w14:paraId="14A59AF0" w14:textId="77777777" w:rsidTr="0048167C">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83" w:type="dxa"/>
          </w:tcPr>
          <w:p w14:paraId="24D72D28" w14:textId="77777777" w:rsidR="00283D17" w:rsidRPr="0060138E" w:rsidRDefault="00283D17" w:rsidP="006B2631">
            <w:pPr>
              <w:widowControl w:val="0"/>
              <w:rPr>
                <w:rFonts w:cs="Arial"/>
                <w:b w:val="0"/>
                <w:bCs w:val="0"/>
                <w:sz w:val="18"/>
                <w:szCs w:val="20"/>
              </w:rPr>
            </w:pPr>
            <w:r w:rsidRPr="0060138E">
              <w:rPr>
                <w:b w:val="0"/>
                <w:bCs w:val="0"/>
                <w:sz w:val="18"/>
                <w:szCs w:val="20"/>
              </w:rPr>
              <w:t>Visitas a establecimientos fabricantes de productos cosméticos, de higiene doméstica, absorbentes de higiene personal y plaguicidas de uso doméstico con propósito de obtener certificación de capacidad de producción, BPM, NTF o condiciones sanitarias.</w:t>
            </w:r>
          </w:p>
        </w:tc>
        <w:tc>
          <w:tcPr>
            <w:tcW w:w="1701" w:type="dxa"/>
            <w:vAlign w:val="center"/>
          </w:tcPr>
          <w:p w14:paraId="6DEC1319" w14:textId="77777777" w:rsidR="00283D17" w:rsidRPr="0060138E" w:rsidRDefault="00283D17"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60138E">
              <w:rPr>
                <w:sz w:val="18"/>
                <w:szCs w:val="20"/>
              </w:rPr>
              <w:t>214</w:t>
            </w:r>
          </w:p>
        </w:tc>
      </w:tr>
      <w:tr w:rsidR="00283D17" w:rsidRPr="0060138E" w14:paraId="24F74141" w14:textId="77777777" w:rsidTr="0048167C">
        <w:trPr>
          <w:trHeight w:val="57"/>
        </w:trPr>
        <w:tc>
          <w:tcPr>
            <w:cnfStyle w:val="001000000000" w:firstRow="0" w:lastRow="0" w:firstColumn="1" w:lastColumn="0" w:oddVBand="0" w:evenVBand="0" w:oddHBand="0" w:evenHBand="0" w:firstRowFirstColumn="0" w:firstRowLastColumn="0" w:lastRowFirstColumn="0" w:lastRowLastColumn="0"/>
            <w:tcW w:w="7083" w:type="dxa"/>
          </w:tcPr>
          <w:p w14:paraId="303593D3" w14:textId="77777777" w:rsidR="00283D17" w:rsidRPr="0060138E" w:rsidRDefault="00283D17" w:rsidP="006B2631">
            <w:pPr>
              <w:widowControl w:val="0"/>
              <w:rPr>
                <w:rFonts w:cs="Arial"/>
                <w:b w:val="0"/>
                <w:bCs w:val="0"/>
                <w:sz w:val="18"/>
                <w:szCs w:val="20"/>
              </w:rPr>
            </w:pPr>
            <w:r w:rsidRPr="0060138E">
              <w:rPr>
                <w:b w:val="0"/>
                <w:bCs w:val="0"/>
                <w:sz w:val="18"/>
                <w:szCs w:val="20"/>
              </w:rPr>
              <w:t>Visitas de seguimiento a las certificaciones de capacidad de producción de establecimientos fabricantes de productos cosméticos, de higiene doméstica y absorbentes de higiene personal.</w:t>
            </w:r>
          </w:p>
        </w:tc>
        <w:tc>
          <w:tcPr>
            <w:tcW w:w="1701" w:type="dxa"/>
            <w:vAlign w:val="center"/>
          </w:tcPr>
          <w:p w14:paraId="1274C6B1" w14:textId="77777777" w:rsidR="00283D17" w:rsidRPr="0060138E" w:rsidRDefault="00283D17"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60138E">
              <w:rPr>
                <w:sz w:val="18"/>
                <w:szCs w:val="20"/>
              </w:rPr>
              <w:t>217</w:t>
            </w:r>
          </w:p>
        </w:tc>
      </w:tr>
      <w:tr w:rsidR="00283D17" w:rsidRPr="0060138E" w14:paraId="2473FF6E" w14:textId="77777777" w:rsidTr="0048167C">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83" w:type="dxa"/>
          </w:tcPr>
          <w:p w14:paraId="3C8F22FF" w14:textId="77777777" w:rsidR="00283D17" w:rsidRPr="0060138E" w:rsidRDefault="00283D17" w:rsidP="006B2631">
            <w:pPr>
              <w:widowControl w:val="0"/>
              <w:rPr>
                <w:rFonts w:cs="Arial"/>
                <w:b w:val="0"/>
                <w:bCs w:val="0"/>
                <w:sz w:val="18"/>
                <w:szCs w:val="20"/>
              </w:rPr>
            </w:pPr>
            <w:r w:rsidRPr="0060138E">
              <w:rPr>
                <w:b w:val="0"/>
                <w:bCs w:val="0"/>
                <w:sz w:val="18"/>
                <w:szCs w:val="20"/>
              </w:rPr>
              <w:t>Visitas de verificación de cumplimiento de lineamientos a la Dirección de Operaciones Sanitarias - DIROS sobre de los productos y establecimientos de nuestra competencia.</w:t>
            </w:r>
          </w:p>
        </w:tc>
        <w:tc>
          <w:tcPr>
            <w:tcW w:w="1701" w:type="dxa"/>
            <w:vAlign w:val="center"/>
          </w:tcPr>
          <w:p w14:paraId="5A3E55F2" w14:textId="77777777" w:rsidR="00283D17" w:rsidRPr="0060138E" w:rsidRDefault="00283D17"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60138E">
              <w:rPr>
                <w:sz w:val="18"/>
                <w:szCs w:val="20"/>
              </w:rPr>
              <w:t>9</w:t>
            </w:r>
          </w:p>
        </w:tc>
      </w:tr>
      <w:tr w:rsidR="00283D17" w:rsidRPr="0060138E" w14:paraId="4E39CF32" w14:textId="77777777" w:rsidTr="0048167C">
        <w:trPr>
          <w:trHeight w:val="57"/>
        </w:trPr>
        <w:tc>
          <w:tcPr>
            <w:cnfStyle w:val="001000000000" w:firstRow="0" w:lastRow="0" w:firstColumn="1" w:lastColumn="0" w:oddVBand="0" w:evenVBand="0" w:oddHBand="0" w:evenHBand="0" w:firstRowFirstColumn="0" w:firstRowLastColumn="0" w:lastRowFirstColumn="0" w:lastRowLastColumn="0"/>
            <w:tcW w:w="7083" w:type="dxa"/>
          </w:tcPr>
          <w:p w14:paraId="111AE2A0" w14:textId="77777777" w:rsidR="00283D17" w:rsidRPr="0060138E" w:rsidRDefault="00283D17" w:rsidP="006B2631">
            <w:pPr>
              <w:widowControl w:val="0"/>
              <w:rPr>
                <w:sz w:val="18"/>
                <w:szCs w:val="20"/>
              </w:rPr>
            </w:pPr>
            <w:r w:rsidRPr="0060138E">
              <w:rPr>
                <w:sz w:val="18"/>
                <w:szCs w:val="20"/>
              </w:rPr>
              <w:t>Total</w:t>
            </w:r>
          </w:p>
        </w:tc>
        <w:tc>
          <w:tcPr>
            <w:tcW w:w="1701" w:type="dxa"/>
            <w:vAlign w:val="center"/>
          </w:tcPr>
          <w:p w14:paraId="4F74C86D" w14:textId="77777777" w:rsidR="00283D17" w:rsidRPr="0060138E" w:rsidRDefault="00283D17"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60138E">
              <w:rPr>
                <w:sz w:val="18"/>
                <w:szCs w:val="20"/>
              </w:rPr>
              <w:t>440</w:t>
            </w:r>
          </w:p>
        </w:tc>
      </w:tr>
    </w:tbl>
    <w:p w14:paraId="1ACE8396" w14:textId="77777777" w:rsidR="00283D17" w:rsidRPr="00CA663C" w:rsidRDefault="00283D17" w:rsidP="006B2631">
      <w:pPr>
        <w:pStyle w:val="Descripcin"/>
      </w:pPr>
      <w:r w:rsidRPr="00CA663C">
        <w:rPr>
          <w:rStyle w:val="FuenteCar"/>
          <w:i/>
          <w:iCs/>
          <w:sz w:val="16"/>
        </w:rPr>
        <w:t>Fuente: POA. Dirección de Cosméticos, Aseo, Plaguicidas y Productos de Higiene Doméstica. A corte a diciembre de 2023</w:t>
      </w:r>
      <w:r w:rsidRPr="00CA663C">
        <w:t>.</w:t>
      </w:r>
    </w:p>
    <w:p w14:paraId="4F24100C" w14:textId="77777777" w:rsidR="00A50820" w:rsidRDefault="00A50820" w:rsidP="006B2631"/>
    <w:p w14:paraId="35886E1B" w14:textId="77777777" w:rsidR="00A50820" w:rsidRPr="00A61C0C" w:rsidRDefault="00A50820" w:rsidP="006B2631">
      <w:pPr>
        <w:pStyle w:val="Ttulo2"/>
        <w:spacing w:before="0"/>
      </w:pPr>
      <w:bookmarkStart w:id="99" w:name="_Toc157192527"/>
      <w:r>
        <w:t>EDUCACIÓN SANITARIA Y ASISTENCIA TÉCNICA</w:t>
      </w:r>
      <w:bookmarkEnd w:id="99"/>
    </w:p>
    <w:p w14:paraId="37EF6C04" w14:textId="77777777" w:rsidR="008A4E12" w:rsidRDefault="008A4E12" w:rsidP="006B2631">
      <w:pPr>
        <w:jc w:val="left"/>
      </w:pPr>
    </w:p>
    <w:p w14:paraId="241B396C" w14:textId="5A2C270E" w:rsidR="008A4E12" w:rsidRDefault="008A4E12" w:rsidP="00305EBE">
      <w:pPr>
        <w:pStyle w:val="Tsinvieta"/>
        <w:numPr>
          <w:ilvl w:val="0"/>
          <w:numId w:val="17"/>
        </w:numPr>
        <w:ind w:left="567" w:hanging="567"/>
      </w:pPr>
      <w:r w:rsidRPr="0048167C">
        <w:rPr>
          <w:rStyle w:val="normaltextrun"/>
          <w:rFonts w:cs="Arial"/>
        </w:rPr>
        <w:t>Asistencias técnicas</w:t>
      </w:r>
      <w:r w:rsidR="0048167C" w:rsidRPr="0048167C">
        <w:rPr>
          <w:rStyle w:val="normaltextrun"/>
          <w:rFonts w:cs="Arial"/>
        </w:rPr>
        <w:t xml:space="preserve">: </w:t>
      </w:r>
      <w:r w:rsidRPr="0048167C">
        <w:rPr>
          <w:b w:val="0"/>
          <w:bCs w:val="0"/>
        </w:rPr>
        <w:t xml:space="preserve">Dentro de las actividades relacionadas con el proceso de educación sanitaria y asistencia técnica, en </w:t>
      </w:r>
      <w:r w:rsidR="00575B7E" w:rsidRPr="0048167C">
        <w:rPr>
          <w:b w:val="0"/>
          <w:bCs w:val="0"/>
        </w:rPr>
        <w:t>el año</w:t>
      </w:r>
      <w:r w:rsidRPr="0048167C">
        <w:rPr>
          <w:b w:val="0"/>
          <w:bCs w:val="0"/>
        </w:rPr>
        <w:t xml:space="preserve"> 2023 se realizaron 7 jornadas de asistencia técnica a Entes Territoriales de Salud, centrando este acompañamiento técnico al personal de las Secretarías de Salud Municipales y Distritales ubicados en los departamentos de Cundinamarca (Soacha, Zipaquirá y Cota), Risaralda (Dosquebradas), Cesar (Valledupar), Atlántico (Barranquilla) y Córdoba (Montería). Estas jornadas fueron importantes escenarios para la socialización de la actualización normativa de productos cosméticos y afianzamiento de la gestión del conocimiento en las temáticas sanitarias de productos de higiene doméstica, productos absorbentes de higiene personal y plaguicidas.</w:t>
      </w:r>
    </w:p>
    <w:p w14:paraId="4376A56C" w14:textId="77777777" w:rsidR="008A4E12" w:rsidRDefault="008A4E12" w:rsidP="006B2631">
      <w:pPr>
        <w:widowControl w:val="0"/>
      </w:pPr>
    </w:p>
    <w:p w14:paraId="3C93B743" w14:textId="5A3A3642" w:rsidR="008A4E12" w:rsidRPr="0091002A" w:rsidRDefault="008A4E12" w:rsidP="00305EBE">
      <w:pPr>
        <w:pStyle w:val="Tsinvieta"/>
        <w:numPr>
          <w:ilvl w:val="0"/>
          <w:numId w:val="17"/>
        </w:numPr>
        <w:ind w:left="567" w:hanging="567"/>
        <w:rPr>
          <w:b w:val="0"/>
          <w:bCs w:val="0"/>
          <w:sz w:val="16"/>
          <w:szCs w:val="16"/>
        </w:rPr>
      </w:pPr>
      <w:r w:rsidRPr="0091002A">
        <w:rPr>
          <w:rStyle w:val="normaltextrun"/>
          <w:rFonts w:cs="Arial"/>
        </w:rPr>
        <w:t>Capacitaciones</w:t>
      </w:r>
      <w:r w:rsidR="0091002A" w:rsidRPr="0091002A">
        <w:rPr>
          <w:rStyle w:val="normaltextrun"/>
          <w:rFonts w:cs="Arial"/>
        </w:rPr>
        <w:t xml:space="preserve">: </w:t>
      </w:r>
      <w:r w:rsidRPr="0091002A">
        <w:rPr>
          <w:b w:val="0"/>
          <w:bCs w:val="0"/>
          <w:lang w:eastAsia="es-ES"/>
        </w:rPr>
        <w:t xml:space="preserve">En </w:t>
      </w:r>
      <w:r w:rsidR="00616D29" w:rsidRPr="0091002A">
        <w:rPr>
          <w:b w:val="0"/>
          <w:bCs w:val="0"/>
          <w:lang w:eastAsia="es-ES"/>
        </w:rPr>
        <w:t>el</w:t>
      </w:r>
      <w:r w:rsidRPr="0091002A">
        <w:rPr>
          <w:b w:val="0"/>
          <w:bCs w:val="0"/>
          <w:lang w:eastAsia="es-ES"/>
        </w:rPr>
        <w:t xml:space="preserve"> 2023 se efectuaron 25 eventos en las modalidades presencial y virtual; a estos eventos asistieron 1.952 participantes. Algunos temas tratados fueron: Reglamento Técnico de Etiquetado Productos Cosméticos, Normativa de Cosméticos y Aseo, NSO para Productos, Socialización de Reglamento Técnico de Buenas Prácticas de Manufactura, entre otros.</w:t>
      </w:r>
    </w:p>
    <w:p w14:paraId="09EA58E3" w14:textId="77777777" w:rsidR="008A4E12" w:rsidRPr="00AD00F5" w:rsidRDefault="008A4E12" w:rsidP="006B2631">
      <w:pPr>
        <w:widowControl w:val="0"/>
        <w:rPr>
          <w:lang w:eastAsia="es-ES_tradnl"/>
        </w:rPr>
      </w:pPr>
    </w:p>
    <w:p w14:paraId="7E60C43E" w14:textId="2EAFB360" w:rsidR="008A4E12" w:rsidRDefault="008A4E12" w:rsidP="006B2631">
      <w:pPr>
        <w:widowControl w:val="0"/>
        <w:ind w:left="567"/>
      </w:pPr>
      <w:r w:rsidRPr="00AD00F5">
        <w:t xml:space="preserve">Dentro de estos eventos de capacitación, el Grupo Técnico y el Grupo de Registros Sanitarios </w:t>
      </w:r>
      <w:r w:rsidR="009D3999">
        <w:t>participaron</w:t>
      </w:r>
      <w:r w:rsidRPr="00AD00F5">
        <w:t xml:space="preserve"> en el fortalecimiento de la educación sanitaria del sector cosmético mediante la divulgación de los cambios normativos que entra</w:t>
      </w:r>
      <w:r>
        <w:t>ro</w:t>
      </w:r>
      <w:r w:rsidRPr="00AD00F5">
        <w:t>n en vigor el 18 de diciembre del 2023,</w:t>
      </w:r>
      <w:r>
        <w:t xml:space="preserve"> las</w:t>
      </w:r>
      <w:r w:rsidRPr="00AD00F5">
        <w:t xml:space="preserve"> Resoluciones 2206 y 2214 de 2021, que derogan el Anexo 2 de la Decisión 516 de 2002, así como las Resoluciones 3773 y 3774 de 2004 y con el Reglamento Técnico Andino de Etiquetado de </w:t>
      </w:r>
      <w:r>
        <w:t>P</w:t>
      </w:r>
      <w:r w:rsidRPr="00AD00F5">
        <w:t xml:space="preserve">roductos </w:t>
      </w:r>
      <w:r>
        <w:t>C</w:t>
      </w:r>
      <w:r w:rsidRPr="00AD00F5">
        <w:t>osméticos, Resolución 2310 de 2022.</w:t>
      </w:r>
    </w:p>
    <w:p w14:paraId="33D036C8" w14:textId="77777777" w:rsidR="00081062" w:rsidRDefault="00081062" w:rsidP="006B2631">
      <w:pPr>
        <w:widowControl w:val="0"/>
      </w:pPr>
    </w:p>
    <w:p w14:paraId="5669A6F4" w14:textId="47030721" w:rsidR="002F0F1B" w:rsidRDefault="0091002A" w:rsidP="006B2631">
      <w:pPr>
        <w:pStyle w:val="Ttulo2"/>
        <w:widowControl w:val="0"/>
        <w:spacing w:before="0"/>
      </w:pPr>
      <w:bookmarkStart w:id="100" w:name="_Toc157192528"/>
      <w:r w:rsidRPr="0091002A">
        <w:t>RELACIONAMIENTO CON LOS GRUPOS DE VALOR</w:t>
      </w:r>
      <w:bookmarkEnd w:id="100"/>
    </w:p>
    <w:p w14:paraId="49540B94" w14:textId="77777777" w:rsidR="0091002A" w:rsidRPr="0091002A" w:rsidRDefault="0091002A" w:rsidP="006B2631"/>
    <w:p w14:paraId="5E603DE5" w14:textId="5DC483F3" w:rsidR="00EA2496" w:rsidRPr="00275BE5" w:rsidRDefault="002F0F1B" w:rsidP="006B2631">
      <w:pPr>
        <w:pStyle w:val="TVieta"/>
        <w:spacing w:before="0" w:beforeAutospacing="0" w:line="240" w:lineRule="auto"/>
        <w:ind w:left="567" w:hanging="567"/>
      </w:pPr>
      <w:r w:rsidRPr="00250141">
        <w:rPr>
          <w:rStyle w:val="normaltextrun"/>
        </w:rPr>
        <w:t>Información de foros, seminarios, eventos, mesas técnicas, etc., programados por el Invima</w:t>
      </w:r>
      <w:r w:rsidR="0091002A">
        <w:rPr>
          <w:rStyle w:val="normaltextrun"/>
        </w:rPr>
        <w:t xml:space="preserve">: </w:t>
      </w:r>
      <w:r w:rsidR="00EA2496" w:rsidRPr="0091002A">
        <w:rPr>
          <w:b w:val="0"/>
          <w:bCs w:val="0"/>
        </w:rPr>
        <w:t>Con relación a las actividades de participación ciudadana, se realizaron 6 actividades virtuales, así:</w:t>
      </w:r>
    </w:p>
    <w:p w14:paraId="2D3353F5" w14:textId="77777777" w:rsidR="00EA2496" w:rsidRPr="00275BE5" w:rsidRDefault="00EA2496" w:rsidP="006B2631">
      <w:pPr>
        <w:widowControl w:val="0"/>
      </w:pPr>
    </w:p>
    <w:p w14:paraId="23DD0544" w14:textId="6EA3FD10" w:rsidR="00EA2496" w:rsidRPr="006E1BF6" w:rsidRDefault="0091002A" w:rsidP="006B2631">
      <w:pPr>
        <w:pStyle w:val="Descripcin"/>
      </w:pPr>
      <w:bookmarkStart w:id="101" w:name="_Toc156982047"/>
      <w:bookmarkStart w:id="102" w:name="_Toc157192797"/>
      <w:r>
        <w:t xml:space="preserve">Tabla No. </w:t>
      </w:r>
      <w:r w:rsidR="0072206A">
        <w:fldChar w:fldCharType="begin"/>
      </w:r>
      <w:r w:rsidR="0072206A">
        <w:instrText xml:space="preserve"> SEQ Tabla_No. \* ARABIC </w:instrText>
      </w:r>
      <w:r w:rsidR="0072206A">
        <w:fldChar w:fldCharType="separate"/>
      </w:r>
      <w:r w:rsidR="00037F24">
        <w:rPr>
          <w:noProof/>
        </w:rPr>
        <w:t>22</w:t>
      </w:r>
      <w:r w:rsidR="0072206A">
        <w:rPr>
          <w:noProof/>
        </w:rPr>
        <w:fldChar w:fldCharType="end"/>
      </w:r>
      <w:r w:rsidRPr="004C4E1E">
        <w:rPr>
          <w:rFonts w:cs="Arial"/>
        </w:rPr>
        <w:t xml:space="preserve"> </w:t>
      </w:r>
      <w:r w:rsidR="00EA2496" w:rsidRPr="00275BE5">
        <w:t>Relación de actividades de participación ciudadana</w:t>
      </w:r>
      <w:bookmarkEnd w:id="101"/>
      <w:bookmarkEnd w:id="102"/>
    </w:p>
    <w:tbl>
      <w:tblPr>
        <w:tblStyle w:val="Tablaconcuadrcula4-nfasis6"/>
        <w:tblW w:w="5000" w:type="pct"/>
        <w:jc w:val="center"/>
        <w:tblCellMar>
          <w:left w:w="28" w:type="dxa"/>
          <w:right w:w="28" w:type="dxa"/>
        </w:tblCellMar>
        <w:tblLook w:val="04A0" w:firstRow="1" w:lastRow="0" w:firstColumn="1" w:lastColumn="0" w:noHBand="0" w:noVBand="1"/>
      </w:tblPr>
      <w:tblGrid>
        <w:gridCol w:w="3397"/>
        <w:gridCol w:w="1192"/>
        <w:gridCol w:w="5089"/>
      </w:tblGrid>
      <w:tr w:rsidR="00EA2496" w:rsidRPr="002C4B9F" w14:paraId="5735BCB0" w14:textId="77777777" w:rsidTr="00CA663C">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3397" w:type="dxa"/>
          </w:tcPr>
          <w:p w14:paraId="711FCF8D" w14:textId="77777777" w:rsidR="00EA2496" w:rsidRPr="002C4B9F" w:rsidRDefault="00EA2496" w:rsidP="006B2631">
            <w:pPr>
              <w:widowControl w:val="0"/>
              <w:jc w:val="center"/>
              <w:rPr>
                <w:rFonts w:cs="Arial"/>
                <w:sz w:val="18"/>
                <w:szCs w:val="20"/>
              </w:rPr>
            </w:pPr>
            <w:r w:rsidRPr="002C4B9F">
              <w:rPr>
                <w:sz w:val="18"/>
                <w:szCs w:val="20"/>
              </w:rPr>
              <w:t>Participación Ciudadana</w:t>
            </w:r>
          </w:p>
        </w:tc>
        <w:tc>
          <w:tcPr>
            <w:tcW w:w="1192" w:type="dxa"/>
          </w:tcPr>
          <w:p w14:paraId="6C6A49DC" w14:textId="7C27B9DB" w:rsidR="00EA2496" w:rsidRPr="002C4B9F" w:rsidRDefault="00BB4CA1"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20"/>
              </w:rPr>
            </w:pPr>
            <w:r>
              <w:rPr>
                <w:sz w:val="18"/>
                <w:szCs w:val="20"/>
              </w:rPr>
              <w:t>Mes</w:t>
            </w:r>
          </w:p>
        </w:tc>
        <w:tc>
          <w:tcPr>
            <w:tcW w:w="5089" w:type="dxa"/>
          </w:tcPr>
          <w:p w14:paraId="44A05DA8" w14:textId="77777777" w:rsidR="00EA2496" w:rsidRPr="002C4B9F" w:rsidRDefault="00EA2496"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20"/>
              </w:rPr>
            </w:pPr>
            <w:r w:rsidRPr="002C4B9F">
              <w:rPr>
                <w:sz w:val="18"/>
                <w:szCs w:val="20"/>
              </w:rPr>
              <w:t>Temas</w:t>
            </w:r>
          </w:p>
        </w:tc>
      </w:tr>
      <w:tr w:rsidR="00EA2496" w:rsidRPr="002C4B9F" w14:paraId="2C6E5E4C" w14:textId="77777777" w:rsidTr="00CA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39490CB" w14:textId="77777777" w:rsidR="00EA2496" w:rsidRPr="002C4B9F" w:rsidRDefault="00EA2496" w:rsidP="006B2631">
            <w:pPr>
              <w:widowControl w:val="0"/>
              <w:jc w:val="left"/>
              <w:rPr>
                <w:rFonts w:cs="Arial"/>
                <w:b w:val="0"/>
                <w:bCs w:val="0"/>
                <w:sz w:val="18"/>
                <w:szCs w:val="20"/>
              </w:rPr>
            </w:pPr>
            <w:r w:rsidRPr="002C4B9F">
              <w:rPr>
                <w:b w:val="0"/>
                <w:bCs w:val="0"/>
                <w:sz w:val="18"/>
                <w:szCs w:val="20"/>
              </w:rPr>
              <w:t>Ministerio de Salud y Protección Social</w:t>
            </w:r>
          </w:p>
        </w:tc>
        <w:tc>
          <w:tcPr>
            <w:tcW w:w="1192" w:type="dxa"/>
            <w:vAlign w:val="center"/>
          </w:tcPr>
          <w:p w14:paraId="358381F4" w14:textId="77777777" w:rsidR="00EA2496" w:rsidRPr="002C4B9F" w:rsidRDefault="00EA2496" w:rsidP="006B2631">
            <w:pPr>
              <w:widowControl w:val="0"/>
              <w:jc w:val="left"/>
              <w:cnfStyle w:val="000000100000" w:firstRow="0" w:lastRow="0" w:firstColumn="0" w:lastColumn="0" w:oddVBand="0" w:evenVBand="0" w:oddHBand="1" w:evenHBand="0" w:firstRowFirstColumn="0" w:firstRowLastColumn="0" w:lastRowFirstColumn="0" w:lastRowLastColumn="0"/>
              <w:rPr>
                <w:rFonts w:cs="Arial"/>
                <w:sz w:val="18"/>
                <w:szCs w:val="20"/>
              </w:rPr>
            </w:pPr>
            <w:r w:rsidRPr="002C4B9F">
              <w:rPr>
                <w:sz w:val="18"/>
                <w:szCs w:val="20"/>
              </w:rPr>
              <w:t>Febrero</w:t>
            </w:r>
          </w:p>
        </w:tc>
        <w:tc>
          <w:tcPr>
            <w:tcW w:w="5089" w:type="dxa"/>
            <w:vAlign w:val="center"/>
          </w:tcPr>
          <w:p w14:paraId="111D4F0D" w14:textId="77777777" w:rsidR="00EA2496" w:rsidRPr="002C4B9F" w:rsidRDefault="00EA2496" w:rsidP="006B2631">
            <w:pPr>
              <w:widowControl w:val="0"/>
              <w:jc w:val="left"/>
              <w:cnfStyle w:val="000000100000" w:firstRow="0" w:lastRow="0" w:firstColumn="0" w:lastColumn="0" w:oddVBand="0" w:evenVBand="0" w:oddHBand="1" w:evenHBand="0" w:firstRowFirstColumn="0" w:firstRowLastColumn="0" w:lastRowFirstColumn="0" w:lastRowLastColumn="0"/>
              <w:rPr>
                <w:rFonts w:cs="Arial"/>
                <w:sz w:val="18"/>
                <w:szCs w:val="20"/>
              </w:rPr>
            </w:pPr>
            <w:r w:rsidRPr="002C4B9F">
              <w:rPr>
                <w:sz w:val="18"/>
                <w:szCs w:val="20"/>
              </w:rPr>
              <w:t>Evaluación ex post de la Resolución 0689 de 2016</w:t>
            </w:r>
          </w:p>
        </w:tc>
      </w:tr>
      <w:tr w:rsidR="00EA2496" w:rsidRPr="002C4B9F" w14:paraId="16E7DB6E" w14:textId="77777777" w:rsidTr="00CA663C">
        <w:trPr>
          <w:trHeight w:val="20"/>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1244268" w14:textId="77777777" w:rsidR="00EA2496" w:rsidRPr="002C4B9F" w:rsidRDefault="00EA2496" w:rsidP="006B2631">
            <w:pPr>
              <w:widowControl w:val="0"/>
              <w:jc w:val="left"/>
              <w:rPr>
                <w:rFonts w:cs="Arial"/>
                <w:b w:val="0"/>
                <w:bCs w:val="0"/>
                <w:sz w:val="18"/>
                <w:szCs w:val="20"/>
              </w:rPr>
            </w:pPr>
            <w:r w:rsidRPr="002C4B9F">
              <w:rPr>
                <w:b w:val="0"/>
                <w:bCs w:val="0"/>
                <w:sz w:val="18"/>
                <w:szCs w:val="20"/>
              </w:rPr>
              <w:lastRenderedPageBreak/>
              <w:t>Farmacosmética</w:t>
            </w:r>
          </w:p>
        </w:tc>
        <w:tc>
          <w:tcPr>
            <w:tcW w:w="1192" w:type="dxa"/>
            <w:vAlign w:val="center"/>
          </w:tcPr>
          <w:p w14:paraId="07145D7C" w14:textId="77777777" w:rsidR="00EA2496" w:rsidRPr="002C4B9F" w:rsidRDefault="00EA2496" w:rsidP="006B2631">
            <w:pPr>
              <w:widowControl w:val="0"/>
              <w:jc w:val="left"/>
              <w:cnfStyle w:val="000000000000" w:firstRow="0" w:lastRow="0" w:firstColumn="0" w:lastColumn="0" w:oddVBand="0" w:evenVBand="0" w:oddHBand="0" w:evenHBand="0" w:firstRowFirstColumn="0" w:firstRowLastColumn="0" w:lastRowFirstColumn="0" w:lastRowLastColumn="0"/>
              <w:rPr>
                <w:rFonts w:cs="Arial"/>
                <w:sz w:val="18"/>
                <w:szCs w:val="20"/>
              </w:rPr>
            </w:pPr>
            <w:r w:rsidRPr="002C4B9F">
              <w:rPr>
                <w:sz w:val="18"/>
                <w:szCs w:val="20"/>
              </w:rPr>
              <w:t>Marzo</w:t>
            </w:r>
          </w:p>
        </w:tc>
        <w:tc>
          <w:tcPr>
            <w:tcW w:w="5089" w:type="dxa"/>
            <w:vAlign w:val="center"/>
          </w:tcPr>
          <w:p w14:paraId="33531F63" w14:textId="77777777" w:rsidR="00EA2496" w:rsidRPr="002C4B9F" w:rsidRDefault="00EA2496" w:rsidP="006B2631">
            <w:pPr>
              <w:widowControl w:val="0"/>
              <w:jc w:val="left"/>
              <w:cnfStyle w:val="000000000000" w:firstRow="0" w:lastRow="0" w:firstColumn="0" w:lastColumn="0" w:oddVBand="0" w:evenVBand="0" w:oddHBand="0" w:evenHBand="0" w:firstRowFirstColumn="0" w:firstRowLastColumn="0" w:lastRowFirstColumn="0" w:lastRowLastColumn="0"/>
              <w:rPr>
                <w:rFonts w:cs="Arial"/>
                <w:sz w:val="18"/>
                <w:szCs w:val="20"/>
              </w:rPr>
            </w:pPr>
            <w:r w:rsidRPr="002C4B9F">
              <w:rPr>
                <w:sz w:val="18"/>
                <w:szCs w:val="20"/>
              </w:rPr>
              <w:t>Trámites registros sanitarios</w:t>
            </w:r>
          </w:p>
        </w:tc>
      </w:tr>
      <w:tr w:rsidR="00EA2496" w:rsidRPr="002C4B9F" w14:paraId="231BEFC1" w14:textId="77777777" w:rsidTr="00CA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7D9C2DB" w14:textId="77777777" w:rsidR="00EA2496" w:rsidRPr="002C4B9F" w:rsidRDefault="00EA2496" w:rsidP="006B2631">
            <w:pPr>
              <w:widowControl w:val="0"/>
              <w:jc w:val="left"/>
              <w:rPr>
                <w:rFonts w:cs="Arial"/>
                <w:b w:val="0"/>
                <w:bCs w:val="0"/>
                <w:sz w:val="18"/>
                <w:szCs w:val="20"/>
              </w:rPr>
            </w:pPr>
            <w:r w:rsidRPr="002C4B9F">
              <w:rPr>
                <w:b w:val="0"/>
                <w:bCs w:val="0"/>
                <w:sz w:val="18"/>
                <w:szCs w:val="20"/>
              </w:rPr>
              <w:t>Accytec</w:t>
            </w:r>
          </w:p>
        </w:tc>
        <w:tc>
          <w:tcPr>
            <w:tcW w:w="1192" w:type="dxa"/>
            <w:vAlign w:val="center"/>
          </w:tcPr>
          <w:p w14:paraId="581538BA" w14:textId="77777777" w:rsidR="00EA2496" w:rsidRPr="002C4B9F" w:rsidRDefault="00EA2496" w:rsidP="006B2631">
            <w:pPr>
              <w:widowControl w:val="0"/>
              <w:jc w:val="left"/>
              <w:cnfStyle w:val="000000100000" w:firstRow="0" w:lastRow="0" w:firstColumn="0" w:lastColumn="0" w:oddVBand="0" w:evenVBand="0" w:oddHBand="1" w:evenHBand="0" w:firstRowFirstColumn="0" w:firstRowLastColumn="0" w:lastRowFirstColumn="0" w:lastRowLastColumn="0"/>
              <w:rPr>
                <w:rFonts w:cs="Arial"/>
                <w:b/>
                <w:bCs/>
                <w:sz w:val="18"/>
                <w:szCs w:val="20"/>
              </w:rPr>
            </w:pPr>
            <w:r w:rsidRPr="002C4B9F">
              <w:rPr>
                <w:sz w:val="18"/>
                <w:szCs w:val="20"/>
              </w:rPr>
              <w:t>Mayo</w:t>
            </w:r>
          </w:p>
        </w:tc>
        <w:tc>
          <w:tcPr>
            <w:tcW w:w="5089" w:type="dxa"/>
            <w:vAlign w:val="center"/>
          </w:tcPr>
          <w:p w14:paraId="412E2A5C" w14:textId="77777777" w:rsidR="00EA2496" w:rsidRPr="002C4B9F" w:rsidRDefault="00EA2496" w:rsidP="006B2631">
            <w:pPr>
              <w:widowControl w:val="0"/>
              <w:jc w:val="left"/>
              <w:cnfStyle w:val="000000100000" w:firstRow="0" w:lastRow="0" w:firstColumn="0" w:lastColumn="0" w:oddVBand="0" w:evenVBand="0" w:oddHBand="1" w:evenHBand="0" w:firstRowFirstColumn="0" w:firstRowLastColumn="0" w:lastRowFirstColumn="0" w:lastRowLastColumn="0"/>
              <w:rPr>
                <w:rFonts w:cs="Arial"/>
                <w:b/>
                <w:bCs/>
                <w:sz w:val="18"/>
                <w:szCs w:val="20"/>
              </w:rPr>
            </w:pPr>
            <w:r w:rsidRPr="002C4B9F">
              <w:rPr>
                <w:sz w:val="18"/>
                <w:szCs w:val="20"/>
              </w:rPr>
              <w:t>Demostración trámite registro sanitario</w:t>
            </w:r>
          </w:p>
        </w:tc>
      </w:tr>
      <w:tr w:rsidR="00EA2496" w:rsidRPr="002C4B9F" w14:paraId="352E4E0F" w14:textId="77777777" w:rsidTr="00CA663C">
        <w:trPr>
          <w:trHeight w:val="20"/>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1C97AE9" w14:textId="77777777" w:rsidR="00EA2496" w:rsidRPr="002C4B9F" w:rsidRDefault="00EA2496" w:rsidP="006B2631">
            <w:pPr>
              <w:widowControl w:val="0"/>
              <w:jc w:val="left"/>
              <w:rPr>
                <w:b w:val="0"/>
                <w:bCs w:val="0"/>
                <w:sz w:val="18"/>
                <w:szCs w:val="20"/>
              </w:rPr>
            </w:pPr>
            <w:r w:rsidRPr="002C4B9F">
              <w:rPr>
                <w:b w:val="0"/>
                <w:bCs w:val="0"/>
                <w:sz w:val="18"/>
                <w:szCs w:val="20"/>
              </w:rPr>
              <w:t>Accytec</w:t>
            </w:r>
          </w:p>
        </w:tc>
        <w:tc>
          <w:tcPr>
            <w:tcW w:w="1192" w:type="dxa"/>
            <w:vAlign w:val="center"/>
          </w:tcPr>
          <w:p w14:paraId="297CEE2D" w14:textId="77777777" w:rsidR="00EA2496" w:rsidRPr="002C4B9F" w:rsidRDefault="00EA2496" w:rsidP="006B2631">
            <w:pPr>
              <w:widowControl w:val="0"/>
              <w:jc w:val="left"/>
              <w:cnfStyle w:val="000000000000" w:firstRow="0" w:lastRow="0" w:firstColumn="0" w:lastColumn="0" w:oddVBand="0" w:evenVBand="0" w:oddHBand="0" w:evenHBand="0" w:firstRowFirstColumn="0" w:firstRowLastColumn="0" w:lastRowFirstColumn="0" w:lastRowLastColumn="0"/>
              <w:rPr>
                <w:sz w:val="18"/>
                <w:szCs w:val="20"/>
              </w:rPr>
            </w:pPr>
            <w:r w:rsidRPr="002C4B9F">
              <w:rPr>
                <w:sz w:val="18"/>
                <w:szCs w:val="20"/>
              </w:rPr>
              <w:t>Agosto</w:t>
            </w:r>
          </w:p>
        </w:tc>
        <w:tc>
          <w:tcPr>
            <w:tcW w:w="5089" w:type="dxa"/>
            <w:vAlign w:val="center"/>
          </w:tcPr>
          <w:p w14:paraId="38C9EA4D" w14:textId="77777777" w:rsidR="00EA2496" w:rsidRPr="002C4B9F" w:rsidRDefault="00EA2496" w:rsidP="006B2631">
            <w:pPr>
              <w:widowControl w:val="0"/>
              <w:jc w:val="left"/>
              <w:cnfStyle w:val="000000000000" w:firstRow="0" w:lastRow="0" w:firstColumn="0" w:lastColumn="0" w:oddVBand="0" w:evenVBand="0" w:oddHBand="0" w:evenHBand="0" w:firstRowFirstColumn="0" w:firstRowLastColumn="0" w:lastRowFirstColumn="0" w:lastRowLastColumn="0"/>
              <w:rPr>
                <w:sz w:val="18"/>
                <w:szCs w:val="20"/>
              </w:rPr>
            </w:pPr>
            <w:r w:rsidRPr="002C4B9F">
              <w:rPr>
                <w:sz w:val="18"/>
                <w:szCs w:val="20"/>
              </w:rPr>
              <w:t>Taller Reglamento Técnico de Etiquetado de productos cosméticos</w:t>
            </w:r>
          </w:p>
        </w:tc>
      </w:tr>
      <w:tr w:rsidR="00EA2496" w:rsidRPr="002C4B9F" w14:paraId="23016D8A" w14:textId="77777777" w:rsidTr="00CA663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C75773B" w14:textId="77777777" w:rsidR="00EA2496" w:rsidRPr="002C4B9F" w:rsidRDefault="00EA2496" w:rsidP="006B2631">
            <w:pPr>
              <w:widowControl w:val="0"/>
              <w:jc w:val="left"/>
              <w:rPr>
                <w:b w:val="0"/>
                <w:bCs w:val="0"/>
                <w:sz w:val="18"/>
                <w:szCs w:val="20"/>
              </w:rPr>
            </w:pPr>
            <w:r w:rsidRPr="002C4B9F">
              <w:rPr>
                <w:b w:val="0"/>
                <w:bCs w:val="0"/>
                <w:sz w:val="18"/>
                <w:szCs w:val="20"/>
              </w:rPr>
              <w:t>Evento - Expobelleza</w:t>
            </w:r>
          </w:p>
        </w:tc>
        <w:tc>
          <w:tcPr>
            <w:tcW w:w="1192" w:type="dxa"/>
            <w:vAlign w:val="center"/>
          </w:tcPr>
          <w:p w14:paraId="516BEDD8" w14:textId="77777777" w:rsidR="00EA2496" w:rsidRPr="002C4B9F" w:rsidRDefault="00EA2496" w:rsidP="006B2631">
            <w:pPr>
              <w:widowControl w:val="0"/>
              <w:jc w:val="left"/>
              <w:cnfStyle w:val="000000100000" w:firstRow="0" w:lastRow="0" w:firstColumn="0" w:lastColumn="0" w:oddVBand="0" w:evenVBand="0" w:oddHBand="1" w:evenHBand="0" w:firstRowFirstColumn="0" w:firstRowLastColumn="0" w:lastRowFirstColumn="0" w:lastRowLastColumn="0"/>
              <w:rPr>
                <w:sz w:val="18"/>
                <w:szCs w:val="20"/>
              </w:rPr>
            </w:pPr>
            <w:r w:rsidRPr="002C4B9F">
              <w:rPr>
                <w:sz w:val="18"/>
                <w:szCs w:val="20"/>
              </w:rPr>
              <w:t>Septiembre</w:t>
            </w:r>
          </w:p>
        </w:tc>
        <w:tc>
          <w:tcPr>
            <w:tcW w:w="5089" w:type="dxa"/>
            <w:vAlign w:val="center"/>
          </w:tcPr>
          <w:p w14:paraId="34906863" w14:textId="77777777" w:rsidR="00EA2496" w:rsidRPr="002C4B9F" w:rsidRDefault="00EA2496" w:rsidP="006B2631">
            <w:pPr>
              <w:widowControl w:val="0"/>
              <w:jc w:val="left"/>
              <w:cnfStyle w:val="000000100000" w:firstRow="0" w:lastRow="0" w:firstColumn="0" w:lastColumn="0" w:oddVBand="0" w:evenVBand="0" w:oddHBand="1" w:evenHBand="0" w:firstRowFirstColumn="0" w:firstRowLastColumn="0" w:lastRowFirstColumn="0" w:lastRowLastColumn="0"/>
              <w:rPr>
                <w:sz w:val="18"/>
                <w:szCs w:val="20"/>
              </w:rPr>
            </w:pPr>
            <w:r w:rsidRPr="002C4B9F">
              <w:rPr>
                <w:sz w:val="18"/>
                <w:szCs w:val="20"/>
              </w:rPr>
              <w:t>Requisitos comercialización</w:t>
            </w:r>
          </w:p>
        </w:tc>
      </w:tr>
      <w:tr w:rsidR="00EA2496" w:rsidRPr="002C4B9F" w14:paraId="7067BE53" w14:textId="77777777" w:rsidTr="00CA663C">
        <w:trPr>
          <w:trHeight w:val="20"/>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8D41D3B" w14:textId="77777777" w:rsidR="00EA2496" w:rsidRPr="002C4B9F" w:rsidRDefault="00EA2496" w:rsidP="006B2631">
            <w:pPr>
              <w:widowControl w:val="0"/>
              <w:jc w:val="left"/>
              <w:rPr>
                <w:b w:val="0"/>
                <w:bCs w:val="0"/>
                <w:sz w:val="18"/>
                <w:szCs w:val="20"/>
              </w:rPr>
            </w:pPr>
            <w:r w:rsidRPr="002C4B9F">
              <w:rPr>
                <w:b w:val="0"/>
                <w:bCs w:val="0"/>
                <w:sz w:val="18"/>
                <w:szCs w:val="20"/>
              </w:rPr>
              <w:t>Accytec</w:t>
            </w:r>
          </w:p>
        </w:tc>
        <w:tc>
          <w:tcPr>
            <w:tcW w:w="1192" w:type="dxa"/>
            <w:vAlign w:val="center"/>
          </w:tcPr>
          <w:p w14:paraId="4C720898" w14:textId="77777777" w:rsidR="00EA2496" w:rsidRPr="002C4B9F" w:rsidRDefault="00EA2496" w:rsidP="006B2631">
            <w:pPr>
              <w:widowControl w:val="0"/>
              <w:jc w:val="left"/>
              <w:cnfStyle w:val="000000000000" w:firstRow="0" w:lastRow="0" w:firstColumn="0" w:lastColumn="0" w:oddVBand="0" w:evenVBand="0" w:oddHBand="0" w:evenHBand="0" w:firstRowFirstColumn="0" w:firstRowLastColumn="0" w:lastRowFirstColumn="0" w:lastRowLastColumn="0"/>
              <w:rPr>
                <w:sz w:val="18"/>
                <w:szCs w:val="20"/>
              </w:rPr>
            </w:pPr>
            <w:r w:rsidRPr="002C4B9F">
              <w:rPr>
                <w:sz w:val="18"/>
                <w:szCs w:val="20"/>
              </w:rPr>
              <w:t>Octubre</w:t>
            </w:r>
          </w:p>
        </w:tc>
        <w:tc>
          <w:tcPr>
            <w:tcW w:w="5089" w:type="dxa"/>
            <w:vAlign w:val="center"/>
          </w:tcPr>
          <w:p w14:paraId="4DC096D8" w14:textId="77777777" w:rsidR="00EA2496" w:rsidRPr="002C4B9F" w:rsidRDefault="00EA2496" w:rsidP="006B2631">
            <w:pPr>
              <w:widowControl w:val="0"/>
              <w:jc w:val="left"/>
              <w:cnfStyle w:val="000000000000" w:firstRow="0" w:lastRow="0" w:firstColumn="0" w:lastColumn="0" w:oddVBand="0" w:evenVBand="0" w:oddHBand="0" w:evenHBand="0" w:firstRowFirstColumn="0" w:firstRowLastColumn="0" w:lastRowFirstColumn="0" w:lastRowLastColumn="0"/>
              <w:rPr>
                <w:sz w:val="18"/>
                <w:szCs w:val="20"/>
              </w:rPr>
            </w:pPr>
            <w:r w:rsidRPr="002C4B9F">
              <w:rPr>
                <w:sz w:val="18"/>
                <w:szCs w:val="20"/>
              </w:rPr>
              <w:t>Programa Demuestra la Calidad</w:t>
            </w:r>
          </w:p>
        </w:tc>
      </w:tr>
    </w:tbl>
    <w:p w14:paraId="56FD5888" w14:textId="77777777" w:rsidR="00EA2496" w:rsidRPr="00EB4BBE" w:rsidRDefault="00EA2496" w:rsidP="006B2631">
      <w:pPr>
        <w:pStyle w:val="Descripcin"/>
      </w:pPr>
      <w:r w:rsidRPr="004C4E1E">
        <w:rPr>
          <w:rFonts w:cs="Arial"/>
        </w:rPr>
        <w:t>Fuente:</w:t>
      </w:r>
      <w:r>
        <w:rPr>
          <w:rFonts w:cs="Arial"/>
        </w:rPr>
        <w:t xml:space="preserve"> </w:t>
      </w:r>
      <w:r w:rsidRPr="00275BE5">
        <w:t>POA</w:t>
      </w:r>
      <w:r>
        <w:t>.</w:t>
      </w:r>
      <w:r w:rsidRPr="00275BE5">
        <w:t xml:space="preserve"> Dirección de Cosméticos, Aseo, Plaguicidas y Productos de Higiene Doméstica</w:t>
      </w:r>
      <w:r>
        <w:t>. A</w:t>
      </w:r>
      <w:r w:rsidRPr="00275BE5">
        <w:t>ño 2023</w:t>
      </w:r>
    </w:p>
    <w:p w14:paraId="3C2E7C38" w14:textId="77777777" w:rsidR="00EA2496" w:rsidRDefault="00EA2496" w:rsidP="006B2631">
      <w:pPr>
        <w:widowControl w:val="0"/>
        <w:rPr>
          <w:rStyle w:val="normaltextrun"/>
          <w:rFonts w:cs="Arial"/>
          <w:b/>
          <w:bCs/>
        </w:rPr>
      </w:pPr>
    </w:p>
    <w:p w14:paraId="092E4A83" w14:textId="77777777" w:rsidR="00D13144" w:rsidRDefault="00D13144" w:rsidP="006B2631">
      <w:pPr>
        <w:widowControl w:val="0"/>
        <w:rPr>
          <w:rStyle w:val="normaltextrun"/>
          <w:rFonts w:cs="Arial"/>
          <w:b/>
          <w:bCs/>
        </w:rPr>
      </w:pPr>
    </w:p>
    <w:p w14:paraId="62CFAC56" w14:textId="178892D7" w:rsidR="00AE2563" w:rsidRDefault="00AE2563" w:rsidP="006B2631">
      <w:pPr>
        <w:pStyle w:val="Ttulo1"/>
      </w:pPr>
      <w:bookmarkStart w:id="103" w:name="_Toc157192529"/>
      <w:r>
        <w:t>GESTIÓN EN DISPOSITIVOS MÉDICOS Y OTRAS TECNOLOGÍAS</w:t>
      </w:r>
      <w:bookmarkEnd w:id="103"/>
    </w:p>
    <w:p w14:paraId="025BF6F7" w14:textId="77777777" w:rsidR="00AE2563" w:rsidRDefault="00AE2563" w:rsidP="006B2631"/>
    <w:p w14:paraId="1D1E1F53" w14:textId="77777777" w:rsidR="00AE2563" w:rsidRDefault="00AE2563" w:rsidP="006B2631">
      <w:pPr>
        <w:pStyle w:val="Ttulo2"/>
        <w:spacing w:before="0"/>
      </w:pPr>
      <w:bookmarkStart w:id="104" w:name="_Toc157192530"/>
      <w:r>
        <w:t>INSPECCIÓN</w:t>
      </w:r>
      <w:bookmarkEnd w:id="104"/>
    </w:p>
    <w:p w14:paraId="27A47279" w14:textId="77777777" w:rsidR="00AE2563" w:rsidRDefault="00AE2563" w:rsidP="006B2631"/>
    <w:p w14:paraId="70787620" w14:textId="1C91D677" w:rsidR="00C657A8" w:rsidRDefault="00C657A8" w:rsidP="00305EBE">
      <w:pPr>
        <w:pStyle w:val="Prrafodelista"/>
        <w:numPr>
          <w:ilvl w:val="0"/>
          <w:numId w:val="18"/>
        </w:numPr>
        <w:ind w:left="567" w:hanging="567"/>
      </w:pPr>
      <w:r w:rsidRPr="00D13144">
        <w:rPr>
          <w:b/>
          <w:bCs/>
        </w:rPr>
        <w:t>Visitas IVC bancos de componentes anatómicos</w:t>
      </w:r>
      <w:r w:rsidR="00D13144" w:rsidRPr="00D13144">
        <w:rPr>
          <w:b/>
          <w:bCs/>
        </w:rPr>
        <w:t xml:space="preserve">: </w:t>
      </w:r>
      <w:r w:rsidRPr="00A47E2A">
        <w:t xml:space="preserve">Durante el año 2023 se ejecutaron un total de 39 visitas de </w:t>
      </w:r>
      <w:r>
        <w:t>i</w:t>
      </w:r>
      <w:r w:rsidRPr="00A47E2A">
        <w:t xml:space="preserve">nspección, </w:t>
      </w:r>
      <w:r>
        <w:t>v</w:t>
      </w:r>
      <w:r w:rsidRPr="00A47E2A">
        <w:t xml:space="preserve">igilancia y </w:t>
      </w:r>
      <w:r>
        <w:t>c</w:t>
      </w:r>
      <w:r w:rsidRPr="00A47E2A">
        <w:t xml:space="preserve">ontrol a los </w:t>
      </w:r>
      <w:r>
        <w:t>b</w:t>
      </w:r>
      <w:r w:rsidRPr="00A47E2A">
        <w:t xml:space="preserve">ancos de </w:t>
      </w:r>
      <w:r>
        <w:t>c</w:t>
      </w:r>
      <w:r w:rsidRPr="00A47E2A">
        <w:t xml:space="preserve">omponentes </w:t>
      </w:r>
      <w:r>
        <w:t>a</w:t>
      </w:r>
      <w:r w:rsidRPr="00A47E2A">
        <w:t xml:space="preserve">natómicos en el territorio nacional, discriminadas así; 10 </w:t>
      </w:r>
      <w:r>
        <w:t xml:space="preserve">que corresponden al </w:t>
      </w:r>
      <w:r w:rsidRPr="00A47E2A">
        <w:t>25</w:t>
      </w:r>
      <w:r>
        <w:t>,</w:t>
      </w:r>
      <w:r w:rsidRPr="00A47E2A">
        <w:t>6</w:t>
      </w:r>
      <w:r>
        <w:t>4</w:t>
      </w:r>
      <w:r w:rsidRPr="00A47E2A">
        <w:t xml:space="preserve">% a </w:t>
      </w:r>
      <w:r>
        <w:t>b</w:t>
      </w:r>
      <w:r w:rsidRPr="00A47E2A">
        <w:t xml:space="preserve">ancos de </w:t>
      </w:r>
      <w:r>
        <w:t>t</w:t>
      </w:r>
      <w:r w:rsidRPr="00A47E2A">
        <w:t>ejidos y 29</w:t>
      </w:r>
      <w:r>
        <w:t xml:space="preserve"> que representa el </w:t>
      </w:r>
      <w:r w:rsidRPr="00A47E2A">
        <w:t>74</w:t>
      </w:r>
      <w:r>
        <w:t>,</w:t>
      </w:r>
      <w:r w:rsidRPr="00A47E2A">
        <w:t>3</w:t>
      </w:r>
      <w:r>
        <w:t>6</w:t>
      </w:r>
      <w:r w:rsidRPr="00A47E2A">
        <w:t xml:space="preserve">% a </w:t>
      </w:r>
      <w:r>
        <w:t>b</w:t>
      </w:r>
      <w:r w:rsidRPr="00A47E2A">
        <w:t xml:space="preserve">ancos de </w:t>
      </w:r>
      <w:r>
        <w:t>g</w:t>
      </w:r>
      <w:r w:rsidRPr="00A47E2A">
        <w:t xml:space="preserve">ametos. El 87% de las visitas realizadas tanto a los </w:t>
      </w:r>
      <w:r>
        <w:t>b</w:t>
      </w:r>
      <w:r w:rsidRPr="00A47E2A">
        <w:t xml:space="preserve">ancos de </w:t>
      </w:r>
      <w:r>
        <w:t>t</w:t>
      </w:r>
      <w:r w:rsidRPr="00A47E2A">
        <w:t xml:space="preserve">ejidos como a los </w:t>
      </w:r>
      <w:r>
        <w:t>b</w:t>
      </w:r>
      <w:r w:rsidRPr="00A47E2A">
        <w:t xml:space="preserve">ancos de </w:t>
      </w:r>
      <w:r>
        <w:t>g</w:t>
      </w:r>
      <w:r w:rsidRPr="00A47E2A">
        <w:t xml:space="preserve">ametos, fueron desarrolladas conforme a la priorización de riesgos de acuerdo con el modelo IVC-SOA (2 visitas por puntaje muy alto, 15 visitas por puntaje alto y 16 visitas por puntaje moderado). Se aplicó </w:t>
      </w:r>
      <w:r w:rsidR="005556B4">
        <w:t>1</w:t>
      </w:r>
      <w:r w:rsidRPr="00A47E2A">
        <w:t xml:space="preserve"> medida sanitaria de suspensión de actividades por incumplimiento a la </w:t>
      </w:r>
      <w:r>
        <w:t>R</w:t>
      </w:r>
      <w:r w:rsidRPr="00A47E2A">
        <w:t>esolución 3199 de 1998. El 13% restante de las visitas ejecutadas corresponde a la gestión de 6 denuncias recibidas por el sistema de PQR</w:t>
      </w:r>
      <w:r>
        <w:t>D</w:t>
      </w:r>
      <w:r w:rsidRPr="00A47E2A">
        <w:t>S.</w:t>
      </w:r>
    </w:p>
    <w:p w14:paraId="396B8DA7" w14:textId="77777777" w:rsidR="00D13144" w:rsidRPr="00A47E2A" w:rsidRDefault="00D13144" w:rsidP="006B2631"/>
    <w:p w14:paraId="59DD19C4" w14:textId="240CBCE6" w:rsidR="00C657A8" w:rsidRPr="00A47E2A" w:rsidRDefault="00C657A8" w:rsidP="00305EBE">
      <w:pPr>
        <w:pStyle w:val="Prrafodelista"/>
        <w:widowControl w:val="0"/>
        <w:numPr>
          <w:ilvl w:val="0"/>
          <w:numId w:val="18"/>
        </w:numPr>
        <w:ind w:left="567" w:hanging="567"/>
      </w:pPr>
      <w:r w:rsidRPr="00D13144">
        <w:rPr>
          <w:b/>
          <w:bCs/>
        </w:rPr>
        <w:t>Visitas de IVC establecimientos que realizan estudios clínicos con Dispositivos Médicos y Reactivos de Diagnóstico In Vitro</w:t>
      </w:r>
      <w:r w:rsidR="00D13144">
        <w:t>: D</w:t>
      </w:r>
      <w:r w:rsidRPr="00A47E2A">
        <w:t>ado el desarrollo en Colombia de los estudios clínicos con dispositivos médicos y reactivos de diagnóstico in vitro, en el 2023 se realizaron 6 visitas de seguimiento a centros de investigación y comité de ética en investigación</w:t>
      </w:r>
      <w:r w:rsidR="0092041F">
        <w:t>,</w:t>
      </w:r>
      <w:r w:rsidRPr="00A47E2A">
        <w:t xml:space="preserve"> distribuidos así: 1 en Bogotá, 2 en Cali, 2 en Barranquilla y 1 en Neiva. Durante las visitas, se identificaron algunas deficiencias relacionadas con el sistema de gestión</w:t>
      </w:r>
      <w:r>
        <w:t xml:space="preserve">, </w:t>
      </w:r>
      <w:r w:rsidRPr="00A47E2A">
        <w:t xml:space="preserve">documentos de los ensayos clínicos, la gestión de la historia clínica, estandarización de procedimientos y la gestión de los eventos adversos. Se tomaron </w:t>
      </w:r>
      <w:r>
        <w:t>2</w:t>
      </w:r>
      <w:r w:rsidRPr="00A47E2A">
        <w:t xml:space="preserve"> medidas sanitarias y se solicitaron los planes de mejoramiento. </w:t>
      </w:r>
    </w:p>
    <w:p w14:paraId="6AC842BA" w14:textId="77777777" w:rsidR="00AE2563" w:rsidRDefault="00AE2563" w:rsidP="006B2631"/>
    <w:p w14:paraId="1FB4D14F" w14:textId="77777777" w:rsidR="00AE2563" w:rsidRDefault="00AE2563" w:rsidP="006B2631">
      <w:pPr>
        <w:pStyle w:val="Ttulo2"/>
        <w:spacing w:before="0"/>
      </w:pPr>
      <w:bookmarkStart w:id="105" w:name="_Toc157192531"/>
      <w:r>
        <w:t>VIGILANCIA</w:t>
      </w:r>
      <w:bookmarkEnd w:id="105"/>
    </w:p>
    <w:p w14:paraId="76CE815D" w14:textId="77777777" w:rsidR="00AE2563" w:rsidRDefault="00AE2563" w:rsidP="006B2631"/>
    <w:p w14:paraId="55B5B8D8" w14:textId="23658418" w:rsidR="00F2407D" w:rsidRPr="00A47E2A" w:rsidRDefault="00F2407D" w:rsidP="00305EBE">
      <w:pPr>
        <w:pStyle w:val="Prrafodelista"/>
        <w:widowControl w:val="0"/>
        <w:numPr>
          <w:ilvl w:val="0"/>
          <w:numId w:val="18"/>
        </w:numPr>
        <w:ind w:left="567" w:hanging="567"/>
      </w:pPr>
      <w:r w:rsidRPr="001749AB">
        <w:rPr>
          <w:rStyle w:val="normaltextrun"/>
          <w:rFonts w:cs="Arial"/>
          <w:b/>
          <w:bCs/>
        </w:rPr>
        <w:t>Alertas Sanitarias</w:t>
      </w:r>
      <w:r w:rsidR="001749AB" w:rsidRPr="001749AB">
        <w:rPr>
          <w:rStyle w:val="normaltextrun"/>
          <w:rFonts w:cs="Arial"/>
          <w:b/>
          <w:bCs/>
        </w:rPr>
        <w:t xml:space="preserve">: </w:t>
      </w:r>
      <w:r w:rsidR="003153FE" w:rsidRPr="001749AB">
        <w:rPr>
          <w:b/>
          <w:bCs/>
        </w:rPr>
        <w:t>D</w:t>
      </w:r>
      <w:r w:rsidRPr="001749AB">
        <w:rPr>
          <w:b/>
          <w:bCs/>
        </w:rPr>
        <w:t>urante</w:t>
      </w:r>
      <w:r w:rsidRPr="00A47E2A">
        <w:t xml:space="preserve"> la vigencia 2023 </w:t>
      </w:r>
      <w:r w:rsidR="003153FE">
        <w:t xml:space="preserve">se </w:t>
      </w:r>
      <w:r w:rsidRPr="00A47E2A">
        <w:t>gestion</w:t>
      </w:r>
      <w:r w:rsidR="003153FE">
        <w:t>aron</w:t>
      </w:r>
      <w:r w:rsidRPr="00A47E2A">
        <w:t xml:space="preserve"> 314 casos entre alertas y retiros de producto de mercado, 245 relacionados con dispositivos médicos y 69 con reactivos de diagnóstico in vitro. </w:t>
      </w:r>
    </w:p>
    <w:p w14:paraId="3781175A" w14:textId="77777777" w:rsidR="00F2407D" w:rsidRDefault="00F2407D" w:rsidP="001749AB"/>
    <w:p w14:paraId="6E69AC36" w14:textId="1431BA73" w:rsidR="00F2407D" w:rsidRPr="00A47E2A" w:rsidRDefault="00F2407D" w:rsidP="006B2631">
      <w:pPr>
        <w:widowControl w:val="0"/>
      </w:pPr>
      <w:r w:rsidRPr="00A47E2A">
        <w:t xml:space="preserve">Para el caso de los dispositivos médicos, de los 245 casos que aplicaron a Colombia, 77 correspondieron a alertas sanitarias y 168 a acciones de retiro de producto del mercado. </w:t>
      </w:r>
      <w:r w:rsidR="00880C4E">
        <w:t>L</w:t>
      </w:r>
      <w:r w:rsidRPr="00A47E2A">
        <w:t>as causas más frecuentes relacionadas a los casos reportados corresponden a calidad, fabricación, etiquetado y producto fraudulento. Todos los casos fueron notificados a los importadores, consiguiendo un cierre efectivo del 48</w:t>
      </w:r>
      <w:r>
        <w:t>,</w:t>
      </w:r>
      <w:r w:rsidRPr="00A47E2A">
        <w:t xml:space="preserve">6% (119) de los casos. </w:t>
      </w:r>
    </w:p>
    <w:p w14:paraId="67008F9F" w14:textId="77777777" w:rsidR="00F2407D" w:rsidRPr="00A47E2A" w:rsidRDefault="00F2407D" w:rsidP="006B2631"/>
    <w:p w14:paraId="1B92B848" w14:textId="77777777" w:rsidR="00F2407D" w:rsidRDefault="00F2407D" w:rsidP="006B2631">
      <w:pPr>
        <w:widowControl w:val="0"/>
      </w:pPr>
      <w:r w:rsidRPr="00A47E2A">
        <w:t xml:space="preserve">Para el caso de los reactivos de diagnóstico in vitro, de los 69 casos que aplicaron a Colombia, 8 </w:t>
      </w:r>
      <w:r w:rsidRPr="00A47E2A">
        <w:lastRenderedPageBreak/>
        <w:t xml:space="preserve">correspondieron a alertas y 61 a retiros de producto del mercado. Las causas más frecuentes relacionadas a los casos reportados corresponden a resultados falsos de la prueba, instrucciones de uso, rotulado o diseño. La totalidad de los casos fueron notificados a los importadores, consiguiendo un cierre efectivo del 81% (56) de los casos. </w:t>
      </w:r>
    </w:p>
    <w:p w14:paraId="66B45CC0" w14:textId="77777777" w:rsidR="00F2407D" w:rsidRPr="00A47E2A" w:rsidRDefault="00F2407D" w:rsidP="006B2631">
      <w:pPr>
        <w:widowControl w:val="0"/>
      </w:pPr>
    </w:p>
    <w:p w14:paraId="30570D3D" w14:textId="77777777" w:rsidR="00F2407D" w:rsidRDefault="00F2407D" w:rsidP="006B2631">
      <w:pPr>
        <w:widowControl w:val="0"/>
      </w:pPr>
      <w:r w:rsidRPr="00A47E2A">
        <w:t>Comparado con el año anterior (2022), se evidencia una disminución del 23% en los casos que aplicaron a Colombia pasando de 90 a 69, la razón principal</w:t>
      </w:r>
      <w:r>
        <w:t xml:space="preserve"> es </w:t>
      </w:r>
      <w:r w:rsidRPr="00A47E2A">
        <w:t>la reducción en la importación de productos asociados con el tamizaje y diagnóstico del C</w:t>
      </w:r>
      <w:r>
        <w:t>ovid-</w:t>
      </w:r>
      <w:r w:rsidRPr="00A47E2A">
        <w:t>19.</w:t>
      </w:r>
    </w:p>
    <w:p w14:paraId="16A3AEAF" w14:textId="77777777" w:rsidR="00F2407D" w:rsidRPr="00A47E2A" w:rsidRDefault="00F2407D" w:rsidP="006B2631">
      <w:pPr>
        <w:widowControl w:val="0"/>
      </w:pPr>
    </w:p>
    <w:p w14:paraId="15410819" w14:textId="1E851429" w:rsidR="00F2407D" w:rsidRDefault="00F2407D" w:rsidP="00305EBE">
      <w:pPr>
        <w:pStyle w:val="Prrafodelista"/>
        <w:widowControl w:val="0"/>
        <w:numPr>
          <w:ilvl w:val="0"/>
          <w:numId w:val="18"/>
        </w:numPr>
        <w:ind w:left="567" w:hanging="567"/>
      </w:pPr>
      <w:r w:rsidRPr="001749AB">
        <w:rPr>
          <w:rStyle w:val="normaltextrun"/>
          <w:b/>
          <w:bCs/>
        </w:rPr>
        <w:t>Informes de seguridad</w:t>
      </w:r>
      <w:r w:rsidR="001749AB" w:rsidRPr="001749AB">
        <w:rPr>
          <w:rStyle w:val="normaltextrun"/>
          <w:b/>
          <w:bCs/>
        </w:rPr>
        <w:t>:</w:t>
      </w:r>
      <w:r w:rsidR="001749AB">
        <w:rPr>
          <w:rStyle w:val="normaltextrun"/>
        </w:rPr>
        <w:t xml:space="preserve"> </w:t>
      </w:r>
      <w:r w:rsidR="003E3C2E">
        <w:t>Durante</w:t>
      </w:r>
      <w:r w:rsidRPr="00A47E2A">
        <w:t xml:space="preserve"> la vigencia 2023, </w:t>
      </w:r>
      <w:r w:rsidR="003E3C2E">
        <w:t>se gestionaron</w:t>
      </w:r>
      <w:r w:rsidRPr="00A47E2A">
        <w:t xml:space="preserve"> 381 informes de seguridad, 300 relacionados con dispositivos médicos y 81 de reactivos de diagnóstico in vitro.  </w:t>
      </w:r>
    </w:p>
    <w:p w14:paraId="7AE053BC" w14:textId="77777777" w:rsidR="00F2407D" w:rsidRDefault="00F2407D" w:rsidP="006B2631">
      <w:pPr>
        <w:widowControl w:val="0"/>
      </w:pPr>
    </w:p>
    <w:p w14:paraId="0AF95D65" w14:textId="4C4C20CA" w:rsidR="00F2407D" w:rsidRDefault="00F2407D" w:rsidP="006B2631">
      <w:pPr>
        <w:widowControl w:val="0"/>
        <w:rPr>
          <w:rFonts w:cs="Arial"/>
        </w:rPr>
      </w:pPr>
      <w:r w:rsidRPr="00A47E2A">
        <w:t>Para el caso de los dispositivos médicos</w:t>
      </w:r>
      <w:r w:rsidR="00252373">
        <w:t xml:space="preserve"> y equipos biomédicos</w:t>
      </w:r>
      <w:r w:rsidRPr="00A47E2A">
        <w:t xml:space="preserve">, se adelantó el monitoreo y revisión de 540 casos, de los cuales aplicaron a Colombia y se gestionaron un total de 300. </w:t>
      </w:r>
      <w:r w:rsidRPr="00A47E2A">
        <w:rPr>
          <w:rFonts w:cs="Arial"/>
        </w:rPr>
        <w:t>Las causas más frecuentes relacionadas a los casos reportados corresponden a configuración de software, repuestos, accesorios y defectos de calidad, consiguiendo un cierre efectivo del 4</w:t>
      </w:r>
      <w:r>
        <w:rPr>
          <w:rFonts w:cs="Arial"/>
        </w:rPr>
        <w:t>2,</w:t>
      </w:r>
      <w:r w:rsidRPr="00A47E2A">
        <w:rPr>
          <w:rFonts w:cs="Arial"/>
        </w:rPr>
        <w:t xml:space="preserve">66%. </w:t>
      </w:r>
    </w:p>
    <w:p w14:paraId="1B80962E" w14:textId="77777777" w:rsidR="00F2407D" w:rsidRDefault="00F2407D" w:rsidP="006B2631">
      <w:pPr>
        <w:widowControl w:val="0"/>
      </w:pPr>
    </w:p>
    <w:p w14:paraId="2F0E15D0" w14:textId="1E1072AF" w:rsidR="00F2407D" w:rsidRDefault="00F2407D" w:rsidP="006B2631">
      <w:pPr>
        <w:widowControl w:val="0"/>
      </w:pPr>
      <w:r w:rsidRPr="00A47E2A">
        <w:t>Para el caso de los reactivos de diagnóstico in vitro fueron monitoreados 153 informes de seguridad, de los cuales aplicaron a Colombia 81 casos</w:t>
      </w:r>
      <w:r w:rsidR="00AB36E6">
        <w:t>;</w:t>
      </w:r>
      <w:r w:rsidRPr="00A47E2A">
        <w:t xml:space="preserve"> las causas más frecuentes relacionadas a estos informes de seguridad corresponden a actualización de inserto y linealidad, resultados incorrectos de acuerdo con las instrucciones de uso, falsos positivos, problemas de calibración, problemas de estabilidad y problemas de etiquetado</w:t>
      </w:r>
      <w:r>
        <w:t>;</w:t>
      </w:r>
      <w:r w:rsidRPr="00A47E2A">
        <w:t xml:space="preserve"> la totalidad de los casos fueron notificados a los importadores, consiguiendo un cierre efectivo del 76</w:t>
      </w:r>
      <w:r>
        <w:t>,</w:t>
      </w:r>
      <w:r w:rsidRPr="00A47E2A">
        <w:t>5</w:t>
      </w:r>
      <w:r>
        <w:t>%</w:t>
      </w:r>
      <w:r w:rsidRPr="00A47E2A">
        <w:t xml:space="preserve"> (62).</w:t>
      </w:r>
    </w:p>
    <w:p w14:paraId="4A67A1C1" w14:textId="77777777" w:rsidR="00F2407D" w:rsidRPr="00EB1B6B" w:rsidRDefault="00F2407D" w:rsidP="006B2631">
      <w:pPr>
        <w:widowControl w:val="0"/>
      </w:pPr>
    </w:p>
    <w:p w14:paraId="04B5571D" w14:textId="77777777" w:rsidR="00F2407D" w:rsidRPr="00A47E2A" w:rsidRDefault="00F2407D" w:rsidP="006B2631">
      <w:pPr>
        <w:widowControl w:val="0"/>
      </w:pPr>
      <w:r w:rsidRPr="00A47E2A">
        <w:t xml:space="preserve">Se resalta que durante la vigencia se realizó la actualización de los aplicativos web de tecnovigilancia y reactivovigilancia lo cual contribuyó al mejoramiento de su funcionamiento, logrando la configuración de la notificación electrónica automática inmediata a todos los usuarios sobre cada registro realizado en los aplicativos y la reducción en un 35% de la carga operativa del proceso. </w:t>
      </w:r>
    </w:p>
    <w:p w14:paraId="3BDB9986" w14:textId="77777777" w:rsidR="00F2407D" w:rsidRPr="00A47E2A" w:rsidRDefault="00F2407D" w:rsidP="006B2631">
      <w:pPr>
        <w:widowControl w:val="0"/>
      </w:pPr>
    </w:p>
    <w:p w14:paraId="15C2723D" w14:textId="5A6BA950" w:rsidR="00F2407D" w:rsidRPr="00A47E2A" w:rsidRDefault="00F2407D" w:rsidP="00305EBE">
      <w:pPr>
        <w:pStyle w:val="Prrafodelista"/>
        <w:widowControl w:val="0"/>
        <w:numPr>
          <w:ilvl w:val="0"/>
          <w:numId w:val="18"/>
        </w:numPr>
        <w:ind w:left="567" w:hanging="567"/>
      </w:pPr>
      <w:r w:rsidRPr="001749AB">
        <w:rPr>
          <w:rStyle w:val="normaltextrun"/>
          <w:b/>
          <w:bCs/>
        </w:rPr>
        <w:t>Hurtos dispositivos médicos</w:t>
      </w:r>
      <w:r w:rsidR="001749AB" w:rsidRPr="001749AB">
        <w:rPr>
          <w:rStyle w:val="normaltextrun"/>
          <w:b/>
          <w:bCs/>
        </w:rPr>
        <w:t>:</w:t>
      </w:r>
      <w:r w:rsidR="001749AB">
        <w:rPr>
          <w:rStyle w:val="normaltextrun"/>
        </w:rPr>
        <w:t xml:space="preserve"> </w:t>
      </w:r>
      <w:r w:rsidR="002A7B1A">
        <w:t>En año</w:t>
      </w:r>
      <w:r w:rsidRPr="00A47E2A">
        <w:t xml:space="preserve"> 2023 </w:t>
      </w:r>
      <w:r w:rsidR="00531A7C">
        <w:t xml:space="preserve">se </w:t>
      </w:r>
      <w:r w:rsidRPr="00A47E2A">
        <w:t>gestion</w:t>
      </w:r>
      <w:r w:rsidR="00F1211F">
        <w:t>aron</w:t>
      </w:r>
      <w:r w:rsidRPr="00A47E2A">
        <w:t xml:space="preserve"> 343 reportes de hurtos de dispositivos médicos y equipos biomédicos, este reporte tuvo un incremento del 97% comparado con el 2022, pasando de 174 a 343 casos. Los dispositivos médicos más hurtados son bombas de infusión, desfibriladores y monitores de signos vitales.  </w:t>
      </w:r>
    </w:p>
    <w:p w14:paraId="5FA54E99" w14:textId="77777777" w:rsidR="00F2407D" w:rsidRDefault="00F2407D" w:rsidP="001749AB">
      <w:bookmarkStart w:id="106" w:name="_Toc156982070"/>
    </w:p>
    <w:p w14:paraId="63C52583" w14:textId="57EDB476" w:rsidR="00F2407D" w:rsidRDefault="001749AB" w:rsidP="001749AB">
      <w:pPr>
        <w:pStyle w:val="Descripcin"/>
        <w:rPr>
          <w:lang w:eastAsia="es-ES_tradnl"/>
        </w:rPr>
      </w:pPr>
      <w:bookmarkStart w:id="107" w:name="_Toc157192857"/>
      <w:r>
        <w:t xml:space="preserve">Gráfica No. </w:t>
      </w:r>
      <w:r w:rsidR="0072206A">
        <w:fldChar w:fldCharType="begin"/>
      </w:r>
      <w:r w:rsidR="0072206A">
        <w:instrText xml:space="preserve"> SEQ Gráfica_No. \* ARABIC </w:instrText>
      </w:r>
      <w:r w:rsidR="0072206A">
        <w:fldChar w:fldCharType="separate"/>
      </w:r>
      <w:r w:rsidR="00037F24">
        <w:rPr>
          <w:noProof/>
        </w:rPr>
        <w:t>7</w:t>
      </w:r>
      <w:r w:rsidR="0072206A">
        <w:rPr>
          <w:noProof/>
        </w:rPr>
        <w:fldChar w:fldCharType="end"/>
      </w:r>
      <w:r>
        <w:t xml:space="preserve"> </w:t>
      </w:r>
      <w:r w:rsidR="00F2407D" w:rsidRPr="00EB1B6B">
        <w:rPr>
          <w:lang w:eastAsia="es-ES_tradnl"/>
        </w:rPr>
        <w:t>Gestión comparativa 2022-2023 hurtos dispositivos médicos</w:t>
      </w:r>
      <w:bookmarkEnd w:id="106"/>
      <w:bookmarkEnd w:id="107"/>
    </w:p>
    <w:p w14:paraId="1D3CFBF1" w14:textId="77777777" w:rsidR="00F2407D" w:rsidRPr="00A47E2A" w:rsidRDefault="00F2407D" w:rsidP="006B2631">
      <w:pPr>
        <w:widowControl w:val="0"/>
        <w:jc w:val="center"/>
        <w:rPr>
          <w:rStyle w:val="eop"/>
          <w:rFonts w:eastAsia="Times New Roman" w:cs="Arial"/>
          <w:i/>
          <w:iCs/>
        </w:rPr>
      </w:pPr>
      <w:r w:rsidRPr="00A47E2A">
        <w:rPr>
          <w:noProof/>
        </w:rPr>
        <w:drawing>
          <wp:inline distT="0" distB="0" distL="0" distR="0" wp14:anchorId="033EDB5F" wp14:editId="57F107C8">
            <wp:extent cx="4140680" cy="1440000"/>
            <wp:effectExtent l="0" t="0" r="12700" b="8255"/>
            <wp:docPr id="1779401044" name="Gráfico 1">
              <a:extLst xmlns:a="http://schemas.openxmlformats.org/drawingml/2006/main">
                <a:ext uri="{FF2B5EF4-FFF2-40B4-BE49-F238E27FC236}">
                  <a16:creationId xmlns:a16="http://schemas.microsoft.com/office/drawing/2014/main" id="{D41AD0FC-F31C-409E-9032-23AF1959FA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79A0EDD" w14:textId="77777777" w:rsidR="00F2407D" w:rsidRPr="00EB6F36" w:rsidRDefault="00F2407D" w:rsidP="006B2631">
      <w:pPr>
        <w:pStyle w:val="Fuente"/>
        <w:widowControl w:val="0"/>
        <w:rPr>
          <w:rStyle w:val="normaltextrun"/>
        </w:rPr>
      </w:pPr>
      <w:r w:rsidRPr="00EB6F36">
        <w:rPr>
          <w:rStyle w:val="normaltextrun"/>
        </w:rPr>
        <w:t xml:space="preserve">Fuente: </w:t>
      </w:r>
      <w:r>
        <w:rPr>
          <w:rStyle w:val="normaltextrun"/>
        </w:rPr>
        <w:t xml:space="preserve">Construcción Propia. </w:t>
      </w:r>
      <w:r w:rsidRPr="00EB6F36">
        <w:rPr>
          <w:rStyle w:val="normaltextrun"/>
        </w:rPr>
        <w:t xml:space="preserve">Estadísticas grupo vigilancia </w:t>
      </w:r>
      <w:r w:rsidRPr="00AC72F9">
        <w:rPr>
          <w:rStyle w:val="normaltextrun"/>
        </w:rPr>
        <w:t>postcomercialización</w:t>
      </w:r>
      <w:r w:rsidRPr="00EB6F36">
        <w:rPr>
          <w:rStyle w:val="normaltextrun"/>
        </w:rPr>
        <w:t xml:space="preserve"> 2023. Dispositivos Médicos y Otras Tecnologías. Año 2023</w:t>
      </w:r>
    </w:p>
    <w:p w14:paraId="7C39049B" w14:textId="77777777" w:rsidR="00F2407D" w:rsidRDefault="00F2407D" w:rsidP="006B2631">
      <w:pPr>
        <w:widowControl w:val="0"/>
        <w:rPr>
          <w:rStyle w:val="normaltextrun"/>
          <w:rFonts w:cs="Arial"/>
          <w:b/>
        </w:rPr>
      </w:pPr>
    </w:p>
    <w:p w14:paraId="16E46775" w14:textId="5116DE6B" w:rsidR="00F2407D" w:rsidRDefault="00F2407D" w:rsidP="00305EBE">
      <w:pPr>
        <w:pStyle w:val="Prrafodelista"/>
        <w:widowControl w:val="0"/>
        <w:numPr>
          <w:ilvl w:val="0"/>
          <w:numId w:val="18"/>
        </w:numPr>
        <w:ind w:left="567" w:hanging="567"/>
      </w:pPr>
      <w:r w:rsidRPr="004301C9">
        <w:rPr>
          <w:rStyle w:val="normaltextrun"/>
          <w:rFonts w:cs="Arial"/>
          <w:b/>
          <w:bCs/>
        </w:rPr>
        <w:t>Eventos adversos dispositivos médicos y equipos biomédicos</w:t>
      </w:r>
      <w:r w:rsidR="004301C9" w:rsidRPr="004301C9">
        <w:rPr>
          <w:rStyle w:val="normaltextrun"/>
          <w:rFonts w:cs="Arial"/>
          <w:b/>
          <w:bCs/>
        </w:rPr>
        <w:t>:</w:t>
      </w:r>
      <w:r w:rsidR="004301C9" w:rsidRPr="004301C9">
        <w:rPr>
          <w:rStyle w:val="normaltextrun"/>
          <w:rFonts w:cs="Arial"/>
        </w:rPr>
        <w:t xml:space="preserve"> </w:t>
      </w:r>
      <w:r w:rsidRPr="00A47E2A">
        <w:t xml:space="preserve">Se recibieron 26.678 casos de reportes de eventos e incidentes adversos asociados al uso de </w:t>
      </w:r>
      <w:r>
        <w:t>d</w:t>
      </w:r>
      <w:r w:rsidRPr="00A47E2A">
        <w:t xml:space="preserve">ispositivos </w:t>
      </w:r>
      <w:r>
        <w:t>m</w:t>
      </w:r>
      <w:r w:rsidRPr="00A47E2A">
        <w:t xml:space="preserve">édicos y </w:t>
      </w:r>
      <w:r>
        <w:t>e</w:t>
      </w:r>
      <w:r w:rsidRPr="00A47E2A">
        <w:t xml:space="preserve">quipos </w:t>
      </w:r>
      <w:r>
        <w:t>b</w:t>
      </w:r>
      <w:r w:rsidRPr="00A47E2A">
        <w:t>iomédicos.</w:t>
      </w:r>
      <w:r w:rsidR="000F0138">
        <w:t xml:space="preserve"> </w:t>
      </w:r>
      <w:r w:rsidRPr="00A47E2A">
        <w:t xml:space="preserve">De </w:t>
      </w:r>
      <w:r w:rsidR="00A1022D">
        <w:t>estos</w:t>
      </w:r>
      <w:r w:rsidRPr="00A47E2A">
        <w:t xml:space="preserve"> casos, el 71% corresponde a incidentes y el 29% a eventos </w:t>
      </w:r>
      <w:r w:rsidRPr="00A47E2A">
        <w:lastRenderedPageBreak/>
        <w:t>adversos, la distribución por tipo de reporte fue:</w:t>
      </w:r>
    </w:p>
    <w:p w14:paraId="5361C10E" w14:textId="77777777" w:rsidR="00F2407D" w:rsidRPr="00EB1B6B" w:rsidRDefault="00F2407D" w:rsidP="006B2631">
      <w:pPr>
        <w:widowControl w:val="0"/>
        <w:rPr>
          <w:rStyle w:val="normaltextrun"/>
          <w:rFonts w:cs="Arial"/>
          <w:szCs w:val="20"/>
        </w:rPr>
      </w:pPr>
    </w:p>
    <w:p w14:paraId="68380FD9" w14:textId="375D1569" w:rsidR="00F2407D" w:rsidRDefault="004301C9" w:rsidP="004301C9">
      <w:pPr>
        <w:pStyle w:val="Descripcin"/>
        <w:rPr>
          <w:rFonts w:eastAsia="Times New Roman" w:cs="Arial"/>
        </w:rPr>
      </w:pPr>
      <w:bookmarkStart w:id="108" w:name="_Toc156982072"/>
      <w:bookmarkStart w:id="109" w:name="_Toc157192858"/>
      <w:r>
        <w:t xml:space="preserve">Gráfica No. </w:t>
      </w:r>
      <w:r w:rsidR="0072206A">
        <w:fldChar w:fldCharType="begin"/>
      </w:r>
      <w:r w:rsidR="0072206A">
        <w:instrText xml:space="preserve"> SEQ Gráfica_No. \* ARABIC </w:instrText>
      </w:r>
      <w:r w:rsidR="0072206A">
        <w:fldChar w:fldCharType="separate"/>
      </w:r>
      <w:r w:rsidR="00037F24">
        <w:rPr>
          <w:noProof/>
        </w:rPr>
        <w:t>8</w:t>
      </w:r>
      <w:r w:rsidR="0072206A">
        <w:rPr>
          <w:noProof/>
        </w:rPr>
        <w:fldChar w:fldCharType="end"/>
      </w:r>
      <w:r>
        <w:t xml:space="preserve"> </w:t>
      </w:r>
      <w:r w:rsidR="00F2407D" w:rsidRPr="00EB1B6B">
        <w:rPr>
          <w:rFonts w:eastAsia="Times New Roman" w:cs="Arial"/>
        </w:rPr>
        <w:t>Reportes gestionados por tipo de evento 2023</w:t>
      </w:r>
      <w:bookmarkEnd w:id="108"/>
      <w:bookmarkEnd w:id="109"/>
    </w:p>
    <w:p w14:paraId="49C4E8E6" w14:textId="77777777" w:rsidR="00F2407D" w:rsidRPr="00A47E2A" w:rsidRDefault="00F2407D" w:rsidP="006B2631">
      <w:pPr>
        <w:pStyle w:val="Sinespaciado"/>
        <w:widowControl w:val="0"/>
        <w:jc w:val="center"/>
        <w:rPr>
          <w:rStyle w:val="eop"/>
          <w:rFonts w:ascii="Arial" w:eastAsiaTheme="majorEastAsia" w:hAnsi="Arial" w:cs="Arial"/>
        </w:rPr>
      </w:pPr>
      <w:r w:rsidRPr="00A47E2A">
        <w:rPr>
          <w:rFonts w:ascii="Arial" w:hAnsi="Arial"/>
          <w:noProof/>
        </w:rPr>
        <w:drawing>
          <wp:inline distT="0" distB="0" distL="0" distR="0" wp14:anchorId="4E6FCB36" wp14:editId="655C52FF">
            <wp:extent cx="4564049" cy="1800000"/>
            <wp:effectExtent l="0" t="0" r="8255" b="10160"/>
            <wp:docPr id="1196766447" name="Gráfico 1">
              <a:extLst xmlns:a="http://schemas.openxmlformats.org/drawingml/2006/main">
                <a:ext uri="{FF2B5EF4-FFF2-40B4-BE49-F238E27FC236}">
                  <a16:creationId xmlns:a16="http://schemas.microsoft.com/office/drawing/2014/main" id="{8C9F7BD6-FB20-4711-8637-55CE9E4D74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2279D11" w14:textId="77777777" w:rsidR="00F2407D" w:rsidRPr="00467555" w:rsidRDefault="00F2407D" w:rsidP="004301C9">
      <w:pPr>
        <w:pStyle w:val="Descripcin"/>
        <w:rPr>
          <w:rStyle w:val="normaltextrun"/>
        </w:rPr>
      </w:pPr>
      <w:r w:rsidRPr="00467555">
        <w:rPr>
          <w:rStyle w:val="normaltextrun"/>
        </w:rPr>
        <w:t xml:space="preserve">Fuente: </w:t>
      </w:r>
      <w:r>
        <w:rPr>
          <w:rStyle w:val="normaltextrun"/>
        </w:rPr>
        <w:t xml:space="preserve">Construcción Propia. </w:t>
      </w:r>
      <w:r w:rsidRPr="00467555">
        <w:rPr>
          <w:rStyle w:val="normaltextrun"/>
        </w:rPr>
        <w:t>Estadísticas programa nacional de tecnovigilancia 2023. Dispositivos Médicos y Otras Tecnologías. Año 2023</w:t>
      </w:r>
    </w:p>
    <w:p w14:paraId="64C16306" w14:textId="77777777" w:rsidR="00F2407D" w:rsidRDefault="00F2407D" w:rsidP="006B2631">
      <w:pPr>
        <w:widowControl w:val="0"/>
      </w:pPr>
    </w:p>
    <w:p w14:paraId="6A00D2D1" w14:textId="77777777" w:rsidR="00F2407D" w:rsidRDefault="00F2407D" w:rsidP="006B2631">
      <w:pPr>
        <w:widowControl w:val="0"/>
      </w:pPr>
      <w:r w:rsidRPr="00A47E2A">
        <w:t>Cabe resaltar que durante el año 2023 se continuó con la gestión de todos los casos reportados, sin que fuera determinante que estuvieran incluidos o no en el top 10 de los dispositivos más reportados.</w:t>
      </w:r>
    </w:p>
    <w:p w14:paraId="3CA47C82" w14:textId="77777777" w:rsidR="00F2407D" w:rsidRPr="00A47E2A" w:rsidRDefault="00F2407D" w:rsidP="006B2631">
      <w:pPr>
        <w:widowControl w:val="0"/>
      </w:pPr>
    </w:p>
    <w:p w14:paraId="0D49663D" w14:textId="77350833" w:rsidR="00F2407D" w:rsidRPr="00A47E2A" w:rsidRDefault="00582C51" w:rsidP="006B2631">
      <w:pPr>
        <w:widowControl w:val="0"/>
      </w:pPr>
      <w:r>
        <w:t>D</w:t>
      </w:r>
      <w:r w:rsidR="00F2407D" w:rsidRPr="00A47E2A">
        <w:t>e los casos serios, el 39% se encuentra en estado cerrado, el 8% se encuentran en estado abierto, el 5% programados para IVC y el restante en estados como reclasificación a casos serios, anulados y/o en seguimiento.</w:t>
      </w:r>
    </w:p>
    <w:p w14:paraId="53E3F1EC" w14:textId="1BE799A2" w:rsidR="00F2407D" w:rsidRPr="00A47E2A" w:rsidRDefault="00F2407D" w:rsidP="006B2631">
      <w:pPr>
        <w:widowControl w:val="0"/>
        <w:rPr>
          <w:highlight w:val="magenta"/>
          <w:lang w:eastAsia="es-ES_tradnl"/>
        </w:rPr>
      </w:pPr>
    </w:p>
    <w:p w14:paraId="4BE2FB63" w14:textId="3B0985AE" w:rsidR="00F2407D" w:rsidRDefault="00F2407D" w:rsidP="00305EBE">
      <w:pPr>
        <w:pStyle w:val="Prrafodelista"/>
        <w:widowControl w:val="0"/>
        <w:numPr>
          <w:ilvl w:val="0"/>
          <w:numId w:val="18"/>
        </w:numPr>
        <w:ind w:left="567" w:hanging="567"/>
      </w:pPr>
      <w:r w:rsidRPr="00906329">
        <w:rPr>
          <w:rStyle w:val="normaltextrun"/>
          <w:rFonts w:cs="Arial"/>
          <w:b/>
          <w:bCs/>
        </w:rPr>
        <w:t>Eventos adversos reactivos de diagnóstico in vitro</w:t>
      </w:r>
      <w:r w:rsidR="004301C9" w:rsidRPr="00906329">
        <w:rPr>
          <w:rStyle w:val="normaltextrun"/>
          <w:rFonts w:cs="Arial"/>
          <w:b/>
          <w:bCs/>
        </w:rPr>
        <w:t xml:space="preserve">: </w:t>
      </w:r>
      <w:r w:rsidRPr="00A47E2A">
        <w:t xml:space="preserve">Se gestionaron un total de 782 efectos indeseados relacionados con reactivos de diagnóstico in </w:t>
      </w:r>
      <w:r>
        <w:t>v</w:t>
      </w:r>
      <w:r w:rsidRPr="00A47E2A">
        <w:t xml:space="preserve">itro, de los cuales el 94% (735) corresponden a incidentes y el 6% (47) a eventos adversos. Dentro de las causas más reportadas se encuentran falsos positivos, fallas en el empaque, fallas en el uso de </w:t>
      </w:r>
      <w:r w:rsidR="00CB1532">
        <w:t>R</w:t>
      </w:r>
      <w:r w:rsidRPr="00A47E2A">
        <w:t xml:space="preserve">eactivos de </w:t>
      </w:r>
      <w:r w:rsidR="00CB1532">
        <w:t>D</w:t>
      </w:r>
      <w:r w:rsidRPr="00A47E2A">
        <w:t xml:space="preserve">iagnóstico </w:t>
      </w:r>
      <w:r w:rsidR="00CB1532">
        <w:t>I</w:t>
      </w:r>
      <w:r w:rsidRPr="00A47E2A">
        <w:t xml:space="preserve">n </w:t>
      </w:r>
      <w:r w:rsidR="00CB1532">
        <w:t>V</w:t>
      </w:r>
      <w:r w:rsidRPr="00A47E2A">
        <w:t xml:space="preserve">itro </w:t>
      </w:r>
      <w:r>
        <w:t xml:space="preserve">- </w:t>
      </w:r>
      <w:r w:rsidRPr="00A47E2A">
        <w:t>RDIV</w:t>
      </w:r>
      <w:r w:rsidRPr="000B5068">
        <w:t>.</w:t>
      </w:r>
      <w:r w:rsidRPr="00A47E2A">
        <w:t xml:space="preserve"> </w:t>
      </w:r>
      <w:r w:rsidR="00906329">
        <w:t>R</w:t>
      </w:r>
      <w:r w:rsidRPr="00A47E2A">
        <w:t>especto a la gestión, el 70% de los casos se encuentran en estado - en seguimiento</w:t>
      </w:r>
      <w:r w:rsidR="008523E6">
        <w:t xml:space="preserve"> </w:t>
      </w:r>
      <w:r w:rsidRPr="00A47E2A">
        <w:t>- y el 30% restante en -</w:t>
      </w:r>
      <w:r w:rsidR="008523E6">
        <w:t xml:space="preserve"> </w:t>
      </w:r>
      <w:r w:rsidRPr="00A47E2A">
        <w:t>estado cerrado-.</w:t>
      </w:r>
    </w:p>
    <w:p w14:paraId="5DD2E5B2" w14:textId="77777777" w:rsidR="00F2407D" w:rsidRPr="00A47E2A" w:rsidRDefault="00F2407D" w:rsidP="006B2631">
      <w:pPr>
        <w:widowControl w:val="0"/>
      </w:pPr>
    </w:p>
    <w:p w14:paraId="7EC2CA9B" w14:textId="77777777" w:rsidR="00F2407D" w:rsidRDefault="00F2407D" w:rsidP="006B2631">
      <w:pPr>
        <w:widowControl w:val="0"/>
      </w:pPr>
      <w:r w:rsidRPr="00A47E2A">
        <w:t xml:space="preserve">Como aspecto a resaltar, durante el último trimestre, se trabajó en conjunto con la Oficina de Tecnologías de la Información con el fin de mejorar la funcionalidad y corregir las fallas detectadas del aplicativo, el cual salió a producción en el mes de diciembre, la nueva versión permite que los usuarios sean notificados de forma inmediata de cualquier registro que realicen en el aplicativo, adicionalmente se espera que la versión actualizada reduzca en un 35% la operatividad de la gestión de todos los reportes que se realizan en el aplicativo. </w:t>
      </w:r>
    </w:p>
    <w:p w14:paraId="11E3A08F" w14:textId="77777777" w:rsidR="00F2407D" w:rsidRPr="00EB1B6B" w:rsidRDefault="00F2407D" w:rsidP="006B2631">
      <w:pPr>
        <w:rPr>
          <w:rStyle w:val="normaltextrun"/>
          <w:rFonts w:cs="Arial"/>
          <w:szCs w:val="20"/>
        </w:rPr>
      </w:pPr>
    </w:p>
    <w:p w14:paraId="463DF700" w14:textId="61E42C49" w:rsidR="00F2407D" w:rsidRDefault="00F2407D" w:rsidP="00305EBE">
      <w:pPr>
        <w:pStyle w:val="Prrafodelista"/>
        <w:widowControl w:val="0"/>
        <w:numPr>
          <w:ilvl w:val="0"/>
          <w:numId w:val="18"/>
        </w:numPr>
        <w:ind w:left="567" w:hanging="567"/>
      </w:pPr>
      <w:r w:rsidRPr="00906329">
        <w:rPr>
          <w:rStyle w:val="normaltextrun"/>
          <w:rFonts w:cs="Arial"/>
          <w:b/>
          <w:bCs/>
        </w:rPr>
        <w:t>Demuestra la Calidad</w:t>
      </w:r>
      <w:r w:rsidR="00906329" w:rsidRPr="00906329">
        <w:rPr>
          <w:rStyle w:val="normaltextrun"/>
          <w:rFonts w:cs="Arial"/>
          <w:b/>
          <w:bCs/>
        </w:rPr>
        <w:t>:</w:t>
      </w:r>
      <w:r w:rsidR="00906329" w:rsidRPr="00906329">
        <w:rPr>
          <w:rStyle w:val="normaltextrun"/>
          <w:rFonts w:cs="Arial"/>
        </w:rPr>
        <w:t xml:space="preserve"> </w:t>
      </w:r>
      <w:r w:rsidRPr="00A47E2A">
        <w:t xml:space="preserve">En este programa se adelantan acciones de vigilancia a fabricantes e importadores que realizan actividades asociadas a la producción, importación, comercialización y consumo de los productos competencia del Invima. </w:t>
      </w:r>
    </w:p>
    <w:p w14:paraId="523988C6" w14:textId="77777777" w:rsidR="00F2407D" w:rsidRPr="00A47E2A" w:rsidRDefault="00F2407D" w:rsidP="006B2631">
      <w:pPr>
        <w:widowControl w:val="0"/>
      </w:pPr>
    </w:p>
    <w:p w14:paraId="0441029A" w14:textId="3E64CDF2" w:rsidR="00F2407D" w:rsidRPr="00A47E2A" w:rsidRDefault="00F2407D" w:rsidP="006B2631">
      <w:pPr>
        <w:widowControl w:val="0"/>
      </w:pPr>
      <w:r w:rsidRPr="00A47E2A">
        <w:t xml:space="preserve">El plan de muestreo para el 2023 fue programado con 40 muestras, </w:t>
      </w:r>
      <w:r w:rsidR="00D84F1C">
        <w:t>estas</w:t>
      </w:r>
      <w:r w:rsidRPr="00A47E2A">
        <w:t xml:space="preserve"> fueron analizadas</w:t>
      </w:r>
      <w:r w:rsidR="00D84F1C">
        <w:t xml:space="preserve"> y </w:t>
      </w:r>
      <w:r w:rsidRPr="00A47E2A">
        <w:t>corresponden a</w:t>
      </w:r>
      <w:r w:rsidR="00BD0887">
        <w:t>:</w:t>
      </w:r>
      <w:r w:rsidRPr="00A47E2A">
        <w:t xml:space="preserve"> </w:t>
      </w:r>
      <w:r w:rsidR="00BD0887">
        <w:t>14 de</w:t>
      </w:r>
      <w:r w:rsidRPr="00A47E2A">
        <w:t xml:space="preserve"> catéteres, 14 equipos de macrogoteo y 12 a preservativos masculinos.  A 31 de diciembre de 2023 se recibieron 11 informes de resultados con concepto conforme, quedando pendiente para el 2024 la emisión de 29 informes.</w:t>
      </w:r>
    </w:p>
    <w:p w14:paraId="4D0D8C49" w14:textId="77777777" w:rsidR="00F2407D" w:rsidRPr="00A47E2A" w:rsidRDefault="00F2407D" w:rsidP="006B2631">
      <w:pPr>
        <w:widowControl w:val="0"/>
      </w:pPr>
    </w:p>
    <w:p w14:paraId="6F71E0D0" w14:textId="3D75F173" w:rsidR="00F2407D" w:rsidRDefault="00F2407D" w:rsidP="00305EBE">
      <w:pPr>
        <w:pStyle w:val="Prrafodelista"/>
        <w:widowControl w:val="0"/>
        <w:numPr>
          <w:ilvl w:val="0"/>
          <w:numId w:val="18"/>
        </w:numPr>
        <w:ind w:left="567" w:hanging="567"/>
      </w:pPr>
      <w:r w:rsidRPr="00906329">
        <w:rPr>
          <w:rStyle w:val="normaltextrun"/>
          <w:rFonts w:cs="Arial"/>
          <w:b/>
          <w:bCs/>
        </w:rPr>
        <w:t>Escasez de dispositivos médicos</w:t>
      </w:r>
      <w:r w:rsidR="00906329" w:rsidRPr="00906329">
        <w:rPr>
          <w:rStyle w:val="normaltextrun"/>
          <w:rFonts w:cs="Arial"/>
          <w:b/>
          <w:bCs/>
        </w:rPr>
        <w:t>:</w:t>
      </w:r>
      <w:r w:rsidR="00906329" w:rsidRPr="00906329">
        <w:rPr>
          <w:rStyle w:val="normaltextrun"/>
          <w:rFonts w:cs="Arial"/>
        </w:rPr>
        <w:t xml:space="preserve"> </w:t>
      </w:r>
      <w:r w:rsidRPr="00A47E2A">
        <w:t xml:space="preserve">En agosto de 2023 se creó el </w:t>
      </w:r>
      <w:r>
        <w:t>C</w:t>
      </w:r>
      <w:r w:rsidRPr="00A47E2A">
        <w:t xml:space="preserve">omité </w:t>
      </w:r>
      <w:r>
        <w:t>I</w:t>
      </w:r>
      <w:r w:rsidRPr="00A47E2A">
        <w:t xml:space="preserve">nterno de </w:t>
      </w:r>
      <w:r>
        <w:t>R</w:t>
      </w:r>
      <w:r w:rsidRPr="00A47E2A">
        <w:t xml:space="preserve">iesgo de </w:t>
      </w:r>
      <w:r>
        <w:t>E</w:t>
      </w:r>
      <w:r w:rsidRPr="00A47E2A">
        <w:t>scasez para tomar decisiones sobre casos presentados de dispositivos médicos y reactivos de diagnóstico in</w:t>
      </w:r>
      <w:r>
        <w:t xml:space="preserve"> </w:t>
      </w:r>
      <w:r w:rsidRPr="00A47E2A">
        <w:t xml:space="preserve">vitro. Se revisó el estado </w:t>
      </w:r>
      <w:r w:rsidRPr="00906329">
        <w:rPr>
          <w:rFonts w:cs="Arial"/>
          <w:szCs w:val="20"/>
        </w:rPr>
        <w:t xml:space="preserve">de 51 casos recibidos desde pandemia, </w:t>
      </w:r>
      <w:r w:rsidRPr="00906329">
        <w:rPr>
          <w:rFonts w:cs="Arial"/>
          <w:szCs w:val="20"/>
        </w:rPr>
        <w:lastRenderedPageBreak/>
        <w:t>dando cierre a 48 de estos. Los 3 casos restantes quedaron en seguimiento</w:t>
      </w:r>
      <w:r w:rsidR="009B22EA" w:rsidRPr="00906329">
        <w:rPr>
          <w:rFonts w:cs="Arial"/>
          <w:szCs w:val="20"/>
        </w:rPr>
        <w:t>.</w:t>
      </w:r>
      <w:r w:rsidRPr="00906329">
        <w:rPr>
          <w:rFonts w:cs="Arial"/>
          <w:szCs w:val="20"/>
        </w:rPr>
        <w:t xml:space="preserve"> </w:t>
      </w:r>
    </w:p>
    <w:p w14:paraId="7ECA901B" w14:textId="77777777" w:rsidR="00F2407D" w:rsidRPr="00A47E2A" w:rsidRDefault="00F2407D" w:rsidP="006B2631">
      <w:pPr>
        <w:widowControl w:val="0"/>
      </w:pPr>
    </w:p>
    <w:p w14:paraId="3C076873" w14:textId="77777777" w:rsidR="00F2407D" w:rsidRPr="00A47E2A" w:rsidRDefault="00F2407D" w:rsidP="006B2631">
      <w:pPr>
        <w:widowControl w:val="0"/>
      </w:pPr>
      <w:r w:rsidRPr="00A47E2A">
        <w:t>En paralelo, se cerraron 2 casos de riesgo de escasez: hilos de marcapasos y solución de trasplante de pulmón Perfadex, los cuales en su momento fueron declarados como dispositivos médicos vitales no disponibles.</w:t>
      </w:r>
    </w:p>
    <w:p w14:paraId="5018AC37" w14:textId="77777777" w:rsidR="00F2407D" w:rsidRDefault="00F2407D" w:rsidP="006B2631"/>
    <w:p w14:paraId="6CE7997C" w14:textId="77777777" w:rsidR="00AE2563" w:rsidRDefault="00AE2563" w:rsidP="006B2631">
      <w:pPr>
        <w:pStyle w:val="Ttulo2"/>
        <w:spacing w:before="0"/>
      </w:pPr>
      <w:bookmarkStart w:id="110" w:name="_Toc157192532"/>
      <w:r>
        <w:t>REGISTROS SANITARIOS Y TRÁMITES ASOCIADOS</w:t>
      </w:r>
      <w:bookmarkEnd w:id="110"/>
    </w:p>
    <w:p w14:paraId="0BF812E0" w14:textId="77777777" w:rsidR="00AE2563" w:rsidRDefault="00AE2563" w:rsidP="006B2631"/>
    <w:p w14:paraId="28877D66" w14:textId="77777777" w:rsidR="006D6449" w:rsidRDefault="006D6449" w:rsidP="006B2631">
      <w:pPr>
        <w:widowControl w:val="0"/>
        <w:rPr>
          <w:lang w:val="es-MX"/>
        </w:rPr>
      </w:pPr>
      <w:r w:rsidRPr="00A47E2A">
        <w:rPr>
          <w:lang w:val="es-MX"/>
        </w:rPr>
        <w:t>La gestión de trámites de registros durante el año 2023 fue de 18</w:t>
      </w:r>
      <w:r>
        <w:rPr>
          <w:lang w:val="es-MX"/>
        </w:rPr>
        <w:t>.</w:t>
      </w:r>
      <w:r w:rsidRPr="00A47E2A">
        <w:rPr>
          <w:lang w:val="es-MX"/>
        </w:rPr>
        <w:t>861 trámites gestionados de la siguiente manera:</w:t>
      </w:r>
    </w:p>
    <w:p w14:paraId="70E27351" w14:textId="77777777" w:rsidR="006D6449" w:rsidRPr="00A47E2A" w:rsidRDefault="006D6449" w:rsidP="006B2631">
      <w:pPr>
        <w:widowControl w:val="0"/>
        <w:rPr>
          <w:lang w:val="es-MX"/>
        </w:rPr>
      </w:pPr>
    </w:p>
    <w:p w14:paraId="57E2DC4E" w14:textId="45814D2E" w:rsidR="006D6449" w:rsidRPr="00906329" w:rsidRDefault="006D6449" w:rsidP="00305EBE">
      <w:pPr>
        <w:pStyle w:val="Prrafodelista"/>
        <w:widowControl w:val="0"/>
        <w:numPr>
          <w:ilvl w:val="0"/>
          <w:numId w:val="18"/>
        </w:numPr>
        <w:ind w:left="567" w:hanging="567"/>
        <w:rPr>
          <w:lang w:val="es-MX"/>
        </w:rPr>
      </w:pPr>
      <w:r w:rsidRPr="00906329">
        <w:rPr>
          <w:rStyle w:val="normaltextrun"/>
          <w:rFonts w:cs="Arial"/>
          <w:b/>
          <w:bCs/>
        </w:rPr>
        <w:t>Trámites</w:t>
      </w:r>
      <w:r w:rsidRPr="00906329">
        <w:rPr>
          <w:b/>
          <w:bCs/>
          <w:lang w:val="es-MX"/>
        </w:rPr>
        <w:t xml:space="preserve"> automáticos</w:t>
      </w:r>
      <w:r w:rsidR="00906329" w:rsidRPr="00906329">
        <w:rPr>
          <w:b/>
          <w:bCs/>
          <w:lang w:val="es-MX"/>
        </w:rPr>
        <w:t xml:space="preserve">: </w:t>
      </w:r>
      <w:r w:rsidRPr="00906329">
        <w:rPr>
          <w:lang w:val="es-MX"/>
        </w:rPr>
        <w:t>Se gestionaron 9.600 solicitudes entre registros sanitarios nuevos, renovaciones y modificaciones.</w:t>
      </w:r>
    </w:p>
    <w:p w14:paraId="3C0C8B1A" w14:textId="710D124B" w:rsidR="006D6449" w:rsidRDefault="006D6449" w:rsidP="00B068B6"/>
    <w:p w14:paraId="09E8493B" w14:textId="720FC77F" w:rsidR="006D6449" w:rsidRPr="00D90511" w:rsidRDefault="00B068B6" w:rsidP="00B068B6">
      <w:pPr>
        <w:pStyle w:val="Descripcin"/>
        <w:rPr>
          <w:lang w:val="es-MX"/>
        </w:rPr>
      </w:pPr>
      <w:bookmarkStart w:id="111" w:name="_Toc156982087"/>
      <w:bookmarkStart w:id="112" w:name="_Toc157192859"/>
      <w:r>
        <w:t xml:space="preserve">Gráfica No. </w:t>
      </w:r>
      <w:r w:rsidR="0072206A">
        <w:fldChar w:fldCharType="begin"/>
      </w:r>
      <w:r w:rsidR="0072206A">
        <w:instrText xml:space="preserve"> SEQ Gráfica_No. \* ARABIC </w:instrText>
      </w:r>
      <w:r w:rsidR="0072206A">
        <w:fldChar w:fldCharType="separate"/>
      </w:r>
      <w:r w:rsidR="00037F24">
        <w:rPr>
          <w:noProof/>
        </w:rPr>
        <w:t>9</w:t>
      </w:r>
      <w:r w:rsidR="0072206A">
        <w:rPr>
          <w:noProof/>
        </w:rPr>
        <w:fldChar w:fldCharType="end"/>
      </w:r>
      <w:r>
        <w:t xml:space="preserve"> </w:t>
      </w:r>
      <w:r w:rsidR="006D6449" w:rsidRPr="00D90511">
        <w:rPr>
          <w:lang w:val="es-MX"/>
        </w:rPr>
        <w:t>Total de tr</w:t>
      </w:r>
      <w:r w:rsidR="006D6449">
        <w:rPr>
          <w:lang w:val="es-MX"/>
        </w:rPr>
        <w:t>á</w:t>
      </w:r>
      <w:r w:rsidR="006D6449" w:rsidRPr="00D90511">
        <w:rPr>
          <w:lang w:val="es-MX"/>
        </w:rPr>
        <w:t>mites automáticos gestionados vigencia 2023</w:t>
      </w:r>
      <w:bookmarkEnd w:id="111"/>
      <w:bookmarkEnd w:id="112"/>
    </w:p>
    <w:p w14:paraId="2F4E0A11" w14:textId="77777777" w:rsidR="006D6449" w:rsidRPr="00A47E2A" w:rsidRDefault="006D6449" w:rsidP="006B2631">
      <w:pPr>
        <w:widowControl w:val="0"/>
        <w:rPr>
          <w:rFonts w:eastAsia="Arial" w:cs="Arial"/>
          <w:szCs w:val="18"/>
          <w:lang w:val="es-MX"/>
        </w:rPr>
      </w:pPr>
      <w:r w:rsidRPr="00A47E2A">
        <w:rPr>
          <w:noProof/>
        </w:rPr>
        <w:drawing>
          <wp:inline distT="0" distB="0" distL="0" distR="0" wp14:anchorId="11E68743" wp14:editId="50CE383B">
            <wp:extent cx="6120000" cy="1584000"/>
            <wp:effectExtent l="0" t="0" r="14605" b="16510"/>
            <wp:docPr id="321851978" name="Gráfico 1">
              <a:extLst xmlns:a="http://schemas.openxmlformats.org/drawingml/2006/main">
                <a:ext uri="{FF2B5EF4-FFF2-40B4-BE49-F238E27FC236}">
                  <a16:creationId xmlns:a16="http://schemas.microsoft.com/office/drawing/2014/main" id="{2ECEDB5E-B7BA-3F37-3443-2A2ED8E812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FE4F967" w14:textId="77777777" w:rsidR="006D6449" w:rsidRPr="00D90511" w:rsidRDefault="006D6449" w:rsidP="00B068B6">
      <w:pPr>
        <w:pStyle w:val="Descripcin"/>
        <w:rPr>
          <w:lang w:val="es-MX"/>
        </w:rPr>
      </w:pPr>
      <w:r w:rsidRPr="00D90511">
        <w:rPr>
          <w:lang w:val="es-MX"/>
        </w:rPr>
        <w:t>Fuente: POA</w:t>
      </w:r>
      <w:r>
        <w:rPr>
          <w:lang w:val="es-MX"/>
        </w:rPr>
        <w:t>.</w:t>
      </w:r>
      <w:r w:rsidRPr="00D90511">
        <w:rPr>
          <w:lang w:val="es-MX"/>
        </w:rPr>
        <w:t xml:space="preserve"> Dirección de </w:t>
      </w:r>
      <w:r>
        <w:rPr>
          <w:lang w:val="es-MX"/>
        </w:rPr>
        <w:t>D</w:t>
      </w:r>
      <w:r w:rsidRPr="00D90511">
        <w:rPr>
          <w:lang w:val="es-MX"/>
        </w:rPr>
        <w:t xml:space="preserve">ispositivos </w:t>
      </w:r>
      <w:r>
        <w:rPr>
          <w:lang w:val="es-MX"/>
        </w:rPr>
        <w:t>M</w:t>
      </w:r>
      <w:r w:rsidRPr="00D90511">
        <w:rPr>
          <w:lang w:val="es-MX"/>
        </w:rPr>
        <w:t xml:space="preserve">édicos y </w:t>
      </w:r>
      <w:r>
        <w:rPr>
          <w:lang w:val="es-MX"/>
        </w:rPr>
        <w:t>O</w:t>
      </w:r>
      <w:r w:rsidRPr="00D90511">
        <w:rPr>
          <w:lang w:val="es-MX"/>
        </w:rPr>
        <w:t xml:space="preserve">tras </w:t>
      </w:r>
      <w:r>
        <w:rPr>
          <w:lang w:val="es-MX"/>
        </w:rPr>
        <w:t>T</w:t>
      </w:r>
      <w:r w:rsidRPr="00D90511">
        <w:rPr>
          <w:lang w:val="es-MX"/>
        </w:rPr>
        <w:t>ecnologías. Con corte a diciembre de 2023</w:t>
      </w:r>
    </w:p>
    <w:p w14:paraId="6E40CC57" w14:textId="77777777" w:rsidR="006D6449" w:rsidRDefault="006D6449" w:rsidP="006B2631">
      <w:pPr>
        <w:widowControl w:val="0"/>
        <w:rPr>
          <w:lang w:val="es-MX"/>
        </w:rPr>
      </w:pPr>
    </w:p>
    <w:p w14:paraId="03A72DE3" w14:textId="2C746CFA" w:rsidR="006D6449" w:rsidRPr="00B068B6" w:rsidRDefault="006D6449" w:rsidP="00305EBE">
      <w:pPr>
        <w:pStyle w:val="Prrafodelista"/>
        <w:widowControl w:val="0"/>
        <w:numPr>
          <w:ilvl w:val="0"/>
          <w:numId w:val="18"/>
        </w:numPr>
        <w:ind w:left="567" w:hanging="567"/>
        <w:rPr>
          <w:lang w:val="es-MX"/>
        </w:rPr>
      </w:pPr>
      <w:r w:rsidRPr="00B068B6">
        <w:rPr>
          <w:b/>
          <w:bCs/>
          <w:lang w:val="es-MX"/>
        </w:rPr>
        <w:t>Trámites con estudio previo</w:t>
      </w:r>
      <w:r w:rsidR="00B068B6" w:rsidRPr="00B068B6">
        <w:rPr>
          <w:b/>
          <w:bCs/>
          <w:lang w:val="es-MX"/>
        </w:rPr>
        <w:t>:</w:t>
      </w:r>
      <w:r w:rsidR="00B068B6" w:rsidRPr="00B068B6">
        <w:rPr>
          <w:lang w:val="es-MX"/>
        </w:rPr>
        <w:t xml:space="preserve"> </w:t>
      </w:r>
      <w:r w:rsidRPr="00B068B6">
        <w:rPr>
          <w:lang w:val="es-MX"/>
        </w:rPr>
        <w:t>Se gestionaron 1.247 entre registros sanitarios nuevos y renovaciones.</w:t>
      </w:r>
    </w:p>
    <w:p w14:paraId="3F9812AA" w14:textId="77777777" w:rsidR="006D6449" w:rsidRDefault="006D6449" w:rsidP="006B2631">
      <w:pPr>
        <w:widowControl w:val="0"/>
        <w:rPr>
          <w:lang w:val="es-MX"/>
        </w:rPr>
      </w:pPr>
    </w:p>
    <w:p w14:paraId="49DE4A95" w14:textId="21A721D0" w:rsidR="006D6449" w:rsidRDefault="007022D7" w:rsidP="007022D7">
      <w:pPr>
        <w:pStyle w:val="Descripcin"/>
        <w:rPr>
          <w:lang w:val="es-MX"/>
        </w:rPr>
      </w:pPr>
      <w:bookmarkStart w:id="113" w:name="_Toc156982088"/>
      <w:bookmarkStart w:id="114" w:name="_Toc157192860"/>
      <w:r>
        <w:t xml:space="preserve">Gráfica No. </w:t>
      </w:r>
      <w:r w:rsidR="0072206A">
        <w:fldChar w:fldCharType="begin"/>
      </w:r>
      <w:r w:rsidR="0072206A">
        <w:instrText xml:space="preserve"> SEQ Gráfica_No. \* ARABIC </w:instrText>
      </w:r>
      <w:r w:rsidR="0072206A">
        <w:fldChar w:fldCharType="separate"/>
      </w:r>
      <w:r w:rsidR="00037F24">
        <w:rPr>
          <w:noProof/>
        </w:rPr>
        <w:t>10</w:t>
      </w:r>
      <w:r w:rsidR="0072206A">
        <w:rPr>
          <w:noProof/>
        </w:rPr>
        <w:fldChar w:fldCharType="end"/>
      </w:r>
      <w:r>
        <w:t xml:space="preserve"> </w:t>
      </w:r>
      <w:r w:rsidR="006D6449" w:rsidRPr="00D90511">
        <w:rPr>
          <w:lang w:val="es-MX"/>
        </w:rPr>
        <w:t>Total gestión de trámites previos vigencia 2023</w:t>
      </w:r>
      <w:bookmarkEnd w:id="113"/>
      <w:bookmarkEnd w:id="114"/>
    </w:p>
    <w:p w14:paraId="015E73F1" w14:textId="77777777" w:rsidR="006D6449" w:rsidRPr="00A47E2A" w:rsidRDefault="006D6449" w:rsidP="006B2631">
      <w:pPr>
        <w:widowControl w:val="0"/>
        <w:rPr>
          <w:rFonts w:eastAsia="Arial" w:cs="Arial"/>
          <w:lang w:val="es-MX"/>
        </w:rPr>
      </w:pPr>
      <w:r w:rsidRPr="00110D38">
        <w:rPr>
          <w:rFonts w:cs="Arial"/>
          <w:noProof/>
        </w:rPr>
        <w:drawing>
          <wp:inline distT="0" distB="0" distL="0" distR="0" wp14:anchorId="4C725CBA" wp14:editId="53FECDC5">
            <wp:extent cx="6120000" cy="1440000"/>
            <wp:effectExtent l="0" t="0" r="14605" b="8255"/>
            <wp:docPr id="1671777705" name="Gráfico 1">
              <a:extLst xmlns:a="http://schemas.openxmlformats.org/drawingml/2006/main">
                <a:ext uri="{FF2B5EF4-FFF2-40B4-BE49-F238E27FC236}">
                  <a16:creationId xmlns:a16="http://schemas.microsoft.com/office/drawing/2014/main" id="{6C9B0A34-01A7-AD90-03F0-8D04370FAF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1F92A31E" w14:textId="77777777" w:rsidR="006D6449" w:rsidRPr="00D90511" w:rsidRDefault="006D6449" w:rsidP="007022D7">
      <w:pPr>
        <w:pStyle w:val="Descripcin"/>
        <w:rPr>
          <w:lang w:val="es-MX"/>
        </w:rPr>
      </w:pPr>
      <w:r w:rsidRPr="00D90511">
        <w:rPr>
          <w:lang w:val="es-MX"/>
        </w:rPr>
        <w:t>Fuente: POA</w:t>
      </w:r>
      <w:r>
        <w:rPr>
          <w:lang w:val="es-MX"/>
        </w:rPr>
        <w:t>.</w:t>
      </w:r>
      <w:r w:rsidRPr="00D90511">
        <w:rPr>
          <w:lang w:val="es-MX"/>
        </w:rPr>
        <w:t xml:space="preserve"> Dirección de </w:t>
      </w:r>
      <w:r>
        <w:rPr>
          <w:lang w:val="es-MX"/>
        </w:rPr>
        <w:t>D</w:t>
      </w:r>
      <w:r w:rsidRPr="00D90511">
        <w:rPr>
          <w:lang w:val="es-MX"/>
        </w:rPr>
        <w:t xml:space="preserve">ispositivos </w:t>
      </w:r>
      <w:r>
        <w:rPr>
          <w:lang w:val="es-MX"/>
        </w:rPr>
        <w:t>M</w:t>
      </w:r>
      <w:r w:rsidRPr="00D90511">
        <w:rPr>
          <w:lang w:val="es-MX"/>
        </w:rPr>
        <w:t xml:space="preserve">édicos y </w:t>
      </w:r>
      <w:r>
        <w:rPr>
          <w:lang w:val="es-MX"/>
        </w:rPr>
        <w:t>O</w:t>
      </w:r>
      <w:r w:rsidRPr="00D90511">
        <w:rPr>
          <w:lang w:val="es-MX"/>
        </w:rPr>
        <w:t xml:space="preserve">tras </w:t>
      </w:r>
      <w:r>
        <w:rPr>
          <w:lang w:val="es-MX"/>
        </w:rPr>
        <w:t>T</w:t>
      </w:r>
      <w:r w:rsidRPr="00D90511">
        <w:rPr>
          <w:lang w:val="es-MX"/>
        </w:rPr>
        <w:t>ecnologías. Con corte a diciembre de 2023</w:t>
      </w:r>
    </w:p>
    <w:p w14:paraId="57888313" w14:textId="77777777" w:rsidR="006D6449" w:rsidRPr="00A47E2A" w:rsidRDefault="006D6449" w:rsidP="006B2631">
      <w:pPr>
        <w:widowControl w:val="0"/>
        <w:rPr>
          <w:lang w:val="es-MX"/>
        </w:rPr>
      </w:pPr>
    </w:p>
    <w:p w14:paraId="02C3AE2E" w14:textId="45F52821" w:rsidR="006D6449" w:rsidRDefault="0093319D" w:rsidP="00305EBE">
      <w:pPr>
        <w:pStyle w:val="Prrafodelista"/>
        <w:widowControl w:val="0"/>
        <w:numPr>
          <w:ilvl w:val="0"/>
          <w:numId w:val="18"/>
        </w:numPr>
        <w:ind w:left="567" w:hanging="567"/>
      </w:pPr>
      <w:r w:rsidRPr="007022D7">
        <w:rPr>
          <w:b/>
          <w:bCs/>
          <w:lang w:val="es-MX"/>
        </w:rPr>
        <w:t>Trámites asociados</w:t>
      </w:r>
      <w:r w:rsidR="007022D7" w:rsidRPr="007022D7">
        <w:rPr>
          <w:b/>
          <w:bCs/>
          <w:lang w:val="es-MX"/>
        </w:rPr>
        <w:t>:</w:t>
      </w:r>
      <w:r w:rsidR="007022D7" w:rsidRPr="007022D7">
        <w:rPr>
          <w:lang w:val="es-MX"/>
        </w:rPr>
        <w:t xml:space="preserve"> </w:t>
      </w:r>
      <w:r w:rsidR="006D6449" w:rsidRPr="007022D7">
        <w:rPr>
          <w:lang w:val="es-MX"/>
        </w:rPr>
        <w:t>Se gestionaron 8.014 trámites entre: autorizaciones</w:t>
      </w:r>
      <w:r w:rsidR="006D6449" w:rsidRPr="00A47E2A">
        <w:t xml:space="preserve">, </w:t>
      </w:r>
      <w:r w:rsidR="006D6449" w:rsidRPr="007022D7">
        <w:rPr>
          <w:lang w:val="es-MX"/>
        </w:rPr>
        <w:t>cancelaciones, correcciones</w:t>
      </w:r>
      <w:r w:rsidR="006D6449" w:rsidRPr="00A47E2A">
        <w:t xml:space="preserve">, </w:t>
      </w:r>
      <w:r w:rsidR="006D6449" w:rsidRPr="007022D7">
        <w:rPr>
          <w:lang w:val="es-MX"/>
        </w:rPr>
        <w:t>autorización de publicidad</w:t>
      </w:r>
      <w:r w:rsidR="006D6449" w:rsidRPr="00A47E2A">
        <w:t xml:space="preserve">, </w:t>
      </w:r>
      <w:r w:rsidR="006D6449" w:rsidRPr="007022D7">
        <w:rPr>
          <w:lang w:val="es-MX"/>
        </w:rPr>
        <w:t>certificados sin registro sanitario</w:t>
      </w:r>
      <w:r w:rsidR="006D6449" w:rsidRPr="00A47E2A">
        <w:t xml:space="preserve">, </w:t>
      </w:r>
      <w:r w:rsidR="006D6449" w:rsidRPr="007022D7">
        <w:rPr>
          <w:lang w:val="es-MX"/>
        </w:rPr>
        <w:t>certificados con registro sanitario,</w:t>
      </w:r>
      <w:r w:rsidR="006D6449" w:rsidRPr="00A47E2A">
        <w:t xml:space="preserve"> </w:t>
      </w:r>
      <w:r w:rsidR="006D6449" w:rsidRPr="007022D7">
        <w:rPr>
          <w:lang w:val="es-MX"/>
        </w:rPr>
        <w:t>revisiones de oficio y controles posteriores</w:t>
      </w:r>
      <w:r w:rsidR="00E45835" w:rsidRPr="007022D7">
        <w:rPr>
          <w:lang w:val="es-MX"/>
        </w:rPr>
        <w:t>.</w:t>
      </w:r>
    </w:p>
    <w:p w14:paraId="27FDD1B6" w14:textId="77777777" w:rsidR="006D6449" w:rsidRDefault="006D6449" w:rsidP="006B2631">
      <w:pPr>
        <w:widowControl w:val="0"/>
      </w:pPr>
    </w:p>
    <w:p w14:paraId="648E3570" w14:textId="77777777" w:rsidR="007D22EF" w:rsidRDefault="007D22EF" w:rsidP="006B2631">
      <w:pPr>
        <w:widowControl w:val="0"/>
      </w:pPr>
    </w:p>
    <w:p w14:paraId="59E41F3E" w14:textId="77777777" w:rsidR="007D22EF" w:rsidRDefault="007D22EF" w:rsidP="006B2631">
      <w:pPr>
        <w:widowControl w:val="0"/>
      </w:pPr>
    </w:p>
    <w:p w14:paraId="20C99BFD" w14:textId="77777777" w:rsidR="007D22EF" w:rsidRDefault="007D22EF" w:rsidP="006B2631">
      <w:pPr>
        <w:widowControl w:val="0"/>
      </w:pPr>
    </w:p>
    <w:p w14:paraId="3430C839" w14:textId="77777777" w:rsidR="007D22EF" w:rsidRDefault="007D22EF" w:rsidP="006B2631">
      <w:pPr>
        <w:widowControl w:val="0"/>
      </w:pPr>
    </w:p>
    <w:p w14:paraId="2CB2220E" w14:textId="77777777" w:rsidR="007D22EF" w:rsidRPr="00D90511" w:rsidRDefault="007D22EF" w:rsidP="006B2631">
      <w:pPr>
        <w:widowControl w:val="0"/>
      </w:pPr>
    </w:p>
    <w:p w14:paraId="64953A7D" w14:textId="2D452D5B" w:rsidR="00570C56" w:rsidRDefault="007D22EF" w:rsidP="007D22EF">
      <w:pPr>
        <w:pStyle w:val="Descripcin"/>
        <w:rPr>
          <w:lang w:val="es-MX"/>
        </w:rPr>
      </w:pPr>
      <w:bookmarkStart w:id="115" w:name="_Toc156982089"/>
      <w:bookmarkStart w:id="116" w:name="_Toc157192861"/>
      <w:r>
        <w:t xml:space="preserve">Gráfica No. </w:t>
      </w:r>
      <w:r w:rsidR="0072206A">
        <w:fldChar w:fldCharType="begin"/>
      </w:r>
      <w:r w:rsidR="0072206A">
        <w:instrText xml:space="preserve"> SEQ Gráfica_No. \* ARABIC </w:instrText>
      </w:r>
      <w:r w:rsidR="0072206A">
        <w:fldChar w:fldCharType="separate"/>
      </w:r>
      <w:r w:rsidR="00037F24">
        <w:rPr>
          <w:noProof/>
        </w:rPr>
        <w:t>11</w:t>
      </w:r>
      <w:r w:rsidR="0072206A">
        <w:rPr>
          <w:noProof/>
        </w:rPr>
        <w:fldChar w:fldCharType="end"/>
      </w:r>
      <w:r>
        <w:t xml:space="preserve"> </w:t>
      </w:r>
      <w:r w:rsidR="006D6449" w:rsidRPr="00D90511">
        <w:rPr>
          <w:lang w:val="es-MX"/>
        </w:rPr>
        <w:t>Total gestión de otros tramites asociados en la vigencia 2023</w:t>
      </w:r>
      <w:bookmarkEnd w:id="115"/>
      <w:bookmarkEnd w:id="116"/>
    </w:p>
    <w:p w14:paraId="2212686D" w14:textId="77777777" w:rsidR="006D6449" w:rsidRPr="00A47E2A" w:rsidRDefault="006D6449" w:rsidP="006B2631">
      <w:pPr>
        <w:widowControl w:val="0"/>
        <w:rPr>
          <w:rFonts w:eastAsia="Arial" w:cs="Arial"/>
          <w:szCs w:val="18"/>
          <w:lang w:val="es-MX"/>
        </w:rPr>
      </w:pPr>
      <w:r w:rsidRPr="00A47E2A">
        <w:rPr>
          <w:noProof/>
        </w:rPr>
        <w:drawing>
          <wp:inline distT="0" distB="0" distL="0" distR="0" wp14:anchorId="19FA7701" wp14:editId="44AD21CC">
            <wp:extent cx="6120000" cy="1800000"/>
            <wp:effectExtent l="0" t="0" r="14605" b="10160"/>
            <wp:docPr id="1515601274" name="Gráfico 1">
              <a:extLst xmlns:a="http://schemas.openxmlformats.org/drawingml/2006/main">
                <a:ext uri="{FF2B5EF4-FFF2-40B4-BE49-F238E27FC236}">
                  <a16:creationId xmlns:a16="http://schemas.microsoft.com/office/drawing/2014/main" id="{84731D13-1A7C-29D6-2BB8-5175174337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373CF45E" w14:textId="77777777" w:rsidR="006D6449" w:rsidRPr="00D90511" w:rsidRDefault="006D6449" w:rsidP="007D22EF">
      <w:pPr>
        <w:pStyle w:val="Descripcin"/>
        <w:rPr>
          <w:lang w:val="es-MX"/>
        </w:rPr>
      </w:pPr>
      <w:r w:rsidRPr="00D90511">
        <w:rPr>
          <w:lang w:val="es-MX"/>
        </w:rPr>
        <w:t>Fuente: POA</w:t>
      </w:r>
      <w:r>
        <w:rPr>
          <w:lang w:val="es-MX"/>
        </w:rPr>
        <w:t>.</w:t>
      </w:r>
      <w:r w:rsidRPr="00D90511">
        <w:rPr>
          <w:lang w:val="es-MX"/>
        </w:rPr>
        <w:t xml:space="preserve"> Dirección de </w:t>
      </w:r>
      <w:r>
        <w:rPr>
          <w:lang w:val="es-MX"/>
        </w:rPr>
        <w:t>D</w:t>
      </w:r>
      <w:r w:rsidRPr="00D90511">
        <w:rPr>
          <w:lang w:val="es-MX"/>
        </w:rPr>
        <w:t xml:space="preserve">ispositivos </w:t>
      </w:r>
      <w:r>
        <w:rPr>
          <w:lang w:val="es-MX"/>
        </w:rPr>
        <w:t>M</w:t>
      </w:r>
      <w:r w:rsidRPr="00D90511">
        <w:rPr>
          <w:lang w:val="es-MX"/>
        </w:rPr>
        <w:t xml:space="preserve">édicos y </w:t>
      </w:r>
      <w:r>
        <w:rPr>
          <w:lang w:val="es-MX"/>
        </w:rPr>
        <w:t>O</w:t>
      </w:r>
      <w:r w:rsidRPr="00D90511">
        <w:rPr>
          <w:lang w:val="es-MX"/>
        </w:rPr>
        <w:t xml:space="preserve">tras </w:t>
      </w:r>
      <w:r>
        <w:rPr>
          <w:lang w:val="es-MX"/>
        </w:rPr>
        <w:t>T</w:t>
      </w:r>
      <w:r w:rsidRPr="00D90511">
        <w:rPr>
          <w:lang w:val="es-MX"/>
        </w:rPr>
        <w:t>ecnologías. Con corte a diciembre de 2023</w:t>
      </w:r>
    </w:p>
    <w:p w14:paraId="38777AAA" w14:textId="77777777" w:rsidR="006D6449" w:rsidRPr="00A47E2A" w:rsidRDefault="006D6449" w:rsidP="006B2631">
      <w:pPr>
        <w:widowControl w:val="0"/>
        <w:rPr>
          <w:lang w:val="es-MX"/>
        </w:rPr>
      </w:pPr>
    </w:p>
    <w:p w14:paraId="5FB50B72" w14:textId="511E3DBF" w:rsidR="0093319D" w:rsidRPr="007D22EF" w:rsidRDefault="0093319D" w:rsidP="00305EBE">
      <w:pPr>
        <w:pStyle w:val="Prrafodelista"/>
        <w:widowControl w:val="0"/>
        <w:numPr>
          <w:ilvl w:val="0"/>
          <w:numId w:val="18"/>
        </w:numPr>
        <w:ind w:left="567" w:hanging="567"/>
        <w:rPr>
          <w:lang w:val="es-MX"/>
        </w:rPr>
      </w:pPr>
      <w:r w:rsidRPr="007D22EF">
        <w:rPr>
          <w:b/>
          <w:bCs/>
          <w:lang w:val="es-MX"/>
        </w:rPr>
        <w:t>Autos</w:t>
      </w:r>
      <w:r w:rsidR="007D22EF" w:rsidRPr="007D22EF">
        <w:rPr>
          <w:b/>
          <w:bCs/>
          <w:lang w:val="es-MX"/>
        </w:rPr>
        <w:t>:</w:t>
      </w:r>
      <w:r w:rsidR="007D22EF" w:rsidRPr="007D22EF">
        <w:rPr>
          <w:lang w:val="es-MX"/>
        </w:rPr>
        <w:t xml:space="preserve"> </w:t>
      </w:r>
      <w:r w:rsidR="006D6449" w:rsidRPr="007D22EF">
        <w:rPr>
          <w:lang w:val="es-MX"/>
        </w:rPr>
        <w:t>Adicionalmente, se emitieron 2.115 autos de requerimiento al usuario a la espera del cumplimiento total de los requisitos normativos</w:t>
      </w:r>
      <w:r w:rsidR="001B7AB3" w:rsidRPr="007D22EF">
        <w:rPr>
          <w:lang w:val="es-MX"/>
        </w:rPr>
        <w:t xml:space="preserve">, </w:t>
      </w:r>
      <w:r w:rsidR="004D01E1" w:rsidRPr="007D22EF">
        <w:rPr>
          <w:lang w:val="es-MX"/>
        </w:rPr>
        <w:t>que aunados a los 18.861 trámites de registros da</w:t>
      </w:r>
      <w:r w:rsidR="003C609E" w:rsidRPr="007D22EF">
        <w:rPr>
          <w:lang w:val="es-MX"/>
        </w:rPr>
        <w:t xml:space="preserve"> como resultado una gestión total de 20.976</w:t>
      </w:r>
      <w:r w:rsidR="006D6449" w:rsidRPr="007D22EF">
        <w:rPr>
          <w:lang w:val="es-MX"/>
        </w:rPr>
        <w:t xml:space="preserve">. </w:t>
      </w:r>
      <w:r w:rsidR="003C609E" w:rsidRPr="007D22EF">
        <w:rPr>
          <w:lang w:val="es-MX"/>
        </w:rPr>
        <w:t>A continuación</w:t>
      </w:r>
      <w:r w:rsidR="00FC4BBE" w:rsidRPr="007D22EF">
        <w:rPr>
          <w:lang w:val="es-MX"/>
        </w:rPr>
        <w:t>,</w:t>
      </w:r>
      <w:r w:rsidR="003C609E" w:rsidRPr="007D22EF">
        <w:rPr>
          <w:lang w:val="es-MX"/>
        </w:rPr>
        <w:t xml:space="preserve"> se observa </w:t>
      </w:r>
      <w:r w:rsidR="006437BF" w:rsidRPr="007D22EF">
        <w:rPr>
          <w:lang w:val="es-MX"/>
        </w:rPr>
        <w:t>la gestión realizada mes a mes:</w:t>
      </w:r>
    </w:p>
    <w:p w14:paraId="6AFF9669" w14:textId="77777777" w:rsidR="006D6449" w:rsidRPr="00A47E2A" w:rsidRDefault="006D6449" w:rsidP="006B2631">
      <w:pPr>
        <w:widowControl w:val="0"/>
        <w:rPr>
          <w:lang w:val="es-MX"/>
        </w:rPr>
      </w:pPr>
    </w:p>
    <w:p w14:paraId="56E5E301" w14:textId="55D7B0DD" w:rsidR="006D6449" w:rsidRDefault="007D22EF" w:rsidP="007D22EF">
      <w:pPr>
        <w:pStyle w:val="Descripcin"/>
        <w:rPr>
          <w:lang w:val="es-MX"/>
        </w:rPr>
      </w:pPr>
      <w:bookmarkStart w:id="117" w:name="_Toc156982090"/>
      <w:bookmarkStart w:id="118" w:name="_Toc157192862"/>
      <w:r>
        <w:t xml:space="preserve">Gráfica No. </w:t>
      </w:r>
      <w:r w:rsidR="0072206A">
        <w:fldChar w:fldCharType="begin"/>
      </w:r>
      <w:r w:rsidR="0072206A">
        <w:instrText xml:space="preserve"> SEQ Gráfica_No. \* ARABIC </w:instrText>
      </w:r>
      <w:r w:rsidR="0072206A">
        <w:fldChar w:fldCharType="separate"/>
      </w:r>
      <w:r w:rsidR="00037F24">
        <w:rPr>
          <w:noProof/>
        </w:rPr>
        <w:t>12</w:t>
      </w:r>
      <w:r w:rsidR="0072206A">
        <w:rPr>
          <w:noProof/>
        </w:rPr>
        <w:fldChar w:fldCharType="end"/>
      </w:r>
      <w:r>
        <w:t xml:space="preserve"> </w:t>
      </w:r>
      <w:r w:rsidR="006D6449" w:rsidRPr="00D90511">
        <w:rPr>
          <w:lang w:val="es-MX"/>
        </w:rPr>
        <w:t>Gestión de registros sanitarios vigencia 2023</w:t>
      </w:r>
      <w:bookmarkEnd w:id="117"/>
      <w:bookmarkEnd w:id="118"/>
    </w:p>
    <w:p w14:paraId="4C429087" w14:textId="575AAAB1" w:rsidR="006D6449" w:rsidRPr="00A47E2A" w:rsidRDefault="006D6449" w:rsidP="006B2631">
      <w:pPr>
        <w:widowControl w:val="0"/>
        <w:rPr>
          <w:rFonts w:eastAsia="Arial" w:cs="Arial"/>
          <w:lang w:val="es-MX"/>
        </w:rPr>
      </w:pPr>
      <w:r w:rsidRPr="00A47E2A">
        <w:rPr>
          <w:noProof/>
        </w:rPr>
        <w:drawing>
          <wp:inline distT="0" distB="0" distL="0" distR="0" wp14:anchorId="700068BB" wp14:editId="5B373802">
            <wp:extent cx="6120000" cy="1440000"/>
            <wp:effectExtent l="0" t="0" r="14605" b="8255"/>
            <wp:docPr id="10547745" name="Gráfico 1">
              <a:extLst xmlns:a="http://schemas.openxmlformats.org/drawingml/2006/main">
                <a:ext uri="{FF2B5EF4-FFF2-40B4-BE49-F238E27FC236}">
                  <a16:creationId xmlns:a16="http://schemas.microsoft.com/office/drawing/2014/main" id="{45F77040-3B83-496A-A9BF-80948D2F62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30AF6BDA" w14:textId="77777777" w:rsidR="006D6449" w:rsidRPr="00A47E2A" w:rsidRDefault="006D6449" w:rsidP="007D22EF">
      <w:pPr>
        <w:pStyle w:val="Descripcin"/>
        <w:rPr>
          <w:lang w:val="es-MX"/>
        </w:rPr>
      </w:pPr>
      <w:r w:rsidRPr="00A47E2A">
        <w:rPr>
          <w:rFonts w:eastAsia="Times New Roman"/>
          <w:color w:val="000000" w:themeColor="text1"/>
          <w:szCs w:val="24"/>
          <w:lang w:val="es-MX"/>
        </w:rPr>
        <w:t xml:space="preserve"> </w:t>
      </w:r>
      <w:r w:rsidRPr="00D90511">
        <w:rPr>
          <w:lang w:val="es-MX"/>
        </w:rPr>
        <w:t>Fuente: POA</w:t>
      </w:r>
      <w:r>
        <w:rPr>
          <w:lang w:val="es-MX"/>
        </w:rPr>
        <w:t>.</w:t>
      </w:r>
      <w:r w:rsidRPr="00D90511">
        <w:rPr>
          <w:lang w:val="es-MX"/>
        </w:rPr>
        <w:t xml:space="preserve"> Dirección de </w:t>
      </w:r>
      <w:r>
        <w:rPr>
          <w:lang w:val="es-MX"/>
        </w:rPr>
        <w:t>D</w:t>
      </w:r>
      <w:r w:rsidRPr="00D90511">
        <w:rPr>
          <w:lang w:val="es-MX"/>
        </w:rPr>
        <w:t xml:space="preserve">ispositivos </w:t>
      </w:r>
      <w:r>
        <w:rPr>
          <w:lang w:val="es-MX"/>
        </w:rPr>
        <w:t>M</w:t>
      </w:r>
      <w:r w:rsidRPr="00D90511">
        <w:rPr>
          <w:lang w:val="es-MX"/>
        </w:rPr>
        <w:t xml:space="preserve">édicos y </w:t>
      </w:r>
      <w:r>
        <w:rPr>
          <w:lang w:val="es-MX"/>
        </w:rPr>
        <w:t>O</w:t>
      </w:r>
      <w:r w:rsidRPr="00D90511">
        <w:rPr>
          <w:lang w:val="es-MX"/>
        </w:rPr>
        <w:t xml:space="preserve">tras </w:t>
      </w:r>
      <w:r>
        <w:rPr>
          <w:lang w:val="es-MX"/>
        </w:rPr>
        <w:t>T</w:t>
      </w:r>
      <w:r w:rsidRPr="00D90511">
        <w:rPr>
          <w:lang w:val="es-MX"/>
        </w:rPr>
        <w:t>ecnologías. Con corte a diciembre de 2023</w:t>
      </w:r>
    </w:p>
    <w:p w14:paraId="54C957BF" w14:textId="77777777" w:rsidR="006D6449" w:rsidRPr="00A47E2A" w:rsidRDefault="006D6449" w:rsidP="006B2631">
      <w:pPr>
        <w:widowControl w:val="0"/>
        <w:rPr>
          <w:lang w:val="es-MX"/>
        </w:rPr>
      </w:pPr>
    </w:p>
    <w:p w14:paraId="4B381427" w14:textId="77777777" w:rsidR="006D6449" w:rsidRPr="00A47E2A" w:rsidRDefault="006D6449" w:rsidP="006B2631">
      <w:pPr>
        <w:widowControl w:val="0"/>
        <w:rPr>
          <w:lang w:val="es-MX"/>
        </w:rPr>
      </w:pPr>
      <w:r>
        <w:rPr>
          <w:lang w:val="es-MX"/>
        </w:rPr>
        <w:t>S</w:t>
      </w:r>
      <w:r w:rsidRPr="00A47E2A">
        <w:rPr>
          <w:lang w:val="es-MX"/>
        </w:rPr>
        <w:t>e están estudiando trámites radicados con 2 y 3 meses (90 días) de anterioridad; cabe resaltar que, para diciembre</w:t>
      </w:r>
      <w:r>
        <w:rPr>
          <w:lang w:val="es-MX"/>
        </w:rPr>
        <w:t xml:space="preserve"> de</w:t>
      </w:r>
      <w:r w:rsidRPr="00A47E2A">
        <w:rPr>
          <w:lang w:val="es-MX"/>
        </w:rPr>
        <w:t xml:space="preserve"> 2018 se estudiaban trámites radicados con una antelación de 10 y 12 meses.</w:t>
      </w:r>
    </w:p>
    <w:p w14:paraId="4169E6DF" w14:textId="77777777" w:rsidR="006D6449" w:rsidRPr="00A47E2A" w:rsidRDefault="006D6449" w:rsidP="006B2631">
      <w:pPr>
        <w:widowControl w:val="0"/>
        <w:rPr>
          <w:highlight w:val="darkYellow"/>
          <w:lang w:eastAsia="es-ES_tradnl"/>
        </w:rPr>
      </w:pPr>
    </w:p>
    <w:p w14:paraId="16CAD686" w14:textId="77777777" w:rsidR="006D6449" w:rsidRPr="00A47E2A" w:rsidRDefault="006D6449" w:rsidP="006B2631">
      <w:pPr>
        <w:widowControl w:val="0"/>
        <w:rPr>
          <w:highlight w:val="darkYellow"/>
          <w:lang w:eastAsia="es-ES_tradnl"/>
        </w:rPr>
      </w:pPr>
      <w:r w:rsidRPr="00A47E2A">
        <w:rPr>
          <w:rStyle w:val="normaltextrun"/>
          <w:shd w:val="clear" w:color="auto" w:fill="FFFFFF"/>
        </w:rPr>
        <w:t>Es importante destacar que, de acuerdo con los estudios de mercado realizados por la Oficina de Asuntos Internacionales de</w:t>
      </w:r>
      <w:r>
        <w:rPr>
          <w:rStyle w:val="normaltextrun"/>
          <w:shd w:val="clear" w:color="auto" w:fill="FFFFFF"/>
        </w:rPr>
        <w:t>l</w:t>
      </w:r>
      <w:r w:rsidRPr="00A47E2A">
        <w:rPr>
          <w:rStyle w:val="normaltextrun"/>
          <w:shd w:val="clear" w:color="auto" w:fill="FFFFFF"/>
        </w:rPr>
        <w:t xml:space="preserve"> Invima, Colombia tiene los mejores tiempos de estudio y expedición de trámites de </w:t>
      </w:r>
      <w:r w:rsidRPr="00A47E2A">
        <w:rPr>
          <w:rStyle w:val="findhit"/>
        </w:rPr>
        <w:t>registros sanitarios</w:t>
      </w:r>
      <w:r w:rsidRPr="00A47E2A">
        <w:rPr>
          <w:rStyle w:val="normaltextrun"/>
          <w:shd w:val="clear" w:color="auto" w:fill="FFFFFF"/>
        </w:rPr>
        <w:t xml:space="preserve"> para dispositivos médicos, comparado con las agencias sanitarias más importantes de la región como: Anmat – Argentina (200 días), Anvisa - Brasil (360 días) y Cofepris - México (445 días).</w:t>
      </w:r>
    </w:p>
    <w:p w14:paraId="7E94A087" w14:textId="77777777" w:rsidR="006D6449" w:rsidRPr="00A47E2A" w:rsidRDefault="006D6449" w:rsidP="006B2631">
      <w:pPr>
        <w:widowControl w:val="0"/>
      </w:pPr>
    </w:p>
    <w:p w14:paraId="53CF217F" w14:textId="357D5B57" w:rsidR="006D6449" w:rsidRPr="00A47E2A" w:rsidRDefault="006D6449" w:rsidP="00305EBE">
      <w:pPr>
        <w:pStyle w:val="Prrafodelista"/>
        <w:widowControl w:val="0"/>
        <w:numPr>
          <w:ilvl w:val="0"/>
          <w:numId w:val="18"/>
        </w:numPr>
        <w:ind w:left="567" w:hanging="567"/>
      </w:pPr>
      <w:r w:rsidRPr="007D22EF">
        <w:rPr>
          <w:b/>
          <w:bCs/>
        </w:rPr>
        <w:t>Sala Especializada de Dispositivos Médicos y Reactivos de Diagnóstico In Vitro – Comisión Revisora</w:t>
      </w:r>
      <w:r w:rsidR="007D22EF" w:rsidRPr="007D22EF">
        <w:rPr>
          <w:b/>
          <w:bCs/>
        </w:rPr>
        <w:t xml:space="preserve">: </w:t>
      </w:r>
      <w:r w:rsidRPr="00A47E2A">
        <w:t xml:space="preserve">La Sala Especializada de Dispositivos Médicos y Reactivos de Diagnóstico In Vitro - DMRDIV realizó 17 sesiones, en las cuales se evaluaron y conceptuaron 272 casos asociados principalmente a estudios de investigación clínica con dispositivos médicos y reactivos de diagnóstico in vitro, categorización regulatoria de diferentes productos como dispositivos médicos y conceptos técnicos especializados para reactivos de diagnóstico </w:t>
      </w:r>
      <w:r>
        <w:t>i</w:t>
      </w:r>
      <w:r w:rsidRPr="00A47E2A">
        <w:t xml:space="preserve">n </w:t>
      </w:r>
      <w:r>
        <w:t>v</w:t>
      </w:r>
      <w:r w:rsidRPr="00A47E2A">
        <w:t xml:space="preserve">itro categoría III. </w:t>
      </w:r>
    </w:p>
    <w:p w14:paraId="4C44E305" w14:textId="77777777" w:rsidR="006D6449" w:rsidRPr="00A47E2A" w:rsidRDefault="006D6449" w:rsidP="006B2631">
      <w:pPr>
        <w:widowControl w:val="0"/>
      </w:pPr>
    </w:p>
    <w:p w14:paraId="46F8D359" w14:textId="09C62783" w:rsidR="00AE2563" w:rsidRDefault="006D6449" w:rsidP="006B2631">
      <w:r w:rsidRPr="00024C08">
        <w:lastRenderedPageBreak/>
        <w:t>Comparativamente con respecto al año 2022, se presentó un incremento global del 67%. En este sentido, el trámite que más contribuyó fue la notificación y análisis de eventos adversos presentados con los estudios clínicos, con un incremento del 440%, pasando de 15 reportes a 81 en el año 2023.</w:t>
      </w:r>
    </w:p>
    <w:p w14:paraId="66E32615" w14:textId="77777777" w:rsidR="006D6449" w:rsidRDefault="006D6449" w:rsidP="006B2631"/>
    <w:p w14:paraId="52D0CB1B" w14:textId="77777777" w:rsidR="00AE2563" w:rsidRDefault="00AE2563" w:rsidP="006B2631">
      <w:pPr>
        <w:pStyle w:val="Ttulo2"/>
        <w:spacing w:before="0"/>
      </w:pPr>
      <w:bookmarkStart w:id="119" w:name="_Toc157192533"/>
      <w:r>
        <w:t>AUDITORÍAS Y CERTIFICACIONES</w:t>
      </w:r>
      <w:bookmarkEnd w:id="119"/>
    </w:p>
    <w:p w14:paraId="2F0CB97B" w14:textId="77777777" w:rsidR="00AE2563" w:rsidRDefault="00AE2563" w:rsidP="006B2631"/>
    <w:p w14:paraId="2E822A75" w14:textId="2569C387" w:rsidR="006A7AC3" w:rsidRDefault="006A7AC3" w:rsidP="006B2631">
      <w:pPr>
        <w:widowControl w:val="0"/>
      </w:pPr>
      <w:r w:rsidRPr="00A47E2A">
        <w:t>Durante el año 2023 se realizaron 636 visitas con fines de certificación a importadores y fabricantes de dispositivos médicos y reactivos de diagnóstico in vitro, destacando que las visita</w:t>
      </w:r>
      <w:r w:rsidR="0031314C">
        <w:t>s</w:t>
      </w:r>
      <w:r w:rsidRPr="00A47E2A">
        <w:t xml:space="preserve"> se realizaron así: el 11% (71) de manera virtual, el 89% (565) de forma presencial en la ciudad de Bogotá y alrededores. Del total de visitas presenciales 30% (168) fueron realizadas a nivel nacional y el 70% restante corresponde a visitas que se llevaron a cabo en la ciudad de Bogotá. </w:t>
      </w:r>
    </w:p>
    <w:p w14:paraId="52A386AC" w14:textId="77777777" w:rsidR="006A7AC3" w:rsidRPr="00A47E2A" w:rsidRDefault="006A7AC3" w:rsidP="006B2631">
      <w:pPr>
        <w:widowControl w:val="0"/>
      </w:pPr>
    </w:p>
    <w:p w14:paraId="667248DA" w14:textId="77B0E843" w:rsidR="006A7AC3" w:rsidRPr="00A47E2A" w:rsidRDefault="006A7AC3" w:rsidP="006B2631">
      <w:pPr>
        <w:widowControl w:val="0"/>
      </w:pPr>
      <w:r w:rsidRPr="00A47E2A">
        <w:t xml:space="preserve">La distribución por tipo de tecnología fue: 67% (429 visitas) para dispositivos médicos, un 8% (49 visitas) para reactivos de diagnóstico in vitro y un 8% (50 visitas) para dispositivos médicos sobre medida. Otras visitas realizadas comprenden las de verificación de cumplimiento de requerimientos 17% (107 visitas) y </w:t>
      </w:r>
      <w:r w:rsidR="00B46063">
        <w:t>1</w:t>
      </w:r>
      <w:r w:rsidRPr="00A47E2A">
        <w:t xml:space="preserve"> definición de medida sanitaria (1 visita). La distribución por tipo de certificación fue la siguiente:</w:t>
      </w:r>
    </w:p>
    <w:p w14:paraId="4961C144" w14:textId="77777777" w:rsidR="006A7AC3" w:rsidRPr="00A47E2A" w:rsidRDefault="006A7AC3" w:rsidP="006B2631">
      <w:pPr>
        <w:widowControl w:val="0"/>
        <w:rPr>
          <w:rStyle w:val="normaltextrun"/>
          <w:rFonts w:cs="Arial"/>
          <w:b/>
          <w:bCs/>
        </w:rPr>
      </w:pPr>
    </w:p>
    <w:p w14:paraId="7D860B7B" w14:textId="3317D3C7" w:rsidR="002904F4" w:rsidRPr="00A47E2A" w:rsidRDefault="007D22EF" w:rsidP="007D22EF">
      <w:pPr>
        <w:pStyle w:val="Descripcin"/>
        <w:rPr>
          <w:rStyle w:val="normaltextrun"/>
          <w:rFonts w:cs="Arial"/>
          <w:b/>
          <w:bCs/>
        </w:rPr>
      </w:pPr>
      <w:bookmarkStart w:id="120" w:name="_Toc157192798"/>
      <w:r>
        <w:t xml:space="preserve">Tabla No. </w:t>
      </w:r>
      <w:r w:rsidR="0072206A">
        <w:fldChar w:fldCharType="begin"/>
      </w:r>
      <w:r w:rsidR="0072206A">
        <w:instrText xml:space="preserve"> SEQ Tabla_No. \* ARABIC </w:instrText>
      </w:r>
      <w:r w:rsidR="0072206A">
        <w:fldChar w:fldCharType="separate"/>
      </w:r>
      <w:r w:rsidR="00037F24">
        <w:rPr>
          <w:noProof/>
        </w:rPr>
        <w:t>23</w:t>
      </w:r>
      <w:r w:rsidR="0072206A">
        <w:rPr>
          <w:noProof/>
        </w:rPr>
        <w:fldChar w:fldCharType="end"/>
      </w:r>
      <w:r>
        <w:t xml:space="preserve"> </w:t>
      </w:r>
      <w:r w:rsidR="006D551A">
        <w:t>Tipo de certificación</w:t>
      </w:r>
      <w:bookmarkEnd w:id="120"/>
    </w:p>
    <w:tbl>
      <w:tblPr>
        <w:tblW w:w="5000" w:type="pct"/>
        <w:jc w:val="center"/>
        <w:tblCellMar>
          <w:left w:w="70" w:type="dxa"/>
          <w:right w:w="70" w:type="dxa"/>
        </w:tblCellMar>
        <w:tblLook w:val="04A0" w:firstRow="1" w:lastRow="0" w:firstColumn="1" w:lastColumn="0" w:noHBand="0" w:noVBand="1"/>
      </w:tblPr>
      <w:tblGrid>
        <w:gridCol w:w="6582"/>
        <w:gridCol w:w="1639"/>
        <w:gridCol w:w="1447"/>
      </w:tblGrid>
      <w:tr w:rsidR="008D1832" w:rsidRPr="008D1832" w14:paraId="4AF3F625" w14:textId="77777777" w:rsidTr="00CA681D">
        <w:trPr>
          <w:trHeight w:val="20"/>
          <w:tblHeader/>
          <w:jc w:val="center"/>
        </w:trPr>
        <w:tc>
          <w:tcPr>
            <w:tcW w:w="5460" w:type="dxa"/>
            <w:tcBorders>
              <w:top w:val="single" w:sz="8" w:space="0" w:color="70AD47"/>
              <w:left w:val="single" w:sz="8" w:space="0" w:color="70AD47"/>
              <w:bottom w:val="single" w:sz="8" w:space="0" w:color="70AD47"/>
              <w:right w:val="nil"/>
            </w:tcBorders>
            <w:shd w:val="clear" w:color="000000" w:fill="70AD47"/>
            <w:noWrap/>
            <w:vAlign w:val="center"/>
            <w:hideMark/>
          </w:tcPr>
          <w:p w14:paraId="26B81ABD" w14:textId="77777777" w:rsidR="008D1832" w:rsidRPr="008D1832" w:rsidRDefault="008D1832" w:rsidP="006B2631">
            <w:pPr>
              <w:jc w:val="center"/>
              <w:rPr>
                <w:rFonts w:eastAsia="Times New Roman" w:cs="Arial"/>
                <w:b/>
                <w:bCs/>
                <w:color w:val="FFFFFF"/>
                <w:sz w:val="18"/>
                <w:szCs w:val="18"/>
                <w:lang w:eastAsia="es-CO"/>
              </w:rPr>
            </w:pPr>
            <w:r w:rsidRPr="008D1832">
              <w:rPr>
                <w:rFonts w:eastAsia="Times New Roman" w:cs="Arial"/>
                <w:b/>
                <w:bCs/>
                <w:color w:val="FFFFFF" w:themeColor="background1"/>
                <w:sz w:val="18"/>
                <w:szCs w:val="20"/>
                <w:lang w:eastAsia="es-CO"/>
              </w:rPr>
              <w:t>Tipo de certificación</w:t>
            </w:r>
          </w:p>
        </w:tc>
        <w:tc>
          <w:tcPr>
            <w:tcW w:w="1360" w:type="dxa"/>
            <w:tcBorders>
              <w:top w:val="single" w:sz="8" w:space="0" w:color="70AD47"/>
              <w:left w:val="nil"/>
              <w:bottom w:val="single" w:sz="8" w:space="0" w:color="70AD47"/>
              <w:right w:val="single" w:sz="8" w:space="0" w:color="70AD47"/>
            </w:tcBorders>
            <w:shd w:val="clear" w:color="000000" w:fill="70AD47"/>
            <w:vAlign w:val="center"/>
            <w:hideMark/>
          </w:tcPr>
          <w:p w14:paraId="7FE686AB" w14:textId="77777777" w:rsidR="008D1832" w:rsidRPr="008D1832" w:rsidRDefault="008D1832" w:rsidP="006B2631">
            <w:pPr>
              <w:jc w:val="center"/>
              <w:rPr>
                <w:rFonts w:eastAsia="Times New Roman" w:cs="Arial"/>
                <w:b/>
                <w:bCs/>
                <w:color w:val="FFFFFF"/>
                <w:sz w:val="18"/>
                <w:szCs w:val="18"/>
                <w:lang w:eastAsia="es-CO"/>
              </w:rPr>
            </w:pPr>
            <w:r w:rsidRPr="008D1832">
              <w:rPr>
                <w:rFonts w:eastAsia="Times New Roman" w:cs="Arial"/>
                <w:b/>
                <w:bCs/>
                <w:color w:val="FFFFFF" w:themeColor="background1"/>
                <w:sz w:val="18"/>
                <w:szCs w:val="20"/>
                <w:lang w:eastAsia="es-CO"/>
              </w:rPr>
              <w:t>Número de visitas</w:t>
            </w:r>
          </w:p>
        </w:tc>
        <w:tc>
          <w:tcPr>
            <w:tcW w:w="1200" w:type="dxa"/>
            <w:tcBorders>
              <w:top w:val="single" w:sz="8" w:space="0" w:color="70AD47"/>
              <w:left w:val="nil"/>
              <w:bottom w:val="single" w:sz="8" w:space="0" w:color="70AD47"/>
              <w:right w:val="single" w:sz="8" w:space="0" w:color="70AD47"/>
            </w:tcBorders>
            <w:shd w:val="clear" w:color="000000" w:fill="70AD47"/>
            <w:vAlign w:val="center"/>
            <w:hideMark/>
          </w:tcPr>
          <w:p w14:paraId="49C94F4C" w14:textId="77777777" w:rsidR="008D1832" w:rsidRPr="008D1832" w:rsidRDefault="008D1832" w:rsidP="006B2631">
            <w:pPr>
              <w:jc w:val="center"/>
              <w:rPr>
                <w:rFonts w:eastAsia="Times New Roman" w:cs="Arial"/>
                <w:b/>
                <w:bCs/>
                <w:color w:val="FFFFFF"/>
                <w:sz w:val="18"/>
                <w:szCs w:val="18"/>
                <w:lang w:eastAsia="es-CO"/>
              </w:rPr>
            </w:pPr>
            <w:r w:rsidRPr="008D1832">
              <w:rPr>
                <w:rFonts w:eastAsia="Times New Roman" w:cs="Arial"/>
                <w:b/>
                <w:bCs/>
                <w:color w:val="FFFFFF"/>
                <w:sz w:val="18"/>
                <w:szCs w:val="18"/>
                <w:lang w:eastAsia="es-CO"/>
              </w:rPr>
              <w:t>Porcentaje</w:t>
            </w:r>
          </w:p>
        </w:tc>
      </w:tr>
      <w:tr w:rsidR="008D1832" w:rsidRPr="008D1832" w14:paraId="7ED9D1A0"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000000" w:fill="E2EFD9"/>
            <w:vAlign w:val="center"/>
            <w:hideMark/>
          </w:tcPr>
          <w:p w14:paraId="0C36B3A0"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sz w:val="18"/>
                <w:szCs w:val="20"/>
                <w:lang w:eastAsia="es-CO"/>
              </w:rPr>
              <w:t>Capacidad de Almacenamiento y/o Acondicionamiento de Dispositivos Médicos - CADM</w:t>
            </w:r>
          </w:p>
        </w:tc>
        <w:tc>
          <w:tcPr>
            <w:tcW w:w="1360" w:type="dxa"/>
            <w:tcBorders>
              <w:top w:val="nil"/>
              <w:left w:val="nil"/>
              <w:bottom w:val="single" w:sz="8" w:space="0" w:color="A8D08D"/>
              <w:right w:val="single" w:sz="8" w:space="0" w:color="A8D08D"/>
            </w:tcBorders>
            <w:shd w:val="clear" w:color="000000" w:fill="E2EFD9"/>
            <w:noWrap/>
            <w:vAlign w:val="center"/>
            <w:hideMark/>
          </w:tcPr>
          <w:p w14:paraId="2995ADDC"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sz w:val="18"/>
                <w:szCs w:val="20"/>
                <w:lang w:eastAsia="es-CO"/>
              </w:rPr>
              <w:t>383</w:t>
            </w:r>
          </w:p>
        </w:tc>
        <w:tc>
          <w:tcPr>
            <w:tcW w:w="1200" w:type="dxa"/>
            <w:tcBorders>
              <w:top w:val="nil"/>
              <w:left w:val="nil"/>
              <w:bottom w:val="single" w:sz="8" w:space="0" w:color="A8D08D"/>
              <w:right w:val="single" w:sz="8" w:space="0" w:color="A8D08D"/>
            </w:tcBorders>
            <w:shd w:val="clear" w:color="000000" w:fill="E2EFD9"/>
            <w:noWrap/>
            <w:vAlign w:val="center"/>
            <w:hideMark/>
          </w:tcPr>
          <w:p w14:paraId="6E3B9541"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60,2%</w:t>
            </w:r>
          </w:p>
        </w:tc>
      </w:tr>
      <w:tr w:rsidR="008D1832" w:rsidRPr="008D1832" w14:paraId="1677F77B"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000000" w:fill="E2EFD9"/>
            <w:vAlign w:val="center"/>
            <w:hideMark/>
          </w:tcPr>
          <w:p w14:paraId="054BE070"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sz w:val="18"/>
                <w:szCs w:val="20"/>
                <w:lang w:eastAsia="es-CO"/>
              </w:rPr>
              <w:t>Verificación de requerimientos</w:t>
            </w:r>
          </w:p>
        </w:tc>
        <w:tc>
          <w:tcPr>
            <w:tcW w:w="1360" w:type="dxa"/>
            <w:tcBorders>
              <w:top w:val="nil"/>
              <w:left w:val="nil"/>
              <w:bottom w:val="single" w:sz="8" w:space="0" w:color="A8D08D"/>
              <w:right w:val="single" w:sz="8" w:space="0" w:color="A8D08D"/>
            </w:tcBorders>
            <w:shd w:val="clear" w:color="000000" w:fill="E2EFD9"/>
            <w:noWrap/>
            <w:vAlign w:val="center"/>
            <w:hideMark/>
          </w:tcPr>
          <w:p w14:paraId="4AEDDF29"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sz w:val="18"/>
                <w:szCs w:val="20"/>
                <w:lang w:eastAsia="es-CO"/>
              </w:rPr>
              <w:t>107</w:t>
            </w:r>
          </w:p>
        </w:tc>
        <w:tc>
          <w:tcPr>
            <w:tcW w:w="1200" w:type="dxa"/>
            <w:tcBorders>
              <w:top w:val="nil"/>
              <w:left w:val="nil"/>
              <w:bottom w:val="single" w:sz="8" w:space="0" w:color="A8D08D"/>
              <w:right w:val="single" w:sz="8" w:space="0" w:color="A8D08D"/>
            </w:tcBorders>
            <w:shd w:val="clear" w:color="000000" w:fill="E2EFD9"/>
            <w:noWrap/>
            <w:vAlign w:val="center"/>
            <w:hideMark/>
          </w:tcPr>
          <w:p w14:paraId="229703C2"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16,8%</w:t>
            </w:r>
          </w:p>
        </w:tc>
      </w:tr>
      <w:tr w:rsidR="008D1832" w:rsidRPr="008D1832" w14:paraId="54FFAE86"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auto" w:fill="auto"/>
            <w:vAlign w:val="center"/>
            <w:hideMark/>
          </w:tcPr>
          <w:p w14:paraId="135DE089"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color w:val="000000"/>
                <w:sz w:val="18"/>
                <w:szCs w:val="20"/>
                <w:lang w:eastAsia="es-CO"/>
              </w:rPr>
              <w:t>Capacidad de Almacenamiento y/o Acondicionamiento de Reactivos de Diagnóstico In Vitro - CARD</w:t>
            </w:r>
          </w:p>
        </w:tc>
        <w:tc>
          <w:tcPr>
            <w:tcW w:w="1360" w:type="dxa"/>
            <w:tcBorders>
              <w:top w:val="nil"/>
              <w:left w:val="nil"/>
              <w:bottom w:val="single" w:sz="8" w:space="0" w:color="A8D08D"/>
              <w:right w:val="single" w:sz="8" w:space="0" w:color="A8D08D"/>
            </w:tcBorders>
            <w:shd w:val="clear" w:color="auto" w:fill="auto"/>
            <w:noWrap/>
            <w:vAlign w:val="center"/>
            <w:hideMark/>
          </w:tcPr>
          <w:p w14:paraId="137B99C0"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20"/>
                <w:lang w:eastAsia="es-CO"/>
              </w:rPr>
              <w:t>46</w:t>
            </w:r>
          </w:p>
        </w:tc>
        <w:tc>
          <w:tcPr>
            <w:tcW w:w="1200" w:type="dxa"/>
            <w:tcBorders>
              <w:top w:val="nil"/>
              <w:left w:val="nil"/>
              <w:bottom w:val="single" w:sz="8" w:space="0" w:color="A8D08D"/>
              <w:right w:val="single" w:sz="8" w:space="0" w:color="A8D08D"/>
            </w:tcBorders>
            <w:shd w:val="clear" w:color="auto" w:fill="auto"/>
            <w:noWrap/>
            <w:vAlign w:val="center"/>
            <w:hideMark/>
          </w:tcPr>
          <w:p w14:paraId="07C61426"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7,2%</w:t>
            </w:r>
          </w:p>
        </w:tc>
      </w:tr>
      <w:tr w:rsidR="008D1832" w:rsidRPr="008D1832" w14:paraId="3F273E2E"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000000" w:fill="E2EFD9"/>
            <w:vAlign w:val="center"/>
            <w:hideMark/>
          </w:tcPr>
          <w:p w14:paraId="6FD737C6"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sz w:val="18"/>
                <w:szCs w:val="20"/>
                <w:lang w:eastAsia="es-CO"/>
              </w:rPr>
              <w:t>Condiciones Técnico-Sanitarias de Dispositivos Médicos - CSDM</w:t>
            </w:r>
          </w:p>
        </w:tc>
        <w:tc>
          <w:tcPr>
            <w:tcW w:w="1360" w:type="dxa"/>
            <w:tcBorders>
              <w:top w:val="nil"/>
              <w:left w:val="nil"/>
              <w:bottom w:val="single" w:sz="8" w:space="0" w:color="A8D08D"/>
              <w:right w:val="single" w:sz="8" w:space="0" w:color="A8D08D"/>
            </w:tcBorders>
            <w:shd w:val="clear" w:color="000000" w:fill="E2EFD9"/>
            <w:noWrap/>
            <w:vAlign w:val="center"/>
            <w:hideMark/>
          </w:tcPr>
          <w:p w14:paraId="2E8392C1"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sz w:val="18"/>
                <w:szCs w:val="20"/>
                <w:lang w:eastAsia="es-CO"/>
              </w:rPr>
              <w:t>46</w:t>
            </w:r>
          </w:p>
        </w:tc>
        <w:tc>
          <w:tcPr>
            <w:tcW w:w="1200" w:type="dxa"/>
            <w:tcBorders>
              <w:top w:val="nil"/>
              <w:left w:val="nil"/>
              <w:bottom w:val="single" w:sz="8" w:space="0" w:color="A8D08D"/>
              <w:right w:val="single" w:sz="8" w:space="0" w:color="A8D08D"/>
            </w:tcBorders>
            <w:shd w:val="clear" w:color="000000" w:fill="E2EFD9"/>
            <w:noWrap/>
            <w:vAlign w:val="center"/>
            <w:hideMark/>
          </w:tcPr>
          <w:p w14:paraId="08A1B847"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7,2%</w:t>
            </w:r>
          </w:p>
        </w:tc>
      </w:tr>
      <w:tr w:rsidR="008D1832" w:rsidRPr="008D1832" w14:paraId="1D7E1376"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000000" w:fill="E2EFD9"/>
            <w:vAlign w:val="center"/>
            <w:hideMark/>
          </w:tcPr>
          <w:p w14:paraId="5F894200"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sz w:val="18"/>
                <w:szCs w:val="20"/>
                <w:lang w:eastAsia="es-CO"/>
              </w:rPr>
              <w:t>Capacidad de Producción para Salud Visual y Ocular - CPSV</w:t>
            </w:r>
          </w:p>
        </w:tc>
        <w:tc>
          <w:tcPr>
            <w:tcW w:w="1360" w:type="dxa"/>
            <w:tcBorders>
              <w:top w:val="nil"/>
              <w:left w:val="nil"/>
              <w:bottom w:val="single" w:sz="8" w:space="0" w:color="A8D08D"/>
              <w:right w:val="single" w:sz="8" w:space="0" w:color="A8D08D"/>
            </w:tcBorders>
            <w:shd w:val="clear" w:color="000000" w:fill="E2EFD9"/>
            <w:noWrap/>
            <w:vAlign w:val="center"/>
            <w:hideMark/>
          </w:tcPr>
          <w:p w14:paraId="2FB5EB4B"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sz w:val="18"/>
                <w:szCs w:val="20"/>
                <w:lang w:eastAsia="es-CO"/>
              </w:rPr>
              <w:t>21</w:t>
            </w:r>
          </w:p>
        </w:tc>
        <w:tc>
          <w:tcPr>
            <w:tcW w:w="1200" w:type="dxa"/>
            <w:tcBorders>
              <w:top w:val="nil"/>
              <w:left w:val="nil"/>
              <w:bottom w:val="single" w:sz="8" w:space="0" w:color="A8D08D"/>
              <w:right w:val="single" w:sz="8" w:space="0" w:color="A8D08D"/>
            </w:tcBorders>
            <w:shd w:val="clear" w:color="000000" w:fill="E2EFD9"/>
            <w:noWrap/>
            <w:vAlign w:val="center"/>
            <w:hideMark/>
          </w:tcPr>
          <w:p w14:paraId="7110684C"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3,3%</w:t>
            </w:r>
          </w:p>
        </w:tc>
      </w:tr>
      <w:tr w:rsidR="008D1832" w:rsidRPr="008D1832" w14:paraId="765DF8FD"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auto" w:fill="auto"/>
            <w:vAlign w:val="center"/>
            <w:hideMark/>
          </w:tcPr>
          <w:p w14:paraId="08BD666B"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color w:val="000000"/>
                <w:sz w:val="18"/>
                <w:szCs w:val="20"/>
                <w:lang w:eastAsia="es-CO"/>
              </w:rPr>
              <w:t>Apertura y Funcionamiento de Tecnología Ortopédica - AFTO</w:t>
            </w:r>
          </w:p>
        </w:tc>
        <w:tc>
          <w:tcPr>
            <w:tcW w:w="1360" w:type="dxa"/>
            <w:tcBorders>
              <w:top w:val="nil"/>
              <w:left w:val="nil"/>
              <w:bottom w:val="single" w:sz="8" w:space="0" w:color="A8D08D"/>
              <w:right w:val="single" w:sz="8" w:space="0" w:color="A8D08D"/>
            </w:tcBorders>
            <w:shd w:val="clear" w:color="auto" w:fill="auto"/>
            <w:noWrap/>
            <w:vAlign w:val="center"/>
            <w:hideMark/>
          </w:tcPr>
          <w:p w14:paraId="650ED476"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20"/>
                <w:lang w:eastAsia="es-CO"/>
              </w:rPr>
              <w:t>18</w:t>
            </w:r>
          </w:p>
        </w:tc>
        <w:tc>
          <w:tcPr>
            <w:tcW w:w="1200" w:type="dxa"/>
            <w:tcBorders>
              <w:top w:val="nil"/>
              <w:left w:val="nil"/>
              <w:bottom w:val="single" w:sz="8" w:space="0" w:color="A8D08D"/>
              <w:right w:val="single" w:sz="8" w:space="0" w:color="A8D08D"/>
            </w:tcBorders>
            <w:shd w:val="clear" w:color="auto" w:fill="auto"/>
            <w:noWrap/>
            <w:vAlign w:val="center"/>
            <w:hideMark/>
          </w:tcPr>
          <w:p w14:paraId="04F9988C"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2,8%</w:t>
            </w:r>
          </w:p>
        </w:tc>
      </w:tr>
      <w:tr w:rsidR="008D1832" w:rsidRPr="008D1832" w14:paraId="7121D9AD"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auto" w:fill="auto"/>
            <w:vAlign w:val="center"/>
            <w:hideMark/>
          </w:tcPr>
          <w:p w14:paraId="0E2602B7"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color w:val="000000"/>
                <w:sz w:val="18"/>
                <w:szCs w:val="20"/>
                <w:lang w:eastAsia="es-CO"/>
              </w:rPr>
              <w:t>Apertura y funcionamiento Salud Bucal - AFBU</w:t>
            </w:r>
          </w:p>
        </w:tc>
        <w:tc>
          <w:tcPr>
            <w:tcW w:w="1360" w:type="dxa"/>
            <w:tcBorders>
              <w:top w:val="nil"/>
              <w:left w:val="nil"/>
              <w:bottom w:val="single" w:sz="8" w:space="0" w:color="A8D08D"/>
              <w:right w:val="single" w:sz="8" w:space="0" w:color="A8D08D"/>
            </w:tcBorders>
            <w:shd w:val="clear" w:color="auto" w:fill="auto"/>
            <w:noWrap/>
            <w:vAlign w:val="center"/>
            <w:hideMark/>
          </w:tcPr>
          <w:p w14:paraId="6342E33F"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20"/>
                <w:lang w:eastAsia="es-CO"/>
              </w:rPr>
              <w:t>8</w:t>
            </w:r>
          </w:p>
        </w:tc>
        <w:tc>
          <w:tcPr>
            <w:tcW w:w="1200" w:type="dxa"/>
            <w:tcBorders>
              <w:top w:val="nil"/>
              <w:left w:val="nil"/>
              <w:bottom w:val="single" w:sz="8" w:space="0" w:color="A8D08D"/>
              <w:right w:val="single" w:sz="8" w:space="0" w:color="A8D08D"/>
            </w:tcBorders>
            <w:shd w:val="clear" w:color="auto" w:fill="auto"/>
            <w:noWrap/>
            <w:vAlign w:val="center"/>
            <w:hideMark/>
          </w:tcPr>
          <w:p w14:paraId="1814CDA4"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1,3%</w:t>
            </w:r>
          </w:p>
        </w:tc>
      </w:tr>
      <w:tr w:rsidR="008D1832" w:rsidRPr="008D1832" w14:paraId="44C77479"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auto" w:fill="auto"/>
            <w:vAlign w:val="center"/>
            <w:hideMark/>
          </w:tcPr>
          <w:p w14:paraId="3AA8BE87"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color w:val="000000"/>
                <w:sz w:val="18"/>
                <w:szCs w:val="20"/>
                <w:lang w:eastAsia="es-CO"/>
              </w:rPr>
              <w:t>Condiciones Técnico-Sanitarias de Reactivos de Diagnóstico In Vitro - CSRD</w:t>
            </w:r>
          </w:p>
        </w:tc>
        <w:tc>
          <w:tcPr>
            <w:tcW w:w="1360" w:type="dxa"/>
            <w:tcBorders>
              <w:top w:val="nil"/>
              <w:left w:val="nil"/>
              <w:bottom w:val="single" w:sz="8" w:space="0" w:color="A8D08D"/>
              <w:right w:val="single" w:sz="8" w:space="0" w:color="A8D08D"/>
            </w:tcBorders>
            <w:shd w:val="clear" w:color="auto" w:fill="auto"/>
            <w:noWrap/>
            <w:vAlign w:val="center"/>
            <w:hideMark/>
          </w:tcPr>
          <w:p w14:paraId="76A22478"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20"/>
                <w:lang w:eastAsia="es-CO"/>
              </w:rPr>
              <w:t>3</w:t>
            </w:r>
          </w:p>
        </w:tc>
        <w:tc>
          <w:tcPr>
            <w:tcW w:w="1200" w:type="dxa"/>
            <w:tcBorders>
              <w:top w:val="nil"/>
              <w:left w:val="nil"/>
              <w:bottom w:val="single" w:sz="8" w:space="0" w:color="A8D08D"/>
              <w:right w:val="single" w:sz="8" w:space="0" w:color="A8D08D"/>
            </w:tcBorders>
            <w:shd w:val="clear" w:color="auto" w:fill="auto"/>
            <w:noWrap/>
            <w:vAlign w:val="center"/>
            <w:hideMark/>
          </w:tcPr>
          <w:p w14:paraId="455E1138"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0,5%</w:t>
            </w:r>
          </w:p>
        </w:tc>
      </w:tr>
      <w:tr w:rsidR="008D1832" w:rsidRPr="008D1832" w14:paraId="1E8B0AD4"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000000" w:fill="E2EFD9"/>
            <w:vAlign w:val="center"/>
            <w:hideMark/>
          </w:tcPr>
          <w:p w14:paraId="32CC2BB6"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sz w:val="18"/>
                <w:szCs w:val="20"/>
                <w:lang w:eastAsia="es-CO"/>
              </w:rPr>
              <w:t>Capacidad de Producción para Salud Auditiva - AFAU</w:t>
            </w:r>
          </w:p>
        </w:tc>
        <w:tc>
          <w:tcPr>
            <w:tcW w:w="1360" w:type="dxa"/>
            <w:tcBorders>
              <w:top w:val="nil"/>
              <w:left w:val="nil"/>
              <w:bottom w:val="single" w:sz="8" w:space="0" w:color="A8D08D"/>
              <w:right w:val="single" w:sz="8" w:space="0" w:color="A8D08D"/>
            </w:tcBorders>
            <w:shd w:val="clear" w:color="000000" w:fill="E2EFD9"/>
            <w:noWrap/>
            <w:vAlign w:val="center"/>
            <w:hideMark/>
          </w:tcPr>
          <w:p w14:paraId="5DB5B238"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sz w:val="18"/>
                <w:szCs w:val="20"/>
                <w:lang w:eastAsia="es-CO"/>
              </w:rPr>
              <w:t>3</w:t>
            </w:r>
          </w:p>
        </w:tc>
        <w:tc>
          <w:tcPr>
            <w:tcW w:w="1200" w:type="dxa"/>
            <w:tcBorders>
              <w:top w:val="nil"/>
              <w:left w:val="nil"/>
              <w:bottom w:val="single" w:sz="8" w:space="0" w:color="A8D08D"/>
              <w:right w:val="single" w:sz="8" w:space="0" w:color="A8D08D"/>
            </w:tcBorders>
            <w:shd w:val="clear" w:color="000000" w:fill="E2EFD9"/>
            <w:noWrap/>
            <w:vAlign w:val="center"/>
            <w:hideMark/>
          </w:tcPr>
          <w:p w14:paraId="1E82E4AA"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0,5%</w:t>
            </w:r>
          </w:p>
        </w:tc>
      </w:tr>
      <w:tr w:rsidR="008D1832" w:rsidRPr="008D1832" w14:paraId="333B23EA"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auto" w:fill="auto"/>
            <w:vAlign w:val="center"/>
            <w:hideMark/>
          </w:tcPr>
          <w:p w14:paraId="572B1BEA"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color w:val="000000"/>
                <w:sz w:val="18"/>
                <w:szCs w:val="20"/>
                <w:lang w:eastAsia="es-CO"/>
              </w:rPr>
              <w:t>Definición de medidas sanitarias de seguridad (como resultado de visitas de certificación)</w:t>
            </w:r>
          </w:p>
        </w:tc>
        <w:tc>
          <w:tcPr>
            <w:tcW w:w="1360" w:type="dxa"/>
            <w:tcBorders>
              <w:top w:val="nil"/>
              <w:left w:val="nil"/>
              <w:bottom w:val="single" w:sz="8" w:space="0" w:color="A8D08D"/>
              <w:right w:val="single" w:sz="8" w:space="0" w:color="A8D08D"/>
            </w:tcBorders>
            <w:shd w:val="clear" w:color="auto" w:fill="auto"/>
            <w:noWrap/>
            <w:vAlign w:val="center"/>
            <w:hideMark/>
          </w:tcPr>
          <w:p w14:paraId="2BDAC2FD"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20"/>
                <w:lang w:eastAsia="es-CO"/>
              </w:rPr>
              <w:t>1</w:t>
            </w:r>
          </w:p>
        </w:tc>
        <w:tc>
          <w:tcPr>
            <w:tcW w:w="1200" w:type="dxa"/>
            <w:tcBorders>
              <w:top w:val="nil"/>
              <w:left w:val="nil"/>
              <w:bottom w:val="single" w:sz="8" w:space="0" w:color="A8D08D"/>
              <w:right w:val="single" w:sz="8" w:space="0" w:color="A8D08D"/>
            </w:tcBorders>
            <w:shd w:val="clear" w:color="auto" w:fill="auto"/>
            <w:noWrap/>
            <w:vAlign w:val="center"/>
            <w:hideMark/>
          </w:tcPr>
          <w:p w14:paraId="02773BBB"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0,2%</w:t>
            </w:r>
          </w:p>
        </w:tc>
      </w:tr>
      <w:tr w:rsidR="008D1832" w:rsidRPr="008D1832" w14:paraId="0B410DB8" w14:textId="77777777" w:rsidTr="00CA681D">
        <w:trPr>
          <w:trHeight w:val="20"/>
          <w:jc w:val="center"/>
        </w:trPr>
        <w:tc>
          <w:tcPr>
            <w:tcW w:w="5460" w:type="dxa"/>
            <w:tcBorders>
              <w:top w:val="nil"/>
              <w:left w:val="single" w:sz="8" w:space="0" w:color="A8D08D"/>
              <w:bottom w:val="single" w:sz="8" w:space="0" w:color="A8D08D"/>
              <w:right w:val="single" w:sz="8" w:space="0" w:color="A8D08D"/>
            </w:tcBorders>
            <w:shd w:val="clear" w:color="000000" w:fill="E2EFD9"/>
            <w:vAlign w:val="center"/>
            <w:hideMark/>
          </w:tcPr>
          <w:p w14:paraId="7EDD9D93" w14:textId="77777777" w:rsidR="008D1832" w:rsidRPr="008D1832" w:rsidRDefault="008D1832" w:rsidP="006B2631">
            <w:pPr>
              <w:rPr>
                <w:rFonts w:eastAsia="Times New Roman" w:cs="Arial"/>
                <w:color w:val="000000"/>
                <w:sz w:val="18"/>
                <w:szCs w:val="18"/>
                <w:lang w:eastAsia="es-CO"/>
              </w:rPr>
            </w:pPr>
            <w:r w:rsidRPr="008D1832">
              <w:rPr>
                <w:rFonts w:eastAsia="Times New Roman" w:cs="Arial"/>
                <w:sz w:val="18"/>
                <w:szCs w:val="20"/>
                <w:lang w:eastAsia="es-CO"/>
              </w:rPr>
              <w:t>Total</w:t>
            </w:r>
          </w:p>
        </w:tc>
        <w:tc>
          <w:tcPr>
            <w:tcW w:w="1360" w:type="dxa"/>
            <w:tcBorders>
              <w:top w:val="nil"/>
              <w:left w:val="nil"/>
              <w:bottom w:val="single" w:sz="8" w:space="0" w:color="A8D08D"/>
              <w:right w:val="single" w:sz="8" w:space="0" w:color="A8D08D"/>
            </w:tcBorders>
            <w:shd w:val="clear" w:color="000000" w:fill="E2EFD9"/>
            <w:noWrap/>
            <w:vAlign w:val="center"/>
            <w:hideMark/>
          </w:tcPr>
          <w:p w14:paraId="16F311E2"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sz w:val="18"/>
                <w:szCs w:val="20"/>
                <w:lang w:eastAsia="es-CO"/>
              </w:rPr>
              <w:t>636</w:t>
            </w:r>
          </w:p>
        </w:tc>
        <w:tc>
          <w:tcPr>
            <w:tcW w:w="1200" w:type="dxa"/>
            <w:tcBorders>
              <w:top w:val="nil"/>
              <w:left w:val="nil"/>
              <w:bottom w:val="single" w:sz="8" w:space="0" w:color="A8D08D"/>
              <w:right w:val="single" w:sz="8" w:space="0" w:color="A8D08D"/>
            </w:tcBorders>
            <w:shd w:val="clear" w:color="000000" w:fill="E2EFD9"/>
            <w:noWrap/>
            <w:vAlign w:val="center"/>
            <w:hideMark/>
          </w:tcPr>
          <w:p w14:paraId="0601B9C9" w14:textId="77777777" w:rsidR="008D1832" w:rsidRPr="008D1832" w:rsidRDefault="008D1832" w:rsidP="006B2631">
            <w:pPr>
              <w:jc w:val="right"/>
              <w:rPr>
                <w:rFonts w:eastAsia="Times New Roman" w:cs="Arial"/>
                <w:color w:val="000000"/>
                <w:sz w:val="18"/>
                <w:szCs w:val="18"/>
                <w:lang w:eastAsia="es-CO"/>
              </w:rPr>
            </w:pPr>
            <w:r w:rsidRPr="008D1832">
              <w:rPr>
                <w:rFonts w:eastAsia="Times New Roman" w:cs="Arial"/>
                <w:color w:val="000000"/>
                <w:sz w:val="18"/>
                <w:szCs w:val="18"/>
                <w:lang w:eastAsia="es-CO"/>
              </w:rPr>
              <w:t>100,0%</w:t>
            </w:r>
          </w:p>
        </w:tc>
      </w:tr>
    </w:tbl>
    <w:p w14:paraId="004E1F3B" w14:textId="75EC31AF" w:rsidR="006A7AC3" w:rsidRDefault="006A7AC3" w:rsidP="00CA681D">
      <w:pPr>
        <w:pStyle w:val="Descripcin"/>
      </w:pPr>
      <w:r w:rsidRPr="0060138E">
        <w:t>Fuente: P</w:t>
      </w:r>
      <w:r w:rsidRPr="00FB3716">
        <w:t>OA</w:t>
      </w:r>
      <w:r>
        <w:t xml:space="preserve">. </w:t>
      </w:r>
      <w:r w:rsidRPr="00FB3716">
        <w:t xml:space="preserve"> Base de datos de programación de visitas Grupo Técnico 2023</w:t>
      </w:r>
      <w:r>
        <w:t>. Año 2023</w:t>
      </w:r>
    </w:p>
    <w:p w14:paraId="5010CF1C" w14:textId="77777777" w:rsidR="006A7AC3" w:rsidRPr="00EF51A8" w:rsidRDefault="006A7AC3" w:rsidP="006B2631">
      <w:pPr>
        <w:widowControl w:val="0"/>
      </w:pPr>
    </w:p>
    <w:p w14:paraId="7B63FD55" w14:textId="6C7D7808" w:rsidR="006A7AC3" w:rsidRDefault="006A7AC3" w:rsidP="006B2631">
      <w:pPr>
        <w:widowControl w:val="0"/>
      </w:pPr>
      <w:r w:rsidRPr="00A47E2A">
        <w:t xml:space="preserve">En </w:t>
      </w:r>
      <w:r w:rsidRPr="007560DC">
        <w:t xml:space="preserve">el año 2023 se implementó una estrategia para reducir el tiempo de visita de recertificación de Certificación de Capacidad de Almacenamiento y Acondicionamiento - CCAA de dispositivos médicos pasando en la mayoría de los casos la verificación de 2 días a 1. </w:t>
      </w:r>
      <w:r w:rsidR="00F41F00">
        <w:t>S</w:t>
      </w:r>
      <w:r w:rsidRPr="007560DC">
        <w:t>e realizaron 142 visitas de recertificación de CCAA de dispositivos médicos CADM, de las cuales 105 (74%) se llevaron a cabo en 1 s</w:t>
      </w:r>
      <w:r w:rsidR="00424133">
        <w:t>o</w:t>
      </w:r>
      <w:r w:rsidRPr="007560DC">
        <w:t>lo día, dando la posibilidad de avanzar más rápidamente en la atención de solicitudes de visita.</w:t>
      </w:r>
    </w:p>
    <w:p w14:paraId="45FAA64E" w14:textId="77777777" w:rsidR="006A7AC3" w:rsidRPr="00A47E2A" w:rsidRDefault="006A7AC3" w:rsidP="006B2631">
      <w:pPr>
        <w:widowControl w:val="0"/>
      </w:pPr>
    </w:p>
    <w:p w14:paraId="4B93A666" w14:textId="184196B7" w:rsidR="006A7AC3" w:rsidRPr="00A47E2A" w:rsidRDefault="004D328D" w:rsidP="006B2631">
      <w:pPr>
        <w:widowControl w:val="0"/>
      </w:pPr>
      <w:r>
        <w:rPr>
          <w:rStyle w:val="normaltextrun"/>
          <w:rFonts w:cs="Arial"/>
        </w:rPr>
        <w:t>E</w:t>
      </w:r>
      <w:r w:rsidR="006A7AC3" w:rsidRPr="00A47E2A">
        <w:rPr>
          <w:rStyle w:val="normaltextrun"/>
          <w:rFonts w:cs="Arial"/>
        </w:rPr>
        <w:t xml:space="preserve">s importante destacar que el término de atención de visitas de condiciones sanitarias para fabricantes de dispositivos médicos y reactivos de diagnóstico in vitro mejoró en 30 días hábiles, pasando en promedio de </w:t>
      </w:r>
      <w:r w:rsidR="006A7AC3" w:rsidRPr="00A47E2A">
        <w:rPr>
          <w:lang w:val="es-MX"/>
        </w:rPr>
        <w:t>90 a 60 días hábiles, contribuyendo de esta manera a la política de fomento a la industria nacional.</w:t>
      </w:r>
    </w:p>
    <w:p w14:paraId="7A637F6D" w14:textId="77777777" w:rsidR="006A7AC3" w:rsidRPr="00A47E2A" w:rsidRDefault="006A7AC3" w:rsidP="006B2631">
      <w:pPr>
        <w:widowControl w:val="0"/>
        <w:rPr>
          <w:rStyle w:val="normaltextrun"/>
          <w:rFonts w:cs="Arial"/>
          <w:b/>
          <w:bCs/>
        </w:rPr>
      </w:pPr>
    </w:p>
    <w:p w14:paraId="561C79C6" w14:textId="77777777" w:rsidR="006A7AC3" w:rsidRPr="00A47E2A" w:rsidRDefault="006A7AC3" w:rsidP="006B2631">
      <w:pPr>
        <w:widowControl w:val="0"/>
      </w:pPr>
      <w:r w:rsidRPr="00A47E2A">
        <w:t xml:space="preserve">De otra parte, durante la vigencia se realizaron 55 visitas de seguimiento a las certificaciones otorgadas, de este número de visitas, el 53% (29 visitas) fueron realizadas a empresas fabricantes de dispositivos médicos, el 44% (24 visitas) a importadores de dispositivos médicos y el 3% restante </w:t>
      </w:r>
      <w:r w:rsidRPr="00A47E2A">
        <w:lastRenderedPageBreak/>
        <w:t xml:space="preserve">(2 visitas) corresponde a verificación de requerimientos dejados en visitas de seguimiento. </w:t>
      </w:r>
    </w:p>
    <w:p w14:paraId="1D788077" w14:textId="77777777" w:rsidR="006A7AC3" w:rsidRPr="00A47E2A" w:rsidRDefault="006A7AC3" w:rsidP="006B2631">
      <w:pPr>
        <w:widowControl w:val="0"/>
        <w:rPr>
          <w:lang w:eastAsia="es-ES"/>
        </w:rPr>
      </w:pPr>
    </w:p>
    <w:p w14:paraId="707858DB" w14:textId="3E15B37E" w:rsidR="006A7AC3" w:rsidRDefault="006A7AC3" w:rsidP="00305EBE">
      <w:pPr>
        <w:pStyle w:val="Prrafodelista"/>
        <w:widowControl w:val="0"/>
        <w:numPr>
          <w:ilvl w:val="0"/>
          <w:numId w:val="18"/>
        </w:numPr>
        <w:ind w:left="567" w:hanging="567"/>
      </w:pPr>
      <w:r w:rsidRPr="00CA681D">
        <w:rPr>
          <w:b/>
          <w:bCs/>
        </w:rPr>
        <w:t>Componentes anatómicos</w:t>
      </w:r>
      <w:r w:rsidR="00CA681D" w:rsidRPr="00CA681D">
        <w:rPr>
          <w:b/>
          <w:bCs/>
        </w:rPr>
        <w:t>:</w:t>
      </w:r>
      <w:r w:rsidR="00CA681D">
        <w:t xml:space="preserve"> </w:t>
      </w:r>
      <w:r w:rsidRPr="00A47E2A">
        <w:t>Son aquellos establecimientos que realizan actividades relacionadas con la captación, procesamiento, almacenamiento y distribución de tejidos o células</w:t>
      </w:r>
      <w:r>
        <w:t>;</w:t>
      </w:r>
      <w:r w:rsidRPr="00A47E2A">
        <w:t xml:space="preserve"> actualmente en Colombia se certifican </w:t>
      </w:r>
      <w:r>
        <w:t>2</w:t>
      </w:r>
      <w:r w:rsidRPr="00A47E2A">
        <w:t xml:space="preserve"> tipos de bancos de componentes anatómicos</w:t>
      </w:r>
      <w:r>
        <w:t>:</w:t>
      </w:r>
      <w:r w:rsidRPr="00A47E2A">
        <w:t xml:space="preserve"> bancos de tejidos y bancos de gametos y embriones. Actualmente, hay un universo de 22 </w:t>
      </w:r>
      <w:r>
        <w:t>b</w:t>
      </w:r>
      <w:r w:rsidRPr="00A47E2A">
        <w:t xml:space="preserve">ancos de </w:t>
      </w:r>
      <w:r>
        <w:t>t</w:t>
      </w:r>
      <w:r w:rsidRPr="00A47E2A">
        <w:t xml:space="preserve">ejidos certificados, además, 8 centros de almacenamiento temporal de tejidos. Para el caso de </w:t>
      </w:r>
      <w:r>
        <w:t>b</w:t>
      </w:r>
      <w:r w:rsidRPr="00A47E2A">
        <w:t xml:space="preserve">ancos de </w:t>
      </w:r>
      <w:r>
        <w:t>g</w:t>
      </w:r>
      <w:r w:rsidRPr="00A47E2A">
        <w:t xml:space="preserve">ametos, se cuenta con un universo de 41 </w:t>
      </w:r>
      <w:r>
        <w:t>b</w:t>
      </w:r>
      <w:r w:rsidRPr="00A47E2A">
        <w:t xml:space="preserve">ancos de </w:t>
      </w:r>
      <w:r>
        <w:t>g</w:t>
      </w:r>
      <w:r w:rsidRPr="00A47E2A">
        <w:t xml:space="preserve">ametos y </w:t>
      </w:r>
      <w:r>
        <w:t>e</w:t>
      </w:r>
      <w:r w:rsidRPr="00A47E2A">
        <w:t xml:space="preserve">mbriones </w:t>
      </w:r>
      <w:r>
        <w:t>v</w:t>
      </w:r>
      <w:r w:rsidRPr="00A47E2A">
        <w:t xml:space="preserve">erificados. </w:t>
      </w:r>
    </w:p>
    <w:p w14:paraId="53F5BC93" w14:textId="77777777" w:rsidR="006A7AC3" w:rsidRPr="00A47E2A" w:rsidRDefault="006A7AC3" w:rsidP="006B2631">
      <w:pPr>
        <w:widowControl w:val="0"/>
      </w:pPr>
    </w:p>
    <w:p w14:paraId="1550265A" w14:textId="65853F93" w:rsidR="006A7AC3" w:rsidRDefault="006A7AC3" w:rsidP="006B2631">
      <w:pPr>
        <w:widowControl w:val="0"/>
      </w:pPr>
      <w:r w:rsidRPr="00A47E2A">
        <w:t xml:space="preserve">Durante el año 2023 se realizaron 8 visitas de </w:t>
      </w:r>
      <w:r>
        <w:t>c</w:t>
      </w:r>
      <w:r w:rsidRPr="00A47E2A">
        <w:t xml:space="preserve">ertificación en </w:t>
      </w:r>
      <w:r>
        <w:t>b</w:t>
      </w:r>
      <w:r w:rsidRPr="00A47E2A">
        <w:t xml:space="preserve">uenas </w:t>
      </w:r>
      <w:r>
        <w:t>p</w:t>
      </w:r>
      <w:r w:rsidRPr="00A47E2A">
        <w:t xml:space="preserve">rácticas a </w:t>
      </w:r>
      <w:r>
        <w:t>b</w:t>
      </w:r>
      <w:r w:rsidRPr="00A47E2A">
        <w:t xml:space="preserve">ancos de </w:t>
      </w:r>
      <w:r>
        <w:t>t</w:t>
      </w:r>
      <w:r w:rsidRPr="00A47E2A">
        <w:t>ejidos, las cuales estuvieron orientadas a verificar los estándares de la Resolución 5108 de 2005 (Manual de Buenas Prácticas)</w:t>
      </w:r>
      <w:r>
        <w:t>;</w:t>
      </w:r>
      <w:r w:rsidRPr="00A47E2A">
        <w:t xml:space="preserve"> 5 verificaciones a centros de almacenamiento temporal de </w:t>
      </w:r>
      <w:r w:rsidR="00A70535">
        <w:t>t</w:t>
      </w:r>
      <w:r w:rsidRPr="00A47E2A">
        <w:t>ejidos</w:t>
      </w:r>
      <w:r>
        <w:t>;</w:t>
      </w:r>
      <w:r w:rsidRPr="00A47E2A">
        <w:t xml:space="preserve"> 3 visitas de condiciones sanitarias de </w:t>
      </w:r>
      <w:r>
        <w:t>t</w:t>
      </w:r>
      <w:r w:rsidRPr="00A47E2A">
        <w:t xml:space="preserve">ejidos y 1 </w:t>
      </w:r>
      <w:r>
        <w:t>v</w:t>
      </w:r>
      <w:r w:rsidRPr="00A47E2A">
        <w:t xml:space="preserve">isita de </w:t>
      </w:r>
      <w:r>
        <w:t>v</w:t>
      </w:r>
      <w:r w:rsidRPr="00A47E2A">
        <w:t xml:space="preserve">erificación de </w:t>
      </w:r>
      <w:r>
        <w:t>r</w:t>
      </w:r>
      <w:r w:rsidRPr="00A47E2A">
        <w:t xml:space="preserve">equerimientos.  </w:t>
      </w:r>
    </w:p>
    <w:p w14:paraId="3EDC0118" w14:textId="77777777" w:rsidR="006A7AC3" w:rsidRPr="00A47E2A" w:rsidRDefault="006A7AC3" w:rsidP="006B2631">
      <w:pPr>
        <w:widowControl w:val="0"/>
      </w:pPr>
    </w:p>
    <w:p w14:paraId="1922CA9D" w14:textId="77777777" w:rsidR="006A7AC3" w:rsidRPr="00A47E2A" w:rsidRDefault="006A7AC3" w:rsidP="006B2631">
      <w:pPr>
        <w:widowControl w:val="0"/>
      </w:pPr>
      <w:r w:rsidRPr="00A47E2A">
        <w:t xml:space="preserve">En cuanto a la certificación para bancos de gametos, durante la vigencia 2023 se ejecutaron 3 visitas de </w:t>
      </w:r>
      <w:r>
        <w:t>ve</w:t>
      </w:r>
      <w:r w:rsidRPr="00A47E2A">
        <w:t>rificación de requisitos sanitarios en cumplimiento a la Resolución 3199 de 1998.</w:t>
      </w:r>
    </w:p>
    <w:p w14:paraId="6B8D805C" w14:textId="77777777" w:rsidR="006A7AC3" w:rsidRDefault="006A7AC3" w:rsidP="006B2631"/>
    <w:p w14:paraId="72A15ED0" w14:textId="77777777" w:rsidR="00AE2563" w:rsidRPr="00A61C0C" w:rsidRDefault="00AE2563" w:rsidP="006B2631">
      <w:pPr>
        <w:pStyle w:val="Ttulo2"/>
        <w:spacing w:before="0"/>
      </w:pPr>
      <w:bookmarkStart w:id="121" w:name="_Toc157192534"/>
      <w:r>
        <w:t>EDUCACIÓN SANITARIA Y ASISTENCIA TÉCNICA</w:t>
      </w:r>
      <w:bookmarkEnd w:id="121"/>
    </w:p>
    <w:p w14:paraId="33BF3B36" w14:textId="77777777" w:rsidR="00AE2563" w:rsidRDefault="00AE2563" w:rsidP="006B2631"/>
    <w:p w14:paraId="0BD1A0C0" w14:textId="499032C3" w:rsidR="00006B25" w:rsidRPr="00CA681D" w:rsidRDefault="00006B25" w:rsidP="00BC0614">
      <w:pPr>
        <w:pStyle w:val="TVieta"/>
        <w:spacing w:before="0" w:beforeAutospacing="0" w:line="240" w:lineRule="auto"/>
        <w:ind w:left="567" w:hanging="567"/>
        <w:rPr>
          <w:b w:val="0"/>
          <w:bCs w:val="0"/>
        </w:rPr>
      </w:pPr>
      <w:r w:rsidRPr="00A47E2A">
        <w:t>Asistencia</w:t>
      </w:r>
      <w:r w:rsidR="00F97A96">
        <w:t>s</w:t>
      </w:r>
      <w:r w:rsidRPr="00A47E2A">
        <w:t xml:space="preserve"> </w:t>
      </w:r>
      <w:r w:rsidR="00F97A96">
        <w:t>t</w:t>
      </w:r>
      <w:r w:rsidRPr="00A47E2A">
        <w:t>écnica</w:t>
      </w:r>
      <w:r w:rsidR="00F97A96">
        <w:t>s</w:t>
      </w:r>
      <w:r w:rsidR="00CA681D">
        <w:t xml:space="preserve">: </w:t>
      </w:r>
      <w:r w:rsidRPr="00CA681D">
        <w:rPr>
          <w:b w:val="0"/>
          <w:bCs w:val="0"/>
        </w:rPr>
        <w:t>Durante el año 2023, se realizaron 28 asistencias técnicas relacionadas con los programas de vigilancia postcomercialización, correspondientes a 13 por tecnovigilancia y 15 por reactivovigilancia.</w:t>
      </w:r>
    </w:p>
    <w:p w14:paraId="04108F0A" w14:textId="77777777" w:rsidR="00006B25" w:rsidRPr="00A47E2A" w:rsidRDefault="00006B25" w:rsidP="006B2631">
      <w:pPr>
        <w:widowControl w:val="0"/>
      </w:pPr>
    </w:p>
    <w:p w14:paraId="0A4C2956" w14:textId="3BF84C1D" w:rsidR="00006B25" w:rsidRDefault="00006B25" w:rsidP="006B2631">
      <w:pPr>
        <w:widowControl w:val="0"/>
      </w:pPr>
      <w:r w:rsidRPr="00A47E2A">
        <w:t>Las asistencias fueron abordadas para tratar temas relacionad</w:t>
      </w:r>
      <w:r w:rsidR="00143707">
        <w:t>o</w:t>
      </w:r>
      <w:r w:rsidRPr="00A47E2A">
        <w:t>s</w:t>
      </w:r>
      <w:r w:rsidR="001E0AFF">
        <w:t xml:space="preserve"> con e</w:t>
      </w:r>
      <w:r w:rsidRPr="00A47E2A">
        <w:t>l Programa de Tecnovigilancia y el Programa de Reactivovilancia</w:t>
      </w:r>
      <w:r w:rsidR="00B21525">
        <w:t>,</w:t>
      </w:r>
      <w:r w:rsidRPr="00A47E2A">
        <w:t xml:space="preserve"> fueron dirigidas a profesionales de la</w:t>
      </w:r>
      <w:r>
        <w:t>s</w:t>
      </w:r>
      <w:r w:rsidRPr="00A47E2A">
        <w:t xml:space="preserve"> secretaria</w:t>
      </w:r>
      <w:r>
        <w:t>s</w:t>
      </w:r>
      <w:r w:rsidRPr="00A47E2A">
        <w:t xml:space="preserve"> de salud de Guainía, Arauca, Sucre, Huila, Vaupés, Magdalena</w:t>
      </w:r>
      <w:r>
        <w:t>,</w:t>
      </w:r>
      <w:r w:rsidRPr="00A47E2A">
        <w:t xml:space="preserve"> Nariño, Meta, Valle del </w:t>
      </w:r>
      <w:r>
        <w:t>C</w:t>
      </w:r>
      <w:r w:rsidRPr="00A47E2A">
        <w:t>auca, Cauca, Caquetá, Cali, Quindío, Boyacá, Vichada, Tolima, Casanare, Cundinamarca, Antioquia, Bogotá y Cartagena</w:t>
      </w:r>
      <w:r w:rsidR="00112508">
        <w:t>;</w:t>
      </w:r>
      <w:r w:rsidRPr="00A47E2A">
        <w:t xml:space="preserve"> así mismo se realizó una</w:t>
      </w:r>
      <w:r>
        <w:t xml:space="preserve"> asistencia</w:t>
      </w:r>
      <w:r w:rsidRPr="00A47E2A">
        <w:t xml:space="preserve"> dirigida a profesionales de</w:t>
      </w:r>
      <w:r>
        <w:t>l</w:t>
      </w:r>
      <w:r w:rsidRPr="00A47E2A">
        <w:t xml:space="preserve"> laboratorio del Instituto Nacional de Salud, actividades que impactaron un total de 99 asistentes.</w:t>
      </w:r>
    </w:p>
    <w:p w14:paraId="1903DCF8" w14:textId="77777777" w:rsidR="00CA681D" w:rsidRPr="00A47E2A" w:rsidRDefault="00CA681D" w:rsidP="006B2631">
      <w:pPr>
        <w:widowControl w:val="0"/>
      </w:pPr>
    </w:p>
    <w:p w14:paraId="3A58DC6D" w14:textId="3FFF2C3A" w:rsidR="00006B25" w:rsidRDefault="00006B25" w:rsidP="00BC0614">
      <w:pPr>
        <w:pStyle w:val="TVieta"/>
        <w:spacing w:before="0" w:beforeAutospacing="0" w:line="240" w:lineRule="auto"/>
        <w:ind w:left="567" w:hanging="567"/>
      </w:pPr>
      <w:r w:rsidRPr="00A47E2A">
        <w:t>Capacitaci</w:t>
      </w:r>
      <w:r w:rsidR="00D02F22">
        <w:t>ones</w:t>
      </w:r>
      <w:r w:rsidR="005E27B1">
        <w:t xml:space="preserve">: </w:t>
      </w:r>
      <w:r w:rsidRPr="005E27B1">
        <w:rPr>
          <w:b w:val="0"/>
          <w:bCs w:val="0"/>
        </w:rPr>
        <w:t>Durante el año 2023, se realizaron 74 capacitaciones relacionadas con las diferentes competencias de la Dirección de Dispositivos Médicos y Otras Tecnologías:</w:t>
      </w:r>
    </w:p>
    <w:p w14:paraId="7E0D09E6" w14:textId="77777777" w:rsidR="00006B25" w:rsidRPr="00FB3716" w:rsidRDefault="00006B25" w:rsidP="006B2631"/>
    <w:p w14:paraId="5541C79F" w14:textId="77777777" w:rsidR="00006B25" w:rsidRPr="00A47E2A" w:rsidRDefault="00006B25" w:rsidP="005E27B1">
      <w:pPr>
        <w:pStyle w:val="Tsinvieta"/>
        <w:ind w:left="567"/>
      </w:pPr>
      <w:r w:rsidRPr="00A47E2A">
        <w:t>Vigilancia Postcomercialización</w:t>
      </w:r>
    </w:p>
    <w:p w14:paraId="5793FD65" w14:textId="77777777" w:rsidR="00006B25" w:rsidRDefault="00006B25" w:rsidP="005E27B1">
      <w:pPr>
        <w:ind w:left="567"/>
        <w:rPr>
          <w:highlight w:val="red"/>
        </w:rPr>
      </w:pPr>
    </w:p>
    <w:p w14:paraId="636CF557" w14:textId="5291B5FF" w:rsidR="00006B25" w:rsidRDefault="00006B25" w:rsidP="005E27B1">
      <w:pPr>
        <w:widowControl w:val="0"/>
        <w:ind w:left="567"/>
      </w:pPr>
      <w:r w:rsidRPr="008E18F3">
        <w:t>Se llevaron a cabo 38 capacitaciones, 21 relacionadas con el programa de tecnovigilancia y 17 con el programa de reactivovigilancia. De estas 12 correspondieron a las cohortes nacionales e internacionales mediante la modalidad e-learning. El objetivo principal de la cohorte internacional fue identificar y fortalecer las capacidades regulatorias de dispositivos médicos, a través de la capacitación de profesionales que permitiera una expansión gradual del trabajo, aprendizajes y perspectivas del Grupo de Trabajo Regional de Regulación de dispositivos médicos a los 35 países de la Red PARF.</w:t>
      </w:r>
    </w:p>
    <w:p w14:paraId="660CE8CA" w14:textId="77777777" w:rsidR="00006B25" w:rsidRDefault="00006B25" w:rsidP="005E27B1">
      <w:pPr>
        <w:widowControl w:val="0"/>
        <w:ind w:left="567"/>
      </w:pPr>
    </w:p>
    <w:p w14:paraId="184B7396" w14:textId="4B201FC3" w:rsidR="00006B25" w:rsidRPr="00A47E2A" w:rsidRDefault="00006B25" w:rsidP="005E27B1">
      <w:pPr>
        <w:widowControl w:val="0"/>
        <w:ind w:left="567"/>
      </w:pPr>
      <w:r w:rsidRPr="00A47E2A">
        <w:t xml:space="preserve">Se resalta que durante el mes de septiembre se realizó el </w:t>
      </w:r>
      <w:r>
        <w:t>primer</w:t>
      </w:r>
      <w:r w:rsidRPr="00A47E2A">
        <w:t xml:space="preserve"> encuentro de referentes de orden territorial de los programas de vigilancia postcomercialización, el cual tuvo como objetivo fortalecer las competencias técnicas de los profesionales a cargo de los programas de vigilancia postcomercialización, así como dar a conocer la herramienta para determinar el grado de implementación del Programa Nacional de Tecnovigilancia.</w:t>
      </w:r>
    </w:p>
    <w:p w14:paraId="219E120B" w14:textId="77777777" w:rsidR="00006B25" w:rsidRPr="00A47E2A" w:rsidRDefault="00006B25" w:rsidP="005E27B1">
      <w:pPr>
        <w:ind w:left="567"/>
      </w:pPr>
    </w:p>
    <w:p w14:paraId="4826ED96" w14:textId="77777777" w:rsidR="00006B25" w:rsidRPr="00FB3716" w:rsidRDefault="00006B25" w:rsidP="005E27B1">
      <w:pPr>
        <w:pStyle w:val="Tsinvieta"/>
        <w:ind w:left="567"/>
      </w:pPr>
      <w:r w:rsidRPr="00A47E2A">
        <w:t>Otros temas</w:t>
      </w:r>
      <w:r>
        <w:t xml:space="preserve"> de capacitación</w:t>
      </w:r>
    </w:p>
    <w:p w14:paraId="1875792C" w14:textId="77777777" w:rsidR="00006B25" w:rsidRDefault="00006B25" w:rsidP="005E27B1">
      <w:pPr>
        <w:widowControl w:val="0"/>
        <w:ind w:left="567"/>
      </w:pPr>
    </w:p>
    <w:p w14:paraId="6DB6531D" w14:textId="1CA46418" w:rsidR="00006B25" w:rsidRPr="00A47E2A" w:rsidRDefault="00B8441D" w:rsidP="005E27B1">
      <w:pPr>
        <w:widowControl w:val="0"/>
        <w:ind w:left="567"/>
      </w:pPr>
      <w:r>
        <w:t>En l</w:t>
      </w:r>
      <w:r w:rsidR="00006B25" w:rsidRPr="00A47E2A">
        <w:t>as 36 capacitaciones restantes fueron desarrollad</w:t>
      </w:r>
      <w:r>
        <w:t>os</w:t>
      </w:r>
      <w:r w:rsidR="00006B25" w:rsidRPr="00A47E2A">
        <w:t xml:space="preserve"> los temas relacionados con </w:t>
      </w:r>
      <w:r w:rsidR="00006B25">
        <w:t xml:space="preserve">la </w:t>
      </w:r>
      <w:r w:rsidR="00006B25" w:rsidRPr="00A47E2A">
        <w:t>normatividad sanitaria vigente para los dispositivos médicos, equipos biomédicos, trámites de registros sanitarios y sus generalidades, protocolos de investigación de dispositivos médicos</w:t>
      </w:r>
      <w:r w:rsidR="00006B25">
        <w:t xml:space="preserve"> y </w:t>
      </w:r>
      <w:r w:rsidR="00006B25" w:rsidRPr="00A47E2A">
        <w:t>seminarios con otras agencias sanitarias.</w:t>
      </w:r>
    </w:p>
    <w:p w14:paraId="5ED9E0E7" w14:textId="77777777" w:rsidR="00006B25" w:rsidRDefault="00006B25" w:rsidP="006B2631"/>
    <w:p w14:paraId="0057912C" w14:textId="38B1B432" w:rsidR="00BB0ADF" w:rsidRDefault="00B8441D" w:rsidP="006B2631">
      <w:pPr>
        <w:pStyle w:val="Ttulo2"/>
        <w:spacing w:before="0"/>
      </w:pPr>
      <w:bookmarkStart w:id="122" w:name="_Toc157192535"/>
      <w:r>
        <w:t>ARTICULACIÓN Y COORDINACIÓN INTERSECTORIAL</w:t>
      </w:r>
      <w:bookmarkEnd w:id="122"/>
    </w:p>
    <w:p w14:paraId="13AC25F1" w14:textId="77777777" w:rsidR="00AC3C84" w:rsidRDefault="00AC3C84" w:rsidP="006B2631"/>
    <w:p w14:paraId="1F25DD54" w14:textId="33EC96C5" w:rsidR="00AC3C84" w:rsidRPr="005E27B1" w:rsidRDefault="00AC3C84" w:rsidP="00BC0614">
      <w:pPr>
        <w:pStyle w:val="TVieta"/>
        <w:spacing w:before="0" w:beforeAutospacing="0" w:line="240" w:lineRule="auto"/>
        <w:ind w:left="567" w:hanging="567"/>
        <w:rPr>
          <w:rFonts w:cs="Arial"/>
          <w:szCs w:val="20"/>
        </w:rPr>
      </w:pPr>
      <w:r w:rsidRPr="00A47E2A">
        <w:t>Eventos y acciones con entes territoriales</w:t>
      </w:r>
      <w:r w:rsidR="005E27B1">
        <w:t xml:space="preserve">: </w:t>
      </w:r>
      <w:r w:rsidRPr="005E27B1">
        <w:rPr>
          <w:b w:val="0"/>
          <w:bCs w:val="0"/>
        </w:rPr>
        <w:t xml:space="preserve">Se llevó a cabo </w:t>
      </w:r>
      <w:r w:rsidR="00534C2A" w:rsidRPr="005E27B1">
        <w:rPr>
          <w:b w:val="0"/>
          <w:bCs w:val="0"/>
        </w:rPr>
        <w:t>una</w:t>
      </w:r>
      <w:r w:rsidRPr="005E27B1">
        <w:rPr>
          <w:b w:val="0"/>
          <w:bCs w:val="0"/>
        </w:rPr>
        <w:t xml:space="preserve"> jornada del 9 al 13 de octubre de 2023 en la cual se brindó capacitación a 7 profesionales de la Dirección de Operaciones Sanitarias en procesos de certificación y seguimiento a establecimientos fabricantes e importadores de dispositivos médicos y reactivos de diagnóstico in vitro, así mismo, se realizó retroalimentación de los resultados de visitas de inspección sanitaria realizadas </w:t>
      </w:r>
      <w:r w:rsidR="00FE08CE" w:rsidRPr="005E27B1">
        <w:rPr>
          <w:b w:val="0"/>
          <w:bCs w:val="0"/>
        </w:rPr>
        <w:t xml:space="preserve">y de las medidas sanitarias aplicadas </w:t>
      </w:r>
      <w:r w:rsidRPr="005E27B1">
        <w:rPr>
          <w:b w:val="0"/>
          <w:bCs w:val="0"/>
        </w:rPr>
        <w:t>por la Dirección de Operaciones Sanitarias</w:t>
      </w:r>
      <w:r w:rsidR="00FE08CE" w:rsidRPr="005E27B1">
        <w:rPr>
          <w:b w:val="0"/>
          <w:bCs w:val="0"/>
        </w:rPr>
        <w:t>;</w:t>
      </w:r>
      <w:r w:rsidRPr="005E27B1">
        <w:rPr>
          <w:b w:val="0"/>
          <w:bCs w:val="0"/>
        </w:rPr>
        <w:t xml:space="preserve"> se llevó a cabo la verificación de consultas y preguntas frecuentes recibidas en el G</w:t>
      </w:r>
      <w:r w:rsidR="00270013" w:rsidRPr="005E27B1">
        <w:rPr>
          <w:b w:val="0"/>
          <w:bCs w:val="0"/>
        </w:rPr>
        <w:t xml:space="preserve">rupo de </w:t>
      </w:r>
      <w:r w:rsidRPr="005E27B1">
        <w:rPr>
          <w:b w:val="0"/>
          <w:bCs w:val="0"/>
        </w:rPr>
        <w:t>T</w:t>
      </w:r>
      <w:r w:rsidR="00270013" w:rsidRPr="005E27B1">
        <w:rPr>
          <w:b w:val="0"/>
          <w:bCs w:val="0"/>
        </w:rPr>
        <w:t xml:space="preserve">rabajo </w:t>
      </w:r>
      <w:r w:rsidRPr="005E27B1">
        <w:rPr>
          <w:b w:val="0"/>
          <w:bCs w:val="0"/>
        </w:rPr>
        <w:t>T</w:t>
      </w:r>
      <w:r w:rsidR="00270013" w:rsidRPr="005E27B1">
        <w:rPr>
          <w:b w:val="0"/>
          <w:bCs w:val="0"/>
        </w:rPr>
        <w:t>erritorial</w:t>
      </w:r>
      <w:r w:rsidR="006F222E" w:rsidRPr="005E27B1">
        <w:rPr>
          <w:b w:val="0"/>
          <w:bCs w:val="0"/>
        </w:rPr>
        <w:t xml:space="preserve"> de</w:t>
      </w:r>
      <w:r w:rsidR="00F35DCE" w:rsidRPr="005E27B1">
        <w:rPr>
          <w:b w:val="0"/>
          <w:bCs w:val="0"/>
        </w:rPr>
        <w:t xml:space="preserve"> la ci</w:t>
      </w:r>
      <w:r w:rsidR="001B2B20" w:rsidRPr="005E27B1">
        <w:rPr>
          <w:b w:val="0"/>
          <w:bCs w:val="0"/>
        </w:rPr>
        <w:t>udad</w:t>
      </w:r>
      <w:r w:rsidR="006F222E" w:rsidRPr="005E27B1">
        <w:rPr>
          <w:b w:val="0"/>
          <w:bCs w:val="0"/>
        </w:rPr>
        <w:t xml:space="preserve"> </w:t>
      </w:r>
      <w:r w:rsidR="00F64D76" w:rsidRPr="005E27B1">
        <w:rPr>
          <w:b w:val="0"/>
          <w:bCs w:val="0"/>
        </w:rPr>
        <w:t>Bucaramanga</w:t>
      </w:r>
      <w:r w:rsidRPr="005E27B1">
        <w:rPr>
          <w:b w:val="0"/>
          <w:bCs w:val="0"/>
        </w:rPr>
        <w:t>. En la jornada también se brindó atención personalizada a 8 usuarios y se realizó la socialización de la norma de dispositivos médicos sobre medida bucal, expedida mediante Resolución 214 de 2022, a los diferentes actores: entidades territoriales de salud (9 participantes), laboratorios dentales (18 participantes) e inspectores del GTT (7 participantes), para un total de 34 personas capacitadas en la región</w:t>
      </w:r>
      <w:r w:rsidRPr="005E27B1">
        <w:rPr>
          <w:b w:val="0"/>
          <w:bCs w:val="0"/>
          <w:szCs w:val="20"/>
        </w:rPr>
        <w:t>.</w:t>
      </w:r>
    </w:p>
    <w:p w14:paraId="7B9541E3" w14:textId="77777777" w:rsidR="008E1E57" w:rsidRDefault="008E1E57" w:rsidP="006B2631">
      <w:pPr>
        <w:jc w:val="left"/>
      </w:pPr>
    </w:p>
    <w:p w14:paraId="28057EB6" w14:textId="1660CDF9" w:rsidR="005E27B1" w:rsidRDefault="005E27B1" w:rsidP="005E27B1">
      <w:pPr>
        <w:pStyle w:val="Ttulo2"/>
        <w:rPr>
          <w:rStyle w:val="normaltextrun"/>
        </w:rPr>
      </w:pPr>
      <w:bookmarkStart w:id="123" w:name="_Toc157192536"/>
      <w:r w:rsidRPr="005E27B1">
        <w:t>RELACIONAMIENTO CON LOS GRUPOS DE VALOR</w:t>
      </w:r>
      <w:bookmarkEnd w:id="123"/>
    </w:p>
    <w:p w14:paraId="6746F60D" w14:textId="77777777" w:rsidR="005E27B1" w:rsidRPr="005E27B1" w:rsidRDefault="005E27B1" w:rsidP="005E27B1"/>
    <w:p w14:paraId="2E0F17DF" w14:textId="179DA3D4" w:rsidR="00024248" w:rsidRPr="005E27B1" w:rsidRDefault="008E1E57" w:rsidP="00BC0614">
      <w:pPr>
        <w:pStyle w:val="TVieta"/>
        <w:spacing w:before="0" w:beforeAutospacing="0" w:line="240" w:lineRule="auto"/>
        <w:ind w:left="567" w:hanging="567"/>
        <w:rPr>
          <w:rStyle w:val="normaltextrun"/>
          <w:rFonts w:cs="Arial"/>
        </w:rPr>
      </w:pPr>
      <w:r w:rsidRPr="00250141">
        <w:rPr>
          <w:rStyle w:val="normaltextrun"/>
        </w:rPr>
        <w:t>Información de foros, seminarios, eventos, mesas técnicas, etc., programados por el Invima</w:t>
      </w:r>
      <w:r w:rsidR="005E27B1">
        <w:rPr>
          <w:rStyle w:val="normaltextrun"/>
        </w:rPr>
        <w:t xml:space="preserve">: </w:t>
      </w:r>
      <w:r w:rsidR="00024248" w:rsidRPr="005E27B1">
        <w:rPr>
          <w:rStyle w:val="normaltextrun"/>
          <w:rFonts w:cs="Arial"/>
          <w:b w:val="0"/>
          <w:bCs w:val="0"/>
        </w:rPr>
        <w:t xml:space="preserve">Para el año 2023 la Dirección de Dispositivos Médicos y Otras Tecnologías realizó 99 actividades de participación ciudadana relacionadas con los temas de su competencia.  </w:t>
      </w:r>
      <w:r w:rsidR="007C218A" w:rsidRPr="005E27B1">
        <w:rPr>
          <w:rStyle w:val="normaltextrun"/>
          <w:rFonts w:cs="Arial"/>
          <w:b w:val="0"/>
          <w:bCs w:val="0"/>
        </w:rPr>
        <w:t>Se resaltan</w:t>
      </w:r>
      <w:r w:rsidR="00024248" w:rsidRPr="005E27B1">
        <w:rPr>
          <w:rStyle w:val="normaltextrun"/>
          <w:rFonts w:cs="Arial"/>
          <w:b w:val="0"/>
          <w:bCs w:val="0"/>
        </w:rPr>
        <w:t xml:space="preserve"> aquellas realizadas con los actores que intervienen en las actividades de investigación clínica con dispositivos médicos y reactivos de diagnóstico in vitro, principalmente asociadas a los requisitos regulatorios para radicar y conducir un protocolo con estas tecnologías, notificación y gestión de los eventos adversos, enmiendas e informes periódicos y de cierre. Así mismo las realizadas dentro de la implementación del estándar semántico y codificación en las cuales se socializó el alcance de la Resolución 1405 de 2022, incluyendo el objetivo, los anexos técnicos y la transitoriedad de la mencionada norma, y sesiones de pruebas de usuario en la versión beta de la plataforma de reporte.</w:t>
      </w:r>
    </w:p>
    <w:p w14:paraId="14139CDB" w14:textId="77777777" w:rsidR="00024248" w:rsidRPr="00A47E2A" w:rsidRDefault="00024248" w:rsidP="006B2631">
      <w:pPr>
        <w:widowControl w:val="0"/>
        <w:rPr>
          <w:rStyle w:val="normaltextrun"/>
          <w:rFonts w:cs="Arial"/>
        </w:rPr>
      </w:pPr>
    </w:p>
    <w:p w14:paraId="4F75450A" w14:textId="77777777" w:rsidR="00024248" w:rsidRPr="00A47E2A" w:rsidRDefault="00024248" w:rsidP="005E27B1">
      <w:pPr>
        <w:widowControl w:val="0"/>
        <w:ind w:left="567"/>
      </w:pPr>
      <w:r w:rsidRPr="00A47E2A">
        <w:rPr>
          <w:rStyle w:val="normaltextrun"/>
          <w:rFonts w:cs="Arial"/>
        </w:rPr>
        <w:t>En cuanto a las mesas técnicas derivadas de la agenda normativa, e</w:t>
      </w:r>
      <w:r w:rsidRPr="00A47E2A">
        <w:t>l Invima ha trabajado con el Ministerio de Salud y Protección Social, conforme a las buenas prácticas regulatorias, en lo siguiente:</w:t>
      </w:r>
    </w:p>
    <w:p w14:paraId="75C35CDD" w14:textId="77777777" w:rsidR="00B8441D" w:rsidRPr="00A47E2A" w:rsidRDefault="00B8441D" w:rsidP="005E27B1">
      <w:pPr>
        <w:widowControl w:val="0"/>
        <w:ind w:left="567"/>
      </w:pPr>
    </w:p>
    <w:p w14:paraId="60E67569" w14:textId="5AB09240" w:rsidR="00024248" w:rsidRPr="00A47E2A" w:rsidRDefault="00024248" w:rsidP="005E27B1">
      <w:pPr>
        <w:widowControl w:val="0"/>
        <w:ind w:left="567"/>
      </w:pPr>
      <w:r w:rsidRPr="00A47E2A">
        <w:rPr>
          <w:b/>
          <w:bCs/>
        </w:rPr>
        <w:t xml:space="preserve">Buenas </w:t>
      </w:r>
      <w:r w:rsidR="00D05834">
        <w:rPr>
          <w:b/>
          <w:bCs/>
        </w:rPr>
        <w:t>P</w:t>
      </w:r>
      <w:r w:rsidRPr="00A47E2A">
        <w:rPr>
          <w:b/>
          <w:bCs/>
        </w:rPr>
        <w:t xml:space="preserve">rácticas de </w:t>
      </w:r>
      <w:r w:rsidR="00D05834">
        <w:rPr>
          <w:b/>
          <w:bCs/>
        </w:rPr>
        <w:t>M</w:t>
      </w:r>
      <w:r w:rsidRPr="00A47E2A">
        <w:rPr>
          <w:b/>
          <w:bCs/>
        </w:rPr>
        <w:t>anufactura</w:t>
      </w:r>
      <w:r w:rsidRPr="00A47E2A">
        <w:t xml:space="preserve">: </w:t>
      </w:r>
      <w:r>
        <w:t>e</w:t>
      </w:r>
      <w:r w:rsidRPr="00A47E2A">
        <w:t xml:space="preserve">l documento de </w:t>
      </w:r>
      <w:r>
        <w:t>A</w:t>
      </w:r>
      <w:r w:rsidRPr="00A47E2A">
        <w:t xml:space="preserve">nálisis de </w:t>
      </w:r>
      <w:r>
        <w:t>I</w:t>
      </w:r>
      <w:r w:rsidRPr="00A47E2A">
        <w:t xml:space="preserve">mpacto </w:t>
      </w:r>
      <w:r>
        <w:t>N</w:t>
      </w:r>
      <w:r w:rsidRPr="00A47E2A">
        <w:t>ormativo</w:t>
      </w:r>
      <w:r>
        <w:t xml:space="preserve"> -</w:t>
      </w:r>
      <w:r w:rsidRPr="00A47E2A">
        <w:t xml:space="preserve"> AIN se encuentra en consulta pública surtiendo el proceso de buenas prácticas regulatorias y como paso previo a la emisión de la regulación por parte del Ministerio de Salud y </w:t>
      </w:r>
      <w:r>
        <w:t>P</w:t>
      </w:r>
      <w:r w:rsidRPr="00A47E2A">
        <w:t xml:space="preserve">rotección </w:t>
      </w:r>
      <w:r>
        <w:t>S</w:t>
      </w:r>
      <w:r w:rsidRPr="00A47E2A">
        <w:t>ocial.  Con lo anterior</w:t>
      </w:r>
      <w:r>
        <w:t>,</w:t>
      </w:r>
      <w:r w:rsidRPr="00A47E2A">
        <w:t xml:space="preserve"> se espera que Colombia cuente con lineamientos específicos para la manufactura de dispositivos médicos y reactivos de diagnóstico in</w:t>
      </w:r>
      <w:r>
        <w:t xml:space="preserve"> </w:t>
      </w:r>
      <w:r w:rsidRPr="00A47E2A">
        <w:t xml:space="preserve">vitro. </w:t>
      </w:r>
    </w:p>
    <w:p w14:paraId="043322C0" w14:textId="77777777" w:rsidR="00024248" w:rsidRPr="00A47E2A" w:rsidRDefault="00024248" w:rsidP="005E27B1">
      <w:pPr>
        <w:widowControl w:val="0"/>
        <w:ind w:left="567"/>
      </w:pPr>
    </w:p>
    <w:p w14:paraId="38C8DEEA" w14:textId="77777777" w:rsidR="00024248" w:rsidRPr="00A47E2A" w:rsidRDefault="00024248" w:rsidP="005E27B1">
      <w:pPr>
        <w:widowControl w:val="0"/>
        <w:ind w:left="567"/>
      </w:pPr>
      <w:r w:rsidRPr="00A47E2A">
        <w:rPr>
          <w:b/>
          <w:bCs/>
        </w:rPr>
        <w:t>Régimen sanitario y vigilancia postcomercialización:</w:t>
      </w:r>
      <w:r w:rsidRPr="00A47E2A">
        <w:t xml:space="preserve"> se finalizó el documento de evaluación ex post de los Decretos 4725 de 2005 y 3770 de 2004, el cual obtuvo el primer </w:t>
      </w:r>
      <w:r w:rsidRPr="00A47E2A">
        <w:lastRenderedPageBreak/>
        <w:t xml:space="preserve">lugar en el </w:t>
      </w:r>
      <w:r>
        <w:t>C</w:t>
      </w:r>
      <w:r w:rsidRPr="00A47E2A">
        <w:t>oncurso de Buenas Prácticas Regulatorias organizado por el Departamento Nacional de Planeación. Es el primer documento trabajado en conjunto con Minsalud que recopila información en materia de dispositivos y reactivos de los últimos 20 años y es un insumo para la formulación de la política de dispositivos médicos y actualización de los mencionados decretos.</w:t>
      </w:r>
    </w:p>
    <w:p w14:paraId="0D1C9592" w14:textId="77777777" w:rsidR="00024248" w:rsidRPr="00A47E2A" w:rsidRDefault="00024248" w:rsidP="005E27B1">
      <w:pPr>
        <w:widowControl w:val="0"/>
        <w:ind w:left="567"/>
      </w:pPr>
    </w:p>
    <w:p w14:paraId="1CA2BE5C" w14:textId="77777777" w:rsidR="00024248" w:rsidRPr="00A47E2A" w:rsidRDefault="00024248" w:rsidP="005E27B1">
      <w:pPr>
        <w:widowControl w:val="0"/>
        <w:ind w:left="567"/>
      </w:pPr>
      <w:r w:rsidRPr="00A47E2A">
        <w:t>En paralelo, se continuó con la construcción del documento de análisis impacto normativo AIN Exante para la identificación de la problemática relacionada con el acceso y disponibilidad de los dispositivos médicos y reactivos de diagnóstico in</w:t>
      </w:r>
      <w:r>
        <w:t xml:space="preserve"> </w:t>
      </w:r>
      <w:r w:rsidRPr="00A47E2A">
        <w:t>vitro en el país. Con lo anterior</w:t>
      </w:r>
      <w:r>
        <w:t>,</w:t>
      </w:r>
      <w:r w:rsidRPr="00A47E2A">
        <w:t xml:space="preserve"> se busca actualizar los </w:t>
      </w:r>
      <w:r>
        <w:t>D</w:t>
      </w:r>
      <w:r w:rsidRPr="00A47E2A">
        <w:t xml:space="preserve">ecretos 3770 de 2004 y 4725 de 2005 de tal manera que se tengan lineamientos acordes a las nuevas tecnologías sanitarias y desarrollos. </w:t>
      </w:r>
    </w:p>
    <w:p w14:paraId="2A6D8B5E" w14:textId="77777777" w:rsidR="00024248" w:rsidRPr="00A47E2A" w:rsidRDefault="00024248" w:rsidP="005E27B1">
      <w:pPr>
        <w:widowControl w:val="0"/>
        <w:ind w:left="567"/>
      </w:pPr>
    </w:p>
    <w:p w14:paraId="4788549D" w14:textId="77777777" w:rsidR="00024248" w:rsidRPr="00A47E2A" w:rsidRDefault="00024248" w:rsidP="005E27B1">
      <w:pPr>
        <w:widowControl w:val="0"/>
        <w:ind w:left="567"/>
      </w:pPr>
      <w:r w:rsidRPr="00A47E2A">
        <w:t xml:space="preserve">Por otra parte, el Invima también ha participado en la revisión de la Política de Dispositivos Médicos y en </w:t>
      </w:r>
      <w:r w:rsidRPr="008E18F3">
        <w:t xml:space="preserve">la </w:t>
      </w:r>
      <w:r w:rsidRPr="008E18F3">
        <w:rPr>
          <w:rFonts w:eastAsia="Arial" w:cs="Arial"/>
        </w:rPr>
        <w:t>implementación de las Leyes 2253 de 2022 y 2287 de 2023</w:t>
      </w:r>
      <w:r w:rsidRPr="008E18F3">
        <w:t>. El estado</w:t>
      </w:r>
      <w:r w:rsidRPr="00A47E2A">
        <w:t xml:space="preserve"> es el siguiente:  </w:t>
      </w:r>
    </w:p>
    <w:p w14:paraId="5422DF1B" w14:textId="77777777" w:rsidR="00024248" w:rsidRDefault="00024248" w:rsidP="005E27B1">
      <w:pPr>
        <w:widowControl w:val="0"/>
        <w:ind w:left="567"/>
        <w:rPr>
          <w:b/>
          <w:bCs/>
        </w:rPr>
      </w:pPr>
    </w:p>
    <w:p w14:paraId="58D5E101" w14:textId="77777777" w:rsidR="00024248" w:rsidRPr="00A47E2A" w:rsidRDefault="00024248" w:rsidP="005E27B1">
      <w:pPr>
        <w:widowControl w:val="0"/>
        <w:ind w:left="567"/>
      </w:pPr>
      <w:r w:rsidRPr="00A47E2A">
        <w:rPr>
          <w:b/>
          <w:bCs/>
        </w:rPr>
        <w:t>Política de dispositivos médicos:</w:t>
      </w:r>
      <w:r w:rsidRPr="00A47E2A">
        <w:t xml:space="preserve"> </w:t>
      </w:r>
      <w:r>
        <w:t>e</w:t>
      </w:r>
      <w:r w:rsidRPr="00A47E2A">
        <w:t xml:space="preserve">l Invima participó en mesas técnicas con el Ministerio y otros actores para la propuesta de la política. Posteriormente, en junio de 2023 se enviaron comentarios al proyecto de resolución, el cual contempla dentro de sus objetivos elaborar y proponer los actos administrativos relacionados con la investigación y el desarrollo en materia de dispositivos médicos disminuyendo los riesgos y aumentando la eficacia de estos, así como definir lineamientos con el fin de fortalecer la calidad y seguridad de los </w:t>
      </w:r>
      <w:r>
        <w:t>dispositivos médicos</w:t>
      </w:r>
      <w:r w:rsidRPr="00A47E2A">
        <w:t xml:space="preserve">.   Está pendiente por parte de Ministerio de Salud que se surtan los pasos para la emisión de la resolución.  </w:t>
      </w:r>
    </w:p>
    <w:p w14:paraId="2025C72C" w14:textId="77777777" w:rsidR="00024248" w:rsidRPr="00A47E2A" w:rsidRDefault="00024248" w:rsidP="005E27B1">
      <w:pPr>
        <w:widowControl w:val="0"/>
        <w:ind w:left="567"/>
      </w:pPr>
    </w:p>
    <w:p w14:paraId="6456945C" w14:textId="77777777" w:rsidR="00024248" w:rsidRPr="00A47E2A" w:rsidRDefault="00024248" w:rsidP="005E27B1">
      <w:pPr>
        <w:widowControl w:val="0"/>
        <w:ind w:left="567"/>
      </w:pPr>
      <w:r w:rsidRPr="00A47E2A">
        <w:rPr>
          <w:b/>
          <w:bCs/>
        </w:rPr>
        <w:t xml:space="preserve">Bancos de </w:t>
      </w:r>
      <w:r>
        <w:rPr>
          <w:b/>
          <w:bCs/>
        </w:rPr>
        <w:t>s</w:t>
      </w:r>
      <w:r w:rsidRPr="00A47E2A">
        <w:rPr>
          <w:b/>
          <w:bCs/>
        </w:rPr>
        <w:t xml:space="preserve">angre de </w:t>
      </w:r>
      <w:r>
        <w:rPr>
          <w:b/>
          <w:bCs/>
        </w:rPr>
        <w:t>c</w:t>
      </w:r>
      <w:r w:rsidRPr="00A47E2A">
        <w:rPr>
          <w:b/>
          <w:bCs/>
        </w:rPr>
        <w:t xml:space="preserve">ordón </w:t>
      </w:r>
      <w:r>
        <w:rPr>
          <w:b/>
          <w:bCs/>
        </w:rPr>
        <w:t>u</w:t>
      </w:r>
      <w:r w:rsidRPr="00A47E2A">
        <w:rPr>
          <w:b/>
          <w:bCs/>
        </w:rPr>
        <w:t>mbilical (Ley 2253 del 14 de julio de 2022):</w:t>
      </w:r>
      <w:r w:rsidRPr="00A47E2A">
        <w:t xml:space="preserve"> </w:t>
      </w:r>
      <w:r>
        <w:t>p</w:t>
      </w:r>
      <w:r w:rsidRPr="00A47E2A">
        <w:t xml:space="preserve">ara la implementación de esta ley, desde el grupo de componentes anatómicos se elaboró la “lista de verificación de requisitos de buenas prácticas para </w:t>
      </w:r>
      <w:r>
        <w:t>B</w:t>
      </w:r>
      <w:r w:rsidRPr="00A47E2A">
        <w:t xml:space="preserve">ancos de </w:t>
      </w:r>
      <w:r>
        <w:t>S</w:t>
      </w:r>
      <w:r w:rsidRPr="00A47E2A">
        <w:t xml:space="preserve">angre de </w:t>
      </w:r>
      <w:r>
        <w:t>C</w:t>
      </w:r>
      <w:r w:rsidRPr="00A47E2A">
        <w:t xml:space="preserve">ordón </w:t>
      </w:r>
      <w:r>
        <w:t>U</w:t>
      </w:r>
      <w:r w:rsidRPr="00A47E2A">
        <w:t>mbilical</w:t>
      </w:r>
      <w:r>
        <w:t xml:space="preserve"> (</w:t>
      </w:r>
      <w:r w:rsidRPr="00A47E2A">
        <w:rPr>
          <w:szCs w:val="24"/>
        </w:rPr>
        <w:t>BSCU</w:t>
      </w:r>
      <w:r>
        <w:rPr>
          <w:szCs w:val="24"/>
        </w:rPr>
        <w:t>)</w:t>
      </w:r>
      <w:r>
        <w:t>”</w:t>
      </w:r>
      <w:r w:rsidRPr="00A47E2A">
        <w:t xml:space="preserve">, así como la definición del trámite, formulario de solicitud y la tarifa asociada. En el año 2023 desde el Invima se realizó la planeación e implementación del trámite, por lo que para la vigencia 2024 se realizará la articulación con el Minsalud </w:t>
      </w:r>
      <w:r>
        <w:t xml:space="preserve">y </w:t>
      </w:r>
      <w:r w:rsidRPr="00A47E2A">
        <w:t>e</w:t>
      </w:r>
      <w:r>
        <w:t>l</w:t>
      </w:r>
      <w:r w:rsidRPr="00A47E2A">
        <w:t xml:space="preserve"> INS en lo que corresponde a la </w:t>
      </w:r>
      <w:r>
        <w:t>c</w:t>
      </w:r>
      <w:r w:rsidRPr="00A47E2A">
        <w:t xml:space="preserve">oordinación de la </w:t>
      </w:r>
      <w:r>
        <w:t>r</w:t>
      </w:r>
      <w:r w:rsidRPr="00A47E2A">
        <w:t xml:space="preserve">ed de trasplantes para socializar esta normativa y procedimiento a los establecimientos interesados. </w:t>
      </w:r>
    </w:p>
    <w:p w14:paraId="68868228" w14:textId="77777777" w:rsidR="00024248" w:rsidRPr="00A47E2A" w:rsidRDefault="00024248" w:rsidP="005E27B1">
      <w:pPr>
        <w:widowControl w:val="0"/>
        <w:ind w:left="567"/>
      </w:pPr>
    </w:p>
    <w:p w14:paraId="0B3C3896" w14:textId="77777777" w:rsidR="00024248" w:rsidRPr="00A47E2A" w:rsidRDefault="00024248" w:rsidP="005E27B1">
      <w:pPr>
        <w:widowControl w:val="0"/>
        <w:ind w:left="567"/>
      </w:pPr>
      <w:r w:rsidRPr="00A47E2A">
        <w:rPr>
          <w:b/>
          <w:bCs/>
        </w:rPr>
        <w:t>Biobancos (Ley 2287 de 2023):</w:t>
      </w:r>
      <w:r w:rsidRPr="00A47E2A">
        <w:t xml:space="preserve"> </w:t>
      </w:r>
      <w:r>
        <w:t>e</w:t>
      </w:r>
      <w:r w:rsidRPr="00A47E2A">
        <w:t>n el año 2023 el Invima particip</w:t>
      </w:r>
      <w:r>
        <w:t>ó</w:t>
      </w:r>
      <w:r w:rsidRPr="00A47E2A">
        <w:t xml:space="preserve"> en las mesas de trabajo convocadas por Minsalud mensualmente, en las que </w:t>
      </w:r>
      <w:r>
        <w:t>intervienen</w:t>
      </w:r>
      <w:r w:rsidRPr="00A47E2A">
        <w:t xml:space="preserve"> otras entidades involucradas en la ley, considerando que corresponde al Ministerio de Salud</w:t>
      </w:r>
      <w:r>
        <w:t xml:space="preserve"> y Protección Social</w:t>
      </w:r>
      <w:r w:rsidRPr="00A47E2A">
        <w:t xml:space="preserve"> reglamentar esta norma</w:t>
      </w:r>
      <w:r>
        <w:t>;</w:t>
      </w:r>
      <w:r w:rsidRPr="00A47E2A">
        <w:t xml:space="preserve"> los lineamientos para los Biobancos se encuentran inmersos en el Decreto de Componentes anatómicos. </w:t>
      </w:r>
    </w:p>
    <w:p w14:paraId="2053963B" w14:textId="77777777" w:rsidR="00024248" w:rsidRPr="00A47E2A" w:rsidRDefault="00024248" w:rsidP="005E27B1">
      <w:pPr>
        <w:widowControl w:val="0"/>
        <w:ind w:left="567"/>
      </w:pPr>
    </w:p>
    <w:p w14:paraId="4191D084" w14:textId="77777777" w:rsidR="00D13144" w:rsidRDefault="00024248" w:rsidP="005E27B1">
      <w:pPr>
        <w:ind w:left="567"/>
      </w:pPr>
      <w:r w:rsidRPr="00A47E2A">
        <w:rPr>
          <w:b/>
          <w:bCs/>
        </w:rPr>
        <w:t>Investigación clínica:</w:t>
      </w:r>
      <w:r w:rsidRPr="00A47E2A">
        <w:t xml:space="preserve"> </w:t>
      </w:r>
      <w:r>
        <w:t>d</w:t>
      </w:r>
      <w:r w:rsidRPr="00A47E2A">
        <w:t xml:space="preserve">urante el año 2023, se realizaron 21 mesas técnicas donde se trataron temas relacionados con investigación clínica con dispositivos médicos y reactivos de diagnóstico in vitro. Como producto de estas mesas se obtuvo el documento </w:t>
      </w:r>
      <w:r w:rsidRPr="002E37A0">
        <w:t>árbol de problemas en el marco del Análisis de Impacto Normativo - AIN de investigación clínica con dispositivos médicos y reactivos de diagnóstico in vitro,</w:t>
      </w:r>
      <w:r w:rsidRPr="00A47E2A">
        <w:t xml:space="preserve"> el cual dejó los lineamientos para el anexo técnico de la </w:t>
      </w:r>
      <w:r>
        <w:t>r</w:t>
      </w:r>
      <w:r w:rsidRPr="00A47E2A">
        <w:t>esolución de la normativa de buenas prácticas clínicas con estas tecnologías sanitarias.</w:t>
      </w:r>
    </w:p>
    <w:p w14:paraId="1E0C8089" w14:textId="77777777" w:rsidR="00D13144" w:rsidRDefault="00D13144" w:rsidP="006B2631"/>
    <w:p w14:paraId="394939E5" w14:textId="77777777" w:rsidR="00D13144" w:rsidRDefault="00D13144" w:rsidP="006B2631"/>
    <w:p w14:paraId="2B7BCD74" w14:textId="030932B6" w:rsidR="00AE2563" w:rsidRDefault="00AE2563" w:rsidP="006B2631">
      <w:pPr>
        <w:pStyle w:val="Ttulo1"/>
      </w:pPr>
      <w:bookmarkStart w:id="124" w:name="_Toc157192537"/>
      <w:r>
        <w:lastRenderedPageBreak/>
        <w:t>GESTIÓN EN MEDICAMENTOS Y PRODUCTOS BIOLÓGICOS</w:t>
      </w:r>
      <w:bookmarkEnd w:id="124"/>
    </w:p>
    <w:p w14:paraId="4785A1F3" w14:textId="77777777" w:rsidR="00AE2563" w:rsidRDefault="00AE2563" w:rsidP="006B2631"/>
    <w:p w14:paraId="1B76DD08" w14:textId="77777777" w:rsidR="00AE2563" w:rsidRDefault="00AE2563" w:rsidP="006B2631">
      <w:pPr>
        <w:pStyle w:val="Ttulo2"/>
        <w:spacing w:before="0"/>
      </w:pPr>
      <w:bookmarkStart w:id="125" w:name="_Toc157192538"/>
      <w:r>
        <w:t>VIGILANCIA</w:t>
      </w:r>
      <w:bookmarkEnd w:id="125"/>
    </w:p>
    <w:p w14:paraId="3A0A4DBB" w14:textId="77777777" w:rsidR="00AE2563" w:rsidRDefault="00AE2563" w:rsidP="006B2631"/>
    <w:p w14:paraId="0B6DCE25" w14:textId="77777777" w:rsidR="001C3E1A" w:rsidRPr="000C39A0" w:rsidRDefault="001C3E1A" w:rsidP="006B2631">
      <w:pPr>
        <w:pStyle w:val="Ttulo3"/>
      </w:pPr>
      <w:bookmarkStart w:id="126" w:name="_Toc157192539"/>
      <w:r w:rsidRPr="000C39A0">
        <w:t>Alertas Sanitarias</w:t>
      </w:r>
      <w:bookmarkEnd w:id="126"/>
      <w:r w:rsidRPr="000C39A0">
        <w:t xml:space="preserve"> </w:t>
      </w:r>
    </w:p>
    <w:p w14:paraId="0E8A275A" w14:textId="77777777" w:rsidR="001C3E1A" w:rsidRPr="000C39A0" w:rsidRDefault="001C3E1A" w:rsidP="006B2631">
      <w:pPr>
        <w:pStyle w:val="Prrafodelista"/>
        <w:widowControl w:val="0"/>
      </w:pPr>
    </w:p>
    <w:p w14:paraId="65146D3A" w14:textId="77777777" w:rsidR="001C3E1A" w:rsidRPr="000C39A0" w:rsidRDefault="001C3E1A" w:rsidP="006B2631">
      <w:pPr>
        <w:widowControl w:val="0"/>
        <w:rPr>
          <w:lang w:val="es-MX"/>
        </w:rPr>
      </w:pPr>
      <w:r w:rsidRPr="000C39A0">
        <w:rPr>
          <w:lang w:val="es-MX"/>
        </w:rPr>
        <w:t>Para el año 2023, se realizó la publicación de 291 alertas sanitarias en la página web del Invima, las cuales estuvieron relacionadas con denuncias de medicamentos, productos fitoterapéuticos y suplementos dietarios; asociadas a productos fraudulentos.</w:t>
      </w:r>
    </w:p>
    <w:p w14:paraId="5BAF397D" w14:textId="77777777" w:rsidR="001C3E1A" w:rsidRPr="000C39A0" w:rsidRDefault="001C3E1A" w:rsidP="006B2631">
      <w:pPr>
        <w:widowControl w:val="0"/>
        <w:rPr>
          <w:lang w:val="es-MX"/>
        </w:rPr>
      </w:pPr>
    </w:p>
    <w:p w14:paraId="6C3D4E11" w14:textId="77777777" w:rsidR="001C3E1A" w:rsidRPr="000C39A0" w:rsidRDefault="001C3E1A" w:rsidP="006B2631">
      <w:pPr>
        <w:widowControl w:val="0"/>
      </w:pPr>
      <w:r w:rsidRPr="000C39A0">
        <w:rPr>
          <w:lang w:val="es-MX"/>
        </w:rPr>
        <w:t>Las alertas sanitarias publicadas conciernen en su mayoría a productos sin registro sanitario y/o uso de registros no autorizados, los cuales son principalmente promocionados en diferentes plataformas electrónicas como redes sociales y páginas de internet donde describe información sobre una serie de bondades o indicaciones atribuidas a dichos productos, sin contar con la evidencia de seguridad y eficacia que las avale.</w:t>
      </w:r>
    </w:p>
    <w:p w14:paraId="06E8E454" w14:textId="77777777" w:rsidR="001C3E1A" w:rsidRPr="000C39A0" w:rsidRDefault="001C3E1A" w:rsidP="006B2631">
      <w:pPr>
        <w:widowControl w:val="0"/>
        <w:rPr>
          <w:lang w:val="es-MX"/>
        </w:rPr>
      </w:pPr>
    </w:p>
    <w:p w14:paraId="2F8C31A0" w14:textId="77777777" w:rsidR="001C3E1A" w:rsidRPr="009F5B53" w:rsidRDefault="001C3E1A" w:rsidP="006B2631">
      <w:pPr>
        <w:rPr>
          <w:lang w:val="es-MX"/>
        </w:rPr>
      </w:pPr>
      <w:r w:rsidRPr="000C39A0">
        <w:rPr>
          <w:lang w:val="es-MX"/>
        </w:rPr>
        <w:t xml:space="preserve">De acuerdo con el estudio y evaluación de las agencias sanitarias internacionales de referencia se derivaron acciones adicionales como la generación de 1 informe de seguridad </w:t>
      </w:r>
      <w:r w:rsidRPr="000C39A0">
        <w:rPr>
          <w:rStyle w:val="ui-provider"/>
          <w:rFonts w:cs="Arial"/>
        </w:rPr>
        <w:t>sobre las alertas de la Organización Mundial de Salud por contaminación de medicamentos para la tos y tratamiento de síntomas gripales con etilenglicol y dietilenglicol</w:t>
      </w:r>
      <w:r w:rsidRPr="000C39A0">
        <w:rPr>
          <w:lang w:val="es-MX"/>
        </w:rPr>
        <w:t xml:space="preserve"> y la programación de 1 visita de inspección al solicitante del medicamento vital no disponible de suero antiofídico, que continúan en curso.</w:t>
      </w:r>
      <w:r w:rsidRPr="009F5B53">
        <w:rPr>
          <w:lang w:val="es-MX"/>
        </w:rPr>
        <w:t xml:space="preserve"> </w:t>
      </w:r>
    </w:p>
    <w:p w14:paraId="30588910" w14:textId="77777777" w:rsidR="001C3E1A" w:rsidRPr="009F5B53" w:rsidRDefault="001C3E1A" w:rsidP="006B2631">
      <w:pPr>
        <w:pStyle w:val="Prrafodelista"/>
        <w:widowControl w:val="0"/>
        <w:rPr>
          <w:lang w:val="es-MX"/>
        </w:rPr>
      </w:pPr>
    </w:p>
    <w:p w14:paraId="4F8EFEA8" w14:textId="77777777" w:rsidR="001C3E1A" w:rsidRPr="00F035FA" w:rsidRDefault="001C3E1A" w:rsidP="006B2631">
      <w:pPr>
        <w:pStyle w:val="Ttulo3"/>
        <w:rPr>
          <w:color w:val="auto"/>
        </w:rPr>
      </w:pPr>
      <w:bookmarkStart w:id="127" w:name="_Toc157192540"/>
      <w:r w:rsidRPr="00F035FA">
        <w:rPr>
          <w:color w:val="auto"/>
        </w:rPr>
        <w:t>Reporte de eventos adversos</w:t>
      </w:r>
      <w:bookmarkEnd w:id="127"/>
      <w:r w:rsidRPr="00F035FA">
        <w:rPr>
          <w:color w:val="auto"/>
        </w:rPr>
        <w:t xml:space="preserve"> </w:t>
      </w:r>
    </w:p>
    <w:p w14:paraId="3BCC56B0" w14:textId="77777777" w:rsidR="001C3E1A" w:rsidRPr="009F5B53" w:rsidRDefault="001C3E1A" w:rsidP="006B2631">
      <w:pPr>
        <w:widowControl w:val="0"/>
      </w:pPr>
    </w:p>
    <w:p w14:paraId="292667BE" w14:textId="76CB3E59" w:rsidR="001C3E1A" w:rsidRPr="009F5B53" w:rsidRDefault="001C3E1A" w:rsidP="006B2631">
      <w:pPr>
        <w:widowControl w:val="0"/>
      </w:pPr>
      <w:r w:rsidRPr="000E2FF9">
        <w:t xml:space="preserve">Durante el año 2023 el Programa Nacional de Farmacovigilancia - PNFv liderado por </w:t>
      </w:r>
      <w:r w:rsidR="00636D7B" w:rsidRPr="000E2FF9">
        <w:t xml:space="preserve">el </w:t>
      </w:r>
      <w:r w:rsidRPr="000E2FF9">
        <w:t xml:space="preserve">Invima en conjunto con los prestadores de servicios de salud, titulares de registros sanitarios, fabricantes de medicamentos y entes territoriales, desarrolló actividades de participación con el fin de fortalecer la gestión, detección, evaluación, análisis y prevención de los eventos adversos asociados al uso de los medicamentos incluidas las vacunas, </w:t>
      </w:r>
      <w:r w:rsidRPr="000E2FF9">
        <w:rPr>
          <w:rStyle w:val="ui-provider"/>
          <w:rFonts w:cs="Arial"/>
        </w:rPr>
        <w:t>tales como: 90 actividades de educación sanitaria, 3 mesas de trabajo y 809 análisis de eventos adversos serios por parte de los profesionales del grupo, de las cuales derivaron los resultados que a continuación, se presentan, en las diferentes líneas de gestión</w:t>
      </w:r>
      <w:r w:rsidR="00272B7D" w:rsidRPr="000E2FF9">
        <w:rPr>
          <w:rStyle w:val="ui-provider"/>
          <w:rFonts w:cs="Arial"/>
        </w:rPr>
        <w:t>:</w:t>
      </w:r>
    </w:p>
    <w:p w14:paraId="1D12FE85" w14:textId="77777777" w:rsidR="001C3E1A" w:rsidRPr="009F5B53" w:rsidRDefault="001C3E1A" w:rsidP="006B2631">
      <w:pPr>
        <w:widowControl w:val="0"/>
      </w:pPr>
    </w:p>
    <w:p w14:paraId="20B50E55" w14:textId="2B3C1E22" w:rsidR="001C3E1A" w:rsidRPr="009F5B53" w:rsidRDefault="001C3E1A" w:rsidP="00305EBE">
      <w:pPr>
        <w:pStyle w:val="Tsinvieta"/>
        <w:numPr>
          <w:ilvl w:val="0"/>
          <w:numId w:val="18"/>
        </w:numPr>
        <w:ind w:left="567" w:hanging="567"/>
      </w:pPr>
      <w:r w:rsidRPr="009F5B53">
        <w:t xml:space="preserve">e-Reporting </w:t>
      </w:r>
      <w:r>
        <w:t>p</w:t>
      </w:r>
      <w:r w:rsidRPr="009F5B53">
        <w:t>acientes</w:t>
      </w:r>
      <w:r w:rsidR="00A64B04">
        <w:t xml:space="preserve">: </w:t>
      </w:r>
      <w:r w:rsidRPr="00A64B04">
        <w:rPr>
          <w:b w:val="0"/>
          <w:bCs w:val="0"/>
        </w:rPr>
        <w:t>La plataforma de reporte de eventos adversos VigiFlow© cuenta con una interfaz conocida como eReporting© Primary, que de acuerdo con la Circular Externa No. 3000-0526-2021 emitida por el Instituto, es para la notificación por parte de pacientes, cuidadores y profesionales de salud independientes, entre otros. Para el año 2023, a través de esta interfaz, se recibieron 6.951 reportes que incluyen Problemas Relacionados con Medicamentos - PRM y Eventos Adversos Posteriores a la Vacunación - EAPV.</w:t>
      </w:r>
    </w:p>
    <w:p w14:paraId="5CF3A97F" w14:textId="77777777" w:rsidR="001C3E1A" w:rsidRDefault="001C3E1A" w:rsidP="006B2631">
      <w:pPr>
        <w:pStyle w:val="Descripcin"/>
        <w:widowControl w:val="0"/>
      </w:pPr>
    </w:p>
    <w:p w14:paraId="0ABA4615" w14:textId="77777777" w:rsidR="001C3E1A" w:rsidRDefault="001C3E1A" w:rsidP="00A64B04">
      <w:pPr>
        <w:widowControl w:val="0"/>
        <w:ind w:left="567"/>
      </w:pPr>
      <w:r w:rsidRPr="009F5B53">
        <w:t xml:space="preserve">Del 100% de los reportes recibidos, se identifica que 5.366 corresponden a reportes </w:t>
      </w:r>
      <w:r>
        <w:t>n</w:t>
      </w:r>
      <w:r w:rsidRPr="009F5B53">
        <w:t>o serios (79,6%) y 1.370 a reportes serios (20</w:t>
      </w:r>
      <w:r>
        <w:t>,</w:t>
      </w:r>
      <w:r w:rsidRPr="009F5B53">
        <w:t xml:space="preserve">4%) teniendo en cuenta los criterios de gravedad definidos por la OMS. La distribución del sexo en la interfaz e-Reporting señala que el 67,8% de los eventos reportados se encuentran relacionados con paciente femenino, el 31,6% con pacientes masculino y 0,6% no cuenta con información. </w:t>
      </w:r>
    </w:p>
    <w:p w14:paraId="63195542" w14:textId="77777777" w:rsidR="00A64B04" w:rsidRPr="009F5B53" w:rsidRDefault="00A64B04" w:rsidP="006B2631">
      <w:pPr>
        <w:widowControl w:val="0"/>
      </w:pPr>
    </w:p>
    <w:p w14:paraId="51ACBE5F" w14:textId="7E2C4EA6" w:rsidR="001C3E1A" w:rsidRPr="009F5B53" w:rsidRDefault="001C3E1A" w:rsidP="00305EBE">
      <w:pPr>
        <w:pStyle w:val="Tsinvieta"/>
        <w:numPr>
          <w:ilvl w:val="0"/>
          <w:numId w:val="18"/>
        </w:numPr>
        <w:ind w:left="567" w:hanging="567"/>
      </w:pPr>
      <w:r w:rsidRPr="009F5B53">
        <w:t>VigiFlow</w:t>
      </w:r>
      <w:r w:rsidR="00A64B04">
        <w:t xml:space="preserve">: </w:t>
      </w:r>
      <w:r w:rsidRPr="00A64B04">
        <w:rPr>
          <w:b w:val="0"/>
          <w:bCs w:val="0"/>
        </w:rPr>
        <w:t xml:space="preserve">Conforme a las Circulares Externas No. 3000-0471-2021 y No. 3000-0526-2021 emitidas por el Instituto, en las cuales se establecen los lineamientos con relación a los Sistemas de Notificación del Programa de Farmacovigilancia, en el año 2023 con corte a diciembre, se identificó 2.769 referentes de IPS y otras instituciones del sector salud, con </w:t>
      </w:r>
      <w:r w:rsidRPr="00A64B04">
        <w:rPr>
          <w:b w:val="0"/>
          <w:bCs w:val="0"/>
        </w:rPr>
        <w:lastRenderedPageBreak/>
        <w:t xml:space="preserve">usuarios activos para acceder al Sistema de Reporte VigiFlow© y </w:t>
      </w:r>
      <w:r w:rsidRPr="00A64B04">
        <w:rPr>
          <w:rStyle w:val="ui-provider"/>
          <w:rFonts w:cs="Arial"/>
          <w:b w:val="0"/>
          <w:bCs w:val="0"/>
        </w:rPr>
        <w:t>289</w:t>
      </w:r>
      <w:r w:rsidRPr="00A64B04">
        <w:rPr>
          <w:b w:val="0"/>
          <w:bCs w:val="0"/>
        </w:rPr>
        <w:t xml:space="preserve"> referentes de industria con acceso a la interfaz e-Reporting© Industria.</w:t>
      </w:r>
    </w:p>
    <w:p w14:paraId="6B101F92" w14:textId="77777777" w:rsidR="001C3E1A" w:rsidRPr="009F5B53" w:rsidRDefault="001C3E1A" w:rsidP="006B2631">
      <w:pPr>
        <w:widowControl w:val="0"/>
      </w:pPr>
    </w:p>
    <w:p w14:paraId="649814CE" w14:textId="77777777" w:rsidR="001C3E1A" w:rsidRPr="00055361" w:rsidRDefault="001C3E1A" w:rsidP="00A64B04">
      <w:pPr>
        <w:widowControl w:val="0"/>
        <w:ind w:left="284"/>
        <w:rPr>
          <w:rFonts w:cs="Arial"/>
        </w:rPr>
      </w:pPr>
      <w:r w:rsidRPr="00055361">
        <w:rPr>
          <w:rFonts w:cs="Arial"/>
        </w:rPr>
        <w:t>Durante el año 2023 se recibieron a través del Sistema VigiFlow© un total de 143.178 reportes, de los cuales 140.102 (97,8%) corresponden a Problemas Relacionados con Medicamentos - PRM y 3.076 (2,2%) a reportes de Eventos Adversos Posteriores a la Vacunación - EAPV en la aplicación de la vacuna contra el Covid-19.</w:t>
      </w:r>
    </w:p>
    <w:p w14:paraId="39630AE9" w14:textId="77777777" w:rsidR="001C3E1A" w:rsidRPr="00055361" w:rsidRDefault="001C3E1A" w:rsidP="00A64B04">
      <w:pPr>
        <w:widowControl w:val="0"/>
        <w:ind w:left="284"/>
      </w:pPr>
    </w:p>
    <w:p w14:paraId="27A671F3" w14:textId="77777777" w:rsidR="001C3E1A" w:rsidRPr="009F5B53" w:rsidRDefault="001C3E1A" w:rsidP="00A64B04">
      <w:pPr>
        <w:widowControl w:val="0"/>
        <w:ind w:left="284"/>
      </w:pPr>
      <w:r w:rsidRPr="00055361">
        <w:t>De los 143.178 reportes recibidos, se identificaron 272.483 reacciones adversas, arrojando un 76% de los datos no serios, 20% reportes serios y 4% reportes sin clasificación de seriedad. Para la distribución por sexo se identificó que, 88.413 corresponden a sexo femenino, 50.235 a sexo masculino y el restante 4.530 no cuentan con información.</w:t>
      </w:r>
      <w:r w:rsidRPr="009F5B53">
        <w:t xml:space="preserve"> </w:t>
      </w:r>
    </w:p>
    <w:p w14:paraId="376E40EF" w14:textId="77777777" w:rsidR="001C3E1A" w:rsidRPr="009F5B53" w:rsidRDefault="001C3E1A" w:rsidP="00A64B04">
      <w:pPr>
        <w:widowControl w:val="0"/>
        <w:ind w:left="284"/>
      </w:pPr>
    </w:p>
    <w:p w14:paraId="1BBDD982" w14:textId="674E8A0E" w:rsidR="001C3E1A" w:rsidRPr="00E32ED7" w:rsidRDefault="001C27DC" w:rsidP="00A64B04">
      <w:pPr>
        <w:widowControl w:val="0"/>
        <w:ind w:left="284"/>
      </w:pPr>
      <w:r>
        <w:t xml:space="preserve">Es importante resaltar que </w:t>
      </w:r>
      <w:r w:rsidR="00F26D92">
        <w:t xml:space="preserve">los lugares con </w:t>
      </w:r>
      <w:r>
        <w:t>el</w:t>
      </w:r>
      <w:r w:rsidR="001C3E1A" w:rsidRPr="00E32ED7">
        <w:t xml:space="preserve"> </w:t>
      </w:r>
      <w:r w:rsidR="00F70F64">
        <w:t xml:space="preserve">mayor </w:t>
      </w:r>
      <w:r w:rsidR="001C3E1A" w:rsidRPr="00E32ED7">
        <w:t xml:space="preserve">número de reportes desde el inicio del año, hasta diciembre de 2023, </w:t>
      </w:r>
      <w:r w:rsidR="009105D7">
        <w:t>son:</w:t>
      </w:r>
      <w:r w:rsidR="001C3E1A" w:rsidRPr="00E32ED7">
        <w:t xml:space="preserve"> Bogotá </w:t>
      </w:r>
      <w:r w:rsidR="00F26D92">
        <w:t>con</w:t>
      </w:r>
      <w:r w:rsidR="001C3E1A" w:rsidRPr="00E32ED7">
        <w:t xml:space="preserve"> un 28%, seguida de Valle del </w:t>
      </w:r>
      <w:r w:rsidR="00E2162B">
        <w:t>C</w:t>
      </w:r>
      <w:r w:rsidR="001C3E1A" w:rsidRPr="00E32ED7">
        <w:t xml:space="preserve">auca con 23,2%, Barranquilla 17,4%, Nariño 16,4% y Antioquia con 15% con respecto a los 32 departamentos del país. </w:t>
      </w:r>
    </w:p>
    <w:p w14:paraId="5D4E0B0B" w14:textId="77777777" w:rsidR="001C3E1A" w:rsidRPr="0031461F" w:rsidRDefault="001C3E1A" w:rsidP="00A64B04">
      <w:pPr>
        <w:widowControl w:val="0"/>
        <w:ind w:left="284"/>
        <w:rPr>
          <w:highlight w:val="yellow"/>
        </w:rPr>
      </w:pPr>
    </w:p>
    <w:p w14:paraId="160A9564" w14:textId="5C3831AB" w:rsidR="001C3E1A" w:rsidRDefault="001C3E1A" w:rsidP="00A64B04">
      <w:pPr>
        <w:widowControl w:val="0"/>
        <w:ind w:left="284"/>
      </w:pPr>
      <w:r w:rsidRPr="009F5B53">
        <w:t xml:space="preserve">Con corte a diciembre de 2023, </w:t>
      </w:r>
      <w:r w:rsidR="00644E81">
        <w:t>existen</w:t>
      </w:r>
      <w:r w:rsidRPr="009F5B53">
        <w:t xml:space="preserve"> 2.769 usuarios de VigiFlow pertenecientes a Instituciones Prestadoras de Servicios de Salud </w:t>
      </w:r>
      <w:r>
        <w:t xml:space="preserve">- </w:t>
      </w:r>
      <w:r w:rsidRPr="009F5B53">
        <w:t>IPS.</w:t>
      </w:r>
    </w:p>
    <w:p w14:paraId="0C4BCFF7" w14:textId="77777777" w:rsidR="00A64B04" w:rsidRPr="009F5B53" w:rsidRDefault="00A64B04" w:rsidP="00A64B04">
      <w:pPr>
        <w:widowControl w:val="0"/>
        <w:ind w:left="284"/>
      </w:pPr>
    </w:p>
    <w:p w14:paraId="78CB2F79" w14:textId="48D9C612" w:rsidR="001C3E1A" w:rsidRPr="009F5B53" w:rsidRDefault="001C3E1A" w:rsidP="00305EBE">
      <w:pPr>
        <w:pStyle w:val="Tsinvieta"/>
        <w:numPr>
          <w:ilvl w:val="0"/>
          <w:numId w:val="18"/>
        </w:numPr>
        <w:ind w:left="567" w:hanging="567"/>
      </w:pPr>
      <w:r w:rsidRPr="009F5B53">
        <w:t>e-Reporting Industria</w:t>
      </w:r>
      <w:r w:rsidR="00A64B04">
        <w:t xml:space="preserve">: </w:t>
      </w:r>
      <w:r w:rsidRPr="00A64B04">
        <w:rPr>
          <w:b w:val="0"/>
          <w:bCs w:val="0"/>
          <w:lang w:val="es-ES"/>
        </w:rPr>
        <w:t xml:space="preserve">Durante la vigencia 2023 se crearon 116 usuarios para las empresas, contando a la fecha con un total de 289 empresas farmacéuticas con acceso al sistema. Este crecimiento se ha dado como resultado de las actividades de capacitación, talleres virtuales, citas de atención al usuario, comunicación continua y visitas de seguimiento a la industria, buscando un mayor acompañamiento y profundizando en temas como son la Circular Externa 3000-0471-2021 </w:t>
      </w:r>
      <w:r w:rsidRPr="00A64B04">
        <w:rPr>
          <w:rStyle w:val="ui-provider"/>
          <w:rFonts w:cs="Arial"/>
          <w:b w:val="0"/>
          <w:bCs w:val="0"/>
        </w:rPr>
        <w:t>(Lineamientos para el reporte de eventos adversos a través del aplicativo en línea eReporting© Industria)</w:t>
      </w:r>
      <w:r w:rsidRPr="00A64B04">
        <w:rPr>
          <w:b w:val="0"/>
          <w:bCs w:val="0"/>
          <w:lang w:val="es-ES"/>
        </w:rPr>
        <w:t>, módulo manual de notificación, módulo de cargue E2B (Archivo XML), licencias MedDRA© y Licencia WHODrug©.</w:t>
      </w:r>
    </w:p>
    <w:p w14:paraId="25E933F6" w14:textId="77777777" w:rsidR="001C3E1A" w:rsidRPr="009F5B53" w:rsidRDefault="001C3E1A" w:rsidP="006B2631">
      <w:pPr>
        <w:widowControl w:val="0"/>
      </w:pPr>
    </w:p>
    <w:p w14:paraId="7E7B39B5" w14:textId="63A99D27" w:rsidR="001C3E1A" w:rsidRPr="009F5B53" w:rsidRDefault="001C3E1A" w:rsidP="00A64B04">
      <w:pPr>
        <w:widowControl w:val="0"/>
        <w:ind w:left="567"/>
      </w:pPr>
      <w:r w:rsidRPr="009F5B53">
        <w:t xml:space="preserve">En cuanto al comportamiento de las notificaciones ingresadas a la interfaz </w:t>
      </w:r>
      <w:r w:rsidRPr="009F5B53">
        <w:rPr>
          <w:lang w:val="es-ES"/>
        </w:rPr>
        <w:t>e</w:t>
      </w:r>
      <w:r w:rsidR="004D4DD7">
        <w:rPr>
          <w:lang w:val="es-ES"/>
        </w:rPr>
        <w:t>-</w:t>
      </w:r>
      <w:r w:rsidRPr="009F5B53">
        <w:rPr>
          <w:lang w:val="es-ES"/>
        </w:rPr>
        <w:t>Reporting Industria d</w:t>
      </w:r>
      <w:r w:rsidRPr="009F5B53">
        <w:rPr>
          <w:iCs/>
          <w:lang w:val="es-ES"/>
        </w:rPr>
        <w:t xml:space="preserve">urante el año 2023 se recibieron </w:t>
      </w:r>
      <w:r w:rsidRPr="00F00DB6">
        <w:rPr>
          <w:iCs/>
          <w:lang w:val="es-ES"/>
        </w:rPr>
        <w:t>68.217</w:t>
      </w:r>
      <w:r>
        <w:rPr>
          <w:iCs/>
          <w:lang w:val="es-ES"/>
        </w:rPr>
        <w:t>.</w:t>
      </w:r>
    </w:p>
    <w:p w14:paraId="5861D0AF" w14:textId="77777777" w:rsidR="001C3E1A" w:rsidRDefault="001C3E1A" w:rsidP="00A64B04">
      <w:pPr>
        <w:pStyle w:val="Descripcin"/>
        <w:widowControl w:val="0"/>
        <w:ind w:left="567"/>
      </w:pPr>
    </w:p>
    <w:p w14:paraId="3B8FB433" w14:textId="6A6DEF81" w:rsidR="001C3E1A" w:rsidRPr="009F5B53" w:rsidRDefault="001C3E1A" w:rsidP="00A64B04">
      <w:pPr>
        <w:widowControl w:val="0"/>
        <w:ind w:left="567"/>
        <w:rPr>
          <w:lang w:val="es-ES"/>
        </w:rPr>
      </w:pPr>
      <w:r w:rsidRPr="009F5B53">
        <w:rPr>
          <w:lang w:val="es-ES"/>
        </w:rPr>
        <w:t xml:space="preserve">La clasificación de los reportes ingresados a la interfaz e-Reporting durante el </w:t>
      </w:r>
      <w:r>
        <w:rPr>
          <w:lang w:val="es-ES"/>
        </w:rPr>
        <w:t>2023</w:t>
      </w:r>
      <w:r w:rsidRPr="009F5B53">
        <w:rPr>
          <w:lang w:val="es-ES"/>
        </w:rPr>
        <w:t xml:space="preserve"> según su gravedad están distribuidos </w:t>
      </w:r>
      <w:r w:rsidR="004D4DD7">
        <w:rPr>
          <w:lang w:val="es-ES"/>
        </w:rPr>
        <w:t>así</w:t>
      </w:r>
      <w:r w:rsidRPr="009F5B53">
        <w:rPr>
          <w:lang w:val="es-ES"/>
        </w:rPr>
        <w:t>: 71,1% notificados como PRM no graves y un 28,9% como PRM graves, teniendo en cuenta los criterios definidos por la OMS. En cuanto a la distribución del sexo asociado al total de notificaciones realizadas a través de la interfaz e-Reporting Industria corresponden a un 58,1% PRM asociados a sexo femenino, 36,7% sexo masculino y un 5,2% de notificaciones sin registro o identificación del sexo asociado al evento.</w:t>
      </w:r>
    </w:p>
    <w:p w14:paraId="1300CE37" w14:textId="77777777" w:rsidR="001C3E1A" w:rsidRPr="009F5B53" w:rsidRDefault="001C3E1A" w:rsidP="006B2631">
      <w:pPr>
        <w:widowControl w:val="0"/>
        <w:rPr>
          <w:lang w:val="es-ES"/>
        </w:rPr>
      </w:pPr>
    </w:p>
    <w:p w14:paraId="6A54D0E4" w14:textId="568CBC37" w:rsidR="001C3E1A" w:rsidRPr="009F5B53" w:rsidRDefault="009E63EA" w:rsidP="00305EBE">
      <w:pPr>
        <w:pStyle w:val="Tsinvieta"/>
        <w:numPr>
          <w:ilvl w:val="0"/>
          <w:numId w:val="18"/>
        </w:numPr>
        <w:ind w:left="567" w:hanging="567"/>
      </w:pPr>
      <w:r w:rsidRPr="009E63EA">
        <w:t xml:space="preserve">Eventos Supuestamente Atribuidos a la Vacunación e Inmunización - ESAVI o Eventos Adversos Atribuibles a la Vacunación </w:t>
      </w:r>
      <w:r w:rsidR="00A64B04">
        <w:t>–</w:t>
      </w:r>
      <w:r w:rsidRPr="009E63EA">
        <w:t xml:space="preserve"> EAPV</w:t>
      </w:r>
      <w:r w:rsidR="00A64B04">
        <w:t xml:space="preserve">: </w:t>
      </w:r>
      <w:r w:rsidR="001C3E1A" w:rsidRPr="00A64B04">
        <w:rPr>
          <w:b w:val="0"/>
          <w:bCs w:val="0"/>
        </w:rPr>
        <w:t>Durante la vigencia 2023, el Grupo de Farmacovigilancia realizó la vigilancia de los Eventos Adversos Posteriores a la vacunación - EAPV, tanto del Plan Nacional de Vacunación contra el Covid-19 como de las Vacunas del Plan Ampliado de Inmunización – PAI - programa regular o permanente, en articulación con el Ministerio de Salud y Protección Social y con el Instituto Nacional de Salud, quien es el encargado de gestionar los casos graves a través del Sivigila y en apoyo con las Entidades Territoriales.</w:t>
      </w:r>
    </w:p>
    <w:p w14:paraId="52DEA12E" w14:textId="77777777" w:rsidR="001C3E1A" w:rsidRPr="009F5B53" w:rsidRDefault="001C3E1A" w:rsidP="006B2631">
      <w:pPr>
        <w:widowControl w:val="0"/>
        <w:rPr>
          <w:lang w:val="es-ES" w:eastAsia="es-CO"/>
        </w:rPr>
      </w:pPr>
    </w:p>
    <w:p w14:paraId="0C650CCE" w14:textId="5DFB6206" w:rsidR="001C3E1A" w:rsidRPr="00A64B04" w:rsidRDefault="001C3E1A" w:rsidP="00305EBE">
      <w:pPr>
        <w:pStyle w:val="Tsinvieta"/>
        <w:numPr>
          <w:ilvl w:val="0"/>
          <w:numId w:val="18"/>
        </w:numPr>
        <w:ind w:left="567" w:hanging="567"/>
        <w:rPr>
          <w:lang w:val="es-ES"/>
        </w:rPr>
      </w:pPr>
      <w:r w:rsidRPr="00A64B04">
        <w:rPr>
          <w:lang w:val="es-ES"/>
        </w:rPr>
        <w:lastRenderedPageBreak/>
        <w:t>Reportes de Farmacovigilancia relacionadas con las vacunas contra el Covid-19:</w:t>
      </w:r>
      <w:r w:rsidR="00A64B04">
        <w:t xml:space="preserve"> </w:t>
      </w:r>
      <w:r w:rsidRPr="00A64B04">
        <w:rPr>
          <w:b w:val="0"/>
          <w:bCs w:val="0"/>
          <w:lang w:val="es-ES"/>
        </w:rPr>
        <w:t>Desde el inicio de la campaña de vacunación el 17 de febrero de 2021 hasta el 31 de diciembre de 2023, se han administrado en Colombia 90.506.612 dosis de vacunas contra el Covid-19 de acuerdo con los datos brindados por el Ministerio de Salud y Protección Social de los titulares Pfizer- BioNTech, Sinovac, AstraZeneca, Janssen y Moderna.</w:t>
      </w:r>
    </w:p>
    <w:p w14:paraId="1BA8FA01" w14:textId="77777777" w:rsidR="001C3E1A" w:rsidRPr="009F5B53" w:rsidRDefault="001C3E1A" w:rsidP="006B2631">
      <w:pPr>
        <w:widowControl w:val="0"/>
        <w:rPr>
          <w:lang w:val="es-ES" w:eastAsia="es-CO"/>
        </w:rPr>
      </w:pPr>
    </w:p>
    <w:p w14:paraId="3C8BB08F" w14:textId="0FEC5C92" w:rsidR="001C3E1A" w:rsidRDefault="001C3E1A" w:rsidP="00A64B04">
      <w:pPr>
        <w:widowControl w:val="0"/>
        <w:ind w:left="567"/>
        <w:rPr>
          <w:lang w:val="es-ES" w:eastAsia="es-CO"/>
        </w:rPr>
      </w:pPr>
      <w:r w:rsidRPr="009F5B53">
        <w:rPr>
          <w:lang w:val="es-ES"/>
        </w:rPr>
        <w:t xml:space="preserve">Para el año 2023, se registraron en el sistema de Vigiflow </w:t>
      </w:r>
      <w:r w:rsidRPr="009F5B53">
        <w:rPr>
          <w:lang w:val="es-ES" w:eastAsia="es-CO"/>
        </w:rPr>
        <w:t xml:space="preserve">y sus interfaces e-Reporting </w:t>
      </w:r>
      <w:r w:rsidR="00E71289">
        <w:rPr>
          <w:lang w:val="es-ES" w:eastAsia="es-CO"/>
        </w:rPr>
        <w:t>I</w:t>
      </w:r>
      <w:r w:rsidRPr="009F5B53">
        <w:rPr>
          <w:lang w:val="es-ES" w:eastAsia="es-CO"/>
        </w:rPr>
        <w:t xml:space="preserve">ndustria y </w:t>
      </w:r>
      <w:r w:rsidR="00E71289">
        <w:rPr>
          <w:lang w:val="es-ES" w:eastAsia="es-CO"/>
        </w:rPr>
        <w:t>P</w:t>
      </w:r>
      <w:r w:rsidRPr="009F5B53">
        <w:rPr>
          <w:lang w:val="es-ES" w:eastAsia="es-CO"/>
        </w:rPr>
        <w:t xml:space="preserve">aciente, un total de 2.076 notificaciones de EAPV frente a </w:t>
      </w:r>
      <w:r w:rsidRPr="00360C9A">
        <w:rPr>
          <w:lang w:val="es-ES"/>
        </w:rPr>
        <w:t>61.940</w:t>
      </w:r>
      <w:r w:rsidRPr="009F5B53">
        <w:rPr>
          <w:b/>
          <w:bCs/>
          <w:lang w:val="es-ES"/>
        </w:rPr>
        <w:t xml:space="preserve"> </w:t>
      </w:r>
      <w:r w:rsidRPr="009F5B53">
        <w:rPr>
          <w:lang w:val="es-ES" w:eastAsia="es-CO"/>
        </w:rPr>
        <w:t xml:space="preserve">notificaciones de EAPV registradas desde el año 2021. </w:t>
      </w:r>
    </w:p>
    <w:p w14:paraId="560140A1" w14:textId="77777777" w:rsidR="001C3E1A" w:rsidRPr="009F5B53" w:rsidRDefault="001C3E1A" w:rsidP="00A64B04">
      <w:pPr>
        <w:widowControl w:val="0"/>
        <w:ind w:left="567"/>
        <w:rPr>
          <w:lang w:val="es-ES" w:eastAsia="es-CO"/>
        </w:rPr>
      </w:pPr>
    </w:p>
    <w:p w14:paraId="091942CC" w14:textId="77777777" w:rsidR="001C3E1A" w:rsidRPr="009F5B53" w:rsidRDefault="001C3E1A" w:rsidP="00A64B04">
      <w:pPr>
        <w:widowControl w:val="0"/>
        <w:ind w:left="567"/>
        <w:rPr>
          <w:lang w:val="es-ES"/>
        </w:rPr>
      </w:pPr>
      <w:r w:rsidRPr="009F5B53">
        <w:rPr>
          <w:lang w:eastAsia="es-CO"/>
        </w:rPr>
        <w:t>Del total de EAPV, e</w:t>
      </w:r>
      <w:r w:rsidRPr="009F5B53">
        <w:rPr>
          <w:lang w:val="es-ES" w:eastAsia="es-CO"/>
        </w:rPr>
        <w:t xml:space="preserve">l 97,6% han sido comunicadas por los </w:t>
      </w:r>
      <w:r>
        <w:rPr>
          <w:lang w:val="es-ES" w:eastAsia="es-CO"/>
        </w:rPr>
        <w:t>p</w:t>
      </w:r>
      <w:r w:rsidRPr="009F5B53">
        <w:rPr>
          <w:lang w:val="es-ES" w:eastAsia="es-CO"/>
        </w:rPr>
        <w:t xml:space="preserve">restadores de </w:t>
      </w:r>
      <w:r>
        <w:rPr>
          <w:lang w:val="es-ES" w:eastAsia="es-CO"/>
        </w:rPr>
        <w:t>s</w:t>
      </w:r>
      <w:r w:rsidRPr="009F5B53">
        <w:rPr>
          <w:lang w:val="es-ES" w:eastAsia="es-CO"/>
        </w:rPr>
        <w:t xml:space="preserve">ervicios de </w:t>
      </w:r>
      <w:r>
        <w:rPr>
          <w:lang w:val="es-ES" w:eastAsia="es-CO"/>
        </w:rPr>
        <w:t>s</w:t>
      </w:r>
      <w:r w:rsidRPr="009F5B53">
        <w:rPr>
          <w:lang w:val="es-ES" w:eastAsia="es-CO"/>
        </w:rPr>
        <w:t xml:space="preserve">alud, el 1,8% por los titulares de las </w:t>
      </w:r>
      <w:r>
        <w:rPr>
          <w:lang w:val="es-ES" w:eastAsia="es-CO"/>
        </w:rPr>
        <w:t>v</w:t>
      </w:r>
      <w:r w:rsidRPr="009F5B53">
        <w:rPr>
          <w:lang w:val="es-ES" w:eastAsia="es-CO"/>
        </w:rPr>
        <w:t>acunas y el 0,6% por los pacientes, cuidadores y profesionales de la salud.</w:t>
      </w:r>
      <w:r w:rsidRPr="009F5B53">
        <w:rPr>
          <w:lang w:eastAsia="es-CO"/>
        </w:rPr>
        <w:t> </w:t>
      </w:r>
      <w:r w:rsidRPr="009F5B53">
        <w:rPr>
          <w:lang w:val="es-ES"/>
        </w:rPr>
        <w:t xml:space="preserve">La mayoría de las notificaciones corresponden a mujeres con 40.601 (65,5%) y entre el rango de edad de 26 a 35 años. </w:t>
      </w:r>
    </w:p>
    <w:p w14:paraId="29244B93" w14:textId="77777777" w:rsidR="001C3E1A" w:rsidRDefault="001C3E1A" w:rsidP="006B2631">
      <w:pPr>
        <w:widowControl w:val="0"/>
        <w:rPr>
          <w:lang w:val="es-MX"/>
        </w:rPr>
      </w:pPr>
    </w:p>
    <w:p w14:paraId="31286628" w14:textId="0D5316E8" w:rsidR="001C3E1A" w:rsidRPr="003E1B7C" w:rsidRDefault="00A64B04" w:rsidP="00A64B04">
      <w:pPr>
        <w:pStyle w:val="Descripcin"/>
        <w:rPr>
          <w:lang w:val="es-MX"/>
        </w:rPr>
      </w:pPr>
      <w:bookmarkStart w:id="128" w:name="_Toc156982077"/>
      <w:bookmarkStart w:id="129" w:name="_Toc157192863"/>
      <w:r>
        <w:t xml:space="preserve">Gráfica No. </w:t>
      </w:r>
      <w:r w:rsidR="0072206A">
        <w:fldChar w:fldCharType="begin"/>
      </w:r>
      <w:r w:rsidR="0072206A">
        <w:instrText xml:space="preserve"> SEQ Gráfica_No. \* ARABIC </w:instrText>
      </w:r>
      <w:r w:rsidR="0072206A">
        <w:fldChar w:fldCharType="separate"/>
      </w:r>
      <w:r w:rsidR="00037F24">
        <w:rPr>
          <w:noProof/>
        </w:rPr>
        <w:t>13</w:t>
      </w:r>
      <w:r w:rsidR="0072206A">
        <w:rPr>
          <w:noProof/>
        </w:rPr>
        <w:fldChar w:fldCharType="end"/>
      </w:r>
      <w:r>
        <w:t xml:space="preserve"> </w:t>
      </w:r>
      <w:r w:rsidR="001C3E1A" w:rsidRPr="009F5B53">
        <w:rPr>
          <w:lang w:val="es-MX"/>
        </w:rPr>
        <w:t xml:space="preserve">Frecuencia de </w:t>
      </w:r>
      <w:r w:rsidR="001C3E1A">
        <w:rPr>
          <w:lang w:val="es-MX"/>
        </w:rPr>
        <w:t>r</w:t>
      </w:r>
      <w:r w:rsidR="001C3E1A" w:rsidRPr="009F5B53">
        <w:rPr>
          <w:lang w:val="es-MX"/>
        </w:rPr>
        <w:t>eporte EAPV durante el año 2023 distribuidos por mes</w:t>
      </w:r>
      <w:bookmarkEnd w:id="128"/>
      <w:bookmarkEnd w:id="129"/>
    </w:p>
    <w:p w14:paraId="75E3CA0B" w14:textId="77777777" w:rsidR="001C3E1A" w:rsidRPr="009F5B53" w:rsidRDefault="001C3E1A" w:rsidP="006B2631">
      <w:pPr>
        <w:widowControl w:val="0"/>
        <w:jc w:val="center"/>
        <w:rPr>
          <w:lang w:val="es-MX"/>
        </w:rPr>
      </w:pPr>
      <w:r w:rsidRPr="009F5B53">
        <w:rPr>
          <w:noProof/>
        </w:rPr>
        <w:drawing>
          <wp:inline distT="0" distB="0" distL="0" distR="0" wp14:anchorId="6CAB9BE8" wp14:editId="772372FE">
            <wp:extent cx="6120000" cy="1440000"/>
            <wp:effectExtent l="0" t="0" r="14605" b="8255"/>
            <wp:docPr id="1180997516" name="Gráfico 1">
              <a:extLst xmlns:a="http://schemas.openxmlformats.org/drawingml/2006/main">
                <a:ext uri="{FF2B5EF4-FFF2-40B4-BE49-F238E27FC236}">
                  <a16:creationId xmlns:a16="http://schemas.microsoft.com/office/drawing/2014/main" id="{B55AB5BB-EE50-1F8B-9AC8-66C6C15291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3ECB0D12" w14:textId="38715F90" w:rsidR="001C3E1A" w:rsidRPr="00945C49" w:rsidRDefault="001C3E1A" w:rsidP="00A64B04">
      <w:pPr>
        <w:pStyle w:val="Descripcin"/>
        <w:rPr>
          <w:lang w:val="es-MX"/>
        </w:rPr>
      </w:pPr>
      <w:r w:rsidRPr="00945C49">
        <w:rPr>
          <w:lang w:val="es-MX"/>
        </w:rPr>
        <w:t xml:space="preserve">Fuente: </w:t>
      </w:r>
      <w:r w:rsidRPr="00945C49">
        <w:t>Base de reportes VigiFlow</w:t>
      </w:r>
      <w:r>
        <w:t>.</w:t>
      </w:r>
      <w:r w:rsidRPr="00945C49">
        <w:t xml:space="preserve"> Dirección</w:t>
      </w:r>
      <w:r w:rsidRPr="00945C49">
        <w:rPr>
          <w:lang w:val="es-MX"/>
        </w:rPr>
        <w:t xml:space="preserve"> de Medicamentos y Productos Biológicos</w:t>
      </w:r>
      <w:r>
        <w:rPr>
          <w:lang w:val="es-MX"/>
        </w:rPr>
        <w:t xml:space="preserve"> </w:t>
      </w:r>
      <w:r w:rsidR="00A64B04">
        <w:rPr>
          <w:lang w:val="es-MX"/>
        </w:rPr>
        <w:t>c</w:t>
      </w:r>
      <w:r w:rsidRPr="00945C49">
        <w:t>on corte a 31 de diciembre de 2023</w:t>
      </w:r>
      <w:r w:rsidRPr="00945C49">
        <w:rPr>
          <w:lang w:val="es-MX"/>
        </w:rPr>
        <w:t xml:space="preserve"> </w:t>
      </w:r>
    </w:p>
    <w:p w14:paraId="0EC135CC" w14:textId="20905FA4" w:rsidR="001C3E1A" w:rsidRPr="009F5B53" w:rsidRDefault="001C3E1A" w:rsidP="006B2631">
      <w:pPr>
        <w:widowControl w:val="0"/>
        <w:rPr>
          <w:lang w:eastAsia="es-CO"/>
        </w:rPr>
      </w:pPr>
    </w:p>
    <w:p w14:paraId="253986D0" w14:textId="77777777" w:rsidR="001C3E1A" w:rsidRPr="009F5B53" w:rsidRDefault="001C3E1A" w:rsidP="006B2631">
      <w:pPr>
        <w:widowControl w:val="0"/>
        <w:rPr>
          <w:lang w:eastAsia="es-CO"/>
        </w:rPr>
      </w:pPr>
      <w:r w:rsidRPr="009F5B53">
        <w:rPr>
          <w:lang w:eastAsia="es-CO"/>
        </w:rPr>
        <w:t>Los trastornos generales como fiebre o dolor en la zona de vacunación siguen siendo los acontecimientos notificados con más frecuencia, seguidos de los trastornos del sistema nervioso (mayoritariamente cefaleas y mareos) y del sistema m</w:t>
      </w:r>
      <w:r>
        <w:rPr>
          <w:lang w:eastAsia="es-CO"/>
        </w:rPr>
        <w:t>ú</w:t>
      </w:r>
      <w:r w:rsidRPr="009F5B53">
        <w:rPr>
          <w:lang w:eastAsia="es-CO"/>
        </w:rPr>
        <w:t>sculo esquelético (principalmente, mialgia y artralgia)</w:t>
      </w:r>
      <w:r>
        <w:rPr>
          <w:lang w:eastAsia="es-CO"/>
        </w:rPr>
        <w:t>, r</w:t>
      </w:r>
      <w:r w:rsidRPr="009F5B53">
        <w:rPr>
          <w:lang w:eastAsia="es-CO"/>
        </w:rPr>
        <w:t xml:space="preserve">eacciones adversas esperadas y declaradas en las ASUE de las </w:t>
      </w:r>
      <w:r>
        <w:rPr>
          <w:lang w:eastAsia="es-CO"/>
        </w:rPr>
        <w:t>v</w:t>
      </w:r>
      <w:r w:rsidRPr="009F5B53">
        <w:rPr>
          <w:lang w:eastAsia="es-CO"/>
        </w:rPr>
        <w:t>acunas.</w:t>
      </w:r>
    </w:p>
    <w:p w14:paraId="2AF599C7" w14:textId="77777777" w:rsidR="001C3E1A" w:rsidRPr="009F5B53" w:rsidRDefault="001C3E1A" w:rsidP="006B2631">
      <w:pPr>
        <w:widowControl w:val="0"/>
        <w:rPr>
          <w:lang w:eastAsia="es-CO"/>
        </w:rPr>
      </w:pPr>
    </w:p>
    <w:p w14:paraId="6B140F43" w14:textId="58D116CD" w:rsidR="001C3E1A" w:rsidRPr="009F5B53" w:rsidRDefault="001C3E1A" w:rsidP="00305EBE">
      <w:pPr>
        <w:pStyle w:val="Tsinvieta"/>
        <w:numPr>
          <w:ilvl w:val="0"/>
          <w:numId w:val="18"/>
        </w:numPr>
        <w:ind w:left="567" w:hanging="567"/>
      </w:pPr>
      <w:r w:rsidRPr="00A64B04">
        <w:rPr>
          <w:lang w:val="es-ES"/>
        </w:rPr>
        <w:t>Reportes de Farmacovigilancia de las vacunas del Esquema Regular</w:t>
      </w:r>
      <w:r w:rsidR="00A64B04" w:rsidRPr="00A64B04">
        <w:rPr>
          <w:lang w:val="es-ES"/>
        </w:rPr>
        <w:t>:</w:t>
      </w:r>
      <w:r w:rsidR="00A64B04" w:rsidRPr="00A64B04">
        <w:rPr>
          <w:b w:val="0"/>
          <w:bCs w:val="0"/>
          <w:lang w:val="es-ES"/>
        </w:rPr>
        <w:t xml:space="preserve"> </w:t>
      </w:r>
      <w:r w:rsidRPr="00A64B04">
        <w:rPr>
          <w:b w:val="0"/>
          <w:bCs w:val="0"/>
        </w:rPr>
        <w:t>En la vigencia 2023, se gestionaron 742 reportes de e</w:t>
      </w:r>
      <w:r w:rsidRPr="00A64B04">
        <w:rPr>
          <w:b w:val="0"/>
          <w:bCs w:val="0"/>
          <w:lang w:val="es-ES"/>
        </w:rPr>
        <w:t>ventos adversos posteriores a la vacunación - EAPV</w:t>
      </w:r>
      <w:r w:rsidRPr="00A64B04">
        <w:rPr>
          <w:b w:val="0"/>
          <w:bCs w:val="0"/>
        </w:rPr>
        <w:t>. El porcentaje de reportes de acuerdo con su clasificación fue el siguiente:</w:t>
      </w:r>
    </w:p>
    <w:p w14:paraId="7B9A7E97" w14:textId="77777777" w:rsidR="001C3E1A" w:rsidRPr="009F5B53" w:rsidRDefault="001C3E1A" w:rsidP="006B2631">
      <w:pPr>
        <w:widowControl w:val="0"/>
        <w:rPr>
          <w:lang w:eastAsia="es-CO"/>
        </w:rPr>
      </w:pPr>
    </w:p>
    <w:p w14:paraId="5C1D1482" w14:textId="38ABB9CF" w:rsidR="001C3E1A" w:rsidRPr="00BB3F74" w:rsidRDefault="00A64B04" w:rsidP="00A64B04">
      <w:pPr>
        <w:pStyle w:val="Descripcin"/>
        <w:rPr>
          <w:lang w:val="es-MX"/>
        </w:rPr>
      </w:pPr>
      <w:bookmarkStart w:id="130" w:name="_Toc156982008"/>
      <w:bookmarkStart w:id="131" w:name="_Toc157192799"/>
      <w:r>
        <w:t xml:space="preserve">Tabla No. </w:t>
      </w:r>
      <w:r w:rsidR="0072206A">
        <w:fldChar w:fldCharType="begin"/>
      </w:r>
      <w:r w:rsidR="0072206A">
        <w:instrText xml:space="preserve"> SEQ Tabla_No. \* ARABIC </w:instrText>
      </w:r>
      <w:r w:rsidR="0072206A">
        <w:fldChar w:fldCharType="separate"/>
      </w:r>
      <w:r w:rsidR="00037F24">
        <w:rPr>
          <w:noProof/>
        </w:rPr>
        <w:t>24</w:t>
      </w:r>
      <w:r w:rsidR="0072206A">
        <w:rPr>
          <w:noProof/>
        </w:rPr>
        <w:fldChar w:fldCharType="end"/>
      </w:r>
      <w:r>
        <w:t xml:space="preserve"> </w:t>
      </w:r>
      <w:r w:rsidR="001C3E1A" w:rsidRPr="009F5B53">
        <w:rPr>
          <w:lang w:val="es-MX"/>
        </w:rPr>
        <w:t xml:space="preserve">Discriminación de los reportes relacionados con </w:t>
      </w:r>
      <w:r w:rsidR="001C3E1A">
        <w:rPr>
          <w:lang w:val="es-MX"/>
        </w:rPr>
        <w:t>v</w:t>
      </w:r>
      <w:r w:rsidR="001C3E1A" w:rsidRPr="009F5B53">
        <w:rPr>
          <w:lang w:val="es-MX"/>
        </w:rPr>
        <w:t xml:space="preserve">acunas del </w:t>
      </w:r>
      <w:r w:rsidR="001C3E1A">
        <w:rPr>
          <w:lang w:val="es-MX"/>
        </w:rPr>
        <w:t>p</w:t>
      </w:r>
      <w:r w:rsidR="001C3E1A" w:rsidRPr="009F5B53">
        <w:rPr>
          <w:lang w:val="es-MX"/>
        </w:rPr>
        <w:t xml:space="preserve">rograma </w:t>
      </w:r>
      <w:r w:rsidR="001C3E1A">
        <w:rPr>
          <w:lang w:val="es-MX"/>
        </w:rPr>
        <w:t>r</w:t>
      </w:r>
      <w:r w:rsidR="001C3E1A" w:rsidRPr="009F5B53">
        <w:rPr>
          <w:lang w:val="es-MX"/>
        </w:rPr>
        <w:t xml:space="preserve">egular o </w:t>
      </w:r>
      <w:r w:rsidR="001C3E1A">
        <w:rPr>
          <w:lang w:val="es-MX"/>
        </w:rPr>
        <w:t>p</w:t>
      </w:r>
      <w:r w:rsidR="001C3E1A" w:rsidRPr="009F5B53">
        <w:rPr>
          <w:lang w:val="es-MX"/>
        </w:rPr>
        <w:t>ermanente registrados en el Sistema VigiFlow©</w:t>
      </w:r>
      <w:bookmarkEnd w:id="130"/>
      <w:bookmarkEnd w:id="131"/>
    </w:p>
    <w:tbl>
      <w:tblPr>
        <w:tblStyle w:val="Tablaconcuadrcula4-nfasis6"/>
        <w:tblW w:w="7792" w:type="dxa"/>
        <w:jc w:val="center"/>
        <w:tblLook w:val="04A0" w:firstRow="1" w:lastRow="0" w:firstColumn="1" w:lastColumn="0" w:noHBand="0" w:noVBand="1"/>
      </w:tblPr>
      <w:tblGrid>
        <w:gridCol w:w="4387"/>
        <w:gridCol w:w="1313"/>
        <w:gridCol w:w="2092"/>
      </w:tblGrid>
      <w:tr w:rsidR="001C3E1A" w:rsidRPr="00F46E3B" w14:paraId="5C1B6720" w14:textId="77777777">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14:paraId="62A8A726" w14:textId="77777777" w:rsidR="001C3E1A" w:rsidRPr="00F46E3B" w:rsidRDefault="001C3E1A" w:rsidP="006B2631">
            <w:pPr>
              <w:widowControl w:val="0"/>
              <w:jc w:val="center"/>
              <w:rPr>
                <w:b w:val="0"/>
                <w:bCs w:val="0"/>
                <w:sz w:val="18"/>
                <w:szCs w:val="18"/>
                <w:lang w:eastAsia="es-CO"/>
              </w:rPr>
            </w:pPr>
            <w:r w:rsidRPr="00F46E3B">
              <w:rPr>
                <w:b w:val="0"/>
                <w:bCs w:val="0"/>
                <w:sz w:val="18"/>
                <w:szCs w:val="18"/>
                <w:lang w:eastAsia="es-CO"/>
              </w:rPr>
              <w:t>Clasificación</w:t>
            </w:r>
          </w:p>
        </w:tc>
        <w:tc>
          <w:tcPr>
            <w:tcW w:w="1313" w:type="dxa"/>
            <w:vAlign w:val="center"/>
            <w:hideMark/>
          </w:tcPr>
          <w:p w14:paraId="7B215A88" w14:textId="77777777" w:rsidR="001C3E1A" w:rsidRPr="00F46E3B" w:rsidRDefault="001C3E1A" w:rsidP="006B2631">
            <w:pPr>
              <w:widowControl w:val="0"/>
              <w:jc w:val="center"/>
              <w:cnfStyle w:val="100000000000" w:firstRow="1" w:lastRow="0" w:firstColumn="0" w:lastColumn="0" w:oddVBand="0" w:evenVBand="0" w:oddHBand="0" w:evenHBand="0" w:firstRowFirstColumn="0" w:firstRowLastColumn="0" w:lastRowFirstColumn="0" w:lastRowLastColumn="0"/>
              <w:rPr>
                <w:b w:val="0"/>
                <w:bCs w:val="0"/>
                <w:sz w:val="18"/>
                <w:szCs w:val="18"/>
                <w:lang w:eastAsia="es-CO"/>
              </w:rPr>
            </w:pPr>
            <w:r w:rsidRPr="00F46E3B">
              <w:rPr>
                <w:b w:val="0"/>
                <w:bCs w:val="0"/>
                <w:sz w:val="18"/>
                <w:szCs w:val="18"/>
                <w:lang w:eastAsia="es-CO"/>
              </w:rPr>
              <w:t>No. EAPV</w:t>
            </w:r>
          </w:p>
        </w:tc>
        <w:tc>
          <w:tcPr>
            <w:tcW w:w="2092" w:type="dxa"/>
            <w:vAlign w:val="center"/>
            <w:hideMark/>
          </w:tcPr>
          <w:p w14:paraId="499B0BAA" w14:textId="77777777" w:rsidR="001C3E1A" w:rsidRPr="00F46E3B" w:rsidRDefault="001C3E1A" w:rsidP="006B2631">
            <w:pPr>
              <w:widowControl w:val="0"/>
              <w:jc w:val="center"/>
              <w:cnfStyle w:val="100000000000" w:firstRow="1" w:lastRow="0" w:firstColumn="0" w:lastColumn="0" w:oddVBand="0" w:evenVBand="0" w:oddHBand="0" w:evenHBand="0" w:firstRowFirstColumn="0" w:firstRowLastColumn="0" w:lastRowFirstColumn="0" w:lastRowLastColumn="0"/>
              <w:rPr>
                <w:b w:val="0"/>
                <w:bCs w:val="0"/>
                <w:sz w:val="18"/>
                <w:szCs w:val="18"/>
                <w:lang w:eastAsia="es-CO"/>
              </w:rPr>
            </w:pPr>
            <w:r w:rsidRPr="00F46E3B">
              <w:rPr>
                <w:b w:val="0"/>
                <w:bCs w:val="0"/>
                <w:sz w:val="18"/>
                <w:szCs w:val="18"/>
                <w:lang w:eastAsia="es-CO"/>
              </w:rPr>
              <w:t>Porcentaje</w:t>
            </w:r>
          </w:p>
        </w:tc>
      </w:tr>
      <w:tr w:rsidR="001C3E1A" w:rsidRPr="00F46E3B" w14:paraId="60A4CFDC"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387" w:type="dxa"/>
            <w:vAlign w:val="center"/>
          </w:tcPr>
          <w:p w14:paraId="225025D2" w14:textId="77777777" w:rsidR="001C3E1A" w:rsidRPr="00340E2D" w:rsidRDefault="001C3E1A" w:rsidP="006B2631">
            <w:pPr>
              <w:widowControl w:val="0"/>
              <w:rPr>
                <w:b w:val="0"/>
                <w:bCs w:val="0"/>
                <w:sz w:val="18"/>
                <w:szCs w:val="18"/>
                <w:lang w:val="es-419" w:eastAsia="es-CO"/>
              </w:rPr>
            </w:pPr>
            <w:r w:rsidRPr="00340E2D">
              <w:rPr>
                <w:b w:val="0"/>
                <w:bCs w:val="0"/>
                <w:sz w:val="18"/>
                <w:szCs w:val="18"/>
                <w:lang w:val="es-419" w:eastAsia="es-CO"/>
              </w:rPr>
              <w:t>EAPV generado por error programático</w:t>
            </w:r>
            <w:r w:rsidRPr="00340E2D">
              <w:rPr>
                <w:b w:val="0"/>
                <w:bCs w:val="0"/>
                <w:sz w:val="18"/>
                <w:szCs w:val="18"/>
                <w:lang w:eastAsia="es-CO"/>
              </w:rPr>
              <w:t> </w:t>
            </w:r>
          </w:p>
        </w:tc>
        <w:tc>
          <w:tcPr>
            <w:tcW w:w="1313" w:type="dxa"/>
            <w:vAlign w:val="center"/>
          </w:tcPr>
          <w:p w14:paraId="77C7B20B" w14:textId="77777777" w:rsidR="001C3E1A" w:rsidRPr="00F46E3B"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F46E3B">
              <w:rPr>
                <w:sz w:val="18"/>
                <w:szCs w:val="18"/>
                <w:lang w:eastAsia="es-CO"/>
              </w:rPr>
              <w:t>25</w:t>
            </w:r>
          </w:p>
        </w:tc>
        <w:tc>
          <w:tcPr>
            <w:tcW w:w="2092" w:type="dxa"/>
            <w:vAlign w:val="center"/>
          </w:tcPr>
          <w:p w14:paraId="43063826" w14:textId="77777777" w:rsidR="001C3E1A" w:rsidRPr="00F46E3B"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18"/>
                <w:lang w:val="es-419" w:eastAsia="es-CO"/>
              </w:rPr>
            </w:pPr>
            <w:r w:rsidRPr="00F46E3B">
              <w:rPr>
                <w:sz w:val="18"/>
                <w:szCs w:val="18"/>
                <w:lang w:val="es-419" w:eastAsia="es-CO"/>
              </w:rPr>
              <w:t>3,4%</w:t>
            </w:r>
            <w:r w:rsidRPr="00F46E3B">
              <w:rPr>
                <w:sz w:val="18"/>
                <w:szCs w:val="18"/>
                <w:lang w:eastAsia="es-CO"/>
              </w:rPr>
              <w:t> </w:t>
            </w:r>
          </w:p>
        </w:tc>
      </w:tr>
      <w:tr w:rsidR="001C3E1A" w:rsidRPr="00F46E3B" w14:paraId="47CB71FD"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14:paraId="2DC724C2" w14:textId="77777777" w:rsidR="001C3E1A" w:rsidRPr="00340E2D" w:rsidRDefault="001C3E1A" w:rsidP="006B2631">
            <w:pPr>
              <w:widowControl w:val="0"/>
              <w:rPr>
                <w:b w:val="0"/>
                <w:bCs w:val="0"/>
                <w:sz w:val="18"/>
                <w:szCs w:val="18"/>
                <w:lang w:eastAsia="es-CO"/>
              </w:rPr>
            </w:pPr>
            <w:r w:rsidRPr="00340E2D">
              <w:rPr>
                <w:b w:val="0"/>
                <w:bCs w:val="0"/>
                <w:sz w:val="18"/>
                <w:szCs w:val="18"/>
                <w:lang w:val="es-419" w:eastAsia="es-CO"/>
              </w:rPr>
              <w:t>Grave</w:t>
            </w:r>
            <w:r w:rsidRPr="00340E2D">
              <w:rPr>
                <w:b w:val="0"/>
                <w:bCs w:val="0"/>
                <w:sz w:val="18"/>
                <w:szCs w:val="18"/>
                <w:lang w:eastAsia="es-CO"/>
              </w:rPr>
              <w:t> </w:t>
            </w:r>
          </w:p>
        </w:tc>
        <w:tc>
          <w:tcPr>
            <w:tcW w:w="1313" w:type="dxa"/>
            <w:vAlign w:val="center"/>
            <w:hideMark/>
          </w:tcPr>
          <w:p w14:paraId="4BD9E74A" w14:textId="77777777" w:rsidR="001C3E1A" w:rsidRPr="00F46E3B"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F46E3B">
              <w:rPr>
                <w:sz w:val="18"/>
                <w:szCs w:val="18"/>
                <w:lang w:eastAsia="es-CO"/>
              </w:rPr>
              <w:t>44</w:t>
            </w:r>
          </w:p>
        </w:tc>
        <w:tc>
          <w:tcPr>
            <w:tcW w:w="2092" w:type="dxa"/>
            <w:vAlign w:val="center"/>
            <w:hideMark/>
          </w:tcPr>
          <w:p w14:paraId="018AE04C" w14:textId="77777777" w:rsidR="001C3E1A" w:rsidRPr="00F46E3B"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F46E3B">
              <w:rPr>
                <w:sz w:val="18"/>
                <w:szCs w:val="18"/>
                <w:lang w:val="es-419" w:eastAsia="es-CO"/>
              </w:rPr>
              <w:t>5,9%</w:t>
            </w:r>
            <w:r w:rsidRPr="00F46E3B">
              <w:rPr>
                <w:sz w:val="18"/>
                <w:szCs w:val="18"/>
                <w:lang w:eastAsia="es-CO"/>
              </w:rPr>
              <w:t> </w:t>
            </w:r>
          </w:p>
        </w:tc>
      </w:tr>
      <w:tr w:rsidR="001C3E1A" w:rsidRPr="00F46E3B" w14:paraId="3D7675D7"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14:paraId="62E0E175" w14:textId="77777777" w:rsidR="001C3E1A" w:rsidRPr="00340E2D" w:rsidRDefault="001C3E1A" w:rsidP="006B2631">
            <w:pPr>
              <w:widowControl w:val="0"/>
              <w:rPr>
                <w:b w:val="0"/>
                <w:bCs w:val="0"/>
                <w:sz w:val="18"/>
                <w:szCs w:val="18"/>
                <w:lang w:eastAsia="es-CO"/>
              </w:rPr>
            </w:pPr>
            <w:r w:rsidRPr="00340E2D">
              <w:rPr>
                <w:b w:val="0"/>
                <w:bCs w:val="0"/>
                <w:sz w:val="18"/>
                <w:szCs w:val="18"/>
                <w:lang w:val="es-419" w:eastAsia="es-CO"/>
              </w:rPr>
              <w:t>No grave</w:t>
            </w:r>
            <w:r w:rsidRPr="00340E2D">
              <w:rPr>
                <w:b w:val="0"/>
                <w:bCs w:val="0"/>
                <w:sz w:val="18"/>
                <w:szCs w:val="18"/>
                <w:lang w:eastAsia="es-CO"/>
              </w:rPr>
              <w:t> </w:t>
            </w:r>
          </w:p>
        </w:tc>
        <w:tc>
          <w:tcPr>
            <w:tcW w:w="1313" w:type="dxa"/>
            <w:vAlign w:val="center"/>
            <w:hideMark/>
          </w:tcPr>
          <w:p w14:paraId="6836360B" w14:textId="77777777" w:rsidR="001C3E1A" w:rsidRPr="00F46E3B"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F46E3B">
              <w:rPr>
                <w:sz w:val="18"/>
                <w:szCs w:val="18"/>
                <w:lang w:eastAsia="es-CO"/>
              </w:rPr>
              <w:t>672</w:t>
            </w:r>
          </w:p>
        </w:tc>
        <w:tc>
          <w:tcPr>
            <w:tcW w:w="2092" w:type="dxa"/>
            <w:vAlign w:val="center"/>
            <w:hideMark/>
          </w:tcPr>
          <w:p w14:paraId="02C43D75" w14:textId="77777777" w:rsidR="001C3E1A" w:rsidRPr="00F46E3B"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18"/>
                <w:lang w:eastAsia="es-CO"/>
              </w:rPr>
            </w:pPr>
            <w:r w:rsidRPr="00F46E3B">
              <w:rPr>
                <w:sz w:val="18"/>
                <w:szCs w:val="18"/>
                <w:lang w:val="es-419" w:eastAsia="es-CO"/>
              </w:rPr>
              <w:t>90,6%</w:t>
            </w:r>
            <w:r w:rsidRPr="00F46E3B">
              <w:rPr>
                <w:sz w:val="18"/>
                <w:szCs w:val="18"/>
                <w:lang w:eastAsia="es-CO"/>
              </w:rPr>
              <w:t> </w:t>
            </w:r>
          </w:p>
        </w:tc>
      </w:tr>
      <w:tr w:rsidR="001C3E1A" w:rsidRPr="00F46E3B" w14:paraId="274C0313" w14:textId="77777777">
        <w:trPr>
          <w:trHeight w:val="22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14:paraId="049385C3" w14:textId="77777777" w:rsidR="001C3E1A" w:rsidRPr="00340E2D" w:rsidRDefault="001C3E1A" w:rsidP="006B2631">
            <w:pPr>
              <w:widowControl w:val="0"/>
              <w:rPr>
                <w:b w:val="0"/>
                <w:bCs w:val="0"/>
                <w:sz w:val="18"/>
                <w:szCs w:val="18"/>
                <w:lang w:eastAsia="es-CO"/>
              </w:rPr>
            </w:pPr>
            <w:r w:rsidRPr="00340E2D">
              <w:rPr>
                <w:b w:val="0"/>
                <w:bCs w:val="0"/>
                <w:sz w:val="18"/>
                <w:szCs w:val="18"/>
                <w:lang w:val="es-419" w:eastAsia="es-CO"/>
              </w:rPr>
              <w:t>Fallo vacunal</w:t>
            </w:r>
          </w:p>
        </w:tc>
        <w:tc>
          <w:tcPr>
            <w:tcW w:w="1313" w:type="dxa"/>
            <w:vAlign w:val="center"/>
            <w:hideMark/>
          </w:tcPr>
          <w:p w14:paraId="2A7F4D5A" w14:textId="77777777" w:rsidR="001C3E1A" w:rsidRPr="00F46E3B"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F46E3B">
              <w:rPr>
                <w:sz w:val="18"/>
                <w:szCs w:val="18"/>
                <w:lang w:eastAsia="es-CO"/>
              </w:rPr>
              <w:t>1</w:t>
            </w:r>
          </w:p>
        </w:tc>
        <w:tc>
          <w:tcPr>
            <w:tcW w:w="2092" w:type="dxa"/>
            <w:vAlign w:val="center"/>
            <w:hideMark/>
          </w:tcPr>
          <w:p w14:paraId="70C7426B" w14:textId="77777777" w:rsidR="001C3E1A" w:rsidRPr="00F46E3B"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18"/>
                <w:lang w:eastAsia="es-CO"/>
              </w:rPr>
            </w:pPr>
            <w:r w:rsidRPr="00F46E3B">
              <w:rPr>
                <w:sz w:val="18"/>
                <w:szCs w:val="18"/>
                <w:lang w:val="es-419" w:eastAsia="es-CO"/>
              </w:rPr>
              <w:t>0,1%</w:t>
            </w:r>
            <w:r w:rsidRPr="00F46E3B">
              <w:rPr>
                <w:sz w:val="18"/>
                <w:szCs w:val="18"/>
                <w:lang w:eastAsia="es-CO"/>
              </w:rPr>
              <w:t> </w:t>
            </w:r>
          </w:p>
        </w:tc>
      </w:tr>
      <w:tr w:rsidR="001C3E1A" w:rsidRPr="00F46E3B" w14:paraId="01CBC67E" w14:textId="7777777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387" w:type="dxa"/>
            <w:vAlign w:val="center"/>
            <w:hideMark/>
          </w:tcPr>
          <w:p w14:paraId="2A1EC1A7" w14:textId="77777777" w:rsidR="001C3E1A" w:rsidRPr="00F46E3B" w:rsidRDefault="001C3E1A" w:rsidP="006B2631">
            <w:pPr>
              <w:widowControl w:val="0"/>
              <w:rPr>
                <w:sz w:val="18"/>
                <w:szCs w:val="18"/>
                <w:lang w:eastAsia="es-CO"/>
              </w:rPr>
            </w:pPr>
            <w:r w:rsidRPr="00F46E3B">
              <w:rPr>
                <w:sz w:val="18"/>
                <w:szCs w:val="18"/>
                <w:lang w:val="es-419" w:eastAsia="es-CO"/>
              </w:rPr>
              <w:t>Total general</w:t>
            </w:r>
            <w:r w:rsidRPr="00F46E3B">
              <w:rPr>
                <w:sz w:val="18"/>
                <w:szCs w:val="18"/>
                <w:lang w:eastAsia="es-CO"/>
              </w:rPr>
              <w:t> </w:t>
            </w:r>
          </w:p>
        </w:tc>
        <w:tc>
          <w:tcPr>
            <w:tcW w:w="1313" w:type="dxa"/>
            <w:vAlign w:val="center"/>
            <w:hideMark/>
          </w:tcPr>
          <w:p w14:paraId="78F7DDA9" w14:textId="77777777" w:rsidR="001C3E1A" w:rsidRPr="00B970B8"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b/>
                <w:bCs/>
                <w:sz w:val="18"/>
                <w:szCs w:val="18"/>
                <w:lang w:eastAsia="es-CO"/>
              </w:rPr>
            </w:pPr>
            <w:r w:rsidRPr="00B970B8">
              <w:rPr>
                <w:b/>
                <w:bCs/>
                <w:sz w:val="18"/>
                <w:szCs w:val="18"/>
                <w:lang w:eastAsia="es-CO"/>
              </w:rPr>
              <w:t>742</w:t>
            </w:r>
          </w:p>
        </w:tc>
        <w:tc>
          <w:tcPr>
            <w:tcW w:w="2092" w:type="dxa"/>
            <w:vAlign w:val="center"/>
            <w:hideMark/>
          </w:tcPr>
          <w:p w14:paraId="57FF8CDC" w14:textId="77777777" w:rsidR="001C3E1A" w:rsidRPr="00B970B8"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b/>
                <w:bCs/>
                <w:sz w:val="18"/>
                <w:szCs w:val="18"/>
                <w:lang w:eastAsia="es-CO"/>
              </w:rPr>
            </w:pPr>
            <w:r w:rsidRPr="00B970B8">
              <w:rPr>
                <w:b/>
                <w:bCs/>
                <w:sz w:val="18"/>
                <w:szCs w:val="18"/>
                <w:lang w:val="es-419" w:eastAsia="es-CO"/>
              </w:rPr>
              <w:t>100</w:t>
            </w:r>
            <w:r w:rsidRPr="00B970B8">
              <w:rPr>
                <w:b/>
                <w:bCs/>
                <w:sz w:val="18"/>
                <w:szCs w:val="18"/>
                <w:lang w:eastAsia="es-CO"/>
              </w:rPr>
              <w:t> %</w:t>
            </w:r>
          </w:p>
        </w:tc>
      </w:tr>
    </w:tbl>
    <w:p w14:paraId="018A78D7" w14:textId="77777777" w:rsidR="001C3E1A" w:rsidRPr="00945C49" w:rsidRDefault="001C3E1A" w:rsidP="00A64B04">
      <w:pPr>
        <w:pStyle w:val="Descripcin"/>
      </w:pPr>
      <w:r w:rsidRPr="00945C49">
        <w:rPr>
          <w:lang w:val="es-MX"/>
        </w:rPr>
        <w:t>Fuente:</w:t>
      </w:r>
      <w:r>
        <w:rPr>
          <w:lang w:val="es-MX"/>
        </w:rPr>
        <w:t xml:space="preserve"> Construcción Propia.</w:t>
      </w:r>
      <w:r w:rsidRPr="00945C49">
        <w:rPr>
          <w:lang w:val="es-MX"/>
        </w:rPr>
        <w:t xml:space="preserve"> Dirección de Medicamentos y Productos Biológicos</w:t>
      </w:r>
      <w:r>
        <w:rPr>
          <w:lang w:val="es-MX"/>
        </w:rPr>
        <w:t>.</w:t>
      </w:r>
      <w:r w:rsidRPr="00945C49">
        <w:rPr>
          <w:lang w:val="es-MX"/>
        </w:rPr>
        <w:t xml:space="preserve"> Con corte a diciembre de 2023</w:t>
      </w:r>
    </w:p>
    <w:p w14:paraId="384A71E7" w14:textId="77777777" w:rsidR="001C3E1A" w:rsidRPr="009F5B53" w:rsidRDefault="001C3E1A" w:rsidP="006B2631">
      <w:pPr>
        <w:pStyle w:val="Prrafodelista"/>
        <w:widowControl w:val="0"/>
        <w:rPr>
          <w:lang w:eastAsia="es-CO"/>
        </w:rPr>
      </w:pPr>
    </w:p>
    <w:p w14:paraId="1B007252" w14:textId="310A139C" w:rsidR="001C3E1A" w:rsidRPr="009F5B53" w:rsidRDefault="001C3E1A" w:rsidP="006B2631">
      <w:pPr>
        <w:widowControl w:val="0"/>
        <w:rPr>
          <w:lang w:eastAsia="es-CO"/>
        </w:rPr>
      </w:pPr>
      <w:r w:rsidRPr="009F5B53">
        <w:rPr>
          <w:lang w:eastAsia="es-CO"/>
        </w:rPr>
        <w:t xml:space="preserve">El comportamiento de los reportes en relación con la vacuna involucrada para este periodo permite observar que, con mayor frecuencia la asociación se da con vacunas contra la Hepatitis </w:t>
      </w:r>
      <w:r>
        <w:rPr>
          <w:lang w:eastAsia="es-CO"/>
        </w:rPr>
        <w:t>B</w:t>
      </w:r>
      <w:r w:rsidR="003C382F">
        <w:rPr>
          <w:lang w:eastAsia="es-CO"/>
        </w:rPr>
        <w:t xml:space="preserve"> e</w:t>
      </w:r>
      <w:r w:rsidRPr="009F5B53">
        <w:rPr>
          <w:lang w:eastAsia="es-CO"/>
        </w:rPr>
        <w:t xml:space="preserve"> Influenza.</w:t>
      </w:r>
    </w:p>
    <w:p w14:paraId="7B2E7E7D" w14:textId="77777777" w:rsidR="001C3E1A" w:rsidRDefault="001C3E1A" w:rsidP="006B2631">
      <w:pPr>
        <w:widowControl w:val="0"/>
        <w:rPr>
          <w:lang w:eastAsia="es-CO"/>
        </w:rPr>
      </w:pPr>
    </w:p>
    <w:p w14:paraId="564C5D95" w14:textId="77777777" w:rsidR="008927A5" w:rsidRPr="009F5B53" w:rsidRDefault="008927A5" w:rsidP="006B2631">
      <w:pPr>
        <w:widowControl w:val="0"/>
        <w:rPr>
          <w:lang w:eastAsia="es-CO"/>
        </w:rPr>
      </w:pPr>
    </w:p>
    <w:p w14:paraId="38810F5F" w14:textId="787808E1" w:rsidR="001C3E1A" w:rsidRPr="009F5B53" w:rsidRDefault="00A64B04" w:rsidP="00A64B04">
      <w:pPr>
        <w:pStyle w:val="Descripcin"/>
        <w:rPr>
          <w:lang w:val="es-MX"/>
        </w:rPr>
      </w:pPr>
      <w:bookmarkStart w:id="132" w:name="_Toc156982009"/>
      <w:bookmarkStart w:id="133" w:name="_Toc157192800"/>
      <w:r>
        <w:lastRenderedPageBreak/>
        <w:t xml:space="preserve">Tabla No. </w:t>
      </w:r>
      <w:r w:rsidR="0072206A">
        <w:fldChar w:fldCharType="begin"/>
      </w:r>
      <w:r w:rsidR="0072206A">
        <w:instrText xml:space="preserve"> SEQ Tabla_No. \* ARABIC </w:instrText>
      </w:r>
      <w:r w:rsidR="0072206A">
        <w:fldChar w:fldCharType="separate"/>
      </w:r>
      <w:r w:rsidR="00037F24">
        <w:rPr>
          <w:noProof/>
        </w:rPr>
        <w:t>25</w:t>
      </w:r>
      <w:r w:rsidR="0072206A">
        <w:rPr>
          <w:noProof/>
        </w:rPr>
        <w:fldChar w:fldCharType="end"/>
      </w:r>
      <w:r>
        <w:t xml:space="preserve"> </w:t>
      </w:r>
      <w:r w:rsidR="001C3E1A" w:rsidRPr="009F5B53">
        <w:rPr>
          <w:lang w:val="es-MX"/>
        </w:rPr>
        <w:t>Distribución por vacuna (estándar WHODrug) de los reportes allegados al Programa Nacional de Farmacovigilancia</w:t>
      </w:r>
      <w:bookmarkEnd w:id="132"/>
      <w:bookmarkEnd w:id="133"/>
    </w:p>
    <w:tbl>
      <w:tblPr>
        <w:tblStyle w:val="Tablaconcuadrcula4-nfasis6"/>
        <w:tblW w:w="8187" w:type="dxa"/>
        <w:jc w:val="center"/>
        <w:tblLook w:val="04A0" w:firstRow="1" w:lastRow="0" w:firstColumn="1" w:lastColumn="0" w:noHBand="0" w:noVBand="1"/>
      </w:tblPr>
      <w:tblGrid>
        <w:gridCol w:w="5030"/>
        <w:gridCol w:w="1667"/>
        <w:gridCol w:w="1490"/>
      </w:tblGrid>
      <w:tr w:rsidR="001C3E1A" w:rsidRPr="00F46E3B" w14:paraId="48B70DC5" w14:textId="77777777" w:rsidTr="005323C1">
        <w:trPr>
          <w:cnfStyle w:val="100000000000" w:firstRow="1" w:lastRow="0" w:firstColumn="0" w:lastColumn="0" w:oddVBand="0" w:evenVBand="0" w:oddHBand="0" w:evenHBand="0" w:firstRowFirstColumn="0" w:firstRowLastColumn="0" w:lastRowFirstColumn="0" w:lastRowLastColumn="0"/>
          <w:trHeight w:val="113"/>
          <w:tblHeader/>
          <w:jc w:val="center"/>
        </w:trPr>
        <w:tc>
          <w:tcPr>
            <w:cnfStyle w:val="001000000000" w:firstRow="0" w:lastRow="0" w:firstColumn="1" w:lastColumn="0" w:oddVBand="0" w:evenVBand="0" w:oddHBand="0" w:evenHBand="0" w:firstRowFirstColumn="0" w:firstRowLastColumn="0" w:lastRowFirstColumn="0" w:lastRowLastColumn="0"/>
            <w:tcW w:w="5030" w:type="dxa"/>
            <w:vAlign w:val="center"/>
            <w:hideMark/>
          </w:tcPr>
          <w:p w14:paraId="4A377EC9" w14:textId="77777777" w:rsidR="001C3E1A" w:rsidRPr="00F46E3B" w:rsidRDefault="001C3E1A" w:rsidP="006B2631">
            <w:pPr>
              <w:widowControl w:val="0"/>
              <w:jc w:val="center"/>
              <w:rPr>
                <w:b w:val="0"/>
                <w:bCs w:val="0"/>
                <w:sz w:val="18"/>
                <w:szCs w:val="18"/>
                <w:lang w:eastAsia="es-CO"/>
              </w:rPr>
            </w:pPr>
            <w:r w:rsidRPr="00F46E3B">
              <w:rPr>
                <w:sz w:val="18"/>
                <w:szCs w:val="18"/>
                <w:lang w:eastAsia="es-CO"/>
              </w:rPr>
              <w:t>Vacuna</w:t>
            </w:r>
          </w:p>
        </w:tc>
        <w:tc>
          <w:tcPr>
            <w:tcW w:w="1667" w:type="dxa"/>
            <w:vAlign w:val="center"/>
            <w:hideMark/>
          </w:tcPr>
          <w:p w14:paraId="4E07C59A" w14:textId="77777777" w:rsidR="001C3E1A" w:rsidRPr="00F46E3B" w:rsidRDefault="001C3E1A" w:rsidP="006B2631">
            <w:pPr>
              <w:widowControl w:val="0"/>
              <w:jc w:val="center"/>
              <w:cnfStyle w:val="100000000000" w:firstRow="1" w:lastRow="0" w:firstColumn="0" w:lastColumn="0" w:oddVBand="0" w:evenVBand="0" w:oddHBand="0" w:evenHBand="0" w:firstRowFirstColumn="0" w:firstRowLastColumn="0" w:lastRowFirstColumn="0" w:lastRowLastColumn="0"/>
              <w:rPr>
                <w:b w:val="0"/>
                <w:bCs w:val="0"/>
                <w:sz w:val="18"/>
                <w:szCs w:val="18"/>
                <w:lang w:eastAsia="es-CO"/>
              </w:rPr>
            </w:pPr>
            <w:r w:rsidRPr="00F46E3B">
              <w:rPr>
                <w:sz w:val="18"/>
                <w:szCs w:val="18"/>
                <w:lang w:eastAsia="es-CO"/>
              </w:rPr>
              <w:t>No. EAPV</w:t>
            </w:r>
          </w:p>
        </w:tc>
        <w:tc>
          <w:tcPr>
            <w:tcW w:w="1490" w:type="dxa"/>
            <w:vAlign w:val="center"/>
            <w:hideMark/>
          </w:tcPr>
          <w:p w14:paraId="1B3483F5" w14:textId="77777777" w:rsidR="001C3E1A" w:rsidRPr="00F46E3B" w:rsidRDefault="001C3E1A" w:rsidP="006B2631">
            <w:pPr>
              <w:widowControl w:val="0"/>
              <w:jc w:val="center"/>
              <w:cnfStyle w:val="100000000000" w:firstRow="1" w:lastRow="0" w:firstColumn="0" w:lastColumn="0" w:oddVBand="0" w:evenVBand="0" w:oddHBand="0" w:evenHBand="0" w:firstRowFirstColumn="0" w:firstRowLastColumn="0" w:lastRowFirstColumn="0" w:lastRowLastColumn="0"/>
              <w:rPr>
                <w:b w:val="0"/>
                <w:bCs w:val="0"/>
                <w:sz w:val="18"/>
                <w:szCs w:val="18"/>
                <w:lang w:eastAsia="es-CO"/>
              </w:rPr>
            </w:pPr>
            <w:r w:rsidRPr="00F46E3B">
              <w:rPr>
                <w:sz w:val="18"/>
                <w:szCs w:val="18"/>
                <w:lang w:eastAsia="es-CO"/>
              </w:rPr>
              <w:t>Porcentaje</w:t>
            </w:r>
          </w:p>
        </w:tc>
      </w:tr>
      <w:tr w:rsidR="001C3E1A" w:rsidRPr="00F46E3B" w14:paraId="533EF9A1" w14:textId="77777777" w:rsidTr="005323C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030" w:type="dxa"/>
            <w:vAlign w:val="center"/>
            <w:hideMark/>
          </w:tcPr>
          <w:p w14:paraId="31980826" w14:textId="77777777" w:rsidR="001C3E1A" w:rsidRPr="00F46E3B" w:rsidRDefault="001C3E1A" w:rsidP="006B2631">
            <w:pPr>
              <w:widowControl w:val="0"/>
              <w:rPr>
                <w:b w:val="0"/>
                <w:bCs w:val="0"/>
                <w:sz w:val="18"/>
                <w:szCs w:val="18"/>
                <w:lang w:eastAsia="es-CO"/>
              </w:rPr>
            </w:pPr>
            <w:r w:rsidRPr="00F46E3B">
              <w:rPr>
                <w:b w:val="0"/>
                <w:bCs w:val="0"/>
                <w:sz w:val="18"/>
                <w:szCs w:val="18"/>
                <w:lang w:eastAsia="es-CO"/>
              </w:rPr>
              <w:t>Vacuna contra la influenza</w:t>
            </w:r>
          </w:p>
        </w:tc>
        <w:tc>
          <w:tcPr>
            <w:tcW w:w="1667" w:type="dxa"/>
            <w:vAlign w:val="center"/>
            <w:hideMark/>
          </w:tcPr>
          <w:p w14:paraId="307D5B85" w14:textId="77777777" w:rsidR="001C3E1A" w:rsidRPr="00D33646"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D33646">
              <w:rPr>
                <w:sz w:val="18"/>
                <w:szCs w:val="18"/>
              </w:rPr>
              <w:t>165</w:t>
            </w:r>
          </w:p>
        </w:tc>
        <w:tc>
          <w:tcPr>
            <w:tcW w:w="1490" w:type="dxa"/>
            <w:vAlign w:val="center"/>
            <w:hideMark/>
          </w:tcPr>
          <w:p w14:paraId="542CBC41" w14:textId="77777777" w:rsidR="001C3E1A" w:rsidRPr="00F46E3B"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s-CO"/>
              </w:rPr>
            </w:pPr>
            <w:r w:rsidRPr="00F46E3B">
              <w:rPr>
                <w:sz w:val="18"/>
                <w:szCs w:val="18"/>
              </w:rPr>
              <w:t>21%</w:t>
            </w:r>
          </w:p>
        </w:tc>
      </w:tr>
      <w:tr w:rsidR="001C3E1A" w:rsidRPr="00F46E3B" w14:paraId="16A8B1A0" w14:textId="77777777" w:rsidTr="005323C1">
        <w:trPr>
          <w:trHeight w:val="113"/>
          <w:jc w:val="center"/>
        </w:trPr>
        <w:tc>
          <w:tcPr>
            <w:cnfStyle w:val="001000000000" w:firstRow="0" w:lastRow="0" w:firstColumn="1" w:lastColumn="0" w:oddVBand="0" w:evenVBand="0" w:oddHBand="0" w:evenHBand="0" w:firstRowFirstColumn="0" w:firstRowLastColumn="0" w:lastRowFirstColumn="0" w:lastRowLastColumn="0"/>
            <w:tcW w:w="5030" w:type="dxa"/>
            <w:vAlign w:val="center"/>
            <w:hideMark/>
          </w:tcPr>
          <w:p w14:paraId="31FB8488" w14:textId="77777777" w:rsidR="001C3E1A" w:rsidRPr="00F46E3B" w:rsidRDefault="001C3E1A" w:rsidP="006B2631">
            <w:pPr>
              <w:widowControl w:val="0"/>
              <w:rPr>
                <w:b w:val="0"/>
                <w:bCs w:val="0"/>
                <w:sz w:val="18"/>
                <w:szCs w:val="18"/>
                <w:lang w:eastAsia="es-CO"/>
              </w:rPr>
            </w:pPr>
            <w:r w:rsidRPr="00F46E3B">
              <w:rPr>
                <w:b w:val="0"/>
                <w:bCs w:val="0"/>
                <w:sz w:val="18"/>
                <w:szCs w:val="18"/>
                <w:lang w:eastAsia="es-CO"/>
              </w:rPr>
              <w:t xml:space="preserve">Vacuna contra la hepatitis </w:t>
            </w:r>
          </w:p>
        </w:tc>
        <w:tc>
          <w:tcPr>
            <w:tcW w:w="1667" w:type="dxa"/>
            <w:vAlign w:val="center"/>
            <w:hideMark/>
          </w:tcPr>
          <w:p w14:paraId="19183697" w14:textId="77777777" w:rsidR="001C3E1A" w:rsidRPr="00D33646"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D33646">
              <w:rPr>
                <w:sz w:val="18"/>
                <w:szCs w:val="18"/>
              </w:rPr>
              <w:t>106</w:t>
            </w:r>
          </w:p>
        </w:tc>
        <w:tc>
          <w:tcPr>
            <w:tcW w:w="1490" w:type="dxa"/>
            <w:vAlign w:val="center"/>
            <w:hideMark/>
          </w:tcPr>
          <w:p w14:paraId="50F308E2" w14:textId="77777777" w:rsidR="001C3E1A" w:rsidRPr="00F46E3B"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s-CO"/>
              </w:rPr>
            </w:pPr>
            <w:r w:rsidRPr="00F46E3B">
              <w:rPr>
                <w:sz w:val="18"/>
                <w:szCs w:val="18"/>
              </w:rPr>
              <w:t>14%</w:t>
            </w:r>
          </w:p>
        </w:tc>
      </w:tr>
      <w:tr w:rsidR="001C3E1A" w:rsidRPr="00F46E3B" w14:paraId="233F6489" w14:textId="77777777" w:rsidTr="005323C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030" w:type="dxa"/>
            <w:vAlign w:val="center"/>
            <w:hideMark/>
          </w:tcPr>
          <w:p w14:paraId="60B313B3" w14:textId="77777777" w:rsidR="001C3E1A" w:rsidRPr="00F46E3B" w:rsidRDefault="001C3E1A" w:rsidP="006B2631">
            <w:pPr>
              <w:widowControl w:val="0"/>
              <w:rPr>
                <w:b w:val="0"/>
                <w:bCs w:val="0"/>
                <w:sz w:val="18"/>
                <w:szCs w:val="18"/>
                <w:lang w:eastAsia="es-CO"/>
              </w:rPr>
            </w:pPr>
            <w:r w:rsidRPr="00F46E3B">
              <w:rPr>
                <w:b w:val="0"/>
                <w:bCs w:val="0"/>
                <w:sz w:val="18"/>
                <w:szCs w:val="18"/>
                <w:lang w:eastAsia="es-CO"/>
              </w:rPr>
              <w:t>Vacuna adsorbida antidiftérica, antitetánica y contra la tos ferina</w:t>
            </w:r>
          </w:p>
        </w:tc>
        <w:tc>
          <w:tcPr>
            <w:tcW w:w="1667" w:type="dxa"/>
            <w:vAlign w:val="center"/>
            <w:hideMark/>
          </w:tcPr>
          <w:p w14:paraId="5107AC4B" w14:textId="77777777" w:rsidR="001C3E1A" w:rsidRPr="00D33646"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D33646">
              <w:rPr>
                <w:sz w:val="18"/>
                <w:szCs w:val="18"/>
              </w:rPr>
              <w:t>74</w:t>
            </w:r>
          </w:p>
        </w:tc>
        <w:tc>
          <w:tcPr>
            <w:tcW w:w="1490" w:type="dxa"/>
            <w:vAlign w:val="center"/>
            <w:hideMark/>
          </w:tcPr>
          <w:p w14:paraId="2E699329" w14:textId="77777777" w:rsidR="001C3E1A" w:rsidRPr="00F46E3B"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s-CO"/>
              </w:rPr>
            </w:pPr>
            <w:r w:rsidRPr="00F46E3B">
              <w:rPr>
                <w:sz w:val="18"/>
                <w:szCs w:val="18"/>
              </w:rPr>
              <w:t>7%</w:t>
            </w:r>
          </w:p>
        </w:tc>
      </w:tr>
      <w:tr w:rsidR="001C3E1A" w:rsidRPr="00F46E3B" w14:paraId="34778B47" w14:textId="77777777" w:rsidTr="005323C1">
        <w:trPr>
          <w:trHeight w:val="113"/>
          <w:jc w:val="center"/>
        </w:trPr>
        <w:tc>
          <w:tcPr>
            <w:cnfStyle w:val="001000000000" w:firstRow="0" w:lastRow="0" w:firstColumn="1" w:lastColumn="0" w:oddVBand="0" w:evenVBand="0" w:oddHBand="0" w:evenHBand="0" w:firstRowFirstColumn="0" w:firstRowLastColumn="0" w:lastRowFirstColumn="0" w:lastRowLastColumn="0"/>
            <w:tcW w:w="5030" w:type="dxa"/>
            <w:vAlign w:val="center"/>
            <w:hideMark/>
          </w:tcPr>
          <w:p w14:paraId="5200B10A" w14:textId="77777777" w:rsidR="001C3E1A" w:rsidRPr="00F46E3B" w:rsidRDefault="001C3E1A" w:rsidP="006B2631">
            <w:pPr>
              <w:widowControl w:val="0"/>
              <w:rPr>
                <w:b w:val="0"/>
                <w:bCs w:val="0"/>
                <w:sz w:val="18"/>
                <w:szCs w:val="18"/>
                <w:lang w:eastAsia="es-CO"/>
              </w:rPr>
            </w:pPr>
            <w:r w:rsidRPr="00F46E3B">
              <w:rPr>
                <w:b w:val="0"/>
                <w:bCs w:val="0"/>
                <w:sz w:val="18"/>
                <w:szCs w:val="18"/>
                <w:lang w:eastAsia="es-CO"/>
              </w:rPr>
              <w:t>Vacuna contra el neumococo</w:t>
            </w:r>
          </w:p>
        </w:tc>
        <w:tc>
          <w:tcPr>
            <w:tcW w:w="1667" w:type="dxa"/>
            <w:vAlign w:val="center"/>
            <w:hideMark/>
          </w:tcPr>
          <w:p w14:paraId="7F949B3B" w14:textId="77777777" w:rsidR="001C3E1A" w:rsidRPr="00D33646"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D33646">
              <w:rPr>
                <w:sz w:val="18"/>
                <w:szCs w:val="18"/>
              </w:rPr>
              <w:t>78</w:t>
            </w:r>
          </w:p>
        </w:tc>
        <w:tc>
          <w:tcPr>
            <w:tcW w:w="1490" w:type="dxa"/>
            <w:vAlign w:val="center"/>
            <w:hideMark/>
          </w:tcPr>
          <w:p w14:paraId="03141508" w14:textId="77777777" w:rsidR="001C3E1A" w:rsidRPr="00F46E3B"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s-CO"/>
              </w:rPr>
            </w:pPr>
            <w:r w:rsidRPr="00F46E3B">
              <w:rPr>
                <w:sz w:val="18"/>
                <w:szCs w:val="18"/>
              </w:rPr>
              <w:t>7%</w:t>
            </w:r>
          </w:p>
        </w:tc>
      </w:tr>
      <w:tr w:rsidR="001C3E1A" w:rsidRPr="00F46E3B" w14:paraId="71BEFF53" w14:textId="77777777" w:rsidTr="005323C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030" w:type="dxa"/>
            <w:vAlign w:val="center"/>
            <w:hideMark/>
          </w:tcPr>
          <w:p w14:paraId="6927058C" w14:textId="77777777" w:rsidR="001C3E1A" w:rsidRPr="00F46E3B" w:rsidRDefault="001C3E1A" w:rsidP="006B2631">
            <w:pPr>
              <w:widowControl w:val="0"/>
              <w:rPr>
                <w:b w:val="0"/>
                <w:bCs w:val="0"/>
                <w:sz w:val="18"/>
                <w:szCs w:val="18"/>
                <w:lang w:eastAsia="es-CO"/>
              </w:rPr>
            </w:pPr>
            <w:r w:rsidRPr="00F46E3B">
              <w:rPr>
                <w:b w:val="0"/>
                <w:bCs w:val="0"/>
                <w:sz w:val="18"/>
                <w:szCs w:val="18"/>
                <w:lang w:eastAsia="es-CO"/>
              </w:rPr>
              <w:t>Vacuna pentavalente (DPT+ HB+ Hib) adsorbida</w:t>
            </w:r>
          </w:p>
        </w:tc>
        <w:tc>
          <w:tcPr>
            <w:tcW w:w="1667" w:type="dxa"/>
            <w:vAlign w:val="center"/>
            <w:hideMark/>
          </w:tcPr>
          <w:p w14:paraId="190CCC24" w14:textId="77777777" w:rsidR="001C3E1A" w:rsidRPr="00D33646"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D33646">
              <w:rPr>
                <w:sz w:val="18"/>
                <w:szCs w:val="18"/>
              </w:rPr>
              <w:t>57</w:t>
            </w:r>
          </w:p>
        </w:tc>
        <w:tc>
          <w:tcPr>
            <w:tcW w:w="1490" w:type="dxa"/>
            <w:vAlign w:val="center"/>
            <w:hideMark/>
          </w:tcPr>
          <w:p w14:paraId="1B00335C" w14:textId="77777777" w:rsidR="001C3E1A" w:rsidRPr="00F46E3B"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s-CO"/>
              </w:rPr>
            </w:pPr>
            <w:r w:rsidRPr="00F46E3B">
              <w:rPr>
                <w:sz w:val="18"/>
                <w:szCs w:val="18"/>
              </w:rPr>
              <w:t>7%</w:t>
            </w:r>
          </w:p>
        </w:tc>
      </w:tr>
      <w:tr w:rsidR="001C3E1A" w:rsidRPr="00F46E3B" w14:paraId="318B1FDB" w14:textId="77777777" w:rsidTr="005323C1">
        <w:trPr>
          <w:trHeight w:val="113"/>
          <w:jc w:val="center"/>
        </w:trPr>
        <w:tc>
          <w:tcPr>
            <w:cnfStyle w:val="001000000000" w:firstRow="0" w:lastRow="0" w:firstColumn="1" w:lastColumn="0" w:oddVBand="0" w:evenVBand="0" w:oddHBand="0" w:evenHBand="0" w:firstRowFirstColumn="0" w:firstRowLastColumn="0" w:lastRowFirstColumn="0" w:lastRowLastColumn="0"/>
            <w:tcW w:w="5030" w:type="dxa"/>
            <w:vAlign w:val="center"/>
            <w:hideMark/>
          </w:tcPr>
          <w:p w14:paraId="4756081E" w14:textId="77777777" w:rsidR="001C3E1A" w:rsidRPr="00F46E3B" w:rsidRDefault="001C3E1A" w:rsidP="006B2631">
            <w:pPr>
              <w:widowControl w:val="0"/>
              <w:rPr>
                <w:b w:val="0"/>
                <w:bCs w:val="0"/>
                <w:sz w:val="18"/>
                <w:szCs w:val="18"/>
                <w:lang w:eastAsia="es-CO"/>
              </w:rPr>
            </w:pPr>
            <w:r w:rsidRPr="00F46E3B">
              <w:rPr>
                <w:b w:val="0"/>
                <w:bCs w:val="0"/>
                <w:sz w:val="18"/>
                <w:szCs w:val="18"/>
                <w:lang w:eastAsia="es-CO"/>
              </w:rPr>
              <w:t>Vacuna contra sarampión, parotiditis y rubeola </w:t>
            </w:r>
          </w:p>
        </w:tc>
        <w:tc>
          <w:tcPr>
            <w:tcW w:w="1667" w:type="dxa"/>
            <w:vAlign w:val="center"/>
            <w:hideMark/>
          </w:tcPr>
          <w:p w14:paraId="4A822F34" w14:textId="77777777" w:rsidR="001C3E1A" w:rsidRPr="00D33646"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D33646">
              <w:rPr>
                <w:sz w:val="18"/>
                <w:szCs w:val="18"/>
              </w:rPr>
              <w:t>45</w:t>
            </w:r>
          </w:p>
        </w:tc>
        <w:tc>
          <w:tcPr>
            <w:tcW w:w="1490" w:type="dxa"/>
            <w:vAlign w:val="center"/>
            <w:hideMark/>
          </w:tcPr>
          <w:p w14:paraId="7F59C297" w14:textId="77777777" w:rsidR="001C3E1A" w:rsidRPr="00F46E3B"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s-CO"/>
              </w:rPr>
            </w:pPr>
            <w:r w:rsidRPr="00F46E3B">
              <w:rPr>
                <w:sz w:val="18"/>
                <w:szCs w:val="18"/>
              </w:rPr>
              <w:t>5%</w:t>
            </w:r>
          </w:p>
        </w:tc>
      </w:tr>
      <w:tr w:rsidR="001C3E1A" w:rsidRPr="00F46E3B" w14:paraId="07AA96D7" w14:textId="77777777" w:rsidTr="005323C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030" w:type="dxa"/>
            <w:vAlign w:val="center"/>
            <w:hideMark/>
          </w:tcPr>
          <w:p w14:paraId="4151D7EB" w14:textId="77777777" w:rsidR="001C3E1A" w:rsidRPr="00F46E3B" w:rsidRDefault="001C3E1A" w:rsidP="006B2631">
            <w:pPr>
              <w:widowControl w:val="0"/>
              <w:rPr>
                <w:b w:val="0"/>
                <w:bCs w:val="0"/>
                <w:sz w:val="18"/>
                <w:szCs w:val="18"/>
                <w:lang w:eastAsia="es-CO"/>
              </w:rPr>
            </w:pPr>
            <w:r w:rsidRPr="00F46E3B">
              <w:rPr>
                <w:b w:val="0"/>
                <w:bCs w:val="0"/>
                <w:sz w:val="18"/>
                <w:szCs w:val="18"/>
                <w:lang w:eastAsia="es-CO"/>
              </w:rPr>
              <w:t>Tétanos</w:t>
            </w:r>
          </w:p>
        </w:tc>
        <w:tc>
          <w:tcPr>
            <w:tcW w:w="1667" w:type="dxa"/>
            <w:vAlign w:val="center"/>
            <w:hideMark/>
          </w:tcPr>
          <w:p w14:paraId="7BD53785" w14:textId="77777777" w:rsidR="001C3E1A" w:rsidRPr="00D33646"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18"/>
              </w:rPr>
            </w:pPr>
            <w:r w:rsidRPr="00D33646">
              <w:rPr>
                <w:sz w:val="18"/>
                <w:szCs w:val="18"/>
              </w:rPr>
              <w:t>32</w:t>
            </w:r>
          </w:p>
        </w:tc>
        <w:tc>
          <w:tcPr>
            <w:tcW w:w="1490" w:type="dxa"/>
            <w:vAlign w:val="center"/>
            <w:hideMark/>
          </w:tcPr>
          <w:p w14:paraId="3DBFF1C3" w14:textId="77777777" w:rsidR="001C3E1A" w:rsidRPr="00F46E3B"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s-CO"/>
              </w:rPr>
            </w:pPr>
            <w:r w:rsidRPr="00F46E3B">
              <w:rPr>
                <w:sz w:val="18"/>
                <w:szCs w:val="18"/>
              </w:rPr>
              <w:t>4%</w:t>
            </w:r>
          </w:p>
        </w:tc>
      </w:tr>
      <w:tr w:rsidR="001C3E1A" w:rsidRPr="00F46E3B" w14:paraId="177C6837" w14:textId="77777777" w:rsidTr="005323C1">
        <w:trPr>
          <w:trHeight w:val="113"/>
          <w:jc w:val="center"/>
        </w:trPr>
        <w:tc>
          <w:tcPr>
            <w:cnfStyle w:val="001000000000" w:firstRow="0" w:lastRow="0" w:firstColumn="1" w:lastColumn="0" w:oddVBand="0" w:evenVBand="0" w:oddHBand="0" w:evenHBand="0" w:firstRowFirstColumn="0" w:firstRowLastColumn="0" w:lastRowFirstColumn="0" w:lastRowLastColumn="0"/>
            <w:tcW w:w="5030" w:type="dxa"/>
            <w:vAlign w:val="center"/>
            <w:hideMark/>
          </w:tcPr>
          <w:p w14:paraId="36697725" w14:textId="77777777" w:rsidR="001C3E1A" w:rsidRPr="00F46E3B" w:rsidRDefault="001C3E1A" w:rsidP="006B2631">
            <w:pPr>
              <w:widowControl w:val="0"/>
              <w:rPr>
                <w:b w:val="0"/>
                <w:bCs w:val="0"/>
                <w:sz w:val="18"/>
                <w:szCs w:val="18"/>
                <w:lang w:eastAsia="es-CO"/>
              </w:rPr>
            </w:pPr>
            <w:r w:rsidRPr="00F46E3B">
              <w:rPr>
                <w:b w:val="0"/>
                <w:bCs w:val="0"/>
                <w:sz w:val="18"/>
                <w:szCs w:val="18"/>
                <w:lang w:eastAsia="es-CO"/>
              </w:rPr>
              <w:t>Otras vacunas </w:t>
            </w:r>
          </w:p>
        </w:tc>
        <w:tc>
          <w:tcPr>
            <w:tcW w:w="1667" w:type="dxa"/>
            <w:vAlign w:val="center"/>
            <w:hideMark/>
          </w:tcPr>
          <w:p w14:paraId="070C9366" w14:textId="77777777" w:rsidR="001C3E1A" w:rsidRPr="00D33646"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18"/>
              </w:rPr>
            </w:pPr>
            <w:r w:rsidRPr="00D33646">
              <w:rPr>
                <w:sz w:val="18"/>
                <w:szCs w:val="18"/>
              </w:rPr>
              <w:t>185</w:t>
            </w:r>
          </w:p>
        </w:tc>
        <w:tc>
          <w:tcPr>
            <w:tcW w:w="1490" w:type="dxa"/>
            <w:vAlign w:val="center"/>
            <w:hideMark/>
          </w:tcPr>
          <w:p w14:paraId="087F5213" w14:textId="77777777" w:rsidR="001C3E1A" w:rsidRPr="00F46E3B" w:rsidRDefault="001C3E1A"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s-CO"/>
              </w:rPr>
            </w:pPr>
            <w:r w:rsidRPr="00F46E3B">
              <w:rPr>
                <w:sz w:val="18"/>
                <w:szCs w:val="18"/>
              </w:rPr>
              <w:t>35%</w:t>
            </w:r>
          </w:p>
        </w:tc>
      </w:tr>
      <w:tr w:rsidR="001C3E1A" w:rsidRPr="00F46E3B" w14:paraId="11C014DD" w14:textId="77777777" w:rsidTr="005323C1">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030" w:type="dxa"/>
            <w:vAlign w:val="center"/>
            <w:hideMark/>
          </w:tcPr>
          <w:p w14:paraId="1AB6BA22" w14:textId="77777777" w:rsidR="001C3E1A" w:rsidRPr="00F46E3B" w:rsidRDefault="001C3E1A" w:rsidP="006B2631">
            <w:pPr>
              <w:widowControl w:val="0"/>
              <w:rPr>
                <w:sz w:val="18"/>
                <w:szCs w:val="18"/>
                <w:lang w:eastAsia="es-CO"/>
              </w:rPr>
            </w:pPr>
            <w:r w:rsidRPr="00F46E3B">
              <w:rPr>
                <w:sz w:val="18"/>
                <w:szCs w:val="18"/>
                <w:lang w:eastAsia="es-CO"/>
              </w:rPr>
              <w:t>Total general </w:t>
            </w:r>
          </w:p>
        </w:tc>
        <w:tc>
          <w:tcPr>
            <w:tcW w:w="1667" w:type="dxa"/>
            <w:vAlign w:val="center"/>
            <w:hideMark/>
          </w:tcPr>
          <w:p w14:paraId="6F0F6E02" w14:textId="77777777" w:rsidR="001C3E1A" w:rsidRPr="00D33646"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b/>
                <w:bCs/>
                <w:sz w:val="18"/>
                <w:szCs w:val="18"/>
              </w:rPr>
            </w:pPr>
            <w:r w:rsidRPr="00D33646">
              <w:rPr>
                <w:b/>
                <w:bCs/>
                <w:sz w:val="18"/>
                <w:szCs w:val="18"/>
              </w:rPr>
              <w:t>742</w:t>
            </w:r>
          </w:p>
        </w:tc>
        <w:tc>
          <w:tcPr>
            <w:tcW w:w="1490" w:type="dxa"/>
            <w:vAlign w:val="center"/>
            <w:hideMark/>
          </w:tcPr>
          <w:p w14:paraId="3DFC43C1" w14:textId="77777777" w:rsidR="001C3E1A" w:rsidRPr="00B970B8" w:rsidRDefault="001C3E1A"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Times New Roman"/>
                <w:b/>
                <w:bCs/>
                <w:sz w:val="18"/>
                <w:szCs w:val="18"/>
                <w:lang w:eastAsia="es-CO"/>
              </w:rPr>
            </w:pPr>
            <w:r w:rsidRPr="00B970B8">
              <w:rPr>
                <w:b/>
                <w:bCs/>
                <w:sz w:val="18"/>
                <w:szCs w:val="18"/>
              </w:rPr>
              <w:t>100%</w:t>
            </w:r>
          </w:p>
        </w:tc>
      </w:tr>
    </w:tbl>
    <w:p w14:paraId="10ED1C48" w14:textId="77777777" w:rsidR="001C3E1A" w:rsidRPr="00945C49" w:rsidRDefault="001C3E1A" w:rsidP="00AA3E86">
      <w:pPr>
        <w:pStyle w:val="Descripcin"/>
      </w:pPr>
      <w:r w:rsidRPr="00945C49">
        <w:rPr>
          <w:lang w:val="es-MX"/>
        </w:rPr>
        <w:t xml:space="preserve">Fuente: </w:t>
      </w:r>
      <w:r>
        <w:rPr>
          <w:lang w:val="es-MX"/>
        </w:rPr>
        <w:t xml:space="preserve">Construcción Propia. </w:t>
      </w:r>
      <w:r w:rsidRPr="00945C49">
        <w:rPr>
          <w:lang w:val="es-MX"/>
        </w:rPr>
        <w:t>Dirección de Medicamentos y Productos Biológicos</w:t>
      </w:r>
      <w:r>
        <w:rPr>
          <w:lang w:val="es-MX"/>
        </w:rPr>
        <w:t xml:space="preserve">. </w:t>
      </w:r>
      <w:r w:rsidRPr="00945C49">
        <w:rPr>
          <w:lang w:val="es-MX"/>
        </w:rPr>
        <w:t>Con corte a diciembre de 2023</w:t>
      </w:r>
    </w:p>
    <w:p w14:paraId="7362C042" w14:textId="77777777" w:rsidR="001C3E1A" w:rsidRDefault="001C3E1A" w:rsidP="006B2631">
      <w:pPr>
        <w:widowControl w:val="0"/>
        <w:rPr>
          <w:lang w:eastAsia="es-CO"/>
        </w:rPr>
      </w:pPr>
    </w:p>
    <w:p w14:paraId="2E769678" w14:textId="77777777" w:rsidR="001C3E1A" w:rsidRPr="009F5B53" w:rsidRDefault="001C3E1A" w:rsidP="006B2631">
      <w:pPr>
        <w:widowControl w:val="0"/>
        <w:rPr>
          <w:lang w:eastAsia="es-CO"/>
        </w:rPr>
      </w:pPr>
      <w:r>
        <w:rPr>
          <w:lang w:eastAsia="es-CO"/>
        </w:rPr>
        <w:t>L</w:t>
      </w:r>
      <w:r w:rsidRPr="009F5B53">
        <w:rPr>
          <w:lang w:eastAsia="es-CO"/>
        </w:rPr>
        <w:t xml:space="preserve">as reacciones notificadas </w:t>
      </w:r>
      <w:r>
        <w:rPr>
          <w:lang w:eastAsia="es-CO"/>
        </w:rPr>
        <w:t>en su</w:t>
      </w:r>
      <w:r w:rsidRPr="009F5B53">
        <w:rPr>
          <w:lang w:eastAsia="es-CO"/>
        </w:rPr>
        <w:t xml:space="preserve"> mayoría estuvieron relacionadas con síntomas locales (dolor en la zona de vacunación, eritema y edema) y síntomas sistémicos (fiebre, malestar general</w:t>
      </w:r>
      <w:r>
        <w:rPr>
          <w:lang w:eastAsia="es-CO"/>
        </w:rPr>
        <w:t xml:space="preserve"> y</w:t>
      </w:r>
      <w:r w:rsidRPr="009F5B53">
        <w:rPr>
          <w:lang w:eastAsia="es-CO"/>
        </w:rPr>
        <w:t xml:space="preserve"> cefalea). </w:t>
      </w:r>
    </w:p>
    <w:p w14:paraId="1677420D" w14:textId="77777777" w:rsidR="001C3E1A" w:rsidRPr="009F5B53" w:rsidRDefault="001C3E1A" w:rsidP="006B2631">
      <w:pPr>
        <w:widowControl w:val="0"/>
        <w:rPr>
          <w:lang w:eastAsia="es-CO"/>
        </w:rPr>
      </w:pPr>
    </w:p>
    <w:p w14:paraId="7B04E5CC" w14:textId="53E7C4A6" w:rsidR="001C3E1A" w:rsidRDefault="001C3E1A" w:rsidP="00BC0614">
      <w:pPr>
        <w:pStyle w:val="TVieta"/>
        <w:spacing w:before="0" w:beforeAutospacing="0" w:line="240" w:lineRule="auto"/>
        <w:ind w:left="567" w:hanging="567"/>
        <w:rPr>
          <w:lang w:eastAsia="es-CO"/>
        </w:rPr>
      </w:pPr>
      <w:r w:rsidRPr="009F5B53">
        <w:t>Trabajo Interinstitucional</w:t>
      </w:r>
      <w:r w:rsidR="00AA3E86">
        <w:t xml:space="preserve">: </w:t>
      </w:r>
      <w:r w:rsidRPr="00AA3E86">
        <w:rPr>
          <w:b w:val="0"/>
          <w:bCs w:val="0"/>
          <w:lang w:eastAsia="es-CO"/>
        </w:rPr>
        <w:t>El Invima durante lo corrido de la vigencia 2023 colaboró estrechamente con diferentes entidades en varias actividades clave para el fortalecimiento de la vigilancia de las vacunas en el país:</w:t>
      </w:r>
    </w:p>
    <w:p w14:paraId="05F0C796" w14:textId="77777777" w:rsidR="001C3E1A" w:rsidRPr="009F5B53" w:rsidRDefault="001C3E1A" w:rsidP="006B2631">
      <w:pPr>
        <w:widowControl w:val="0"/>
        <w:rPr>
          <w:lang w:eastAsia="es-CO"/>
        </w:rPr>
      </w:pPr>
    </w:p>
    <w:p w14:paraId="01257E5E" w14:textId="77777777" w:rsidR="001C3E1A" w:rsidRPr="009F5B53" w:rsidRDefault="001C3E1A" w:rsidP="00305EBE">
      <w:pPr>
        <w:pStyle w:val="Prrafodelista"/>
        <w:widowControl w:val="0"/>
        <w:numPr>
          <w:ilvl w:val="0"/>
          <w:numId w:val="9"/>
        </w:numPr>
        <w:ind w:left="927"/>
        <w:rPr>
          <w:lang w:eastAsia="es-CO"/>
        </w:rPr>
      </w:pPr>
      <w:r w:rsidRPr="009F5B53">
        <w:rPr>
          <w:lang w:eastAsia="es-CO"/>
        </w:rPr>
        <w:t>Apoyo al Comité de Expertos Nacional para eventos adversos posteriores a la vacunación Covid-19, facilitando información y revisando casos de difícil clasificación para contribuir a la emisión de conceptos finales. </w:t>
      </w:r>
    </w:p>
    <w:p w14:paraId="166D8A75" w14:textId="77777777" w:rsidR="001C3E1A" w:rsidRPr="009F5B53" w:rsidRDefault="001C3E1A" w:rsidP="00AA3E86">
      <w:pPr>
        <w:widowControl w:val="0"/>
        <w:ind w:left="927"/>
        <w:rPr>
          <w:lang w:eastAsia="es-CO"/>
        </w:rPr>
      </w:pPr>
    </w:p>
    <w:p w14:paraId="036567BA" w14:textId="77777777" w:rsidR="001C3E1A" w:rsidRDefault="001C3E1A" w:rsidP="00305EBE">
      <w:pPr>
        <w:pStyle w:val="Prrafodelista"/>
        <w:widowControl w:val="0"/>
        <w:numPr>
          <w:ilvl w:val="0"/>
          <w:numId w:val="9"/>
        </w:numPr>
        <w:ind w:left="927"/>
        <w:rPr>
          <w:lang w:eastAsia="es-CO"/>
        </w:rPr>
      </w:pPr>
      <w:r w:rsidRPr="009F5B53">
        <w:rPr>
          <w:lang w:eastAsia="es-CO"/>
        </w:rPr>
        <w:t>Asistencia al Grupo PAI del Ministerio de Salud</w:t>
      </w:r>
      <w:r>
        <w:rPr>
          <w:lang w:eastAsia="es-CO"/>
        </w:rPr>
        <w:t xml:space="preserve"> y Protección Social</w:t>
      </w:r>
      <w:r w:rsidRPr="009F5B53">
        <w:rPr>
          <w:lang w:eastAsia="es-CO"/>
        </w:rPr>
        <w:t xml:space="preserve"> en la identificación de errores en el programa de vacunación para un seguimiento más efectivo y apoyo en la Reunión Nacional del PAI realizada en el mes de octubre del 2023.</w:t>
      </w:r>
    </w:p>
    <w:p w14:paraId="6448F28B" w14:textId="77777777" w:rsidR="001C3E1A" w:rsidRDefault="001C3E1A" w:rsidP="006B2631">
      <w:pPr>
        <w:pStyle w:val="Prrafodelista"/>
        <w:widowControl w:val="0"/>
        <w:rPr>
          <w:lang w:eastAsia="es-CO"/>
        </w:rPr>
      </w:pPr>
    </w:p>
    <w:p w14:paraId="5D8DA7E2" w14:textId="17736218" w:rsidR="001C3E1A" w:rsidRDefault="001C3E1A" w:rsidP="006B2631">
      <w:pPr>
        <w:widowControl w:val="0"/>
        <w:rPr>
          <w:lang w:eastAsia="es-CO"/>
        </w:rPr>
      </w:pPr>
      <w:r w:rsidRPr="009F5B53">
        <w:rPr>
          <w:lang w:eastAsia="es-CO"/>
        </w:rPr>
        <w:t>Además, se lleva</w:t>
      </w:r>
      <w:r>
        <w:rPr>
          <w:lang w:eastAsia="es-CO"/>
        </w:rPr>
        <w:t>ron</w:t>
      </w:r>
      <w:r w:rsidRPr="009F5B53">
        <w:rPr>
          <w:lang w:eastAsia="es-CO"/>
        </w:rPr>
        <w:t xml:space="preserve"> a cabo acciones de cooperación internacional</w:t>
      </w:r>
      <w:r w:rsidR="003A4ED0">
        <w:rPr>
          <w:lang w:eastAsia="es-CO"/>
        </w:rPr>
        <w:t xml:space="preserve">, </w:t>
      </w:r>
      <w:r w:rsidR="00C91125">
        <w:rPr>
          <w:lang w:eastAsia="es-CO"/>
        </w:rPr>
        <w:t>como</w:t>
      </w:r>
      <w:r w:rsidRPr="009F5B53">
        <w:rPr>
          <w:lang w:eastAsia="es-CO"/>
        </w:rPr>
        <w:t>: </w:t>
      </w:r>
    </w:p>
    <w:p w14:paraId="1E6E621E" w14:textId="77777777" w:rsidR="001C3E1A" w:rsidRPr="009F5B53" w:rsidRDefault="001C3E1A" w:rsidP="006B2631">
      <w:pPr>
        <w:widowControl w:val="0"/>
        <w:rPr>
          <w:lang w:eastAsia="es-CO"/>
        </w:rPr>
      </w:pPr>
    </w:p>
    <w:p w14:paraId="0BB6EAA6" w14:textId="4730BBED" w:rsidR="001C3E1A" w:rsidRPr="009F5B53" w:rsidRDefault="001C3E1A" w:rsidP="00305EBE">
      <w:pPr>
        <w:pStyle w:val="Prrafodelista"/>
        <w:widowControl w:val="0"/>
        <w:numPr>
          <w:ilvl w:val="0"/>
          <w:numId w:val="10"/>
        </w:numPr>
        <w:ind w:left="928"/>
        <w:rPr>
          <w:lang w:eastAsia="es-CO"/>
        </w:rPr>
      </w:pPr>
      <w:r w:rsidRPr="009F5B53">
        <w:rPr>
          <w:lang w:eastAsia="es-CO"/>
        </w:rPr>
        <w:t xml:space="preserve">Colaboración con la OPS desde septiembre de 2021 para fortalecer la vigilancia de eventos adversos post-vacunación en Colombia, incluyendo el desarrollo de un </w:t>
      </w:r>
      <w:r>
        <w:rPr>
          <w:lang w:eastAsia="es-CO"/>
        </w:rPr>
        <w:t>t</w:t>
      </w:r>
      <w:r w:rsidRPr="009F5B53">
        <w:rPr>
          <w:lang w:eastAsia="es-CO"/>
        </w:rPr>
        <w:t xml:space="preserve">ablero de control para la vigilancia de ESAVI/EAPV que se encuentra disponible en </w:t>
      </w:r>
      <w:r>
        <w:rPr>
          <w:lang w:eastAsia="es-CO"/>
        </w:rPr>
        <w:t>el</w:t>
      </w:r>
      <w:r w:rsidRPr="009F5B53">
        <w:rPr>
          <w:lang w:eastAsia="es-CO"/>
        </w:rPr>
        <w:t xml:space="preserve"> enlace: </w:t>
      </w:r>
      <w:hyperlink r:id="rId101" w:tgtFrame="_blank" w:history="1">
        <w:r w:rsidRPr="003035B9">
          <w:rPr>
            <w:color w:val="0000FF"/>
            <w:u w:val="single"/>
            <w:lang w:eastAsia="es-CO"/>
          </w:rPr>
          <w:t>https://farmacoweb.invima.gov.co/eapv_esavi/</w:t>
        </w:r>
      </w:hyperlink>
    </w:p>
    <w:p w14:paraId="03549C4E" w14:textId="77777777" w:rsidR="001C3E1A" w:rsidRPr="009F5B53" w:rsidRDefault="001C3E1A" w:rsidP="00AA3E86">
      <w:pPr>
        <w:widowControl w:val="0"/>
        <w:ind w:left="928"/>
        <w:rPr>
          <w:lang w:eastAsia="es-CO"/>
        </w:rPr>
      </w:pPr>
    </w:p>
    <w:p w14:paraId="5FFD0013" w14:textId="33A65DF2" w:rsidR="001C3E1A" w:rsidRPr="009F5B53" w:rsidRDefault="001C3E1A" w:rsidP="00305EBE">
      <w:pPr>
        <w:pStyle w:val="Prrafodelista"/>
        <w:widowControl w:val="0"/>
        <w:numPr>
          <w:ilvl w:val="0"/>
          <w:numId w:val="10"/>
        </w:numPr>
        <w:ind w:left="928"/>
        <w:rPr>
          <w:lang w:eastAsia="es-CO"/>
        </w:rPr>
      </w:pPr>
      <w:r w:rsidRPr="009F5B53">
        <w:rPr>
          <w:lang w:eastAsia="es-CO"/>
        </w:rPr>
        <w:t xml:space="preserve">Participación mensual en la Red Panamericana para la Armonización de la Reglamentación Farmacéutica </w:t>
      </w:r>
      <w:r>
        <w:rPr>
          <w:lang w:eastAsia="es-CO"/>
        </w:rPr>
        <w:t xml:space="preserve">- </w:t>
      </w:r>
      <w:r w:rsidRPr="009F5B53">
        <w:rPr>
          <w:lang w:eastAsia="es-CO"/>
        </w:rPr>
        <w:t>RedPARF para intercambiar información, que beneficie el seguimiento de eventos adversos post-vacunación.</w:t>
      </w:r>
    </w:p>
    <w:p w14:paraId="07F8CB66" w14:textId="77777777" w:rsidR="001C3E1A" w:rsidRPr="009F5B53" w:rsidRDefault="001C3E1A" w:rsidP="006B2631">
      <w:pPr>
        <w:widowControl w:val="0"/>
      </w:pPr>
    </w:p>
    <w:p w14:paraId="2643D901" w14:textId="77777777" w:rsidR="00DC1B34" w:rsidRPr="009F5B53" w:rsidRDefault="00DC1B34" w:rsidP="006B2631">
      <w:pPr>
        <w:widowControl w:val="0"/>
      </w:pPr>
    </w:p>
    <w:p w14:paraId="6E9FC126" w14:textId="60328CF5" w:rsidR="001C3E1A" w:rsidRPr="00223878" w:rsidRDefault="001C3E1A" w:rsidP="006B2631">
      <w:pPr>
        <w:pStyle w:val="Ttulo3"/>
      </w:pPr>
      <w:bookmarkStart w:id="134" w:name="_Toc157192541"/>
      <w:r w:rsidRPr="00223878">
        <w:t xml:space="preserve">Fortalecimiento a la </w:t>
      </w:r>
      <w:r w:rsidR="00DC1B34">
        <w:t>R</w:t>
      </w:r>
      <w:r w:rsidRPr="00223878">
        <w:t xml:space="preserve">ed </w:t>
      </w:r>
      <w:r w:rsidR="00DC1B34">
        <w:t>N</w:t>
      </w:r>
      <w:r w:rsidRPr="00223878">
        <w:t xml:space="preserve">acional de </w:t>
      </w:r>
      <w:r w:rsidR="00DC1B34">
        <w:t>F</w:t>
      </w:r>
      <w:r w:rsidRPr="00223878">
        <w:t>armacovigilancia</w:t>
      </w:r>
      <w:bookmarkEnd w:id="134"/>
    </w:p>
    <w:p w14:paraId="01C1B862" w14:textId="77777777" w:rsidR="001C3E1A" w:rsidRPr="009F5B53" w:rsidRDefault="001C3E1A" w:rsidP="006B2631">
      <w:pPr>
        <w:widowControl w:val="0"/>
      </w:pPr>
    </w:p>
    <w:p w14:paraId="51DF61CE" w14:textId="7F4D60BD" w:rsidR="001C3E1A" w:rsidRPr="009F5B53" w:rsidRDefault="001C3E1A" w:rsidP="00BC0614">
      <w:pPr>
        <w:pStyle w:val="TVieta"/>
        <w:spacing w:before="0" w:beforeAutospacing="0" w:line="240" w:lineRule="auto"/>
        <w:ind w:left="567" w:hanging="567"/>
      </w:pPr>
      <w:r w:rsidRPr="009F5B53">
        <w:t xml:space="preserve">Visitas de seguimiento al </w:t>
      </w:r>
      <w:r>
        <w:t>P</w:t>
      </w:r>
      <w:r w:rsidRPr="009F5B53">
        <w:t xml:space="preserve">rograma </w:t>
      </w:r>
      <w:r>
        <w:t>N</w:t>
      </w:r>
      <w:r w:rsidRPr="009F5B53">
        <w:t xml:space="preserve">acional de </w:t>
      </w:r>
      <w:r>
        <w:t>F</w:t>
      </w:r>
      <w:r w:rsidRPr="009F5B53">
        <w:t xml:space="preserve">armacovigilancia </w:t>
      </w:r>
      <w:r w:rsidR="00B75996">
        <w:t>–</w:t>
      </w:r>
      <w:r>
        <w:t xml:space="preserve"> </w:t>
      </w:r>
      <w:r w:rsidRPr="009F5B53">
        <w:t>PNFv</w:t>
      </w:r>
      <w:r w:rsidR="008C1392">
        <w:t xml:space="preserve">: </w:t>
      </w:r>
      <w:r w:rsidRPr="008C1392">
        <w:rPr>
          <w:b w:val="0"/>
        </w:rPr>
        <w:t xml:space="preserve">Para el año 2023, se realizó el seguimiento y verificación de los programas de farmacovigilancia institucionales de manera presencial y virtual en Instituciones Prestadoras de Servicios de Salud - IPS e Industrias Farmacéuticas - IF ubicadas en los diferentes territorios del país, se realizaron 125 visitas a IPS y 35 visitas a industria farmacéutica conforme a la Resolución No. 2004009455 de 2004. </w:t>
      </w:r>
      <w:r w:rsidRPr="008927A5">
        <w:rPr>
          <w:b w:val="0"/>
          <w:bCs w:val="0"/>
        </w:rPr>
        <w:t>A continuación, se presentan los resultados obtenidos durante el desarrollo de actividades de visitas a IPS e industrias farmacéuticas, durante el año 2023.</w:t>
      </w:r>
    </w:p>
    <w:p w14:paraId="01B7F228" w14:textId="77777777" w:rsidR="001C3E1A" w:rsidRDefault="001C3E1A" w:rsidP="006B2631">
      <w:pPr>
        <w:widowControl w:val="0"/>
        <w:rPr>
          <w:lang w:val="pt-BR"/>
        </w:rPr>
      </w:pPr>
    </w:p>
    <w:p w14:paraId="312BF182" w14:textId="77777777" w:rsidR="008927A5" w:rsidRDefault="008927A5" w:rsidP="006B2631">
      <w:pPr>
        <w:widowControl w:val="0"/>
        <w:rPr>
          <w:lang w:val="pt-BR"/>
        </w:rPr>
      </w:pPr>
    </w:p>
    <w:p w14:paraId="6DCAB9D8" w14:textId="511667B2" w:rsidR="001C3E1A" w:rsidRPr="009F5B53" w:rsidRDefault="008C1392" w:rsidP="008C1392">
      <w:pPr>
        <w:pStyle w:val="Descripcin"/>
        <w:rPr>
          <w:lang w:val="pt-BR"/>
        </w:rPr>
      </w:pPr>
      <w:bookmarkStart w:id="135" w:name="_Toc156982079"/>
      <w:bookmarkStart w:id="136" w:name="_Toc157192801"/>
      <w:r>
        <w:t xml:space="preserve">Tabla No. </w:t>
      </w:r>
      <w:r w:rsidR="0072206A">
        <w:fldChar w:fldCharType="begin"/>
      </w:r>
      <w:r w:rsidR="0072206A">
        <w:instrText xml:space="preserve"> SEQ Tabla_No. \* ARABIC </w:instrText>
      </w:r>
      <w:r w:rsidR="0072206A">
        <w:fldChar w:fldCharType="separate"/>
      </w:r>
      <w:r w:rsidR="00037F24">
        <w:rPr>
          <w:noProof/>
        </w:rPr>
        <w:t>26</w:t>
      </w:r>
      <w:r w:rsidR="0072206A">
        <w:rPr>
          <w:noProof/>
        </w:rPr>
        <w:fldChar w:fldCharType="end"/>
      </w:r>
      <w:r>
        <w:t xml:space="preserve"> </w:t>
      </w:r>
      <w:r w:rsidR="001C3E1A" w:rsidRPr="009F5B53">
        <w:rPr>
          <w:lang w:val="pt-BR"/>
        </w:rPr>
        <w:t xml:space="preserve">Conceptos visitas de seguimento al </w:t>
      </w:r>
      <w:r w:rsidR="001C3E1A">
        <w:rPr>
          <w:lang w:val="pt-BR"/>
        </w:rPr>
        <w:t>P</w:t>
      </w:r>
      <w:r w:rsidR="001C3E1A" w:rsidRPr="009F5B53">
        <w:rPr>
          <w:lang w:val="pt-BR"/>
        </w:rPr>
        <w:t xml:space="preserve">rograma </w:t>
      </w:r>
      <w:r w:rsidR="001C3E1A">
        <w:rPr>
          <w:lang w:val="pt-BR"/>
        </w:rPr>
        <w:t>N</w:t>
      </w:r>
      <w:r w:rsidR="001C3E1A" w:rsidRPr="009F5B53">
        <w:rPr>
          <w:lang w:val="pt-BR"/>
        </w:rPr>
        <w:t xml:space="preserve">acional de </w:t>
      </w:r>
      <w:r w:rsidR="001C3E1A">
        <w:rPr>
          <w:lang w:val="pt-BR"/>
        </w:rPr>
        <w:t>F</w:t>
      </w:r>
      <w:r w:rsidR="001C3E1A" w:rsidRPr="009F5B53">
        <w:rPr>
          <w:lang w:val="pt-BR"/>
        </w:rPr>
        <w:t>armacovigilancia (PNFv) realizadas a IPS</w:t>
      </w:r>
      <w:bookmarkEnd w:id="135"/>
      <w:bookmarkEnd w:id="136"/>
    </w:p>
    <w:p w14:paraId="1D0AFA50" w14:textId="0B3FF67D" w:rsidR="009A6DA6" w:rsidRDefault="009A6DA6" w:rsidP="006B2631">
      <w:pPr>
        <w:widowControl w:val="0"/>
        <w:jc w:val="center"/>
        <w:rPr>
          <w:lang w:val="pt-BR"/>
        </w:rPr>
      </w:pPr>
      <w:r>
        <w:rPr>
          <w:noProof/>
        </w:rPr>
        <w:drawing>
          <wp:inline distT="0" distB="0" distL="0" distR="0" wp14:anchorId="2FDFC279" wp14:editId="32D78446">
            <wp:extent cx="6120000" cy="1440000"/>
            <wp:effectExtent l="0" t="0" r="14605" b="8255"/>
            <wp:docPr id="1588449153" name="Gráfico 1">
              <a:extLst xmlns:a="http://schemas.openxmlformats.org/drawingml/2006/main">
                <a:ext uri="{FF2B5EF4-FFF2-40B4-BE49-F238E27FC236}">
                  <a16:creationId xmlns:a16="http://schemas.microsoft.com/office/drawing/2014/main" id="{A2E73458-2AF6-BA96-63C5-4BCFEACC34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1B670E08" w14:textId="63403B97" w:rsidR="001C3E1A" w:rsidRPr="00945C49" w:rsidRDefault="001C3E1A" w:rsidP="008C1392">
      <w:pPr>
        <w:pStyle w:val="Descripcin"/>
      </w:pPr>
      <w:r w:rsidRPr="00945C49">
        <w:t xml:space="preserve">Fuente: </w:t>
      </w:r>
      <w:r>
        <w:t xml:space="preserve">Construcción </w:t>
      </w:r>
      <w:r w:rsidRPr="00945C49">
        <w:t>Dirección de Medicamentos y Productos Biológicos 2023</w:t>
      </w:r>
      <w:r>
        <w:t>. C</w:t>
      </w:r>
      <w:r w:rsidRPr="00945C49">
        <w:t>on corte al 31 de diciembre</w:t>
      </w:r>
      <w:r>
        <w:t xml:space="preserve"> de 2023</w:t>
      </w:r>
    </w:p>
    <w:p w14:paraId="5B92048C" w14:textId="77777777" w:rsidR="001C3E1A" w:rsidRPr="009F5B53" w:rsidRDefault="001C3E1A" w:rsidP="006B2631">
      <w:pPr>
        <w:pStyle w:val="Fuente"/>
        <w:widowControl w:val="0"/>
      </w:pPr>
    </w:p>
    <w:p w14:paraId="0BC55F2E" w14:textId="4A69453B" w:rsidR="001C3E1A" w:rsidRDefault="00982663" w:rsidP="006B2631">
      <w:pPr>
        <w:widowControl w:val="0"/>
        <w:rPr>
          <w:rFonts w:cs="Arial"/>
        </w:rPr>
      </w:pPr>
      <w:r>
        <w:rPr>
          <w:rFonts w:cs="Arial"/>
        </w:rPr>
        <w:t>S</w:t>
      </w:r>
      <w:r w:rsidR="001C3E1A" w:rsidRPr="666A3ABD">
        <w:rPr>
          <w:rFonts w:cs="Arial"/>
        </w:rPr>
        <w:t>e concluye que, el 68% de las IPS visitadas obtuvieron como resultado el concepto “Implementado” y “En Implementación”, esto se explica en la medida que, en las IPS visitadas se visibiliza con una claridad media el alcance de los programas institucionales de Farmacovigilancia por ser instituciones donde necesariamente se da el uso de las terapias farmacológicas. Además, se identificó que las IPS con concepto "No Implementado" corresponden al 26% del total, identificando varios factores que los llevaron a obtener este resultado, tales como: no contar con programas institucionales de farmacovigilancia vigentes, carencia de inscripción a la red, dificultades en el desarrollo de protocolos de farmacovigilancia y el incumplimiento en tiempos y asuntos de reporte, entre otros.</w:t>
      </w:r>
    </w:p>
    <w:p w14:paraId="2DE125E7" w14:textId="77777777" w:rsidR="001C3E1A" w:rsidRPr="009F5B53" w:rsidRDefault="001C3E1A" w:rsidP="006B2631">
      <w:pPr>
        <w:widowControl w:val="0"/>
      </w:pPr>
    </w:p>
    <w:p w14:paraId="5ECA7BED" w14:textId="3A9E3241" w:rsidR="001C3E1A" w:rsidRPr="009F5B53" w:rsidRDefault="008C1392" w:rsidP="008C1392">
      <w:pPr>
        <w:pStyle w:val="Descripcin"/>
      </w:pPr>
      <w:bookmarkStart w:id="137" w:name="_Toc156982080"/>
      <w:bookmarkStart w:id="138" w:name="_Toc157192802"/>
      <w:r>
        <w:t xml:space="preserve">Tabla No. </w:t>
      </w:r>
      <w:r w:rsidR="0072206A">
        <w:fldChar w:fldCharType="begin"/>
      </w:r>
      <w:r w:rsidR="0072206A">
        <w:instrText xml:space="preserve"> SEQ Tabla_No. \* ARABIC </w:instrText>
      </w:r>
      <w:r w:rsidR="0072206A">
        <w:fldChar w:fldCharType="separate"/>
      </w:r>
      <w:r w:rsidR="00037F24">
        <w:rPr>
          <w:noProof/>
        </w:rPr>
        <w:t>27</w:t>
      </w:r>
      <w:r w:rsidR="0072206A">
        <w:rPr>
          <w:noProof/>
        </w:rPr>
        <w:fldChar w:fldCharType="end"/>
      </w:r>
      <w:r>
        <w:t xml:space="preserve"> </w:t>
      </w:r>
      <w:r w:rsidR="001C3E1A" w:rsidRPr="009F5B53">
        <w:t xml:space="preserve">Concepto visitas de seguimiento al </w:t>
      </w:r>
      <w:r w:rsidR="001C3E1A">
        <w:t>P</w:t>
      </w:r>
      <w:r w:rsidR="001C3E1A" w:rsidRPr="009F5B53">
        <w:t xml:space="preserve">rograma </w:t>
      </w:r>
      <w:r w:rsidR="001C3E1A">
        <w:t>N</w:t>
      </w:r>
      <w:r w:rsidR="001C3E1A" w:rsidRPr="009F5B53">
        <w:t xml:space="preserve">acional de </w:t>
      </w:r>
      <w:r w:rsidR="001C3E1A">
        <w:t>F</w:t>
      </w:r>
      <w:r w:rsidR="001C3E1A" w:rsidRPr="009F5B53">
        <w:t xml:space="preserve">armacovigilancia (PNFv) realizadas a </w:t>
      </w:r>
      <w:r w:rsidR="001C3E1A">
        <w:t>i</w:t>
      </w:r>
      <w:r w:rsidR="001C3E1A" w:rsidRPr="009F5B53">
        <w:rPr>
          <w:bCs/>
        </w:rPr>
        <w:t xml:space="preserve">ndustria </w:t>
      </w:r>
      <w:r w:rsidR="001C3E1A">
        <w:rPr>
          <w:bCs/>
        </w:rPr>
        <w:t>f</w:t>
      </w:r>
      <w:r w:rsidR="001C3E1A" w:rsidRPr="009F5B53">
        <w:rPr>
          <w:bCs/>
        </w:rPr>
        <w:t>armacéutica</w:t>
      </w:r>
      <w:bookmarkEnd w:id="137"/>
      <w:bookmarkEnd w:id="138"/>
    </w:p>
    <w:p w14:paraId="19011089" w14:textId="197EDE65" w:rsidR="001C3E1A" w:rsidRPr="009F5B53" w:rsidRDefault="00414F88" w:rsidP="006B2631">
      <w:pPr>
        <w:widowControl w:val="0"/>
        <w:jc w:val="center"/>
      </w:pPr>
      <w:r>
        <w:rPr>
          <w:noProof/>
        </w:rPr>
        <w:drawing>
          <wp:inline distT="0" distB="0" distL="0" distR="0" wp14:anchorId="3D4756B2" wp14:editId="6243119E">
            <wp:extent cx="6120000" cy="1440000"/>
            <wp:effectExtent l="0" t="0" r="14605" b="8255"/>
            <wp:docPr id="1599127751" name="Gráfico 1">
              <a:extLst xmlns:a="http://schemas.openxmlformats.org/drawingml/2006/main">
                <a:ext uri="{FF2B5EF4-FFF2-40B4-BE49-F238E27FC236}">
                  <a16:creationId xmlns:a16="http://schemas.microsoft.com/office/drawing/2014/main" id="{F9E390CA-90A4-A96F-2A47-78A1C00E35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58E41EA7" w14:textId="7F6BB6F3" w:rsidR="001C3E1A" w:rsidRPr="00945C49" w:rsidRDefault="001C3E1A" w:rsidP="008C1392">
      <w:pPr>
        <w:pStyle w:val="Descripcin"/>
      </w:pPr>
      <w:r w:rsidRPr="00945C49">
        <w:t xml:space="preserve">Fuente: </w:t>
      </w:r>
      <w:r>
        <w:t xml:space="preserve">Construcción </w:t>
      </w:r>
      <w:r w:rsidRPr="00945C49">
        <w:t>Dirección de Medicamentos y Productos Biológicos 2023</w:t>
      </w:r>
      <w:r>
        <w:t>. C</w:t>
      </w:r>
      <w:r w:rsidRPr="00945C49">
        <w:t>on corte al 31 de diciembre</w:t>
      </w:r>
      <w:r>
        <w:t xml:space="preserve"> de 2023</w:t>
      </w:r>
    </w:p>
    <w:p w14:paraId="4278C010" w14:textId="77777777" w:rsidR="001C3E1A" w:rsidRPr="009F5B53" w:rsidRDefault="001C3E1A" w:rsidP="006B2631">
      <w:pPr>
        <w:widowControl w:val="0"/>
      </w:pPr>
    </w:p>
    <w:p w14:paraId="2D6D0606" w14:textId="77777777" w:rsidR="001C3E1A" w:rsidRPr="009F5B53" w:rsidRDefault="001C3E1A" w:rsidP="006B2631">
      <w:pPr>
        <w:widowControl w:val="0"/>
        <w:rPr>
          <w:lang w:val="es-ES"/>
        </w:rPr>
      </w:pPr>
      <w:r w:rsidRPr="00113A1F">
        <w:rPr>
          <w:rFonts w:cs="Arial"/>
          <w:lang w:val="es-ES"/>
        </w:rPr>
        <w:t>De acuerdo con las visitas de seguimiento realizadas a  industria farmacéutica, el 91% correspondió a establecimientos con concepto “Implementado” y “En implementación”, resaltando así, el trabajo realizado desde el Instituto para orientar las actividades de vigilancia en  la industria farmacéutica, y la implementación de los lineamientos dados durante el año 2023 respecto a la activación y uso de la plataforma eReporting® Industria, como canal principal de los reportes de los Problemas Relacionados con los Medicamentos – PRM, que se detecten</w:t>
      </w:r>
      <w:r w:rsidRPr="00113A1F">
        <w:rPr>
          <w:lang w:val="es-ES"/>
        </w:rPr>
        <w:t>.</w:t>
      </w:r>
    </w:p>
    <w:p w14:paraId="4A8CD059" w14:textId="77777777" w:rsidR="001C3E1A" w:rsidRDefault="001C3E1A" w:rsidP="006B2631">
      <w:pPr>
        <w:pStyle w:val="Tsinvieta"/>
      </w:pPr>
    </w:p>
    <w:p w14:paraId="34F4B967" w14:textId="2BC565E9" w:rsidR="001C3E1A" w:rsidRPr="00835970" w:rsidRDefault="001C3E1A" w:rsidP="00BC0614">
      <w:pPr>
        <w:pStyle w:val="TVieta"/>
        <w:spacing w:before="0" w:beforeAutospacing="0" w:line="240" w:lineRule="auto"/>
        <w:ind w:left="567" w:hanging="567"/>
        <w:rPr>
          <w:b w:val="0"/>
          <w:bCs w:val="0"/>
        </w:rPr>
      </w:pPr>
      <w:r w:rsidRPr="009F5B53">
        <w:t>Educación Virtual</w:t>
      </w:r>
      <w:r w:rsidR="00835970">
        <w:t xml:space="preserve">: </w:t>
      </w:r>
      <w:r w:rsidRPr="00835970">
        <w:rPr>
          <w:b w:val="0"/>
          <w:bCs w:val="0"/>
        </w:rPr>
        <w:t>Durante el primer trimestre del 2023, se convocó a un taller virtual: "e-Reporting Industria- Programa Nacional de Farmacovigilancia – estándares internacionales MedDRA y WHODrug", el 8 de marzo de 2023, certificando a 200 referentes que lograron superar las pruebas formativas, así mismo se dictó el taller de capacitación virtual: "VigiFlow® - Programa Nacional de Farmacovigilancia - MedDRA" realizado entre el 23 de marzo y el 11 de abril de 2023, y se emitieron 154 certificados de aprobación, cumpliendo así con los lineamientos actuales para el acceso al sistema de notificación.</w:t>
      </w:r>
    </w:p>
    <w:p w14:paraId="2B797DA9" w14:textId="77777777" w:rsidR="001C3E1A" w:rsidRPr="00B13E40" w:rsidRDefault="001C3E1A" w:rsidP="006B2631">
      <w:pPr>
        <w:widowControl w:val="0"/>
      </w:pPr>
    </w:p>
    <w:p w14:paraId="6ED67CAE" w14:textId="77777777" w:rsidR="001C3E1A" w:rsidRPr="009F5B53" w:rsidRDefault="001C3E1A" w:rsidP="006B2631">
      <w:pPr>
        <w:widowControl w:val="0"/>
      </w:pPr>
      <w:r w:rsidRPr="00B13E40">
        <w:t xml:space="preserve">A partir del mes de mayo de 2023 se habilitó el aula virtual con los 2 cursos en mención, teniendo como resultado de participación un total de 1.635 inscritos para el curso de e-Reporting® Industria </w:t>
      </w:r>
      <w:r w:rsidRPr="00B13E40">
        <w:lastRenderedPageBreak/>
        <w:t>y 6.019 para el curso relacionado con VigiFlow®, de los cuales el 80% han superado las actividades formativas con la emisión de su respectivo certificado. </w:t>
      </w:r>
    </w:p>
    <w:p w14:paraId="357A1992" w14:textId="77777777" w:rsidR="001C3E1A" w:rsidRDefault="001C3E1A" w:rsidP="006B2631">
      <w:pPr>
        <w:pStyle w:val="Tsinvieta"/>
      </w:pPr>
    </w:p>
    <w:p w14:paraId="2833C158" w14:textId="77777777" w:rsidR="001C3E1A" w:rsidRPr="004708A1" w:rsidRDefault="001C3E1A" w:rsidP="006B2631">
      <w:pPr>
        <w:pStyle w:val="Ttulo3"/>
      </w:pPr>
      <w:bookmarkStart w:id="139" w:name="_Toc157192542"/>
      <w:r w:rsidRPr="004708A1">
        <w:t>Evaluación planes de gestión de riesgo –</w:t>
      </w:r>
      <w:r>
        <w:t xml:space="preserve"> </w:t>
      </w:r>
      <w:r w:rsidRPr="004708A1">
        <w:t>PGR</w:t>
      </w:r>
      <w:bookmarkEnd w:id="139"/>
    </w:p>
    <w:p w14:paraId="648D157F" w14:textId="77777777" w:rsidR="001C3E1A" w:rsidRPr="009F5B53" w:rsidRDefault="001C3E1A" w:rsidP="006B2631">
      <w:pPr>
        <w:widowControl w:val="0"/>
      </w:pPr>
    </w:p>
    <w:p w14:paraId="0F0B3A8C" w14:textId="77777777" w:rsidR="00CA5407" w:rsidRDefault="001C3E1A" w:rsidP="006B2631">
      <w:pPr>
        <w:widowControl w:val="0"/>
      </w:pPr>
      <w:r w:rsidRPr="009F5B53">
        <w:t xml:space="preserve">Durante el año 2023 de acuerdo con las solicitudes de agendas de Sala Especializada SEMNNIMB, allegadas durante el periodo </w:t>
      </w:r>
      <w:r>
        <w:t xml:space="preserve">de </w:t>
      </w:r>
      <w:r w:rsidRPr="009F5B53">
        <w:t xml:space="preserve">enero a noviembre, se evaluaron un total de 91 PGR, correspondientes a 72 PGR de productos biológicos y 19 PGR de productos de </w:t>
      </w:r>
      <w:r>
        <w:t>s</w:t>
      </w:r>
      <w:r w:rsidRPr="009F5B53">
        <w:t xml:space="preserve">íntesis </w:t>
      </w:r>
      <w:r>
        <w:t>q</w:t>
      </w:r>
      <w:r w:rsidRPr="009F5B53">
        <w:t xml:space="preserve">uímica. </w:t>
      </w:r>
    </w:p>
    <w:p w14:paraId="642D4226" w14:textId="77777777" w:rsidR="00CA5407" w:rsidRDefault="00CA5407" w:rsidP="006B2631">
      <w:pPr>
        <w:widowControl w:val="0"/>
      </w:pPr>
    </w:p>
    <w:p w14:paraId="137EA2C0" w14:textId="4F8A6291" w:rsidR="001C3E1A" w:rsidRPr="009F5B53" w:rsidRDefault="001C3E1A" w:rsidP="006B2631">
      <w:pPr>
        <w:widowControl w:val="0"/>
      </w:pPr>
      <w:r w:rsidRPr="009F5B53">
        <w:t>Para el segundo semestre del año se comienzan a evaluar las solicitudes tanto de sala como las allegadas por el trámite de actualización de PGR, para un total de 67 PGR evaluados.</w:t>
      </w:r>
    </w:p>
    <w:p w14:paraId="7C364BA8" w14:textId="11A43D4C" w:rsidR="001C3E1A" w:rsidRPr="009F5B53" w:rsidRDefault="001C3E1A" w:rsidP="006B2631">
      <w:pPr>
        <w:widowControl w:val="0"/>
      </w:pPr>
    </w:p>
    <w:p w14:paraId="4A0156CE" w14:textId="4F8621B4" w:rsidR="001C3E1A" w:rsidRPr="004708A1" w:rsidRDefault="001C3E1A" w:rsidP="006B2631">
      <w:pPr>
        <w:pStyle w:val="Ttulo3"/>
      </w:pPr>
      <w:bookmarkStart w:id="140" w:name="_Toc157192543"/>
      <w:r w:rsidRPr="004708A1">
        <w:t>Evaluación</w:t>
      </w:r>
      <w:r w:rsidR="00835970">
        <w:t xml:space="preserve"> de</w:t>
      </w:r>
      <w:r w:rsidRPr="004708A1">
        <w:t xml:space="preserve"> informes periódicos de seguridad PSUR - PBRER</w:t>
      </w:r>
      <w:bookmarkEnd w:id="140"/>
      <w:r w:rsidRPr="004708A1">
        <w:t>   </w:t>
      </w:r>
    </w:p>
    <w:p w14:paraId="306BF088" w14:textId="77777777" w:rsidR="001C3E1A" w:rsidRPr="009F5B53" w:rsidRDefault="001C3E1A" w:rsidP="006B2631">
      <w:pPr>
        <w:widowControl w:val="0"/>
      </w:pPr>
    </w:p>
    <w:p w14:paraId="37F76720" w14:textId="177899E3" w:rsidR="001C3E1A" w:rsidRPr="00835970" w:rsidRDefault="001C3E1A" w:rsidP="006B2631">
      <w:pPr>
        <w:widowControl w:val="0"/>
      </w:pPr>
      <w:r w:rsidRPr="009F5B53">
        <w:rPr>
          <w:bdr w:val="none" w:sz="0" w:space="0" w:color="auto" w:frame="1"/>
          <w:shd w:val="clear" w:color="auto" w:fill="FFFFFF"/>
        </w:rPr>
        <w:t>Para el año 2023 se evaluaron un total de 33 informes periódicos de seguridad PSUR – PBRER conforme a las actividades establecidas en el proyecto de farmacovigilancia 2023, para identificar posibles problemas de seguridad y realizar un seguimiento pos</w:t>
      </w:r>
      <w:r>
        <w:rPr>
          <w:bdr w:val="none" w:sz="0" w:space="0" w:color="auto" w:frame="1"/>
          <w:shd w:val="clear" w:color="auto" w:fill="FFFFFF"/>
        </w:rPr>
        <w:t>t</w:t>
      </w:r>
      <w:r w:rsidRPr="009F5B53">
        <w:rPr>
          <w:bdr w:val="none" w:sz="0" w:space="0" w:color="auto" w:frame="1"/>
          <w:shd w:val="clear" w:color="auto" w:fill="FFFFFF"/>
        </w:rPr>
        <w:t>-comercialización de los diferentes productos evaluados.</w:t>
      </w:r>
    </w:p>
    <w:p w14:paraId="293C08AC" w14:textId="77777777" w:rsidR="001C3E1A" w:rsidRPr="009F5B53" w:rsidRDefault="001C3E1A" w:rsidP="006B2631">
      <w:pPr>
        <w:widowControl w:val="0"/>
      </w:pPr>
    </w:p>
    <w:p w14:paraId="7F258459" w14:textId="174C424D" w:rsidR="001C3E1A" w:rsidRPr="009F5B53" w:rsidRDefault="001C3E1A" w:rsidP="006B2631">
      <w:pPr>
        <w:widowControl w:val="0"/>
        <w:rPr>
          <w:bdr w:val="none" w:sz="0" w:space="0" w:color="auto" w:frame="1"/>
          <w:shd w:val="clear" w:color="auto" w:fill="FFFFFF"/>
        </w:rPr>
      </w:pPr>
      <w:r w:rsidRPr="009F5B53">
        <w:rPr>
          <w:bdr w:val="none" w:sz="0" w:space="0" w:color="auto" w:frame="1"/>
          <w:shd w:val="clear" w:color="auto" w:fill="FFFFFF"/>
        </w:rPr>
        <w:t>Es importante resaltar que, a finales del mes de noviembre, se socializó con la industria farmacéutica</w:t>
      </w:r>
      <w:r w:rsidR="00835970">
        <w:rPr>
          <w:bdr w:val="none" w:sz="0" w:space="0" w:color="auto" w:frame="1"/>
          <w:shd w:val="clear" w:color="auto" w:fill="FFFFFF"/>
        </w:rPr>
        <w:t xml:space="preserve"> </w:t>
      </w:r>
      <w:r w:rsidRPr="009F5B53">
        <w:rPr>
          <w:bdr w:val="none" w:sz="0" w:space="0" w:color="auto" w:frame="1"/>
          <w:shd w:val="clear" w:color="auto" w:fill="FFFFFF"/>
        </w:rPr>
        <w:t>el documento que define los lineamientos para la elaboración y presentación de Informes Periódicos de Seguridad</w:t>
      </w:r>
      <w:r>
        <w:rPr>
          <w:bdr w:val="none" w:sz="0" w:space="0" w:color="auto" w:frame="1"/>
          <w:shd w:val="clear" w:color="auto" w:fill="FFFFFF"/>
        </w:rPr>
        <w:t>:</w:t>
      </w:r>
      <w:r w:rsidRPr="009F5B53">
        <w:rPr>
          <w:bdr w:val="none" w:sz="0" w:space="0" w:color="auto" w:frame="1"/>
          <w:shd w:val="clear" w:color="auto" w:fill="FFFFFF"/>
        </w:rPr>
        <w:t xml:space="preserve"> Guía </w:t>
      </w:r>
      <w:r>
        <w:rPr>
          <w:bdr w:val="none" w:sz="0" w:space="0" w:color="auto" w:frame="1"/>
          <w:shd w:val="clear" w:color="auto" w:fill="FFFFFF"/>
        </w:rPr>
        <w:t>d</w:t>
      </w:r>
      <w:r w:rsidRPr="009F5B53">
        <w:rPr>
          <w:bdr w:val="none" w:sz="0" w:space="0" w:color="auto" w:frame="1"/>
          <w:shd w:val="clear" w:color="auto" w:fill="FFFFFF"/>
        </w:rPr>
        <w:t xml:space="preserve">e Farmacovigilancia </w:t>
      </w:r>
      <w:r>
        <w:rPr>
          <w:bdr w:val="none" w:sz="0" w:space="0" w:color="auto" w:frame="1"/>
          <w:shd w:val="clear" w:color="auto" w:fill="FFFFFF"/>
        </w:rPr>
        <w:t>p</w:t>
      </w:r>
      <w:r w:rsidRPr="009F5B53">
        <w:rPr>
          <w:bdr w:val="none" w:sz="0" w:space="0" w:color="auto" w:frame="1"/>
          <w:shd w:val="clear" w:color="auto" w:fill="FFFFFF"/>
        </w:rPr>
        <w:t xml:space="preserve">ara </w:t>
      </w:r>
      <w:r>
        <w:rPr>
          <w:bdr w:val="none" w:sz="0" w:space="0" w:color="auto" w:frame="1"/>
          <w:shd w:val="clear" w:color="auto" w:fill="FFFFFF"/>
        </w:rPr>
        <w:t>l</w:t>
      </w:r>
      <w:r w:rsidRPr="009F5B53">
        <w:rPr>
          <w:bdr w:val="none" w:sz="0" w:space="0" w:color="auto" w:frame="1"/>
          <w:shd w:val="clear" w:color="auto" w:fill="FFFFFF"/>
        </w:rPr>
        <w:t xml:space="preserve">a Elaboración </w:t>
      </w:r>
      <w:r>
        <w:rPr>
          <w:bdr w:val="none" w:sz="0" w:space="0" w:color="auto" w:frame="1"/>
          <w:shd w:val="clear" w:color="auto" w:fill="FFFFFF"/>
        </w:rPr>
        <w:t>d</w:t>
      </w:r>
      <w:r w:rsidRPr="009F5B53">
        <w:rPr>
          <w:bdr w:val="none" w:sz="0" w:space="0" w:color="auto" w:frame="1"/>
          <w:shd w:val="clear" w:color="auto" w:fill="FFFFFF"/>
        </w:rPr>
        <w:t xml:space="preserve">e Informes Periódicos </w:t>
      </w:r>
      <w:r>
        <w:rPr>
          <w:bdr w:val="none" w:sz="0" w:space="0" w:color="auto" w:frame="1"/>
          <w:shd w:val="clear" w:color="auto" w:fill="FFFFFF"/>
        </w:rPr>
        <w:t>d</w:t>
      </w:r>
      <w:r w:rsidRPr="009F5B53">
        <w:rPr>
          <w:bdr w:val="none" w:sz="0" w:space="0" w:color="auto" w:frame="1"/>
          <w:shd w:val="clear" w:color="auto" w:fill="FFFFFF"/>
        </w:rPr>
        <w:t>e Seguridad – PSUR con código: IVC-VIG-GU003 versión 02.</w:t>
      </w:r>
    </w:p>
    <w:p w14:paraId="5D5350AD" w14:textId="77777777" w:rsidR="001C3E1A" w:rsidRPr="009F5B53" w:rsidRDefault="001C3E1A" w:rsidP="006B2631">
      <w:pPr>
        <w:widowControl w:val="0"/>
        <w:rPr>
          <w:lang w:val="es-MX" w:eastAsia="es-CO"/>
        </w:rPr>
      </w:pPr>
    </w:p>
    <w:p w14:paraId="604AF0E9" w14:textId="1A1FB0A8" w:rsidR="001C3E1A" w:rsidRDefault="001C3E1A" w:rsidP="006B2631">
      <w:pPr>
        <w:pStyle w:val="Ttulo3"/>
        <w:rPr>
          <w:bdr w:val="none" w:sz="0" w:space="0" w:color="auto" w:frame="1"/>
        </w:rPr>
      </w:pPr>
      <w:bookmarkStart w:id="141" w:name="_Toc157192544"/>
      <w:r w:rsidRPr="009F5B53">
        <w:rPr>
          <w:bdr w:val="none" w:sz="0" w:space="0" w:color="auto" w:frame="1"/>
        </w:rPr>
        <w:t xml:space="preserve">Programa </w:t>
      </w:r>
      <w:r>
        <w:rPr>
          <w:bdr w:val="none" w:sz="0" w:space="0" w:color="auto" w:frame="1"/>
        </w:rPr>
        <w:t>D</w:t>
      </w:r>
      <w:r w:rsidRPr="009F5B53">
        <w:rPr>
          <w:bdr w:val="none" w:sz="0" w:space="0" w:color="auto" w:frame="1"/>
        </w:rPr>
        <w:t xml:space="preserve">emuestra la </w:t>
      </w:r>
      <w:r w:rsidR="00463DCB">
        <w:rPr>
          <w:bdr w:val="none" w:sz="0" w:space="0" w:color="auto" w:frame="1"/>
        </w:rPr>
        <w:t>C</w:t>
      </w:r>
      <w:r w:rsidRPr="009F5B53">
        <w:rPr>
          <w:bdr w:val="none" w:sz="0" w:space="0" w:color="auto" w:frame="1"/>
        </w:rPr>
        <w:t xml:space="preserve">alidad </w:t>
      </w:r>
      <w:r>
        <w:rPr>
          <w:bdr w:val="none" w:sz="0" w:space="0" w:color="auto" w:frame="1"/>
        </w:rPr>
        <w:t xml:space="preserve">– </w:t>
      </w:r>
      <w:r w:rsidRPr="009F5B53">
        <w:rPr>
          <w:bdr w:val="none" w:sz="0" w:space="0" w:color="auto" w:frame="1"/>
        </w:rPr>
        <w:t>DMC</w:t>
      </w:r>
      <w:bookmarkEnd w:id="141"/>
    </w:p>
    <w:p w14:paraId="36090259" w14:textId="77777777" w:rsidR="001C3E1A" w:rsidRPr="009F5B53" w:rsidRDefault="001C3E1A" w:rsidP="006B2631">
      <w:pPr>
        <w:widowControl w:val="0"/>
        <w:rPr>
          <w:bdr w:val="none" w:sz="0" w:space="0" w:color="auto" w:frame="1"/>
        </w:rPr>
      </w:pPr>
    </w:p>
    <w:p w14:paraId="12ABD2CC" w14:textId="77777777" w:rsidR="001C3E1A" w:rsidRDefault="001C3E1A" w:rsidP="006B2631">
      <w:pPr>
        <w:widowControl w:val="0"/>
        <w:rPr>
          <w:bdr w:val="none" w:sz="0" w:space="0" w:color="auto" w:frame="1"/>
        </w:rPr>
      </w:pPr>
      <w:r w:rsidRPr="009F5B53">
        <w:rPr>
          <w:bdr w:val="none" w:sz="0" w:space="0" w:color="auto" w:frame="1"/>
        </w:rPr>
        <w:t xml:space="preserve">A continuación, se describen los avances obtenidos con corte a diciembre de 2023, el cual incluye las actividades realizadas en las vigencias 2021 y 2022 que dependen del resultado de la </w:t>
      </w:r>
      <w:r>
        <w:rPr>
          <w:bdr w:val="none" w:sz="0" w:space="0" w:color="auto" w:frame="1"/>
        </w:rPr>
        <w:t>O</w:t>
      </w:r>
      <w:r w:rsidRPr="009F5B53">
        <w:rPr>
          <w:bdr w:val="none" w:sz="0" w:space="0" w:color="auto" w:frame="1"/>
        </w:rPr>
        <w:t xml:space="preserve">ficina de </w:t>
      </w:r>
      <w:r>
        <w:rPr>
          <w:bdr w:val="none" w:sz="0" w:space="0" w:color="auto" w:frame="1"/>
        </w:rPr>
        <w:t>L</w:t>
      </w:r>
      <w:r w:rsidRPr="009F5B53">
        <w:rPr>
          <w:bdr w:val="none" w:sz="0" w:space="0" w:color="auto" w:frame="1"/>
        </w:rPr>
        <w:t xml:space="preserve">aboratorios y </w:t>
      </w:r>
      <w:r>
        <w:rPr>
          <w:bdr w:val="none" w:sz="0" w:space="0" w:color="auto" w:frame="1"/>
        </w:rPr>
        <w:t>C</w:t>
      </w:r>
      <w:r w:rsidRPr="009F5B53">
        <w:rPr>
          <w:bdr w:val="none" w:sz="0" w:space="0" w:color="auto" w:frame="1"/>
        </w:rPr>
        <w:t xml:space="preserve">ontrol de </w:t>
      </w:r>
      <w:r>
        <w:rPr>
          <w:bdr w:val="none" w:sz="0" w:space="0" w:color="auto" w:frame="1"/>
        </w:rPr>
        <w:t>C</w:t>
      </w:r>
      <w:r w:rsidRPr="009F5B53">
        <w:rPr>
          <w:bdr w:val="none" w:sz="0" w:space="0" w:color="auto" w:frame="1"/>
        </w:rPr>
        <w:t>alidad del Invima los cuales</w:t>
      </w:r>
      <w:r>
        <w:rPr>
          <w:bdr w:val="none" w:sz="0" w:space="0" w:color="auto" w:frame="1"/>
        </w:rPr>
        <w:t xml:space="preserve"> fueron</w:t>
      </w:r>
      <w:r w:rsidRPr="009F5B53">
        <w:rPr>
          <w:bdr w:val="none" w:sz="0" w:space="0" w:color="auto" w:frame="1"/>
        </w:rPr>
        <w:t xml:space="preserve"> recibi</w:t>
      </w:r>
      <w:r>
        <w:rPr>
          <w:bdr w:val="none" w:sz="0" w:space="0" w:color="auto" w:frame="1"/>
        </w:rPr>
        <w:t>d</w:t>
      </w:r>
      <w:r w:rsidRPr="009F5B53">
        <w:rPr>
          <w:bdr w:val="none" w:sz="0" w:space="0" w:color="auto" w:frame="1"/>
        </w:rPr>
        <w:t>os en el 2023.</w:t>
      </w:r>
    </w:p>
    <w:p w14:paraId="62350135" w14:textId="77777777" w:rsidR="00835970" w:rsidRPr="009F5B53" w:rsidRDefault="00835970" w:rsidP="006B2631">
      <w:pPr>
        <w:widowControl w:val="0"/>
        <w:rPr>
          <w:bdr w:val="none" w:sz="0" w:space="0" w:color="auto" w:frame="1"/>
        </w:rPr>
      </w:pPr>
    </w:p>
    <w:p w14:paraId="64727680" w14:textId="4F62FA51" w:rsidR="001C3E1A" w:rsidRPr="00835970" w:rsidRDefault="001C3E1A" w:rsidP="00BC0614">
      <w:pPr>
        <w:pStyle w:val="TVieta"/>
        <w:spacing w:before="0" w:beforeAutospacing="0" w:line="240" w:lineRule="auto"/>
        <w:ind w:left="567" w:hanging="567"/>
        <w:rPr>
          <w:bdr w:val="none" w:sz="0" w:space="0" w:color="auto" w:frame="1"/>
        </w:rPr>
      </w:pPr>
      <w:r w:rsidRPr="00835970">
        <w:rPr>
          <w:bdr w:val="none" w:sz="0" w:space="0" w:color="auto" w:frame="1"/>
        </w:rPr>
        <w:t xml:space="preserve">Demuestra la </w:t>
      </w:r>
      <w:r w:rsidR="00275AA5" w:rsidRPr="00835970">
        <w:rPr>
          <w:bdr w:val="none" w:sz="0" w:space="0" w:color="auto" w:frame="1"/>
        </w:rPr>
        <w:t>C</w:t>
      </w:r>
      <w:r w:rsidRPr="00835970">
        <w:rPr>
          <w:bdr w:val="none" w:sz="0" w:space="0" w:color="auto" w:frame="1"/>
        </w:rPr>
        <w:t xml:space="preserve">alidad </w:t>
      </w:r>
      <w:r w:rsidR="00275AA5" w:rsidRPr="00835970">
        <w:rPr>
          <w:bdr w:val="none" w:sz="0" w:space="0" w:color="auto" w:frame="1"/>
        </w:rPr>
        <w:t>v</w:t>
      </w:r>
      <w:r w:rsidRPr="00835970">
        <w:rPr>
          <w:bdr w:val="none" w:sz="0" w:space="0" w:color="auto" w:frame="1"/>
        </w:rPr>
        <w:t>igencia 2021</w:t>
      </w:r>
      <w:r w:rsidR="00835970" w:rsidRPr="00835970">
        <w:rPr>
          <w:bdr w:val="none" w:sz="0" w:space="0" w:color="auto" w:frame="1"/>
        </w:rPr>
        <w:t xml:space="preserve">: </w:t>
      </w:r>
      <w:r w:rsidR="00835970" w:rsidRPr="00835970">
        <w:rPr>
          <w:b w:val="0"/>
          <w:bCs w:val="0"/>
          <w:bdr w:val="none" w:sz="0" w:space="0" w:color="auto" w:frame="1"/>
        </w:rPr>
        <w:t>S</w:t>
      </w:r>
      <w:r w:rsidRPr="00835970">
        <w:rPr>
          <w:b w:val="0"/>
          <w:bCs w:val="0"/>
          <w:bdr w:val="none" w:sz="0" w:space="0" w:color="auto" w:frame="1"/>
        </w:rPr>
        <w:t>e elaboró y publicó el informe correspondiente al programa Demuestra la Calidad, vigencia 2021, en el cual solo 1 producto presentó un resultado por fuera de la especificación (pH) y del cual se generó llamado a revisión de oficio mediante radicado N. 20233005212 del 24 de mayo de 2023, el cual se encuentra publicado en la base de datos de registros sanitarios.</w:t>
      </w:r>
      <w:r w:rsidR="00835970" w:rsidRPr="00835970">
        <w:rPr>
          <w:b w:val="0"/>
          <w:bCs w:val="0"/>
          <w:bdr w:val="none" w:sz="0" w:space="0" w:color="auto" w:frame="1"/>
        </w:rPr>
        <w:t xml:space="preserve"> </w:t>
      </w:r>
      <w:r w:rsidRPr="00835970">
        <w:rPr>
          <w:b w:val="0"/>
          <w:bCs w:val="0"/>
          <w:bdr w:val="none" w:sz="0" w:space="0" w:color="auto" w:frame="1"/>
        </w:rPr>
        <w:t>En cuanto a los estudios de bioequivalencia durante el 2023 se entregaron los resultados al Grupo de Apoyo de las Salas Especializadas de la Comisión Revisora para su tratamiento y análisis.</w:t>
      </w:r>
    </w:p>
    <w:p w14:paraId="141B6B3C" w14:textId="77777777" w:rsidR="00835970" w:rsidRPr="00835970" w:rsidRDefault="00835970" w:rsidP="00835970">
      <w:pPr>
        <w:pStyle w:val="TVieta"/>
        <w:numPr>
          <w:ilvl w:val="0"/>
          <w:numId w:val="0"/>
        </w:numPr>
        <w:spacing w:before="0" w:beforeAutospacing="0" w:line="240" w:lineRule="auto"/>
        <w:ind w:left="720" w:hanging="360"/>
        <w:rPr>
          <w:bdr w:val="none" w:sz="0" w:space="0" w:color="auto" w:frame="1"/>
        </w:rPr>
      </w:pPr>
    </w:p>
    <w:p w14:paraId="7C879FE8" w14:textId="7EA6F24D" w:rsidR="001C3E1A" w:rsidRPr="0096592F" w:rsidRDefault="001C3E1A" w:rsidP="00BC0614">
      <w:pPr>
        <w:pStyle w:val="TVieta"/>
        <w:spacing w:before="0" w:beforeAutospacing="0" w:line="240" w:lineRule="auto"/>
        <w:ind w:left="567" w:hanging="567"/>
        <w:rPr>
          <w:bdr w:val="none" w:sz="0" w:space="0" w:color="auto" w:frame="1"/>
        </w:rPr>
      </w:pPr>
      <w:r w:rsidRPr="0096592F">
        <w:rPr>
          <w:bdr w:val="none" w:sz="0" w:space="0" w:color="auto" w:frame="1"/>
        </w:rPr>
        <w:t xml:space="preserve">Demuestra la </w:t>
      </w:r>
      <w:r w:rsidR="00275AA5" w:rsidRPr="0096592F">
        <w:rPr>
          <w:bdr w:val="none" w:sz="0" w:space="0" w:color="auto" w:frame="1"/>
        </w:rPr>
        <w:t>C</w:t>
      </w:r>
      <w:r w:rsidRPr="0096592F">
        <w:rPr>
          <w:bdr w:val="none" w:sz="0" w:space="0" w:color="auto" w:frame="1"/>
        </w:rPr>
        <w:t xml:space="preserve">alidad </w:t>
      </w:r>
      <w:r w:rsidR="00275AA5" w:rsidRPr="0096592F">
        <w:rPr>
          <w:bdr w:val="none" w:sz="0" w:space="0" w:color="auto" w:frame="1"/>
        </w:rPr>
        <w:t>v</w:t>
      </w:r>
      <w:r w:rsidRPr="0096592F">
        <w:rPr>
          <w:bdr w:val="none" w:sz="0" w:space="0" w:color="auto" w:frame="1"/>
        </w:rPr>
        <w:t>igencia 2022</w:t>
      </w:r>
      <w:r w:rsidR="0096592F" w:rsidRPr="0096592F">
        <w:rPr>
          <w:bdr w:val="none" w:sz="0" w:space="0" w:color="auto" w:frame="1"/>
        </w:rPr>
        <w:t xml:space="preserve">: </w:t>
      </w:r>
      <w:r w:rsidRPr="0096592F">
        <w:rPr>
          <w:b w:val="0"/>
          <w:bCs w:val="0"/>
          <w:bdr w:val="none" w:sz="0" w:space="0" w:color="auto" w:frame="1"/>
        </w:rPr>
        <w:t>Se avanzó en la fase III consistente en la toma de muestras de retención correspondientes a 6 muestras analizadas (Enalapril, Levonorgestrel, Claritromicina, Escitalopram) cuyos resultados de análisis fueron no conformes tras la ejecución de la fase II de esta vigencia. A la fecha, estos medicamentos ya han sido muestreados en los laboratorios fabricantes y entregados al laboratorio del Invima para su análisis, según el cronograma establecido, correspondientes a los siguientes registros sanitarios:</w:t>
      </w:r>
      <w:r w:rsidRPr="0096592F">
        <w:rPr>
          <w:bdr w:val="none" w:sz="0" w:space="0" w:color="auto" w:frame="1"/>
        </w:rPr>
        <w:t xml:space="preserve"> </w:t>
      </w:r>
    </w:p>
    <w:p w14:paraId="7A0E71E7" w14:textId="77777777" w:rsidR="001C3E1A" w:rsidRPr="009F5B53" w:rsidRDefault="001C3E1A" w:rsidP="006B2631">
      <w:pPr>
        <w:widowControl w:val="0"/>
        <w:rPr>
          <w:bdr w:val="none" w:sz="0" w:space="0" w:color="auto" w:frame="1"/>
        </w:rPr>
      </w:pPr>
    </w:p>
    <w:p w14:paraId="579338AB" w14:textId="7C002A4B" w:rsidR="001C3E1A" w:rsidRPr="009F5B53" w:rsidRDefault="0096592F" w:rsidP="0096592F">
      <w:pPr>
        <w:pStyle w:val="Descripcin"/>
        <w:rPr>
          <w:bdr w:val="none" w:sz="0" w:space="0" w:color="auto" w:frame="1"/>
        </w:rPr>
      </w:pPr>
      <w:bookmarkStart w:id="142" w:name="_Toc156982010"/>
      <w:bookmarkStart w:id="143" w:name="_Toc157192803"/>
      <w:r>
        <w:t xml:space="preserve">Tabla No. </w:t>
      </w:r>
      <w:r w:rsidR="0072206A">
        <w:fldChar w:fldCharType="begin"/>
      </w:r>
      <w:r w:rsidR="0072206A">
        <w:instrText xml:space="preserve"> SEQ Tabla_No. \* ARABIC </w:instrText>
      </w:r>
      <w:r w:rsidR="0072206A">
        <w:fldChar w:fldCharType="separate"/>
      </w:r>
      <w:r w:rsidR="00037F24">
        <w:rPr>
          <w:noProof/>
        </w:rPr>
        <w:t>28</w:t>
      </w:r>
      <w:r w:rsidR="0072206A">
        <w:rPr>
          <w:noProof/>
        </w:rPr>
        <w:fldChar w:fldCharType="end"/>
      </w:r>
      <w:r>
        <w:t xml:space="preserve"> </w:t>
      </w:r>
      <w:r w:rsidR="001C3E1A" w:rsidRPr="009F5B53">
        <w:rPr>
          <w:bdr w:val="none" w:sz="0" w:space="0" w:color="auto" w:frame="1"/>
        </w:rPr>
        <w:t>Descripción de productos muestreados para la Vigencia 2022</w:t>
      </w:r>
      <w:bookmarkEnd w:id="142"/>
      <w:bookmarkEnd w:id="143"/>
    </w:p>
    <w:tbl>
      <w:tblPr>
        <w:tblStyle w:val="Tablaconcuadrcula4-nfasis6"/>
        <w:tblW w:w="0" w:type="auto"/>
        <w:jc w:val="center"/>
        <w:tblLook w:val="04A0" w:firstRow="1" w:lastRow="0" w:firstColumn="1" w:lastColumn="0" w:noHBand="0" w:noVBand="1"/>
      </w:tblPr>
      <w:tblGrid>
        <w:gridCol w:w="3200"/>
        <w:gridCol w:w="4733"/>
      </w:tblGrid>
      <w:tr w:rsidR="001C3E1A" w:rsidRPr="00340E2D" w14:paraId="31785552" w14:textId="77777777" w:rsidTr="0096592F">
        <w:trPr>
          <w:cnfStyle w:val="100000000000" w:firstRow="1" w:lastRow="0" w:firstColumn="0" w:lastColumn="0" w:oddVBand="0" w:evenVBand="0" w:oddHBand="0" w:evenHBand="0" w:firstRowFirstColumn="0" w:firstRowLastColumn="0" w:lastRowFirstColumn="0" w:lastRowLastColumn="0"/>
          <w:trHeight w:val="113"/>
          <w:tblHeader/>
          <w:jc w:val="center"/>
        </w:trPr>
        <w:tc>
          <w:tcPr>
            <w:cnfStyle w:val="001000000000" w:firstRow="0" w:lastRow="0" w:firstColumn="1" w:lastColumn="0" w:oddVBand="0" w:evenVBand="0" w:oddHBand="0" w:evenHBand="0" w:firstRowFirstColumn="0" w:firstRowLastColumn="0" w:lastRowFirstColumn="0" w:lastRowLastColumn="0"/>
            <w:tcW w:w="3200" w:type="dxa"/>
          </w:tcPr>
          <w:p w14:paraId="45F1D063" w14:textId="77777777" w:rsidR="001C3E1A" w:rsidRPr="00340E2D" w:rsidRDefault="001C3E1A" w:rsidP="006B2631">
            <w:pPr>
              <w:widowControl w:val="0"/>
              <w:jc w:val="center"/>
              <w:rPr>
                <w:sz w:val="18"/>
                <w:szCs w:val="18"/>
                <w:bdr w:val="none" w:sz="0" w:space="0" w:color="auto" w:frame="1"/>
              </w:rPr>
            </w:pPr>
            <w:r w:rsidRPr="00340E2D">
              <w:rPr>
                <w:sz w:val="18"/>
                <w:szCs w:val="18"/>
                <w:bdr w:val="none" w:sz="0" w:space="0" w:color="auto" w:frame="1"/>
              </w:rPr>
              <w:t>Producto</w:t>
            </w:r>
          </w:p>
        </w:tc>
        <w:tc>
          <w:tcPr>
            <w:tcW w:w="4733" w:type="dxa"/>
          </w:tcPr>
          <w:p w14:paraId="68D43EC1" w14:textId="77777777" w:rsidR="001C3E1A" w:rsidRPr="00340E2D" w:rsidRDefault="001C3E1A"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18"/>
                <w:bdr w:val="none" w:sz="0" w:space="0" w:color="auto" w:frame="1"/>
              </w:rPr>
            </w:pPr>
            <w:r w:rsidRPr="00340E2D">
              <w:rPr>
                <w:sz w:val="18"/>
                <w:szCs w:val="18"/>
                <w:bdr w:val="none" w:sz="0" w:space="0" w:color="auto" w:frame="1"/>
              </w:rPr>
              <w:t>Registro Sanitario Invima</w:t>
            </w:r>
          </w:p>
        </w:tc>
      </w:tr>
      <w:tr w:rsidR="001C3E1A" w:rsidRPr="00340E2D" w14:paraId="6F3C80DC" w14:textId="77777777" w:rsidTr="0096592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200" w:type="dxa"/>
            <w:vAlign w:val="center"/>
          </w:tcPr>
          <w:p w14:paraId="706DF125" w14:textId="77777777" w:rsidR="001C3E1A" w:rsidRPr="00340E2D" w:rsidRDefault="001C3E1A" w:rsidP="006B2631">
            <w:pPr>
              <w:widowControl w:val="0"/>
              <w:jc w:val="left"/>
              <w:rPr>
                <w:b w:val="0"/>
                <w:bCs w:val="0"/>
                <w:sz w:val="18"/>
                <w:szCs w:val="18"/>
                <w:bdr w:val="none" w:sz="0" w:space="0" w:color="auto" w:frame="1"/>
              </w:rPr>
            </w:pPr>
            <w:r w:rsidRPr="00340E2D">
              <w:rPr>
                <w:b w:val="0"/>
                <w:bCs w:val="0"/>
                <w:sz w:val="18"/>
                <w:szCs w:val="18"/>
                <w:bdr w:val="none" w:sz="0" w:space="0" w:color="auto" w:frame="1"/>
              </w:rPr>
              <w:t>Donapril tabletas</w:t>
            </w:r>
          </w:p>
        </w:tc>
        <w:tc>
          <w:tcPr>
            <w:tcW w:w="4733" w:type="dxa"/>
            <w:vAlign w:val="center"/>
          </w:tcPr>
          <w:p w14:paraId="44C907C9" w14:textId="77777777" w:rsidR="001C3E1A" w:rsidRPr="00340E2D" w:rsidRDefault="001C3E1A" w:rsidP="006B2631">
            <w:pPr>
              <w:widowControl w:val="0"/>
              <w:jc w:val="center"/>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rPr>
            </w:pPr>
            <w:r w:rsidRPr="00340E2D">
              <w:rPr>
                <w:sz w:val="18"/>
                <w:szCs w:val="18"/>
                <w:bdr w:val="none" w:sz="0" w:space="0" w:color="auto" w:frame="1"/>
              </w:rPr>
              <w:t>INVIMA 2019M 0009929-R1</w:t>
            </w:r>
          </w:p>
        </w:tc>
      </w:tr>
      <w:tr w:rsidR="001C3E1A" w:rsidRPr="00340E2D" w14:paraId="43CCE69A" w14:textId="77777777" w:rsidTr="0096592F">
        <w:trPr>
          <w:trHeight w:val="113"/>
          <w:jc w:val="center"/>
        </w:trPr>
        <w:tc>
          <w:tcPr>
            <w:cnfStyle w:val="001000000000" w:firstRow="0" w:lastRow="0" w:firstColumn="1" w:lastColumn="0" w:oddVBand="0" w:evenVBand="0" w:oddHBand="0" w:evenHBand="0" w:firstRowFirstColumn="0" w:firstRowLastColumn="0" w:lastRowFirstColumn="0" w:lastRowLastColumn="0"/>
            <w:tcW w:w="3200" w:type="dxa"/>
            <w:vAlign w:val="center"/>
          </w:tcPr>
          <w:p w14:paraId="7F2865C3" w14:textId="77777777" w:rsidR="001C3E1A" w:rsidRPr="00340E2D" w:rsidRDefault="001C3E1A" w:rsidP="006B2631">
            <w:pPr>
              <w:widowControl w:val="0"/>
              <w:jc w:val="left"/>
              <w:rPr>
                <w:b w:val="0"/>
                <w:bCs w:val="0"/>
                <w:sz w:val="18"/>
                <w:szCs w:val="18"/>
                <w:bdr w:val="none" w:sz="0" w:space="0" w:color="auto" w:frame="1"/>
              </w:rPr>
            </w:pPr>
            <w:r w:rsidRPr="00340E2D">
              <w:rPr>
                <w:b w:val="0"/>
                <w:bCs w:val="0"/>
                <w:sz w:val="18"/>
                <w:szCs w:val="18"/>
                <w:bdr w:val="none" w:sz="0" w:space="0" w:color="auto" w:frame="1"/>
              </w:rPr>
              <w:t>Levonorgestrel</w:t>
            </w:r>
          </w:p>
        </w:tc>
        <w:tc>
          <w:tcPr>
            <w:tcW w:w="4733" w:type="dxa"/>
            <w:vAlign w:val="center"/>
          </w:tcPr>
          <w:p w14:paraId="4BD4F522" w14:textId="77777777" w:rsidR="001C3E1A" w:rsidRPr="00340E2D" w:rsidRDefault="001C3E1A" w:rsidP="006B2631">
            <w:pPr>
              <w:widowControl w:val="0"/>
              <w:jc w:val="center"/>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rPr>
            </w:pPr>
            <w:r w:rsidRPr="00340E2D">
              <w:rPr>
                <w:sz w:val="18"/>
                <w:szCs w:val="18"/>
                <w:bdr w:val="none" w:sz="0" w:space="0" w:color="auto" w:frame="1"/>
              </w:rPr>
              <w:t>INVIMA 2020M 0008477-R1</w:t>
            </w:r>
          </w:p>
        </w:tc>
      </w:tr>
      <w:tr w:rsidR="001C3E1A" w:rsidRPr="00340E2D" w14:paraId="5A7AA17E" w14:textId="77777777" w:rsidTr="0096592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200" w:type="dxa"/>
            <w:vAlign w:val="center"/>
          </w:tcPr>
          <w:p w14:paraId="26B78634" w14:textId="77777777" w:rsidR="001C3E1A" w:rsidRPr="00340E2D" w:rsidRDefault="001C3E1A" w:rsidP="006B2631">
            <w:pPr>
              <w:widowControl w:val="0"/>
              <w:jc w:val="left"/>
              <w:rPr>
                <w:b w:val="0"/>
                <w:bCs w:val="0"/>
                <w:sz w:val="18"/>
                <w:szCs w:val="18"/>
                <w:bdr w:val="none" w:sz="0" w:space="0" w:color="auto" w:frame="1"/>
              </w:rPr>
            </w:pPr>
            <w:r w:rsidRPr="00340E2D">
              <w:rPr>
                <w:b w:val="0"/>
                <w:bCs w:val="0"/>
                <w:sz w:val="18"/>
                <w:szCs w:val="18"/>
                <w:bdr w:val="none" w:sz="0" w:space="0" w:color="auto" w:frame="1"/>
              </w:rPr>
              <w:lastRenderedPageBreak/>
              <w:t>Macromycin 500mg</w:t>
            </w:r>
          </w:p>
        </w:tc>
        <w:tc>
          <w:tcPr>
            <w:tcW w:w="4733" w:type="dxa"/>
            <w:vAlign w:val="center"/>
          </w:tcPr>
          <w:p w14:paraId="69A42DB6" w14:textId="77777777" w:rsidR="001C3E1A" w:rsidRPr="00340E2D" w:rsidRDefault="001C3E1A" w:rsidP="006B2631">
            <w:pPr>
              <w:widowControl w:val="0"/>
              <w:jc w:val="center"/>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rPr>
            </w:pPr>
            <w:r w:rsidRPr="00340E2D">
              <w:rPr>
                <w:sz w:val="18"/>
                <w:szCs w:val="18"/>
                <w:bdr w:val="none" w:sz="0" w:space="0" w:color="auto" w:frame="1"/>
              </w:rPr>
              <w:t>INVIMA 2020M 0002457 -R2</w:t>
            </w:r>
          </w:p>
        </w:tc>
      </w:tr>
      <w:tr w:rsidR="001C3E1A" w:rsidRPr="00340E2D" w14:paraId="6F457E14" w14:textId="77777777" w:rsidTr="0096592F">
        <w:trPr>
          <w:trHeight w:val="113"/>
          <w:jc w:val="center"/>
        </w:trPr>
        <w:tc>
          <w:tcPr>
            <w:cnfStyle w:val="001000000000" w:firstRow="0" w:lastRow="0" w:firstColumn="1" w:lastColumn="0" w:oddVBand="0" w:evenVBand="0" w:oddHBand="0" w:evenHBand="0" w:firstRowFirstColumn="0" w:firstRowLastColumn="0" w:lastRowFirstColumn="0" w:lastRowLastColumn="0"/>
            <w:tcW w:w="3200" w:type="dxa"/>
            <w:vAlign w:val="center"/>
          </w:tcPr>
          <w:p w14:paraId="2D923AB6" w14:textId="77777777" w:rsidR="001C3E1A" w:rsidRPr="00340E2D" w:rsidRDefault="001C3E1A" w:rsidP="006B2631">
            <w:pPr>
              <w:widowControl w:val="0"/>
              <w:jc w:val="left"/>
              <w:rPr>
                <w:b w:val="0"/>
                <w:bCs w:val="0"/>
                <w:sz w:val="18"/>
                <w:szCs w:val="18"/>
                <w:bdr w:val="none" w:sz="0" w:space="0" w:color="auto" w:frame="1"/>
              </w:rPr>
            </w:pPr>
            <w:r w:rsidRPr="00340E2D">
              <w:rPr>
                <w:b w:val="0"/>
                <w:bCs w:val="0"/>
                <w:sz w:val="18"/>
                <w:szCs w:val="18"/>
                <w:bdr w:val="none" w:sz="0" w:space="0" w:color="auto" w:frame="1"/>
              </w:rPr>
              <w:t>Claritromicina 500mg</w:t>
            </w:r>
          </w:p>
        </w:tc>
        <w:tc>
          <w:tcPr>
            <w:tcW w:w="4733" w:type="dxa"/>
            <w:vAlign w:val="center"/>
          </w:tcPr>
          <w:p w14:paraId="5DE32D16" w14:textId="77777777" w:rsidR="001C3E1A" w:rsidRPr="00340E2D" w:rsidRDefault="001C3E1A" w:rsidP="006B2631">
            <w:pPr>
              <w:widowControl w:val="0"/>
              <w:jc w:val="center"/>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rPr>
            </w:pPr>
            <w:r w:rsidRPr="00340E2D">
              <w:rPr>
                <w:sz w:val="18"/>
                <w:szCs w:val="18"/>
                <w:bdr w:val="none" w:sz="0" w:space="0" w:color="auto" w:frame="1"/>
              </w:rPr>
              <w:t>INVIMA 2020M 0007529 -R1</w:t>
            </w:r>
          </w:p>
        </w:tc>
      </w:tr>
      <w:tr w:rsidR="001C3E1A" w:rsidRPr="00340E2D" w14:paraId="3232FBBC" w14:textId="77777777" w:rsidTr="0096592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200" w:type="dxa"/>
            <w:vAlign w:val="center"/>
          </w:tcPr>
          <w:p w14:paraId="5802C458" w14:textId="77777777" w:rsidR="001C3E1A" w:rsidRPr="00340E2D" w:rsidRDefault="001C3E1A" w:rsidP="006B2631">
            <w:pPr>
              <w:widowControl w:val="0"/>
              <w:jc w:val="left"/>
              <w:rPr>
                <w:b w:val="0"/>
                <w:bCs w:val="0"/>
                <w:sz w:val="18"/>
                <w:szCs w:val="18"/>
                <w:bdr w:val="none" w:sz="0" w:space="0" w:color="auto" w:frame="1"/>
              </w:rPr>
            </w:pPr>
            <w:r w:rsidRPr="00340E2D">
              <w:rPr>
                <w:b w:val="0"/>
                <w:bCs w:val="0"/>
                <w:sz w:val="18"/>
                <w:szCs w:val="18"/>
                <w:bdr w:val="none" w:sz="0" w:space="0" w:color="auto" w:frame="1"/>
              </w:rPr>
              <w:t>Ipran</w:t>
            </w:r>
          </w:p>
        </w:tc>
        <w:tc>
          <w:tcPr>
            <w:tcW w:w="4733" w:type="dxa"/>
            <w:vAlign w:val="center"/>
          </w:tcPr>
          <w:p w14:paraId="7D334034" w14:textId="77777777" w:rsidR="001C3E1A" w:rsidRPr="00340E2D" w:rsidRDefault="001C3E1A" w:rsidP="006B2631">
            <w:pPr>
              <w:widowControl w:val="0"/>
              <w:jc w:val="center"/>
              <w:cnfStyle w:val="000000100000" w:firstRow="0" w:lastRow="0" w:firstColumn="0" w:lastColumn="0" w:oddVBand="0" w:evenVBand="0" w:oddHBand="1" w:evenHBand="0" w:firstRowFirstColumn="0" w:firstRowLastColumn="0" w:lastRowFirstColumn="0" w:lastRowLastColumn="0"/>
              <w:rPr>
                <w:sz w:val="18"/>
                <w:szCs w:val="18"/>
                <w:bdr w:val="none" w:sz="0" w:space="0" w:color="auto" w:frame="1"/>
              </w:rPr>
            </w:pPr>
            <w:r w:rsidRPr="00340E2D">
              <w:rPr>
                <w:sz w:val="18"/>
                <w:szCs w:val="18"/>
                <w:bdr w:val="none" w:sz="0" w:space="0" w:color="auto" w:frame="1"/>
              </w:rPr>
              <w:t>INVIMA 2015M 0004330 -R1</w:t>
            </w:r>
          </w:p>
        </w:tc>
      </w:tr>
      <w:tr w:rsidR="001C3E1A" w:rsidRPr="00340E2D" w14:paraId="2F0FCD49" w14:textId="77777777" w:rsidTr="0096592F">
        <w:trPr>
          <w:trHeight w:val="113"/>
          <w:jc w:val="center"/>
        </w:trPr>
        <w:tc>
          <w:tcPr>
            <w:cnfStyle w:val="001000000000" w:firstRow="0" w:lastRow="0" w:firstColumn="1" w:lastColumn="0" w:oddVBand="0" w:evenVBand="0" w:oddHBand="0" w:evenHBand="0" w:firstRowFirstColumn="0" w:firstRowLastColumn="0" w:lastRowFirstColumn="0" w:lastRowLastColumn="0"/>
            <w:tcW w:w="3200" w:type="dxa"/>
            <w:vAlign w:val="center"/>
          </w:tcPr>
          <w:p w14:paraId="68F0240D" w14:textId="77777777" w:rsidR="001C3E1A" w:rsidRPr="00340E2D" w:rsidRDefault="001C3E1A" w:rsidP="006B2631">
            <w:pPr>
              <w:widowControl w:val="0"/>
              <w:jc w:val="left"/>
              <w:rPr>
                <w:b w:val="0"/>
                <w:bCs w:val="0"/>
                <w:sz w:val="18"/>
                <w:szCs w:val="18"/>
                <w:bdr w:val="none" w:sz="0" w:space="0" w:color="auto" w:frame="1"/>
              </w:rPr>
            </w:pPr>
            <w:r w:rsidRPr="00340E2D">
              <w:rPr>
                <w:b w:val="0"/>
                <w:bCs w:val="0"/>
                <w:sz w:val="18"/>
                <w:szCs w:val="18"/>
                <w:bdr w:val="none" w:sz="0" w:space="0" w:color="auto" w:frame="1"/>
              </w:rPr>
              <w:t>Enalapril 20mg</w:t>
            </w:r>
          </w:p>
        </w:tc>
        <w:tc>
          <w:tcPr>
            <w:tcW w:w="4733" w:type="dxa"/>
            <w:vAlign w:val="center"/>
          </w:tcPr>
          <w:p w14:paraId="5FA3EEDF" w14:textId="77777777" w:rsidR="001C3E1A" w:rsidRPr="00340E2D" w:rsidRDefault="001C3E1A" w:rsidP="006B2631">
            <w:pPr>
              <w:widowControl w:val="0"/>
              <w:jc w:val="center"/>
              <w:cnfStyle w:val="000000000000" w:firstRow="0" w:lastRow="0" w:firstColumn="0" w:lastColumn="0" w:oddVBand="0" w:evenVBand="0" w:oddHBand="0" w:evenHBand="0" w:firstRowFirstColumn="0" w:firstRowLastColumn="0" w:lastRowFirstColumn="0" w:lastRowLastColumn="0"/>
              <w:rPr>
                <w:sz w:val="18"/>
                <w:szCs w:val="18"/>
                <w:bdr w:val="none" w:sz="0" w:space="0" w:color="auto" w:frame="1"/>
              </w:rPr>
            </w:pPr>
            <w:r w:rsidRPr="00340E2D">
              <w:rPr>
                <w:sz w:val="18"/>
                <w:szCs w:val="18"/>
                <w:bdr w:val="none" w:sz="0" w:space="0" w:color="auto" w:frame="1"/>
              </w:rPr>
              <w:t>INVIMA 2016M 0005089 -R1</w:t>
            </w:r>
          </w:p>
        </w:tc>
      </w:tr>
    </w:tbl>
    <w:p w14:paraId="0C432F0E" w14:textId="129F53F8" w:rsidR="001C3E1A" w:rsidRDefault="001C3E1A" w:rsidP="0096592F">
      <w:pPr>
        <w:pStyle w:val="Descripcin"/>
        <w:rPr>
          <w:lang w:val="es-MX"/>
        </w:rPr>
      </w:pPr>
      <w:r w:rsidRPr="00945C49">
        <w:rPr>
          <w:lang w:val="es-MX"/>
        </w:rPr>
        <w:t>Fuente: Construcción Dirección de Medicamentos y Productos Biológicos. Con corte a diciembre de 2023</w:t>
      </w:r>
    </w:p>
    <w:p w14:paraId="0870F525" w14:textId="77777777" w:rsidR="001C3E1A" w:rsidRPr="00945C49" w:rsidRDefault="001C3E1A" w:rsidP="006B2631">
      <w:pPr>
        <w:rPr>
          <w:lang w:val="es-MX"/>
        </w:rPr>
      </w:pPr>
    </w:p>
    <w:p w14:paraId="689453E2" w14:textId="39C10927" w:rsidR="001C3E1A" w:rsidRPr="0096592F" w:rsidRDefault="001C3E1A" w:rsidP="00BC0614">
      <w:pPr>
        <w:pStyle w:val="TVieta"/>
        <w:spacing w:before="0" w:beforeAutospacing="0" w:line="240" w:lineRule="auto"/>
        <w:ind w:left="567" w:hanging="567"/>
        <w:rPr>
          <w:bdr w:val="none" w:sz="0" w:space="0" w:color="auto" w:frame="1"/>
        </w:rPr>
      </w:pPr>
      <w:r w:rsidRPr="0096592F">
        <w:rPr>
          <w:bdr w:val="none" w:sz="0" w:space="0" w:color="auto" w:frame="1"/>
        </w:rPr>
        <w:t xml:space="preserve">Demuestra la </w:t>
      </w:r>
      <w:r w:rsidR="00275AA5" w:rsidRPr="0096592F">
        <w:rPr>
          <w:bdr w:val="none" w:sz="0" w:space="0" w:color="auto" w:frame="1"/>
        </w:rPr>
        <w:t>C</w:t>
      </w:r>
      <w:r w:rsidRPr="0096592F">
        <w:rPr>
          <w:bdr w:val="none" w:sz="0" w:space="0" w:color="auto" w:frame="1"/>
        </w:rPr>
        <w:t xml:space="preserve">alidad </w:t>
      </w:r>
      <w:r w:rsidR="00275AA5" w:rsidRPr="0096592F">
        <w:rPr>
          <w:bdr w:val="none" w:sz="0" w:space="0" w:color="auto" w:frame="1"/>
        </w:rPr>
        <w:t>v</w:t>
      </w:r>
      <w:r w:rsidRPr="0096592F">
        <w:rPr>
          <w:bdr w:val="none" w:sz="0" w:space="0" w:color="auto" w:frame="1"/>
        </w:rPr>
        <w:t>igencia 2023</w:t>
      </w:r>
      <w:r w:rsidR="0096592F" w:rsidRPr="0096592F">
        <w:rPr>
          <w:bdr w:val="none" w:sz="0" w:space="0" w:color="auto" w:frame="1"/>
        </w:rPr>
        <w:t xml:space="preserve">: </w:t>
      </w:r>
      <w:r w:rsidRPr="0096592F">
        <w:rPr>
          <w:b w:val="0"/>
          <w:bCs w:val="0"/>
          <w:bdr w:val="none" w:sz="0" w:space="0" w:color="auto" w:frame="1"/>
        </w:rPr>
        <w:t>Durante el año 2023 se desarrolló el proceso de muestreo con apoyo de 9 Entidades Territoriales de Salud - ETS de los departamentos de Nariño, Tolima, Cartagena, Caldas, Quindío, Cundinamarca, Bogotá, Boyacá y Antioquia y 1 con apoyo de la Dirección de Operaciones Sanitarias del Invima</w:t>
      </w:r>
      <w:r w:rsidRPr="0096592F">
        <w:rPr>
          <w:bdr w:val="none" w:sz="0" w:space="0" w:color="auto" w:frame="1"/>
        </w:rPr>
        <w:t>.</w:t>
      </w:r>
    </w:p>
    <w:p w14:paraId="1D62ED7B" w14:textId="77777777" w:rsidR="001C3E1A" w:rsidRPr="00D34183" w:rsidRDefault="001C3E1A" w:rsidP="006B2631">
      <w:pPr>
        <w:widowControl w:val="0"/>
        <w:rPr>
          <w:bdr w:val="none" w:sz="0" w:space="0" w:color="auto" w:frame="1"/>
        </w:rPr>
      </w:pPr>
    </w:p>
    <w:p w14:paraId="773D3C21" w14:textId="51A1D870" w:rsidR="001C3E1A" w:rsidRPr="009F5B53" w:rsidRDefault="003F7BE4" w:rsidP="0096592F">
      <w:pPr>
        <w:widowControl w:val="0"/>
        <w:ind w:left="567"/>
        <w:rPr>
          <w:bdr w:val="none" w:sz="0" w:space="0" w:color="auto" w:frame="1"/>
        </w:rPr>
      </w:pPr>
      <w:r>
        <w:rPr>
          <w:bdr w:val="none" w:sz="0" w:space="0" w:color="auto" w:frame="1"/>
        </w:rPr>
        <w:t>L</w:t>
      </w:r>
      <w:r w:rsidR="001C3E1A" w:rsidRPr="00D34183">
        <w:rPr>
          <w:bdr w:val="none" w:sz="0" w:space="0" w:color="auto" w:frame="1"/>
        </w:rPr>
        <w:t>as ETS de Antioquia, Caldas, Nariño, Quindío y la DIROS han completado el muestreo asignado, incluyendo la obtención de las muestras de retención, correspondientes a la fase III vigencia 2022. Adicionalmente, para la vigencia 2023 se retomó el muestreo de 17 registros sanitarios, correspondientes a productos fitoterapéuticos y suplementos dietarios, estos totalmente muestreados.</w:t>
      </w:r>
      <w:r w:rsidR="001C3E1A" w:rsidRPr="009F5B53">
        <w:rPr>
          <w:bdr w:val="none" w:sz="0" w:space="0" w:color="auto" w:frame="1"/>
        </w:rPr>
        <w:t xml:space="preserve"> </w:t>
      </w:r>
    </w:p>
    <w:p w14:paraId="0338C3E4" w14:textId="77777777" w:rsidR="001C3E1A" w:rsidRPr="00D347FB" w:rsidRDefault="001C3E1A" w:rsidP="006B2631">
      <w:pPr>
        <w:widowControl w:val="0"/>
        <w:rPr>
          <w:highlight w:val="magenta"/>
          <w:bdr w:val="none" w:sz="0" w:space="0" w:color="auto" w:frame="1"/>
        </w:rPr>
      </w:pPr>
    </w:p>
    <w:p w14:paraId="5A455DE9" w14:textId="77777777" w:rsidR="001C3E1A" w:rsidRPr="000F0594" w:rsidRDefault="001C3E1A" w:rsidP="006B2631">
      <w:pPr>
        <w:pStyle w:val="Ttulo3"/>
        <w:rPr>
          <w:color w:val="auto"/>
        </w:rPr>
      </w:pPr>
      <w:bookmarkStart w:id="144" w:name="_Toc157192545"/>
      <w:r w:rsidRPr="000F0594">
        <w:rPr>
          <w:color w:val="auto"/>
        </w:rPr>
        <w:t>Programa monitoreo de medios</w:t>
      </w:r>
      <w:bookmarkEnd w:id="144"/>
    </w:p>
    <w:p w14:paraId="32308ADD" w14:textId="77777777" w:rsidR="001C3E1A" w:rsidRPr="009F5B53" w:rsidRDefault="001C3E1A" w:rsidP="006B2631">
      <w:pPr>
        <w:widowControl w:val="0"/>
      </w:pPr>
    </w:p>
    <w:p w14:paraId="0B4C0440" w14:textId="77777777" w:rsidR="001C3E1A" w:rsidRPr="009F5B53" w:rsidRDefault="001C3E1A" w:rsidP="006B2631">
      <w:pPr>
        <w:widowControl w:val="0"/>
      </w:pPr>
      <w:r w:rsidRPr="009F5B53">
        <w:t>Dentro de las actividades que realiza el Grupo de Publicidad en el marco del control del mercado, como parte de las acciones de inspección</w:t>
      </w:r>
      <w:r>
        <w:t>,</w:t>
      </w:r>
      <w:r w:rsidRPr="009F5B53">
        <w:t xml:space="preserve"> vigilancia y control, se encuentra el contrato de monitoreo de medios, cuyo objetivo es realizar control de la publicidad que ya se encuentra emitida dentro de los diferentes medios de comunicación como los son televisión, radio o impreso. </w:t>
      </w:r>
    </w:p>
    <w:p w14:paraId="7E4BB50E" w14:textId="77777777" w:rsidR="001C3E1A" w:rsidRPr="009F5B53" w:rsidRDefault="001C3E1A" w:rsidP="006B2631">
      <w:pPr>
        <w:widowControl w:val="0"/>
      </w:pPr>
    </w:p>
    <w:p w14:paraId="396DE7ED" w14:textId="77777777" w:rsidR="001C3E1A" w:rsidRPr="009F5B53" w:rsidRDefault="001C3E1A" w:rsidP="006B2631">
      <w:pPr>
        <w:widowControl w:val="0"/>
      </w:pPr>
      <w:r w:rsidRPr="009F5B53">
        <w:t>Es importante aclarar que, si bien las piezas publicitarias fueron captadas en el año 2022 el análisis de estas fue realizado</w:t>
      </w:r>
      <w:r>
        <w:t xml:space="preserve"> </w:t>
      </w:r>
      <w:r w:rsidRPr="009F5B53">
        <w:t>en el año 2023,</w:t>
      </w:r>
      <w:r>
        <w:t xml:space="preserve"> </w:t>
      </w:r>
      <w:r w:rsidRPr="009F5B53">
        <w:t>lo que conlleva a mejorar la confianza del ciudadano con respecto a la información y comunicación que los titulares, fabricantes o comercializadores, difunde</w:t>
      </w:r>
      <w:r>
        <w:t>n</w:t>
      </w:r>
      <w:r w:rsidRPr="009F5B53">
        <w:t xml:space="preserve"> a través de piezas publicitarias vigiladas.</w:t>
      </w:r>
    </w:p>
    <w:p w14:paraId="48674318" w14:textId="77777777" w:rsidR="001C3E1A" w:rsidRPr="009F5B53" w:rsidRDefault="001C3E1A" w:rsidP="006B2631">
      <w:pPr>
        <w:widowControl w:val="0"/>
      </w:pPr>
    </w:p>
    <w:p w14:paraId="3C85BAF3" w14:textId="35693721" w:rsidR="001C3E1A" w:rsidRPr="009F5B53" w:rsidRDefault="001C3E1A" w:rsidP="006B2631">
      <w:pPr>
        <w:widowControl w:val="0"/>
        <w:rPr>
          <w:bdr w:val="none" w:sz="0" w:space="0" w:color="auto" w:frame="1"/>
          <w:lang w:eastAsia="es-CO"/>
        </w:rPr>
      </w:pPr>
      <w:r w:rsidRPr="009F5B53">
        <w:rPr>
          <w:bdr w:val="none" w:sz="0" w:space="0" w:color="auto" w:frame="1"/>
          <w:lang w:eastAsia="es-CO"/>
        </w:rPr>
        <w:t xml:space="preserve">Para </w:t>
      </w:r>
      <w:r>
        <w:rPr>
          <w:bdr w:val="none" w:sz="0" w:space="0" w:color="auto" w:frame="1"/>
          <w:lang w:eastAsia="es-CO"/>
        </w:rPr>
        <w:t>el 2023</w:t>
      </w:r>
      <w:r w:rsidRPr="009F5B53">
        <w:rPr>
          <w:bdr w:val="none" w:sz="0" w:space="0" w:color="auto" w:frame="1"/>
          <w:lang w:eastAsia="es-CO"/>
        </w:rPr>
        <w:t xml:space="preserve"> se trabajó paralelamente las actividades de los años 2022 y 2023, de la siguiente manera</w:t>
      </w:r>
      <w:r w:rsidR="003110B6">
        <w:rPr>
          <w:bdr w:val="none" w:sz="0" w:space="0" w:color="auto" w:frame="1"/>
          <w:lang w:eastAsia="es-CO"/>
        </w:rPr>
        <w:t>:</w:t>
      </w:r>
      <w:r w:rsidRPr="009F5B53">
        <w:rPr>
          <w:bdr w:val="none" w:sz="0" w:space="0" w:color="auto" w:frame="1"/>
          <w:lang w:eastAsia="es-CO"/>
        </w:rPr>
        <w:t xml:space="preserve"> </w:t>
      </w:r>
    </w:p>
    <w:p w14:paraId="7161BDD6" w14:textId="77777777" w:rsidR="001C3E1A" w:rsidRPr="009F5B53" w:rsidRDefault="001C3E1A" w:rsidP="006B2631">
      <w:pPr>
        <w:widowControl w:val="0"/>
        <w:rPr>
          <w:bdr w:val="none" w:sz="0" w:space="0" w:color="auto" w:frame="1"/>
          <w:lang w:eastAsia="es-CO"/>
        </w:rPr>
      </w:pPr>
    </w:p>
    <w:p w14:paraId="4DBCB879" w14:textId="77777777" w:rsidR="001C3E1A" w:rsidRPr="0028091E" w:rsidRDefault="001C3E1A" w:rsidP="006B2631">
      <w:pPr>
        <w:widowControl w:val="0"/>
        <w:rPr>
          <w:lang w:eastAsia="es-CO"/>
        </w:rPr>
      </w:pPr>
      <w:r w:rsidRPr="0028091E">
        <w:rPr>
          <w:bdr w:val="none" w:sz="0" w:space="0" w:color="auto" w:frame="1"/>
          <w:lang w:eastAsia="es-CO"/>
        </w:rPr>
        <w:t>En el año 2022 se suscribió el contrato No. 723 de 2022 con Globalnews Group Colombia S.A.S, donde se realizaron 3 entregas por la mencionada empresa, con un total de 216 piezas publicitarias para ser auditadas</w:t>
      </w:r>
      <w:r w:rsidRPr="0028091E">
        <w:rPr>
          <w:lang w:eastAsia="es-CO"/>
        </w:rPr>
        <w:t xml:space="preserve">. </w:t>
      </w:r>
    </w:p>
    <w:p w14:paraId="5BFDCC01" w14:textId="77777777" w:rsidR="001C3E1A" w:rsidRPr="009F5B53" w:rsidRDefault="001C3E1A" w:rsidP="006B2631">
      <w:pPr>
        <w:widowControl w:val="0"/>
        <w:rPr>
          <w:rStyle w:val="markri8a5l2pw"/>
          <w:rFonts w:cs="Arial"/>
          <w:bdr w:val="none" w:sz="0" w:space="0" w:color="auto" w:frame="1"/>
          <w:shd w:val="clear" w:color="auto" w:fill="FFFFFF"/>
        </w:rPr>
      </w:pPr>
    </w:p>
    <w:p w14:paraId="5E18A6FF" w14:textId="77777777" w:rsidR="00014D9A" w:rsidRPr="009F5B53" w:rsidRDefault="00014D9A" w:rsidP="006B2631">
      <w:pPr>
        <w:widowControl w:val="0"/>
        <w:rPr>
          <w:rStyle w:val="markri8a5l2pw"/>
          <w:rFonts w:cs="Arial"/>
          <w:bdr w:val="none" w:sz="0" w:space="0" w:color="auto" w:frame="1"/>
          <w:shd w:val="clear" w:color="auto" w:fill="FFFFFF"/>
        </w:rPr>
      </w:pPr>
      <w:r w:rsidRPr="00E939A1">
        <w:rPr>
          <w:rStyle w:val="markri8a5l2pw"/>
          <w:rFonts w:cs="Arial"/>
          <w:bdr w:val="none" w:sz="0" w:space="0" w:color="auto" w:frame="1"/>
          <w:shd w:val="clear" w:color="auto" w:fill="FFFFFF"/>
        </w:rPr>
        <w:t xml:space="preserve">Del análisis de dichas piezas, se encontraron los siguientes resultados: 62 piezas publicitarias de productos con autorización previa de publicidad, 78 piezas publicitarias de productos sin </w:t>
      </w:r>
      <w:r>
        <w:rPr>
          <w:rStyle w:val="markri8a5l2pw"/>
          <w:rFonts w:cs="Arial"/>
          <w:bdr w:val="none" w:sz="0" w:space="0" w:color="auto" w:frame="1"/>
          <w:shd w:val="clear" w:color="auto" w:fill="FFFFFF"/>
        </w:rPr>
        <w:t>r</w:t>
      </w:r>
      <w:r w:rsidRPr="00E939A1">
        <w:rPr>
          <w:rStyle w:val="markri8a5l2pw"/>
          <w:rFonts w:cs="Arial"/>
          <w:bdr w:val="none" w:sz="0" w:space="0" w:color="auto" w:frame="1"/>
          <w:shd w:val="clear" w:color="auto" w:fill="FFFFFF"/>
        </w:rPr>
        <w:t xml:space="preserve">egistro </w:t>
      </w:r>
      <w:r>
        <w:rPr>
          <w:rStyle w:val="markri8a5l2pw"/>
          <w:rFonts w:cs="Arial"/>
          <w:bdr w:val="none" w:sz="0" w:space="0" w:color="auto" w:frame="1"/>
          <w:shd w:val="clear" w:color="auto" w:fill="FFFFFF"/>
        </w:rPr>
        <w:t>s</w:t>
      </w:r>
      <w:r w:rsidRPr="00E939A1">
        <w:rPr>
          <w:rStyle w:val="markri8a5l2pw"/>
          <w:rFonts w:cs="Arial"/>
          <w:bdr w:val="none" w:sz="0" w:space="0" w:color="auto" w:frame="1"/>
          <w:shd w:val="clear" w:color="auto" w:fill="FFFFFF"/>
        </w:rPr>
        <w:t>anitario en condición de fraudulencia y 76 piezas</w:t>
      </w:r>
      <w:r w:rsidRPr="009F5B53">
        <w:rPr>
          <w:rStyle w:val="markri8a5l2pw"/>
          <w:rFonts w:cs="Arial"/>
          <w:bdr w:val="none" w:sz="0" w:space="0" w:color="auto" w:frame="1"/>
          <w:shd w:val="clear" w:color="auto" w:fill="FFFFFF"/>
        </w:rPr>
        <w:t xml:space="preserve"> publicitarias de productos sin autorización previa de publicidad e incumpliendo otros aspectos de la normativa sanitaria vigente. </w:t>
      </w:r>
    </w:p>
    <w:p w14:paraId="72CB63B8" w14:textId="77777777" w:rsidR="00014D9A" w:rsidRDefault="00014D9A" w:rsidP="006B2631">
      <w:pPr>
        <w:widowControl w:val="0"/>
        <w:rPr>
          <w:rStyle w:val="markri8a5l2pw"/>
          <w:rFonts w:cs="Arial"/>
          <w:bdr w:val="none" w:sz="0" w:space="0" w:color="auto" w:frame="1"/>
          <w:shd w:val="clear" w:color="auto" w:fill="FFFFFF"/>
        </w:rPr>
      </w:pPr>
    </w:p>
    <w:p w14:paraId="58396784" w14:textId="77777777" w:rsidR="008927A5" w:rsidRDefault="008927A5" w:rsidP="008927A5">
      <w:bookmarkStart w:id="145" w:name="_Toc156982081"/>
    </w:p>
    <w:p w14:paraId="4FEB582E" w14:textId="77777777" w:rsidR="008927A5" w:rsidRDefault="008927A5" w:rsidP="008927A5"/>
    <w:p w14:paraId="097297AE" w14:textId="77777777" w:rsidR="008927A5" w:rsidRDefault="008927A5" w:rsidP="008927A5"/>
    <w:p w14:paraId="67510BE4" w14:textId="77777777" w:rsidR="008927A5" w:rsidRDefault="008927A5" w:rsidP="008927A5"/>
    <w:p w14:paraId="22C9784C" w14:textId="77777777" w:rsidR="008927A5" w:rsidRDefault="008927A5" w:rsidP="008927A5"/>
    <w:p w14:paraId="021C0D67" w14:textId="77777777" w:rsidR="008927A5" w:rsidRDefault="008927A5" w:rsidP="008927A5"/>
    <w:p w14:paraId="2F18FFA3" w14:textId="77777777" w:rsidR="008927A5" w:rsidRDefault="008927A5" w:rsidP="008927A5"/>
    <w:p w14:paraId="2BA4CB3C" w14:textId="77777777" w:rsidR="008927A5" w:rsidRDefault="008927A5" w:rsidP="008927A5"/>
    <w:p w14:paraId="2A166F6B" w14:textId="70FCD4FD" w:rsidR="001C3E1A" w:rsidRPr="009F5B53" w:rsidRDefault="00E02B52" w:rsidP="00E02B52">
      <w:pPr>
        <w:pStyle w:val="Descripcin"/>
        <w:rPr>
          <w:rStyle w:val="markri8a5l2pw"/>
          <w:rFonts w:cs="Arial"/>
          <w:bdr w:val="none" w:sz="0" w:space="0" w:color="auto" w:frame="1"/>
          <w:shd w:val="clear" w:color="auto" w:fill="FFFFFF"/>
        </w:rPr>
      </w:pPr>
      <w:bookmarkStart w:id="146" w:name="_Toc157192864"/>
      <w:r>
        <w:lastRenderedPageBreak/>
        <w:t xml:space="preserve">Gráfica No. </w:t>
      </w:r>
      <w:r w:rsidR="0072206A">
        <w:fldChar w:fldCharType="begin"/>
      </w:r>
      <w:r w:rsidR="0072206A">
        <w:instrText xml:space="preserve"> SEQ Gráfica_No. \* ARABIC </w:instrText>
      </w:r>
      <w:r w:rsidR="0072206A">
        <w:fldChar w:fldCharType="separate"/>
      </w:r>
      <w:r w:rsidR="00037F24">
        <w:rPr>
          <w:noProof/>
        </w:rPr>
        <w:t>14</w:t>
      </w:r>
      <w:r w:rsidR="0072206A">
        <w:rPr>
          <w:noProof/>
        </w:rPr>
        <w:fldChar w:fldCharType="end"/>
      </w:r>
      <w:r>
        <w:t xml:space="preserve"> </w:t>
      </w:r>
      <w:r w:rsidR="001C3E1A" w:rsidRPr="009F5B53">
        <w:rPr>
          <w:rStyle w:val="markri8a5l2pw"/>
          <w:rFonts w:cs="Arial"/>
          <w:bdr w:val="none" w:sz="0" w:space="0" w:color="auto" w:frame="1"/>
          <w:shd w:val="clear" w:color="auto" w:fill="FFFFFF"/>
        </w:rPr>
        <w:t>Resultados obtenidos en actividad de Monitoreo</w:t>
      </w:r>
      <w:bookmarkEnd w:id="145"/>
      <w:bookmarkEnd w:id="146"/>
    </w:p>
    <w:p w14:paraId="39BD297F" w14:textId="77777777" w:rsidR="001C3E1A" w:rsidRPr="009F5B53" w:rsidRDefault="001C3E1A" w:rsidP="006B2631">
      <w:pPr>
        <w:widowControl w:val="0"/>
        <w:jc w:val="center"/>
        <w:rPr>
          <w:rStyle w:val="markri8a5l2pw"/>
          <w:rFonts w:cs="Arial"/>
          <w:bdr w:val="none" w:sz="0" w:space="0" w:color="auto" w:frame="1"/>
          <w:shd w:val="clear" w:color="auto" w:fill="FFFFFF"/>
        </w:rPr>
      </w:pPr>
      <w:r>
        <w:rPr>
          <w:noProof/>
        </w:rPr>
        <w:drawing>
          <wp:inline distT="0" distB="0" distL="0" distR="0" wp14:anchorId="50A771AE" wp14:editId="2455F938">
            <wp:extent cx="4848045" cy="1584000"/>
            <wp:effectExtent l="0" t="0" r="10160" b="16510"/>
            <wp:docPr id="1656559189" name="Gráfico 1">
              <a:extLst xmlns:a="http://schemas.openxmlformats.org/drawingml/2006/main">
                <a:ext uri="{FF2B5EF4-FFF2-40B4-BE49-F238E27FC236}">
                  <a16:creationId xmlns:a16="http://schemas.microsoft.com/office/drawing/2014/main" id="{749D0A2E-1C43-4F83-1C33-0523F58D1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28EDCDDF" w14:textId="77777777" w:rsidR="001C3E1A" w:rsidRPr="00CE609C" w:rsidRDefault="001C3E1A" w:rsidP="0096592F">
      <w:pPr>
        <w:pStyle w:val="Descripcin"/>
      </w:pPr>
      <w:r w:rsidRPr="00CE609C">
        <w:t>Fuente: Informes de monitoreo de medios vigencia 2022</w:t>
      </w:r>
      <w:r>
        <w:t xml:space="preserve">. </w:t>
      </w:r>
      <w:r w:rsidRPr="00E939A1">
        <w:t>Globalnews Group Colombia S.A.S. C</w:t>
      </w:r>
      <w:r w:rsidRPr="00CE609C">
        <w:t>on corte a diciembre de 2023</w:t>
      </w:r>
    </w:p>
    <w:p w14:paraId="45FFAA98" w14:textId="77777777" w:rsidR="001C3E1A" w:rsidRPr="00E939A1" w:rsidRDefault="001C3E1A" w:rsidP="006B2631">
      <w:pPr>
        <w:widowControl w:val="0"/>
        <w:rPr>
          <w:rStyle w:val="markri8a5l2pw"/>
          <w:rFonts w:cs="Arial"/>
          <w:bdr w:val="none" w:sz="0" w:space="0" w:color="auto" w:frame="1"/>
          <w:shd w:val="clear" w:color="auto" w:fill="FFFFFF"/>
        </w:rPr>
      </w:pPr>
    </w:p>
    <w:p w14:paraId="638FBCBF" w14:textId="77777777" w:rsidR="001C3E1A" w:rsidRPr="009F5B53" w:rsidRDefault="001C3E1A" w:rsidP="006B2631">
      <w:pPr>
        <w:widowControl w:val="0"/>
        <w:rPr>
          <w:rStyle w:val="markri8a5l2pw"/>
          <w:rFonts w:cs="Arial"/>
          <w:bdr w:val="none" w:sz="0" w:space="0" w:color="auto" w:frame="1"/>
          <w:shd w:val="clear" w:color="auto" w:fill="FFFFFF"/>
        </w:rPr>
      </w:pPr>
      <w:r w:rsidRPr="009F5B53">
        <w:rPr>
          <w:rStyle w:val="markri8a5l2pw"/>
          <w:rFonts w:cs="Arial"/>
          <w:bdr w:val="none" w:sz="0" w:space="0" w:color="auto" w:frame="1"/>
          <w:shd w:val="clear" w:color="auto" w:fill="FFFFFF"/>
        </w:rPr>
        <w:t>Como resultado de lo anterior, se realizaron traslados a las diferentes dependencias conforme a su competencia, así:</w:t>
      </w:r>
    </w:p>
    <w:p w14:paraId="1C48CDD8" w14:textId="77777777" w:rsidR="001C3E1A" w:rsidRPr="009F5B53" w:rsidRDefault="001C3E1A" w:rsidP="006B2631">
      <w:pPr>
        <w:widowControl w:val="0"/>
        <w:rPr>
          <w:rStyle w:val="markri8a5l2pw"/>
          <w:rFonts w:cs="Arial"/>
          <w:bdr w:val="none" w:sz="0" w:space="0" w:color="auto" w:frame="1"/>
          <w:shd w:val="clear" w:color="auto" w:fill="FFFFFF"/>
        </w:rPr>
      </w:pPr>
    </w:p>
    <w:p w14:paraId="167ACAD8" w14:textId="4589F5AE" w:rsidR="001C3E1A" w:rsidRDefault="00E02B52" w:rsidP="00E02B52">
      <w:pPr>
        <w:pStyle w:val="Descripcin"/>
        <w:rPr>
          <w:rStyle w:val="markri8a5l2pw"/>
          <w:rFonts w:cs="Arial"/>
          <w:bdr w:val="none" w:sz="0" w:space="0" w:color="auto" w:frame="1"/>
          <w:shd w:val="clear" w:color="auto" w:fill="FFFFFF"/>
        </w:rPr>
      </w:pPr>
      <w:bookmarkStart w:id="147" w:name="_Toc156982082"/>
      <w:bookmarkStart w:id="148" w:name="_Toc157192865"/>
      <w:r>
        <w:t xml:space="preserve">Gráfica No. </w:t>
      </w:r>
      <w:r w:rsidR="0072206A">
        <w:fldChar w:fldCharType="begin"/>
      </w:r>
      <w:r w:rsidR="0072206A">
        <w:instrText xml:space="preserve"> SEQ Gráfica_No. \* ARABIC </w:instrText>
      </w:r>
      <w:r w:rsidR="0072206A">
        <w:fldChar w:fldCharType="separate"/>
      </w:r>
      <w:r w:rsidR="00037F24">
        <w:rPr>
          <w:noProof/>
        </w:rPr>
        <w:t>15</w:t>
      </w:r>
      <w:r w:rsidR="0072206A">
        <w:rPr>
          <w:noProof/>
        </w:rPr>
        <w:fldChar w:fldCharType="end"/>
      </w:r>
      <w:r>
        <w:t xml:space="preserve"> </w:t>
      </w:r>
      <w:r w:rsidR="001C3E1A" w:rsidRPr="009F5B53">
        <w:rPr>
          <w:rStyle w:val="markri8a5l2pw"/>
          <w:rFonts w:cs="Arial"/>
          <w:bdr w:val="none" w:sz="0" w:space="0" w:color="auto" w:frame="1"/>
          <w:shd w:val="clear" w:color="auto" w:fill="FFFFFF"/>
        </w:rPr>
        <w:t>Traslados dentro de las acciones del contrato de monitoreo de medios</w:t>
      </w:r>
      <w:bookmarkEnd w:id="147"/>
      <w:bookmarkEnd w:id="148"/>
    </w:p>
    <w:p w14:paraId="7FC46D0C" w14:textId="77777777" w:rsidR="001C3E1A" w:rsidRDefault="001C3E1A" w:rsidP="006B2631">
      <w:pPr>
        <w:widowControl w:val="0"/>
        <w:jc w:val="center"/>
        <w:rPr>
          <w:rStyle w:val="markri8a5l2pw"/>
          <w:rFonts w:cs="Arial"/>
          <w:bdr w:val="none" w:sz="0" w:space="0" w:color="auto" w:frame="1"/>
          <w:shd w:val="clear" w:color="auto" w:fill="FFFFFF"/>
        </w:rPr>
      </w:pPr>
      <w:r w:rsidRPr="009F5B53">
        <w:rPr>
          <w:rFonts w:cs="Arial"/>
          <w:noProof/>
        </w:rPr>
        <w:drawing>
          <wp:inline distT="0" distB="0" distL="0" distR="0" wp14:anchorId="0037370C" wp14:editId="3B4EA21B">
            <wp:extent cx="5124090" cy="1440000"/>
            <wp:effectExtent l="0" t="0" r="635" b="8255"/>
            <wp:docPr id="583966541" name="Gráfico 1">
              <a:extLst xmlns:a="http://schemas.openxmlformats.org/drawingml/2006/main">
                <a:ext uri="{FF2B5EF4-FFF2-40B4-BE49-F238E27FC236}">
                  <a16:creationId xmlns:a16="http://schemas.microsoft.com/office/drawing/2014/main" id="{F5CFC37C-BC8C-3CA2-E867-6817D3F36A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D98687C" w14:textId="77777777" w:rsidR="001C3E1A" w:rsidRPr="00CE609C" w:rsidRDefault="001C3E1A" w:rsidP="00E02B52">
      <w:pPr>
        <w:pStyle w:val="Descripcin"/>
      </w:pPr>
      <w:r w:rsidRPr="00CE609C">
        <w:t xml:space="preserve">Fuente: </w:t>
      </w:r>
      <w:r>
        <w:t>C</w:t>
      </w:r>
      <w:r w:rsidRPr="00CE609C">
        <w:t>ontrato monitoreo de medios</w:t>
      </w:r>
      <w:r>
        <w:t xml:space="preserve">. </w:t>
      </w:r>
      <w:r w:rsidRPr="00D3186F">
        <w:t>Globalnews Group Colombia S.A.S. C</w:t>
      </w:r>
      <w:r w:rsidRPr="00CE609C">
        <w:t>on corte a diciembre de 2023</w:t>
      </w:r>
    </w:p>
    <w:p w14:paraId="4AED3217" w14:textId="77777777" w:rsidR="001C3E1A" w:rsidRPr="009F5B53" w:rsidRDefault="001C3E1A" w:rsidP="006B2631">
      <w:pPr>
        <w:widowControl w:val="0"/>
        <w:rPr>
          <w:rStyle w:val="markri8a5l2pw"/>
          <w:rFonts w:cs="Arial"/>
          <w:bdr w:val="none" w:sz="0" w:space="0" w:color="auto" w:frame="1"/>
          <w:shd w:val="clear" w:color="auto" w:fill="FFFFFF"/>
        </w:rPr>
      </w:pPr>
    </w:p>
    <w:p w14:paraId="08A77C6B" w14:textId="682CB970" w:rsidR="001C3E1A" w:rsidRPr="009F5B53" w:rsidRDefault="001C3E1A" w:rsidP="006B2631">
      <w:pPr>
        <w:widowControl w:val="0"/>
        <w:rPr>
          <w:rStyle w:val="mark7hytthlep"/>
          <w:rFonts w:cs="Arial"/>
          <w:color w:val="000000"/>
          <w:bdr w:val="none" w:sz="0" w:space="0" w:color="auto" w:frame="1"/>
          <w:shd w:val="clear" w:color="auto" w:fill="FFFFFF"/>
        </w:rPr>
      </w:pPr>
      <w:r w:rsidRPr="009F5B53">
        <w:t xml:space="preserve">El </w:t>
      </w:r>
      <w:r w:rsidRPr="009F5B53">
        <w:rPr>
          <w:rStyle w:val="mark7hytthlep"/>
          <w:rFonts w:cs="Arial"/>
          <w:color w:val="000000"/>
          <w:bdr w:val="none" w:sz="0" w:space="0" w:color="auto" w:frame="1"/>
          <w:shd w:val="clear" w:color="auto" w:fill="FFFFFF"/>
        </w:rPr>
        <w:t xml:space="preserve">25 de octubre </w:t>
      </w:r>
      <w:r w:rsidRPr="009F5B53">
        <w:rPr>
          <w:shd w:val="clear" w:color="auto" w:fill="FFFFFF"/>
        </w:rPr>
        <w:t>de </w:t>
      </w:r>
      <w:r w:rsidRPr="009F5B53">
        <w:rPr>
          <w:rStyle w:val="mark7hytthlep"/>
          <w:rFonts w:cs="Arial"/>
          <w:color w:val="000000"/>
          <w:bdr w:val="none" w:sz="0" w:space="0" w:color="auto" w:frame="1"/>
          <w:shd w:val="clear" w:color="auto" w:fill="FFFFFF"/>
        </w:rPr>
        <w:t xml:space="preserve">2023, se dio inicio al contrato No. </w:t>
      </w:r>
      <w:r w:rsidRPr="009F5B53">
        <w:rPr>
          <w:shd w:val="clear" w:color="auto" w:fill="FFFFFF"/>
        </w:rPr>
        <w:t>1206</w:t>
      </w:r>
      <w:r w:rsidRPr="009F5B53">
        <w:rPr>
          <w:rStyle w:val="mark7hytthlep"/>
          <w:rFonts w:cs="Arial"/>
          <w:color w:val="000000"/>
          <w:bdr w:val="none" w:sz="0" w:space="0" w:color="auto" w:frame="1"/>
          <w:shd w:val="clear" w:color="auto" w:fill="FFFFFF"/>
        </w:rPr>
        <w:t xml:space="preserve"> con la empresa </w:t>
      </w:r>
      <w:r w:rsidRPr="009F5B53">
        <w:rPr>
          <w:rStyle w:val="markri8a5l2pw"/>
          <w:rFonts w:cs="Arial"/>
          <w:bdr w:val="none" w:sz="0" w:space="0" w:color="auto" w:frame="1"/>
          <w:shd w:val="clear" w:color="auto" w:fill="FFFFFF"/>
        </w:rPr>
        <w:t>Globalnews Group Colombia S.A.S</w:t>
      </w:r>
      <w:r w:rsidRPr="009F5B53">
        <w:rPr>
          <w:rStyle w:val="mark7hytthlep"/>
          <w:rFonts w:cs="Arial"/>
          <w:color w:val="000000"/>
          <w:bdr w:val="none" w:sz="0" w:space="0" w:color="auto" w:frame="1"/>
          <w:shd w:val="clear" w:color="auto" w:fill="FFFFFF"/>
        </w:rPr>
        <w:t xml:space="preserve"> para la realización del </w:t>
      </w:r>
      <w:r w:rsidRPr="009F5B53">
        <w:t xml:space="preserve">monitoreo del año 2023. A fecha de corte del 31 de diciembre </w:t>
      </w:r>
      <w:r w:rsidRPr="009F5B53">
        <w:rPr>
          <w:rStyle w:val="mark7hytthlep"/>
          <w:rFonts w:cs="Arial"/>
          <w:color w:val="000000"/>
          <w:bdr w:val="none" w:sz="0" w:space="0" w:color="auto" w:frame="1"/>
          <w:shd w:val="clear" w:color="auto" w:fill="FFFFFF"/>
        </w:rPr>
        <w:t>se recibieron 2 entregas, que contenían en total 185 piezas publicitarias, las cuales serán el insumo de evaluación para el 2024.</w:t>
      </w:r>
    </w:p>
    <w:p w14:paraId="1C5CC31B" w14:textId="77777777" w:rsidR="001C3E1A" w:rsidRPr="009F5B53" w:rsidRDefault="001C3E1A" w:rsidP="006B2631">
      <w:pPr>
        <w:widowControl w:val="0"/>
      </w:pPr>
      <w:r w:rsidRPr="009F5B53">
        <w:t xml:space="preserve"> </w:t>
      </w:r>
    </w:p>
    <w:p w14:paraId="46FFBF25" w14:textId="76EE63BA" w:rsidR="001C3E1A" w:rsidRPr="00E02B52" w:rsidRDefault="001C3E1A" w:rsidP="00BC0614">
      <w:pPr>
        <w:pStyle w:val="TVieta"/>
        <w:spacing w:before="0" w:beforeAutospacing="0" w:line="240" w:lineRule="auto"/>
        <w:ind w:left="567" w:hanging="567"/>
        <w:rPr>
          <w:b w:val="0"/>
          <w:bCs w:val="0"/>
        </w:rPr>
      </w:pPr>
      <w:r w:rsidRPr="00CD2CA3">
        <w:t>Gestión de PQRDS basados en monitoreo de medios</w:t>
      </w:r>
      <w:r w:rsidR="00E02B52">
        <w:t xml:space="preserve">: </w:t>
      </w:r>
      <w:r w:rsidRPr="00E02B52">
        <w:rPr>
          <w:b w:val="0"/>
          <w:bCs w:val="0"/>
        </w:rPr>
        <w:t>Se gestionaron 158 peticiones, quejas y reclamos sobre productos vigilados por la Dirección de Medicamentos y Productos Biológicos - DMPB asociados a la publicidad, esto dentro de los términos de oportunidad establecidos por la ley.</w:t>
      </w:r>
    </w:p>
    <w:p w14:paraId="5C54CA87" w14:textId="77777777" w:rsidR="001C3E1A" w:rsidRPr="009F5B53" w:rsidRDefault="001C3E1A" w:rsidP="006B2631">
      <w:pPr>
        <w:widowControl w:val="0"/>
      </w:pPr>
    </w:p>
    <w:p w14:paraId="3BEA7FF3" w14:textId="77777777" w:rsidR="001C3E1A" w:rsidRPr="009F5B53" w:rsidRDefault="001C3E1A" w:rsidP="00E02B52">
      <w:pPr>
        <w:widowControl w:val="0"/>
        <w:ind w:left="567"/>
      </w:pPr>
      <w:r w:rsidRPr="009F5B53">
        <w:t>De la mencionada cifra, 59 casos correspondieron a denuncias, las cuales una vez realizado el análisis y verificada la existencia o no de incumplimiento normativo y sanitario, se realiz</w:t>
      </w:r>
      <w:r>
        <w:t>aron</w:t>
      </w:r>
      <w:r w:rsidRPr="009F5B53">
        <w:t xml:space="preserve"> las acciones y traslados al G</w:t>
      </w:r>
      <w:r>
        <w:t xml:space="preserve">rupo </w:t>
      </w:r>
      <w:r w:rsidRPr="009F5B53">
        <w:t>U</w:t>
      </w:r>
      <w:r>
        <w:t xml:space="preserve">nidad de </w:t>
      </w:r>
      <w:r w:rsidRPr="009F5B53">
        <w:t>R</w:t>
      </w:r>
      <w:r>
        <w:t xml:space="preserve">eacción </w:t>
      </w:r>
      <w:r w:rsidRPr="009F5B53">
        <w:t>I</w:t>
      </w:r>
      <w:r>
        <w:t>nmediata - GURI</w:t>
      </w:r>
      <w:r w:rsidRPr="009F5B53">
        <w:t xml:space="preserve">, a la Dirección de Responsabilidad Sanitaria, </w:t>
      </w:r>
      <w:r>
        <w:t xml:space="preserve">Dirección de </w:t>
      </w:r>
      <w:r w:rsidRPr="009F5B53">
        <w:t>Operaciones Sanitarias y Secretarias de Salud Territoriales, según el tipo de caso, con el fin de realizar las acciones de vigilancia para los productos competencia</w:t>
      </w:r>
      <w:r>
        <w:t xml:space="preserve"> de la Dirección</w:t>
      </w:r>
      <w:r w:rsidRPr="009F5B53">
        <w:t xml:space="preserve">. </w:t>
      </w:r>
    </w:p>
    <w:p w14:paraId="2E3B5E20" w14:textId="77777777" w:rsidR="001C3E1A" w:rsidRPr="009F5B53" w:rsidRDefault="001C3E1A" w:rsidP="006B2631">
      <w:pPr>
        <w:widowControl w:val="0"/>
      </w:pPr>
    </w:p>
    <w:p w14:paraId="7FDA16DA" w14:textId="2CF3E6F9" w:rsidR="001C3E1A" w:rsidRPr="00E02B52" w:rsidRDefault="001C3E1A" w:rsidP="00BC0614">
      <w:pPr>
        <w:pStyle w:val="TVieta"/>
        <w:spacing w:before="0" w:beforeAutospacing="0" w:line="240" w:lineRule="auto"/>
        <w:ind w:left="567" w:hanging="567"/>
        <w:rPr>
          <w:rStyle w:val="eop"/>
          <w:rFonts w:eastAsiaTheme="majorEastAsia" w:cs="Arial"/>
          <w:b w:val="0"/>
          <w:bCs w:val="0"/>
          <w:szCs w:val="20"/>
        </w:rPr>
      </w:pPr>
      <w:r w:rsidRPr="00F82E6A">
        <w:t>Creación de la plataforma de reporte de publicidad Publimed para control posterior</w:t>
      </w:r>
      <w:r w:rsidR="00E02B52">
        <w:t xml:space="preserve">: </w:t>
      </w:r>
      <w:r w:rsidRPr="00E02B52">
        <w:rPr>
          <w:rStyle w:val="normaltextrun"/>
          <w:rFonts w:cs="Arial"/>
          <w:b w:val="0"/>
          <w:bCs w:val="0"/>
          <w:szCs w:val="20"/>
        </w:rPr>
        <w:t xml:space="preserve">Para el Grupo de Publicidad fue un reto importante para el 2023 la implementación del Decreto 334 de 2022 y su reglamentación mediante la </w:t>
      </w:r>
      <w:r w:rsidRPr="00E02B52">
        <w:rPr>
          <w:b w:val="0"/>
          <w:bCs w:val="0"/>
        </w:rPr>
        <w:t xml:space="preserve">Resolución 1896 de 2023, “Por la cual se regula la información no publicitaria, promoción, publicidad y comercialización de medicamentos y productos fitoterapéuticos, se establecen medidas para la depuración de trámites con la </w:t>
      </w:r>
      <w:r w:rsidRPr="00E02B52">
        <w:rPr>
          <w:b w:val="0"/>
          <w:bCs w:val="0"/>
        </w:rPr>
        <w:lastRenderedPageBreak/>
        <w:t>finalidad de prevenir y mitigar el desabastecimiento de medicamentos y se dictan otras disposiciones”, la</w:t>
      </w:r>
      <w:r w:rsidRPr="00E02B52">
        <w:rPr>
          <w:rStyle w:val="eop"/>
          <w:rFonts w:cs="Arial"/>
          <w:b w:val="0"/>
          <w:bCs w:val="0"/>
          <w:szCs w:val="20"/>
        </w:rPr>
        <w:t xml:space="preserve"> cual entró en vigencia el 23 de noviembre de 2023. </w:t>
      </w:r>
      <w:r w:rsidRPr="00E02B52">
        <w:rPr>
          <w:rStyle w:val="eop"/>
          <w:rFonts w:eastAsiaTheme="majorEastAsia" w:cs="Arial"/>
          <w:b w:val="0"/>
          <w:bCs w:val="0"/>
          <w:szCs w:val="20"/>
        </w:rPr>
        <w:t xml:space="preserve">Por lo anterior, con el fin de dar cumplimiento a esta nueva normatividad, desde el Grupo de Publicidad se trabajó articuladamente con el Grupo Unidad de Riesgos y la Oficina de Tecnologías de la Información, en la elaboración de la herramienta de reporte de publicidad que lleva el nombre de Publimed, el cual es un desarrollo tecnológico propio de la Entidad,  que permitirá al usuario realizar los reportes de la publicidad de medicamentos, productos fitoterapéuticos y homeopáticos,  y así mismo, permitirá realizar un análisis de los materiales publicitarios basados en el nivel de riesgo. </w:t>
      </w:r>
    </w:p>
    <w:p w14:paraId="3854BFE6" w14:textId="77777777" w:rsidR="00AE2563" w:rsidRDefault="00AE2563" w:rsidP="006B2631"/>
    <w:p w14:paraId="2652A08A" w14:textId="77777777" w:rsidR="00AE2563" w:rsidRDefault="00AE2563" w:rsidP="006B2631">
      <w:pPr>
        <w:pStyle w:val="Ttulo2"/>
        <w:spacing w:before="0"/>
      </w:pPr>
      <w:bookmarkStart w:id="149" w:name="_Toc157192546"/>
      <w:r>
        <w:t>REGISTROS SANITARIOS Y TRÁMITES ASOCIADOS</w:t>
      </w:r>
      <w:bookmarkEnd w:id="149"/>
    </w:p>
    <w:p w14:paraId="4AE59AA2" w14:textId="77777777" w:rsidR="00AE2563" w:rsidRDefault="00AE2563" w:rsidP="006B2631"/>
    <w:p w14:paraId="3812EE53" w14:textId="1B08D127" w:rsidR="0083567E" w:rsidRPr="009F5B53" w:rsidRDefault="0083567E" w:rsidP="006B2631">
      <w:pPr>
        <w:widowControl w:val="0"/>
        <w:rPr>
          <w:lang w:val="es-ES"/>
        </w:rPr>
      </w:pPr>
      <w:r w:rsidRPr="009F5B53">
        <w:rPr>
          <w:lang w:val="es-ES"/>
        </w:rPr>
        <w:t>Con respecto a los trámites de registros sanitarios competencia de la Dirección de Medicamentos y Productos Biológicos, teniendo presente que el Tribunal Administrativo de Cundinamarca, en el auto de fecha 30 de octubre de 2023, adoptó medidas urgentes para prevenir lo que consideró un daño inminente a los derechos e intereses colectivos, por razón del "desabastecimiento de medicamentos esenciales", decisión sustentada en lo manifestado por la Procuraduría General de la Nación -</w:t>
      </w:r>
      <w:r>
        <w:rPr>
          <w:lang w:val="es-ES"/>
        </w:rPr>
        <w:t xml:space="preserve"> </w:t>
      </w:r>
      <w:r w:rsidRPr="009F5B53">
        <w:rPr>
          <w:lang w:val="es-ES"/>
        </w:rPr>
        <w:t>en calidad de actor popular</w:t>
      </w:r>
      <w:r>
        <w:rPr>
          <w:lang w:val="es-ES"/>
        </w:rPr>
        <w:t xml:space="preserve"> </w:t>
      </w:r>
      <w:r w:rsidRPr="009F5B53">
        <w:rPr>
          <w:lang w:val="es-ES"/>
        </w:rPr>
        <w:t xml:space="preserve">-, a partir de "datos objetivos, suministrados por fuentes verificables (ANDI), que razonablemente permiten al Tribunal establecer una relación de causalidad entre el represamiento en el trámite de solicitudes y la escasez de medicamentos", disponiendo que el Plan de Respuesta Urgente debía incluir "de manera específica, las gestiones que se adelantarán con respecto a los </w:t>
      </w:r>
      <w:r>
        <w:rPr>
          <w:lang w:val="es-ES"/>
        </w:rPr>
        <w:t>s</w:t>
      </w:r>
      <w:r w:rsidRPr="009F5B53">
        <w:rPr>
          <w:lang w:val="es-ES"/>
        </w:rPr>
        <w:t>iguientes aspectos:</w:t>
      </w:r>
    </w:p>
    <w:p w14:paraId="5DD11732" w14:textId="77777777" w:rsidR="00E82A05" w:rsidRPr="009F5B53" w:rsidRDefault="00E82A05" w:rsidP="006B2631">
      <w:pPr>
        <w:widowControl w:val="0"/>
        <w:rPr>
          <w:lang w:val="es-ES"/>
        </w:rPr>
      </w:pPr>
    </w:p>
    <w:p w14:paraId="494DC204" w14:textId="77777777" w:rsidR="0083567E" w:rsidRPr="00C36480" w:rsidRDefault="0083567E" w:rsidP="00305EBE">
      <w:pPr>
        <w:pStyle w:val="Prrafodelista"/>
        <w:widowControl w:val="0"/>
        <w:numPr>
          <w:ilvl w:val="0"/>
          <w:numId w:val="11"/>
        </w:numPr>
        <w:ind w:left="426"/>
        <w:rPr>
          <w:lang w:val="es-ES"/>
        </w:rPr>
      </w:pPr>
      <w:r w:rsidRPr="00C36480">
        <w:rPr>
          <w:lang w:val="es-ES"/>
        </w:rPr>
        <w:t xml:space="preserve">Asegurar la disponibilidad de los medicamentos priorizados por el Ministerio de Salud y Protección Social y de los demás principios activos que presentan una oferta insuficiente frente a las necesidades de la población. </w:t>
      </w:r>
    </w:p>
    <w:p w14:paraId="4718E174" w14:textId="77777777" w:rsidR="0083567E" w:rsidRPr="00C36480" w:rsidRDefault="0083567E" w:rsidP="00305EBE">
      <w:pPr>
        <w:pStyle w:val="Prrafodelista"/>
        <w:widowControl w:val="0"/>
        <w:numPr>
          <w:ilvl w:val="0"/>
          <w:numId w:val="11"/>
        </w:numPr>
        <w:ind w:left="426"/>
        <w:rPr>
          <w:lang w:val="es-ES"/>
        </w:rPr>
      </w:pPr>
      <w:r w:rsidRPr="00C36480">
        <w:rPr>
          <w:lang w:val="es-ES"/>
        </w:rPr>
        <w:t xml:space="preserve">Priorizar el trámite y resolución de las 27.904 solicitudes de registro de medicamentos que cursan ante el Instituto Nacional de Vigilancia de Medicamentos y Alimentos. que se encuentran pendientes, para garantizar la disponibilidad en los canales institucionales y comerciales. </w:t>
      </w:r>
    </w:p>
    <w:p w14:paraId="0216E10A" w14:textId="5F0032E7" w:rsidR="0083567E" w:rsidRPr="009F5B53" w:rsidRDefault="0083567E" w:rsidP="00305EBE">
      <w:pPr>
        <w:pStyle w:val="Prrafodelista"/>
        <w:widowControl w:val="0"/>
        <w:numPr>
          <w:ilvl w:val="0"/>
          <w:numId w:val="11"/>
        </w:numPr>
        <w:ind w:left="426"/>
        <w:rPr>
          <w:lang w:val="es-ES"/>
        </w:rPr>
      </w:pPr>
      <w:r w:rsidRPr="00C36480">
        <w:rPr>
          <w:lang w:val="es-ES"/>
        </w:rPr>
        <w:t>Definir las estrategias para facilitar el acceso a la materia prima requerida para la fabricación de medicamentos".</w:t>
      </w:r>
    </w:p>
    <w:p w14:paraId="1176BD67" w14:textId="77777777" w:rsidR="00E82A05" w:rsidRPr="00E82A05" w:rsidRDefault="00E82A05" w:rsidP="006B2631">
      <w:pPr>
        <w:pStyle w:val="Prrafodelista"/>
        <w:widowControl w:val="0"/>
        <w:ind w:left="426" w:firstLine="0"/>
        <w:rPr>
          <w:lang w:val="es-ES"/>
        </w:rPr>
      </w:pPr>
    </w:p>
    <w:p w14:paraId="42C3F607" w14:textId="77777777" w:rsidR="0083567E" w:rsidRPr="009F5B53" w:rsidRDefault="0083567E" w:rsidP="006B2631">
      <w:pPr>
        <w:widowControl w:val="0"/>
        <w:rPr>
          <w:lang w:val="es-ES"/>
        </w:rPr>
      </w:pPr>
      <w:r w:rsidRPr="009F5B53">
        <w:rPr>
          <w:lang w:val="es-ES"/>
        </w:rPr>
        <w:t xml:space="preserve">Ante esta situación y conscientes de la importancia de avanzar en la adopción de medidas que procuren tiempos más eficientes en los trámites de medicamentos, </w:t>
      </w:r>
      <w:r>
        <w:rPr>
          <w:lang w:val="es-ES"/>
        </w:rPr>
        <w:t>esta</w:t>
      </w:r>
      <w:r w:rsidRPr="009F5B53">
        <w:rPr>
          <w:lang w:val="es-ES"/>
        </w:rPr>
        <w:t xml:space="preserve"> Dirección </w:t>
      </w:r>
      <w:r>
        <w:rPr>
          <w:lang w:val="es-ES"/>
        </w:rPr>
        <w:t>se encuentra</w:t>
      </w:r>
      <w:r w:rsidRPr="009F5B53">
        <w:rPr>
          <w:lang w:val="es-ES"/>
        </w:rPr>
        <w:t xml:space="preserve"> implementando estrategias internas que permitan superar el atraso no solo enmarcadas en los preceptos y términos normativos vigentes, sino en la capacidad operativa y presupuestal con que cuenta el Invima, en un escenario de contingencia administrativa, dispuesto para dar cumplimiento a las órdenes del Honorable Tribunal Administrativo de Cundinamarca. </w:t>
      </w:r>
    </w:p>
    <w:p w14:paraId="36CF17B8" w14:textId="77777777" w:rsidR="000707A9" w:rsidRPr="009F5B53" w:rsidRDefault="000707A9" w:rsidP="006B2631">
      <w:pPr>
        <w:widowControl w:val="0"/>
        <w:rPr>
          <w:lang w:val="es-ES"/>
        </w:rPr>
      </w:pPr>
    </w:p>
    <w:p w14:paraId="228F833A" w14:textId="251273C5" w:rsidR="0083567E" w:rsidRPr="009F5B53" w:rsidRDefault="0083567E" w:rsidP="006B2631">
      <w:pPr>
        <w:widowControl w:val="0"/>
      </w:pPr>
      <w:r w:rsidRPr="009F5B53">
        <w:t xml:space="preserve">Así las cosas, la Dirección de Medicamentos y Productos Biológicos presentó al Ministerio de Salud y Protección Social el 23 de noviembre de 2023 el plan de respuesta </w:t>
      </w:r>
      <w:r>
        <w:t>u</w:t>
      </w:r>
      <w:r w:rsidRPr="009F5B53">
        <w:t xml:space="preserve">rgente en donde se allegaron los siguientes documentos: </w:t>
      </w:r>
    </w:p>
    <w:p w14:paraId="1ACF9838" w14:textId="77777777" w:rsidR="00B1769A" w:rsidRPr="009F5B53" w:rsidRDefault="00B1769A" w:rsidP="006B2631">
      <w:pPr>
        <w:widowControl w:val="0"/>
      </w:pPr>
    </w:p>
    <w:p w14:paraId="76AA0489" w14:textId="77777777" w:rsidR="0083567E" w:rsidRPr="005323C1" w:rsidRDefault="0083567E" w:rsidP="005323C1">
      <w:pPr>
        <w:pStyle w:val="TVieta"/>
        <w:spacing w:before="0" w:beforeAutospacing="0" w:line="240" w:lineRule="auto"/>
        <w:ind w:left="567" w:hanging="567"/>
        <w:rPr>
          <w:b w:val="0"/>
          <w:bCs w:val="0"/>
        </w:rPr>
      </w:pPr>
      <w:r w:rsidRPr="005323C1">
        <w:rPr>
          <w:b w:val="0"/>
          <w:bCs w:val="0"/>
        </w:rPr>
        <w:t xml:space="preserve">Plan de Urgencia de Respuesta – Invima. </w:t>
      </w:r>
    </w:p>
    <w:p w14:paraId="737CEC02" w14:textId="77777777" w:rsidR="0083567E" w:rsidRPr="005323C1" w:rsidRDefault="0083567E" w:rsidP="005323C1">
      <w:pPr>
        <w:pStyle w:val="TVieta"/>
        <w:spacing w:before="0" w:beforeAutospacing="0" w:line="240" w:lineRule="auto"/>
        <w:ind w:left="567" w:hanging="567"/>
        <w:rPr>
          <w:b w:val="0"/>
          <w:bCs w:val="0"/>
        </w:rPr>
      </w:pPr>
      <w:r w:rsidRPr="005323C1">
        <w:rPr>
          <w:b w:val="0"/>
          <w:bCs w:val="0"/>
        </w:rPr>
        <w:t xml:space="preserve">Diapositivas – Plan de Acción Invima. </w:t>
      </w:r>
    </w:p>
    <w:p w14:paraId="6433DD7B" w14:textId="02BE62C0" w:rsidR="0083567E" w:rsidRPr="005323C1" w:rsidRDefault="0083567E" w:rsidP="005323C1">
      <w:pPr>
        <w:pStyle w:val="TVieta"/>
        <w:spacing w:before="0" w:beforeAutospacing="0" w:line="240" w:lineRule="auto"/>
        <w:ind w:left="567" w:hanging="567"/>
        <w:rPr>
          <w:b w:val="0"/>
          <w:bCs w:val="0"/>
        </w:rPr>
      </w:pPr>
      <w:r w:rsidRPr="005323C1">
        <w:rPr>
          <w:b w:val="0"/>
          <w:bCs w:val="0"/>
        </w:rPr>
        <w:t>Cronograma de ejecución Plan de Acción Invima para la primera fase del plan de contingencia, programada entre el 01 de noviembre y el 31 de diciembre de 2023. Se definieron las siguientes actividades:</w:t>
      </w:r>
    </w:p>
    <w:p w14:paraId="76F6D276" w14:textId="77777777" w:rsidR="00B1769A" w:rsidRDefault="00B1769A" w:rsidP="006B2631">
      <w:pPr>
        <w:pStyle w:val="Prrafodelista"/>
        <w:widowControl w:val="0"/>
        <w:ind w:left="426" w:firstLine="0"/>
      </w:pPr>
    </w:p>
    <w:p w14:paraId="776B0CAE" w14:textId="7667350E" w:rsidR="0083567E" w:rsidRDefault="00E02B52" w:rsidP="00E02B52">
      <w:pPr>
        <w:pStyle w:val="Descripcin"/>
      </w:pPr>
      <w:bookmarkStart w:id="150" w:name="_Toc156982032"/>
      <w:bookmarkStart w:id="151" w:name="_Toc157192804"/>
      <w:r>
        <w:lastRenderedPageBreak/>
        <w:t xml:space="preserve">Tabla No. </w:t>
      </w:r>
      <w:r w:rsidR="0072206A">
        <w:fldChar w:fldCharType="begin"/>
      </w:r>
      <w:r w:rsidR="0072206A">
        <w:instrText xml:space="preserve"> SEQ Tabla_No. \* ARABIC </w:instrText>
      </w:r>
      <w:r w:rsidR="0072206A">
        <w:fldChar w:fldCharType="separate"/>
      </w:r>
      <w:r w:rsidR="00037F24">
        <w:rPr>
          <w:noProof/>
        </w:rPr>
        <w:t>29</w:t>
      </w:r>
      <w:r w:rsidR="0072206A">
        <w:rPr>
          <w:noProof/>
        </w:rPr>
        <w:fldChar w:fldCharType="end"/>
      </w:r>
      <w:r w:rsidR="0083567E" w:rsidRPr="009F5B53">
        <w:t>Planteamiento estrategia trámites a evacuar a corto plazo</w:t>
      </w:r>
      <w:bookmarkEnd w:id="150"/>
      <w:bookmarkEnd w:id="151"/>
    </w:p>
    <w:tbl>
      <w:tblPr>
        <w:tblW w:w="5000" w:type="pct"/>
        <w:jc w:val="center"/>
        <w:tblCellMar>
          <w:left w:w="0" w:type="dxa"/>
          <w:right w:w="0" w:type="dxa"/>
        </w:tblCellMar>
        <w:tblLook w:val="0600" w:firstRow="0" w:lastRow="0" w:firstColumn="0" w:lastColumn="0" w:noHBand="1" w:noVBand="1"/>
      </w:tblPr>
      <w:tblGrid>
        <w:gridCol w:w="2494"/>
        <w:gridCol w:w="573"/>
        <w:gridCol w:w="144"/>
        <w:gridCol w:w="143"/>
        <w:gridCol w:w="142"/>
        <w:gridCol w:w="153"/>
        <w:gridCol w:w="113"/>
        <w:gridCol w:w="113"/>
        <w:gridCol w:w="113"/>
        <w:gridCol w:w="130"/>
        <w:gridCol w:w="134"/>
        <w:gridCol w:w="133"/>
        <w:gridCol w:w="133"/>
        <w:gridCol w:w="139"/>
        <w:gridCol w:w="17"/>
        <w:gridCol w:w="83"/>
        <w:gridCol w:w="146"/>
        <w:gridCol w:w="146"/>
        <w:gridCol w:w="155"/>
        <w:gridCol w:w="33"/>
        <w:gridCol w:w="65"/>
        <w:gridCol w:w="174"/>
        <w:gridCol w:w="174"/>
        <w:gridCol w:w="177"/>
        <w:gridCol w:w="46"/>
        <w:gridCol w:w="54"/>
        <w:gridCol w:w="163"/>
        <w:gridCol w:w="163"/>
        <w:gridCol w:w="168"/>
        <w:gridCol w:w="55"/>
        <w:gridCol w:w="43"/>
        <w:gridCol w:w="167"/>
        <w:gridCol w:w="167"/>
        <w:gridCol w:w="171"/>
        <w:gridCol w:w="75"/>
        <w:gridCol w:w="2569"/>
      </w:tblGrid>
      <w:tr w:rsidR="0083567E" w:rsidRPr="00250721" w14:paraId="03486FD9" w14:textId="77777777" w:rsidTr="00E02B52">
        <w:trPr>
          <w:trHeight w:val="113"/>
          <w:tblHeader/>
          <w:jc w:val="center"/>
        </w:trPr>
        <w:tc>
          <w:tcPr>
            <w:tcW w:w="8789" w:type="dxa"/>
            <w:gridSpan w:val="36"/>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60D26A64" w14:textId="77777777" w:rsidR="0083567E" w:rsidRPr="00E02B52" w:rsidRDefault="0083567E" w:rsidP="006B2631">
            <w:pPr>
              <w:jc w:val="center"/>
              <w:rPr>
                <w:color w:val="FFFFFF" w:themeColor="background1"/>
                <w:sz w:val="12"/>
                <w:szCs w:val="12"/>
              </w:rPr>
            </w:pPr>
            <w:r w:rsidRPr="00E02B52">
              <w:rPr>
                <w:b/>
                <w:bCs/>
                <w:color w:val="FFFFFF" w:themeColor="background1"/>
                <w:sz w:val="12"/>
                <w:szCs w:val="12"/>
              </w:rPr>
              <w:t>TRÁMITES A EVACUAR A CORTO PLAZO</w:t>
            </w:r>
          </w:p>
        </w:tc>
      </w:tr>
      <w:tr w:rsidR="0083567E" w:rsidRPr="00250721" w14:paraId="775E36AC" w14:textId="77777777" w:rsidTr="00E02B52">
        <w:trPr>
          <w:trHeight w:val="113"/>
          <w:tblHeader/>
          <w:jc w:val="center"/>
        </w:trPr>
        <w:tc>
          <w:tcPr>
            <w:tcW w:w="2268" w:type="dxa"/>
            <w:vMerge w:val="restart"/>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0CF7926E" w14:textId="77777777" w:rsidR="0083567E" w:rsidRPr="002050E0" w:rsidRDefault="0083567E" w:rsidP="006B2631">
            <w:pPr>
              <w:jc w:val="center"/>
              <w:rPr>
                <w:color w:val="FFFFFF" w:themeColor="background1"/>
                <w:sz w:val="12"/>
                <w:szCs w:val="12"/>
              </w:rPr>
            </w:pPr>
            <w:r w:rsidRPr="002050E0">
              <w:rPr>
                <w:b/>
                <w:bCs/>
                <w:color w:val="FFFFFF" w:themeColor="background1"/>
                <w:sz w:val="12"/>
                <w:szCs w:val="12"/>
                <w:lang w:val="en-US"/>
              </w:rPr>
              <w:t>NORMA</w:t>
            </w:r>
          </w:p>
        </w:tc>
        <w:tc>
          <w:tcPr>
            <w:tcW w:w="521" w:type="dxa"/>
            <w:vMerge w:val="restart"/>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10B93B17" w14:textId="77777777" w:rsidR="0083567E" w:rsidRPr="002050E0" w:rsidRDefault="0083567E" w:rsidP="006B2631">
            <w:pPr>
              <w:jc w:val="center"/>
              <w:rPr>
                <w:color w:val="FFFFFF" w:themeColor="background1"/>
                <w:sz w:val="12"/>
                <w:szCs w:val="12"/>
              </w:rPr>
            </w:pPr>
            <w:r w:rsidRPr="002050E0">
              <w:rPr>
                <w:b/>
                <w:bCs/>
                <w:color w:val="FFFFFF" w:themeColor="background1"/>
                <w:sz w:val="12"/>
                <w:szCs w:val="12"/>
                <w:lang w:val="en-US"/>
              </w:rPr>
              <w:t>No. de trámites</w:t>
            </w:r>
          </w:p>
        </w:tc>
        <w:tc>
          <w:tcPr>
            <w:tcW w:w="956" w:type="dxa"/>
            <w:gridSpan w:val="8"/>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2D1CA382" w14:textId="77777777" w:rsidR="0083567E" w:rsidRPr="00E02B52" w:rsidRDefault="0083567E" w:rsidP="006B2631">
            <w:pPr>
              <w:jc w:val="center"/>
              <w:rPr>
                <w:color w:val="FFFFFF" w:themeColor="background1"/>
                <w:sz w:val="12"/>
                <w:szCs w:val="12"/>
              </w:rPr>
            </w:pPr>
            <w:r w:rsidRPr="00E02B52">
              <w:rPr>
                <w:b/>
                <w:bCs/>
                <w:color w:val="FFFFFF" w:themeColor="background1"/>
                <w:sz w:val="12"/>
                <w:szCs w:val="12"/>
              </w:rPr>
              <w:t>2023</w:t>
            </w:r>
          </w:p>
        </w:tc>
        <w:tc>
          <w:tcPr>
            <w:tcW w:w="2709" w:type="dxa"/>
            <w:gridSpan w:val="25"/>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3EB98BBB" w14:textId="77777777" w:rsidR="0083567E" w:rsidRPr="00E02B52" w:rsidRDefault="0083567E" w:rsidP="006B2631">
            <w:pPr>
              <w:jc w:val="center"/>
              <w:rPr>
                <w:color w:val="FFFFFF" w:themeColor="background1"/>
                <w:sz w:val="12"/>
                <w:szCs w:val="12"/>
              </w:rPr>
            </w:pPr>
            <w:r w:rsidRPr="00E02B52">
              <w:rPr>
                <w:b/>
                <w:bCs/>
                <w:color w:val="FFFFFF" w:themeColor="background1"/>
                <w:sz w:val="12"/>
                <w:szCs w:val="12"/>
              </w:rPr>
              <w:t>2024</w:t>
            </w:r>
          </w:p>
        </w:tc>
        <w:tc>
          <w:tcPr>
            <w:tcW w:w="2335" w:type="dxa"/>
            <w:vMerge w:val="restart"/>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6F324A6D" w14:textId="77777777" w:rsidR="0083567E" w:rsidRPr="00E02B52" w:rsidRDefault="0083567E" w:rsidP="006B2631">
            <w:pPr>
              <w:jc w:val="center"/>
              <w:rPr>
                <w:color w:val="FFFFFF" w:themeColor="background1"/>
                <w:sz w:val="12"/>
                <w:szCs w:val="12"/>
              </w:rPr>
            </w:pPr>
            <w:r w:rsidRPr="00E02B52">
              <w:rPr>
                <w:b/>
                <w:bCs/>
                <w:color w:val="FFFFFF" w:themeColor="background1"/>
                <w:sz w:val="12"/>
                <w:szCs w:val="12"/>
              </w:rPr>
              <w:t>ACTIVIDAD</w:t>
            </w:r>
          </w:p>
        </w:tc>
      </w:tr>
      <w:tr w:rsidR="006E2950" w:rsidRPr="00250721" w14:paraId="2087797F" w14:textId="77777777" w:rsidTr="00E02B52">
        <w:trPr>
          <w:trHeight w:val="113"/>
          <w:tblHeader/>
          <w:jc w:val="center"/>
        </w:trPr>
        <w:tc>
          <w:tcPr>
            <w:tcW w:w="2268" w:type="dxa"/>
            <w:vMerge/>
            <w:tcBorders>
              <w:top w:val="single" w:sz="8" w:space="0" w:color="7F7F7F"/>
              <w:left w:val="single" w:sz="8" w:space="0" w:color="7F7F7F"/>
              <w:bottom w:val="single" w:sz="8" w:space="0" w:color="7F7F7F"/>
              <w:right w:val="single" w:sz="8" w:space="0" w:color="7F7F7F"/>
            </w:tcBorders>
            <w:vAlign w:val="center"/>
            <w:hideMark/>
          </w:tcPr>
          <w:p w14:paraId="74646715" w14:textId="77777777" w:rsidR="0083567E" w:rsidRPr="00250721" w:rsidRDefault="0083567E" w:rsidP="006B2631">
            <w:pPr>
              <w:rPr>
                <w:sz w:val="12"/>
                <w:szCs w:val="12"/>
              </w:rPr>
            </w:pPr>
          </w:p>
        </w:tc>
        <w:tc>
          <w:tcPr>
            <w:tcW w:w="521" w:type="dxa"/>
            <w:vMerge/>
            <w:tcBorders>
              <w:top w:val="single" w:sz="8" w:space="0" w:color="7F7F7F"/>
              <w:left w:val="single" w:sz="8" w:space="0" w:color="7F7F7F"/>
              <w:bottom w:val="single" w:sz="8" w:space="0" w:color="7F7F7F"/>
              <w:right w:val="single" w:sz="8" w:space="0" w:color="7F7F7F"/>
            </w:tcBorders>
            <w:vAlign w:val="center"/>
            <w:hideMark/>
          </w:tcPr>
          <w:p w14:paraId="4AD3818C" w14:textId="77777777" w:rsidR="0083567E" w:rsidRPr="00250721" w:rsidRDefault="0083567E" w:rsidP="006B2631">
            <w:pPr>
              <w:rPr>
                <w:sz w:val="12"/>
                <w:szCs w:val="12"/>
              </w:rPr>
            </w:pPr>
          </w:p>
        </w:tc>
        <w:tc>
          <w:tcPr>
            <w:tcW w:w="529" w:type="dxa"/>
            <w:gridSpan w:val="4"/>
            <w:tcBorders>
              <w:top w:val="single" w:sz="8" w:space="0" w:color="7F7F7F"/>
              <w:left w:val="single" w:sz="8" w:space="0" w:color="7F7F7F"/>
              <w:bottom w:val="single" w:sz="8" w:space="0" w:color="7F7F7F"/>
              <w:right w:val="single" w:sz="8" w:space="0" w:color="7F7F7F"/>
            </w:tcBorders>
            <w:shd w:val="clear" w:color="auto" w:fill="70AD47" w:themeFill="accent6"/>
            <w:tcMar>
              <w:top w:w="13" w:type="dxa"/>
              <w:left w:w="13" w:type="dxa"/>
              <w:bottom w:w="0" w:type="dxa"/>
              <w:right w:w="13" w:type="dxa"/>
            </w:tcMar>
            <w:vAlign w:val="center"/>
            <w:hideMark/>
          </w:tcPr>
          <w:p w14:paraId="2F1DA782" w14:textId="77777777" w:rsidR="0083567E" w:rsidRPr="00250721" w:rsidRDefault="0083567E" w:rsidP="006B2631">
            <w:pPr>
              <w:jc w:val="left"/>
              <w:rPr>
                <w:sz w:val="12"/>
                <w:szCs w:val="12"/>
              </w:rPr>
            </w:pPr>
            <w:r w:rsidRPr="00250721">
              <w:rPr>
                <w:b/>
                <w:bCs/>
                <w:sz w:val="12"/>
                <w:szCs w:val="12"/>
                <w:lang w:val="en-US"/>
              </w:rPr>
              <w:t>NOV</w:t>
            </w:r>
          </w:p>
        </w:tc>
        <w:tc>
          <w:tcPr>
            <w:tcW w:w="427" w:type="dxa"/>
            <w:gridSpan w:val="4"/>
            <w:tcBorders>
              <w:top w:val="single" w:sz="8" w:space="0" w:color="7F7F7F"/>
              <w:left w:val="single" w:sz="8" w:space="0" w:color="7F7F7F"/>
              <w:bottom w:val="single" w:sz="8" w:space="0" w:color="7F7F7F"/>
              <w:right w:val="single" w:sz="8" w:space="0" w:color="7F7F7F"/>
            </w:tcBorders>
            <w:shd w:val="clear" w:color="auto" w:fill="70AD47" w:themeFill="accent6"/>
            <w:tcMar>
              <w:top w:w="13" w:type="dxa"/>
              <w:left w:w="13" w:type="dxa"/>
              <w:bottom w:w="0" w:type="dxa"/>
              <w:right w:w="13" w:type="dxa"/>
            </w:tcMar>
            <w:vAlign w:val="center"/>
            <w:hideMark/>
          </w:tcPr>
          <w:p w14:paraId="1FB0034A" w14:textId="77777777" w:rsidR="0083567E" w:rsidRPr="00E02B52" w:rsidRDefault="0083567E" w:rsidP="006B2631">
            <w:pPr>
              <w:jc w:val="left"/>
              <w:rPr>
                <w:sz w:val="12"/>
                <w:szCs w:val="12"/>
              </w:rPr>
            </w:pPr>
            <w:r w:rsidRPr="00E02B52">
              <w:rPr>
                <w:b/>
                <w:bCs/>
                <w:sz w:val="12"/>
                <w:szCs w:val="12"/>
              </w:rPr>
              <w:t>DIC</w:t>
            </w:r>
          </w:p>
        </w:tc>
        <w:tc>
          <w:tcPr>
            <w:tcW w:w="505" w:type="dxa"/>
            <w:gridSpan w:val="5"/>
            <w:tcBorders>
              <w:top w:val="single" w:sz="8" w:space="0" w:color="7F7F7F"/>
              <w:left w:val="single" w:sz="8" w:space="0" w:color="7F7F7F"/>
              <w:bottom w:val="single" w:sz="8" w:space="0" w:color="7F7F7F"/>
              <w:right w:val="single" w:sz="8" w:space="0" w:color="7F7F7F"/>
            </w:tcBorders>
            <w:shd w:val="clear" w:color="auto" w:fill="70AD47" w:themeFill="accent6"/>
            <w:tcMar>
              <w:top w:w="13" w:type="dxa"/>
              <w:left w:w="13" w:type="dxa"/>
              <w:bottom w:w="0" w:type="dxa"/>
              <w:right w:w="13" w:type="dxa"/>
            </w:tcMar>
            <w:vAlign w:val="center"/>
            <w:hideMark/>
          </w:tcPr>
          <w:p w14:paraId="3E7AF849" w14:textId="77777777" w:rsidR="0083567E" w:rsidRPr="00E02B52" w:rsidRDefault="0083567E" w:rsidP="006B2631">
            <w:pPr>
              <w:jc w:val="left"/>
              <w:rPr>
                <w:sz w:val="12"/>
                <w:szCs w:val="12"/>
              </w:rPr>
            </w:pPr>
            <w:r w:rsidRPr="00E02B52">
              <w:rPr>
                <w:b/>
                <w:bCs/>
                <w:sz w:val="12"/>
                <w:szCs w:val="12"/>
              </w:rPr>
              <w:t>ENE</w:t>
            </w:r>
          </w:p>
        </w:tc>
        <w:tc>
          <w:tcPr>
            <w:tcW w:w="512" w:type="dxa"/>
            <w:gridSpan w:val="5"/>
            <w:tcBorders>
              <w:top w:val="single" w:sz="8" w:space="0" w:color="7F7F7F"/>
              <w:left w:val="single" w:sz="8" w:space="0" w:color="7F7F7F"/>
              <w:bottom w:val="single" w:sz="8" w:space="0" w:color="7F7F7F"/>
              <w:right w:val="single" w:sz="8" w:space="0" w:color="7F7F7F"/>
            </w:tcBorders>
            <w:shd w:val="clear" w:color="auto" w:fill="70AD47" w:themeFill="accent6"/>
            <w:tcMar>
              <w:top w:w="13" w:type="dxa"/>
              <w:left w:w="13" w:type="dxa"/>
              <w:bottom w:w="0" w:type="dxa"/>
              <w:right w:w="13" w:type="dxa"/>
            </w:tcMar>
            <w:vAlign w:val="center"/>
            <w:hideMark/>
          </w:tcPr>
          <w:p w14:paraId="0E93F086" w14:textId="77777777" w:rsidR="0083567E" w:rsidRPr="00E02B52" w:rsidRDefault="0083567E" w:rsidP="006B2631">
            <w:pPr>
              <w:jc w:val="left"/>
              <w:rPr>
                <w:sz w:val="12"/>
                <w:szCs w:val="12"/>
              </w:rPr>
            </w:pPr>
            <w:r w:rsidRPr="00E02B52">
              <w:rPr>
                <w:b/>
                <w:bCs/>
                <w:sz w:val="12"/>
                <w:szCs w:val="12"/>
              </w:rPr>
              <w:t>FEB</w:t>
            </w:r>
          </w:p>
        </w:tc>
        <w:tc>
          <w:tcPr>
            <w:tcW w:w="578" w:type="dxa"/>
            <w:gridSpan w:val="5"/>
            <w:tcBorders>
              <w:top w:val="single" w:sz="8" w:space="0" w:color="7F7F7F"/>
              <w:left w:val="single" w:sz="8" w:space="0" w:color="7F7F7F"/>
              <w:bottom w:val="single" w:sz="8" w:space="0" w:color="7F7F7F"/>
              <w:right w:val="single" w:sz="8" w:space="0" w:color="7F7F7F"/>
            </w:tcBorders>
            <w:shd w:val="clear" w:color="auto" w:fill="70AD47" w:themeFill="accent6"/>
            <w:tcMar>
              <w:top w:w="13" w:type="dxa"/>
              <w:left w:w="13" w:type="dxa"/>
              <w:bottom w:w="0" w:type="dxa"/>
              <w:right w:w="13" w:type="dxa"/>
            </w:tcMar>
            <w:vAlign w:val="center"/>
            <w:hideMark/>
          </w:tcPr>
          <w:p w14:paraId="5C7EFCA6" w14:textId="77777777" w:rsidR="0083567E" w:rsidRPr="00E02B52" w:rsidRDefault="0083567E" w:rsidP="006B2631">
            <w:pPr>
              <w:jc w:val="left"/>
              <w:rPr>
                <w:sz w:val="12"/>
                <w:szCs w:val="12"/>
              </w:rPr>
            </w:pPr>
            <w:r w:rsidRPr="00E02B52">
              <w:rPr>
                <w:b/>
                <w:bCs/>
                <w:sz w:val="12"/>
                <w:szCs w:val="12"/>
              </w:rPr>
              <w:t>MAR</w:t>
            </w:r>
          </w:p>
        </w:tc>
        <w:tc>
          <w:tcPr>
            <w:tcW w:w="548" w:type="dxa"/>
            <w:gridSpan w:val="5"/>
            <w:tcBorders>
              <w:top w:val="single" w:sz="8" w:space="0" w:color="7F7F7F"/>
              <w:left w:val="single" w:sz="8" w:space="0" w:color="7F7F7F"/>
              <w:bottom w:val="single" w:sz="8" w:space="0" w:color="7F7F7F"/>
              <w:right w:val="single" w:sz="8" w:space="0" w:color="7F7F7F"/>
            </w:tcBorders>
            <w:shd w:val="clear" w:color="auto" w:fill="70AD47" w:themeFill="accent6"/>
            <w:tcMar>
              <w:top w:w="13" w:type="dxa"/>
              <w:left w:w="13" w:type="dxa"/>
              <w:bottom w:w="0" w:type="dxa"/>
              <w:right w:w="13" w:type="dxa"/>
            </w:tcMar>
            <w:vAlign w:val="center"/>
            <w:hideMark/>
          </w:tcPr>
          <w:p w14:paraId="0EAF6072" w14:textId="77777777" w:rsidR="0083567E" w:rsidRPr="00E02B52" w:rsidRDefault="0083567E" w:rsidP="006B2631">
            <w:pPr>
              <w:jc w:val="left"/>
              <w:rPr>
                <w:sz w:val="12"/>
                <w:szCs w:val="12"/>
              </w:rPr>
            </w:pPr>
            <w:r w:rsidRPr="00E02B52">
              <w:rPr>
                <w:b/>
                <w:bCs/>
                <w:sz w:val="12"/>
                <w:szCs w:val="12"/>
              </w:rPr>
              <w:t>ABR</w:t>
            </w:r>
          </w:p>
        </w:tc>
        <w:tc>
          <w:tcPr>
            <w:tcW w:w="566" w:type="dxa"/>
            <w:gridSpan w:val="5"/>
            <w:tcBorders>
              <w:top w:val="single" w:sz="8" w:space="0" w:color="7F7F7F"/>
              <w:left w:val="single" w:sz="8" w:space="0" w:color="7F7F7F"/>
              <w:bottom w:val="single" w:sz="8" w:space="0" w:color="7F7F7F"/>
              <w:right w:val="single" w:sz="8" w:space="0" w:color="7F7F7F"/>
            </w:tcBorders>
            <w:shd w:val="clear" w:color="auto" w:fill="70AD47" w:themeFill="accent6"/>
            <w:tcMar>
              <w:top w:w="13" w:type="dxa"/>
              <w:left w:w="13" w:type="dxa"/>
              <w:bottom w:w="0" w:type="dxa"/>
              <w:right w:w="13" w:type="dxa"/>
            </w:tcMar>
            <w:vAlign w:val="center"/>
            <w:hideMark/>
          </w:tcPr>
          <w:p w14:paraId="7913BDB7" w14:textId="77777777" w:rsidR="0083567E" w:rsidRPr="00E02B52" w:rsidRDefault="0083567E" w:rsidP="006B2631">
            <w:pPr>
              <w:jc w:val="left"/>
              <w:rPr>
                <w:sz w:val="12"/>
                <w:szCs w:val="12"/>
              </w:rPr>
            </w:pPr>
            <w:r w:rsidRPr="00E02B52">
              <w:rPr>
                <w:b/>
                <w:bCs/>
                <w:sz w:val="12"/>
                <w:szCs w:val="12"/>
              </w:rPr>
              <w:t>MAY</w:t>
            </w:r>
          </w:p>
        </w:tc>
        <w:tc>
          <w:tcPr>
            <w:tcW w:w="2335" w:type="dxa"/>
            <w:vMerge/>
            <w:tcBorders>
              <w:top w:val="single" w:sz="8" w:space="0" w:color="7F7F7F"/>
              <w:left w:val="single" w:sz="8" w:space="0" w:color="7F7F7F"/>
              <w:bottom w:val="single" w:sz="8" w:space="0" w:color="7F7F7F"/>
              <w:right w:val="single" w:sz="8" w:space="0" w:color="7F7F7F"/>
            </w:tcBorders>
            <w:vAlign w:val="center"/>
            <w:hideMark/>
          </w:tcPr>
          <w:p w14:paraId="0562208D" w14:textId="77777777" w:rsidR="0083567E" w:rsidRPr="00E02B52" w:rsidRDefault="0083567E" w:rsidP="006B2631">
            <w:pPr>
              <w:rPr>
                <w:sz w:val="12"/>
                <w:szCs w:val="12"/>
              </w:rPr>
            </w:pPr>
          </w:p>
        </w:tc>
      </w:tr>
      <w:tr w:rsidR="00212130" w:rsidRPr="00250721" w14:paraId="0E4C92B7" w14:textId="77777777" w:rsidTr="00E02B52">
        <w:trPr>
          <w:trHeight w:val="113"/>
          <w:jc w:val="center"/>
        </w:trPr>
        <w:tc>
          <w:tcPr>
            <w:tcW w:w="226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84CC06D" w14:textId="77777777" w:rsidR="0083567E" w:rsidRPr="00250721" w:rsidRDefault="0083567E" w:rsidP="006B2631">
            <w:pPr>
              <w:rPr>
                <w:sz w:val="12"/>
                <w:szCs w:val="12"/>
              </w:rPr>
            </w:pPr>
            <w:r w:rsidRPr="00250721">
              <w:rPr>
                <w:b/>
                <w:bCs/>
                <w:sz w:val="12"/>
                <w:szCs w:val="12"/>
                <w:lang w:val="en-US"/>
              </w:rPr>
              <w:t>Autorizaciones de publicidad</w:t>
            </w:r>
          </w:p>
        </w:tc>
        <w:tc>
          <w:tcPr>
            <w:tcW w:w="521" w:type="dxa"/>
            <w:tcBorders>
              <w:top w:val="single" w:sz="8" w:space="0" w:color="7F7F7F"/>
              <w:left w:val="single" w:sz="8" w:space="0" w:color="7F7F7F"/>
              <w:bottom w:val="single" w:sz="8" w:space="0" w:color="7F7F7F"/>
              <w:right w:val="single" w:sz="8" w:space="0" w:color="7F7F7F"/>
            </w:tcBorders>
            <w:shd w:val="clear" w:color="auto" w:fill="auto"/>
            <w:tcMar>
              <w:top w:w="15" w:type="dxa"/>
              <w:left w:w="15" w:type="dxa"/>
              <w:bottom w:w="0" w:type="dxa"/>
              <w:right w:w="15" w:type="dxa"/>
            </w:tcMar>
            <w:vAlign w:val="center"/>
            <w:hideMark/>
          </w:tcPr>
          <w:p w14:paraId="037ECD6C" w14:textId="77777777" w:rsidR="0083567E" w:rsidRPr="00250721" w:rsidRDefault="0083567E" w:rsidP="006B2631">
            <w:pPr>
              <w:jc w:val="right"/>
              <w:rPr>
                <w:sz w:val="12"/>
                <w:szCs w:val="12"/>
              </w:rPr>
            </w:pPr>
            <w:r w:rsidRPr="00250721">
              <w:rPr>
                <w:b/>
                <w:bCs/>
                <w:sz w:val="12"/>
                <w:szCs w:val="12"/>
                <w:lang w:val="en-US"/>
              </w:rPr>
              <w:t>4.642</w:t>
            </w:r>
          </w:p>
        </w:tc>
        <w:tc>
          <w:tcPr>
            <w:tcW w:w="13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29B6813" w14:textId="77777777" w:rsidR="0083567E" w:rsidRPr="00250721" w:rsidRDefault="0083567E" w:rsidP="006B2631">
            <w:pPr>
              <w:rPr>
                <w:sz w:val="12"/>
                <w:szCs w:val="12"/>
              </w:rPr>
            </w:pPr>
          </w:p>
        </w:tc>
        <w:tc>
          <w:tcPr>
            <w:tcW w:w="130"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EF47174" w14:textId="77777777" w:rsidR="0083567E" w:rsidRPr="00250721" w:rsidRDefault="0083567E" w:rsidP="006B2631">
            <w:pPr>
              <w:rPr>
                <w:sz w:val="12"/>
                <w:szCs w:val="12"/>
              </w:rPr>
            </w:pPr>
          </w:p>
        </w:tc>
        <w:tc>
          <w:tcPr>
            <w:tcW w:w="129"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52B12CBB" w14:textId="77777777" w:rsidR="0083567E" w:rsidRPr="00250721" w:rsidRDefault="0083567E" w:rsidP="006B2631">
            <w:pPr>
              <w:rPr>
                <w:sz w:val="12"/>
                <w:szCs w:val="12"/>
              </w:rPr>
            </w:pPr>
          </w:p>
        </w:tc>
        <w:tc>
          <w:tcPr>
            <w:tcW w:w="139"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720DE79C" w14:textId="77777777" w:rsidR="0083567E" w:rsidRPr="00250721" w:rsidRDefault="0083567E" w:rsidP="006B2631">
            <w:pPr>
              <w:rPr>
                <w:sz w:val="12"/>
                <w:szCs w:val="12"/>
              </w:rPr>
            </w:pPr>
          </w:p>
        </w:tc>
        <w:tc>
          <w:tcPr>
            <w:tcW w:w="10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1A7B382C" w14:textId="77777777" w:rsidR="0083567E" w:rsidRPr="00250721" w:rsidRDefault="0083567E" w:rsidP="006B2631">
            <w:pPr>
              <w:rPr>
                <w:sz w:val="12"/>
                <w:szCs w:val="12"/>
              </w:rPr>
            </w:pPr>
          </w:p>
        </w:tc>
        <w:tc>
          <w:tcPr>
            <w:tcW w:w="10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426A410" w14:textId="77777777" w:rsidR="0083567E" w:rsidRPr="00E02B52" w:rsidRDefault="0083567E" w:rsidP="006B2631">
            <w:pPr>
              <w:rPr>
                <w:sz w:val="12"/>
                <w:szCs w:val="12"/>
              </w:rPr>
            </w:pPr>
          </w:p>
        </w:tc>
        <w:tc>
          <w:tcPr>
            <w:tcW w:w="10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970B681" w14:textId="77777777" w:rsidR="0083567E" w:rsidRPr="00E02B52" w:rsidRDefault="0083567E" w:rsidP="006B2631">
            <w:pPr>
              <w:rPr>
                <w:sz w:val="12"/>
                <w:szCs w:val="12"/>
              </w:rPr>
            </w:pPr>
          </w:p>
        </w:tc>
        <w:tc>
          <w:tcPr>
            <w:tcW w:w="11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41651A6" w14:textId="77777777" w:rsidR="0083567E" w:rsidRPr="00E02B52" w:rsidRDefault="0083567E" w:rsidP="006B2631">
            <w:pPr>
              <w:rPr>
                <w:sz w:val="12"/>
                <w:szCs w:val="12"/>
              </w:rPr>
            </w:pPr>
          </w:p>
        </w:tc>
        <w:tc>
          <w:tcPr>
            <w:tcW w:w="12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7471E86" w14:textId="77777777" w:rsidR="0083567E" w:rsidRPr="00E02B52" w:rsidRDefault="0083567E" w:rsidP="006B2631">
            <w:pPr>
              <w:rPr>
                <w:sz w:val="12"/>
                <w:szCs w:val="12"/>
              </w:rPr>
            </w:pPr>
          </w:p>
        </w:tc>
        <w:tc>
          <w:tcPr>
            <w:tcW w:w="12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E6AF6FB" w14:textId="77777777" w:rsidR="0083567E" w:rsidRPr="00E02B52" w:rsidRDefault="0083567E" w:rsidP="006B2631">
            <w:pPr>
              <w:rPr>
                <w:sz w:val="12"/>
                <w:szCs w:val="12"/>
              </w:rPr>
            </w:pPr>
          </w:p>
        </w:tc>
        <w:tc>
          <w:tcPr>
            <w:tcW w:w="12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8920892" w14:textId="77777777" w:rsidR="0083567E" w:rsidRPr="00E02B52" w:rsidRDefault="0083567E" w:rsidP="006B2631">
            <w:pPr>
              <w:rPr>
                <w:sz w:val="12"/>
                <w:szCs w:val="12"/>
              </w:rPr>
            </w:pPr>
          </w:p>
        </w:tc>
        <w:tc>
          <w:tcPr>
            <w:tcW w:w="126"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455FBFF3" w14:textId="77777777" w:rsidR="0083567E" w:rsidRPr="00E02B52" w:rsidRDefault="0083567E" w:rsidP="006B2631">
            <w:pPr>
              <w:rPr>
                <w:sz w:val="12"/>
                <w:szCs w:val="12"/>
              </w:rPr>
            </w:pPr>
          </w:p>
        </w:tc>
        <w:tc>
          <w:tcPr>
            <w:tcW w:w="90"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553B13C" w14:textId="77777777" w:rsidR="0083567E" w:rsidRPr="00E02B52" w:rsidRDefault="0083567E" w:rsidP="006B2631">
            <w:pPr>
              <w:rPr>
                <w:sz w:val="12"/>
                <w:szCs w:val="12"/>
              </w:rPr>
            </w:pPr>
          </w:p>
        </w:tc>
        <w:tc>
          <w:tcPr>
            <w:tcW w:w="13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6C30A1C" w14:textId="77777777" w:rsidR="0083567E" w:rsidRPr="00E02B52" w:rsidRDefault="0083567E" w:rsidP="006B2631">
            <w:pPr>
              <w:rPr>
                <w:sz w:val="12"/>
                <w:szCs w:val="12"/>
              </w:rPr>
            </w:pPr>
          </w:p>
        </w:tc>
        <w:tc>
          <w:tcPr>
            <w:tcW w:w="13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367C0AB" w14:textId="77777777" w:rsidR="0083567E" w:rsidRPr="00E02B52" w:rsidRDefault="0083567E" w:rsidP="006B2631">
            <w:pPr>
              <w:rPr>
                <w:sz w:val="12"/>
                <w:szCs w:val="12"/>
              </w:rPr>
            </w:pPr>
          </w:p>
        </w:tc>
        <w:tc>
          <w:tcPr>
            <w:tcW w:w="14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E573A90" w14:textId="77777777" w:rsidR="0083567E" w:rsidRPr="00E02B52" w:rsidRDefault="0083567E" w:rsidP="006B2631">
            <w:pPr>
              <w:rPr>
                <w:sz w:val="12"/>
                <w:szCs w:val="12"/>
              </w:rPr>
            </w:pPr>
          </w:p>
        </w:tc>
        <w:tc>
          <w:tcPr>
            <w:tcW w:w="89"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36E6301" w14:textId="77777777" w:rsidR="0083567E" w:rsidRPr="00E02B52" w:rsidRDefault="0083567E" w:rsidP="006B2631">
            <w:pPr>
              <w:rPr>
                <w:sz w:val="12"/>
                <w:szCs w:val="12"/>
              </w:rPr>
            </w:pPr>
          </w:p>
        </w:tc>
        <w:tc>
          <w:tcPr>
            <w:tcW w:w="15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1CD8FC26" w14:textId="77777777" w:rsidR="0083567E" w:rsidRPr="00E02B52" w:rsidRDefault="0083567E" w:rsidP="006B2631">
            <w:pPr>
              <w:rPr>
                <w:sz w:val="12"/>
                <w:szCs w:val="12"/>
              </w:rPr>
            </w:pPr>
          </w:p>
        </w:tc>
        <w:tc>
          <w:tcPr>
            <w:tcW w:w="15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4B4E0F07" w14:textId="77777777" w:rsidR="0083567E" w:rsidRPr="00E02B52" w:rsidRDefault="0083567E" w:rsidP="006B2631">
            <w:pPr>
              <w:rPr>
                <w:sz w:val="12"/>
                <w:szCs w:val="12"/>
              </w:rPr>
            </w:pPr>
          </w:p>
        </w:tc>
        <w:tc>
          <w:tcPr>
            <w:tcW w:w="16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CA3557D" w14:textId="77777777" w:rsidR="0083567E" w:rsidRPr="00E02B52" w:rsidRDefault="0083567E" w:rsidP="006B2631">
            <w:pPr>
              <w:rPr>
                <w:sz w:val="12"/>
                <w:szCs w:val="12"/>
              </w:rPr>
            </w:pPr>
          </w:p>
        </w:tc>
        <w:tc>
          <w:tcPr>
            <w:tcW w:w="91"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1135CFF" w14:textId="77777777" w:rsidR="0083567E" w:rsidRPr="00E02B52" w:rsidRDefault="0083567E" w:rsidP="006B2631">
            <w:pPr>
              <w:rPr>
                <w:sz w:val="12"/>
                <w:szCs w:val="12"/>
              </w:rPr>
            </w:pPr>
          </w:p>
        </w:tc>
        <w:tc>
          <w:tcPr>
            <w:tcW w:w="14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EE39282" w14:textId="77777777" w:rsidR="0083567E" w:rsidRPr="00E02B52" w:rsidRDefault="0083567E" w:rsidP="006B2631">
            <w:pPr>
              <w:rPr>
                <w:sz w:val="12"/>
                <w:szCs w:val="12"/>
              </w:rPr>
            </w:pPr>
          </w:p>
        </w:tc>
        <w:tc>
          <w:tcPr>
            <w:tcW w:w="14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4B78400B" w14:textId="77777777" w:rsidR="0083567E" w:rsidRPr="00E02B52" w:rsidRDefault="0083567E" w:rsidP="006B2631">
            <w:pPr>
              <w:rPr>
                <w:sz w:val="12"/>
                <w:szCs w:val="12"/>
              </w:rPr>
            </w:pPr>
          </w:p>
        </w:tc>
        <w:tc>
          <w:tcPr>
            <w:tcW w:w="15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F3DD663" w14:textId="77777777" w:rsidR="0083567E" w:rsidRPr="00E02B52" w:rsidRDefault="0083567E" w:rsidP="006B2631">
            <w:pPr>
              <w:rPr>
                <w:sz w:val="12"/>
                <w:szCs w:val="12"/>
              </w:rPr>
            </w:pPr>
          </w:p>
        </w:tc>
        <w:tc>
          <w:tcPr>
            <w:tcW w:w="89"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2567F7C" w14:textId="77777777" w:rsidR="0083567E" w:rsidRPr="00E02B52" w:rsidRDefault="0083567E" w:rsidP="006B2631">
            <w:pPr>
              <w:rPr>
                <w:sz w:val="12"/>
                <w:szCs w:val="12"/>
              </w:rPr>
            </w:pPr>
          </w:p>
        </w:tc>
        <w:tc>
          <w:tcPr>
            <w:tcW w:w="15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B65AAFD" w14:textId="77777777" w:rsidR="0083567E" w:rsidRPr="00E02B52" w:rsidRDefault="0083567E" w:rsidP="006B2631">
            <w:pPr>
              <w:rPr>
                <w:sz w:val="12"/>
                <w:szCs w:val="12"/>
              </w:rPr>
            </w:pPr>
          </w:p>
        </w:tc>
        <w:tc>
          <w:tcPr>
            <w:tcW w:w="15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65D77CF" w14:textId="77777777" w:rsidR="0083567E" w:rsidRPr="00E02B52" w:rsidRDefault="0083567E" w:rsidP="006B2631">
            <w:pPr>
              <w:rPr>
                <w:sz w:val="12"/>
                <w:szCs w:val="12"/>
              </w:rPr>
            </w:pPr>
          </w:p>
        </w:tc>
        <w:tc>
          <w:tcPr>
            <w:tcW w:w="155"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ACA4079" w14:textId="77777777" w:rsidR="0083567E" w:rsidRPr="00E02B52" w:rsidRDefault="0083567E" w:rsidP="006B2631">
            <w:pPr>
              <w:rPr>
                <w:sz w:val="12"/>
                <w:szCs w:val="12"/>
              </w:rPr>
            </w:pPr>
          </w:p>
        </w:tc>
        <w:tc>
          <w:tcPr>
            <w:tcW w:w="2403"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C1860F6" w14:textId="77777777" w:rsidR="0083567E" w:rsidRPr="00E02B52" w:rsidRDefault="0083567E" w:rsidP="006B2631">
            <w:pPr>
              <w:jc w:val="left"/>
              <w:rPr>
                <w:sz w:val="12"/>
                <w:szCs w:val="12"/>
              </w:rPr>
            </w:pPr>
            <w:r w:rsidRPr="00E02B52">
              <w:rPr>
                <w:sz w:val="12"/>
                <w:szCs w:val="12"/>
              </w:rPr>
              <w:t>Emisión de la Resolución 1896 del 23 de noviembre de 2023 que reglamenta el Decreto 334 de 2022 eliminando el trámite</w:t>
            </w:r>
          </w:p>
        </w:tc>
      </w:tr>
      <w:tr w:rsidR="00212130" w:rsidRPr="00250721" w14:paraId="034C51EE" w14:textId="77777777" w:rsidTr="00E02B52">
        <w:trPr>
          <w:trHeight w:val="113"/>
          <w:jc w:val="center"/>
        </w:trPr>
        <w:tc>
          <w:tcPr>
            <w:tcW w:w="226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AA525B0" w14:textId="77777777" w:rsidR="0083567E" w:rsidRPr="00250721" w:rsidRDefault="0083567E" w:rsidP="006B2631">
            <w:pPr>
              <w:rPr>
                <w:sz w:val="12"/>
                <w:szCs w:val="12"/>
              </w:rPr>
            </w:pPr>
            <w:r w:rsidRPr="00250721">
              <w:rPr>
                <w:b/>
                <w:bCs/>
                <w:sz w:val="12"/>
                <w:szCs w:val="12"/>
                <w:lang w:val="en-US"/>
              </w:rPr>
              <w:t>Renovaciones</w:t>
            </w:r>
          </w:p>
        </w:tc>
        <w:tc>
          <w:tcPr>
            <w:tcW w:w="521" w:type="dxa"/>
            <w:tcBorders>
              <w:top w:val="single" w:sz="8" w:space="0" w:color="7F7F7F"/>
              <w:left w:val="single" w:sz="8" w:space="0" w:color="7F7F7F"/>
              <w:bottom w:val="single" w:sz="8" w:space="0" w:color="7F7F7F"/>
              <w:right w:val="single" w:sz="8" w:space="0" w:color="7F7F7F"/>
            </w:tcBorders>
            <w:shd w:val="clear" w:color="auto" w:fill="auto"/>
            <w:tcMar>
              <w:top w:w="15" w:type="dxa"/>
              <w:left w:w="15" w:type="dxa"/>
              <w:bottom w:w="0" w:type="dxa"/>
              <w:right w:w="15" w:type="dxa"/>
            </w:tcMar>
            <w:vAlign w:val="center"/>
            <w:hideMark/>
          </w:tcPr>
          <w:p w14:paraId="1CA3950D" w14:textId="77777777" w:rsidR="0083567E" w:rsidRPr="00250721" w:rsidRDefault="0083567E" w:rsidP="006B2631">
            <w:pPr>
              <w:jc w:val="right"/>
              <w:rPr>
                <w:sz w:val="12"/>
                <w:szCs w:val="12"/>
              </w:rPr>
            </w:pPr>
            <w:r w:rsidRPr="00250721">
              <w:rPr>
                <w:b/>
                <w:bCs/>
                <w:sz w:val="12"/>
                <w:szCs w:val="12"/>
                <w:lang w:val="en-US"/>
              </w:rPr>
              <w:t xml:space="preserve">2.852 </w:t>
            </w:r>
          </w:p>
        </w:tc>
        <w:tc>
          <w:tcPr>
            <w:tcW w:w="13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4A99CB78" w14:textId="77777777" w:rsidR="0083567E" w:rsidRPr="00250721" w:rsidRDefault="0083567E" w:rsidP="006B2631">
            <w:pPr>
              <w:rPr>
                <w:sz w:val="12"/>
                <w:szCs w:val="12"/>
              </w:rPr>
            </w:pPr>
            <w:r w:rsidRPr="00250721">
              <w:rPr>
                <w:b/>
                <w:bCs/>
                <w:sz w:val="12"/>
                <w:szCs w:val="12"/>
                <w:lang w:val="en-US"/>
              </w:rPr>
              <w:t> </w:t>
            </w:r>
          </w:p>
        </w:tc>
        <w:tc>
          <w:tcPr>
            <w:tcW w:w="130"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91F99D5" w14:textId="77777777" w:rsidR="0083567E" w:rsidRPr="00250721" w:rsidRDefault="0083567E" w:rsidP="006B2631">
            <w:pPr>
              <w:jc w:val="left"/>
              <w:rPr>
                <w:sz w:val="12"/>
                <w:szCs w:val="12"/>
              </w:rPr>
            </w:pPr>
            <w:r w:rsidRPr="00250721">
              <w:rPr>
                <w:b/>
                <w:bCs/>
                <w:sz w:val="12"/>
                <w:szCs w:val="12"/>
                <w:lang w:val="en-US"/>
              </w:rPr>
              <w:t> </w:t>
            </w:r>
          </w:p>
        </w:tc>
        <w:tc>
          <w:tcPr>
            <w:tcW w:w="129"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1C5D2EB0" w14:textId="77777777" w:rsidR="0083567E" w:rsidRPr="00250721" w:rsidRDefault="0083567E" w:rsidP="006B2631">
            <w:pPr>
              <w:jc w:val="left"/>
              <w:rPr>
                <w:sz w:val="12"/>
                <w:szCs w:val="12"/>
              </w:rPr>
            </w:pPr>
            <w:r w:rsidRPr="00250721">
              <w:rPr>
                <w:b/>
                <w:bCs/>
                <w:sz w:val="12"/>
                <w:szCs w:val="12"/>
                <w:lang w:val="en-US"/>
              </w:rPr>
              <w:t> </w:t>
            </w:r>
          </w:p>
        </w:tc>
        <w:tc>
          <w:tcPr>
            <w:tcW w:w="139"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3DD4D328" w14:textId="77777777" w:rsidR="0083567E" w:rsidRPr="00250721" w:rsidRDefault="0083567E" w:rsidP="006B2631">
            <w:pPr>
              <w:jc w:val="left"/>
              <w:rPr>
                <w:sz w:val="12"/>
                <w:szCs w:val="12"/>
              </w:rPr>
            </w:pPr>
            <w:r w:rsidRPr="00250721">
              <w:rPr>
                <w:b/>
                <w:bCs/>
                <w:sz w:val="12"/>
                <w:szCs w:val="12"/>
                <w:lang w:val="en-US"/>
              </w:rPr>
              <w:t> </w:t>
            </w:r>
          </w:p>
        </w:tc>
        <w:tc>
          <w:tcPr>
            <w:tcW w:w="10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8B5685E" w14:textId="77777777" w:rsidR="0083567E" w:rsidRPr="00250721" w:rsidRDefault="0083567E" w:rsidP="006B2631">
            <w:pPr>
              <w:jc w:val="left"/>
              <w:rPr>
                <w:sz w:val="12"/>
                <w:szCs w:val="12"/>
              </w:rPr>
            </w:pPr>
            <w:r w:rsidRPr="00250721">
              <w:rPr>
                <w:b/>
                <w:bCs/>
                <w:sz w:val="12"/>
                <w:szCs w:val="12"/>
                <w:lang w:val="en-US"/>
              </w:rPr>
              <w:t> </w:t>
            </w:r>
          </w:p>
        </w:tc>
        <w:tc>
          <w:tcPr>
            <w:tcW w:w="10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271B8E3" w14:textId="77777777" w:rsidR="0083567E" w:rsidRPr="00E02B52" w:rsidRDefault="0083567E" w:rsidP="006B2631">
            <w:pPr>
              <w:jc w:val="left"/>
              <w:rPr>
                <w:sz w:val="12"/>
                <w:szCs w:val="12"/>
              </w:rPr>
            </w:pPr>
            <w:r w:rsidRPr="00E02B52">
              <w:rPr>
                <w:b/>
                <w:bCs/>
                <w:sz w:val="12"/>
                <w:szCs w:val="12"/>
              </w:rPr>
              <w:t> </w:t>
            </w:r>
          </w:p>
        </w:tc>
        <w:tc>
          <w:tcPr>
            <w:tcW w:w="10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FCEB507" w14:textId="77777777" w:rsidR="0083567E" w:rsidRPr="00E02B52" w:rsidRDefault="0083567E" w:rsidP="006B2631">
            <w:pPr>
              <w:jc w:val="left"/>
              <w:rPr>
                <w:sz w:val="12"/>
                <w:szCs w:val="12"/>
              </w:rPr>
            </w:pPr>
            <w:r w:rsidRPr="00E02B52">
              <w:rPr>
                <w:b/>
                <w:bCs/>
                <w:sz w:val="12"/>
                <w:szCs w:val="12"/>
              </w:rPr>
              <w:t> </w:t>
            </w:r>
          </w:p>
        </w:tc>
        <w:tc>
          <w:tcPr>
            <w:tcW w:w="11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803C234" w14:textId="77777777" w:rsidR="0083567E" w:rsidRPr="00E02B52" w:rsidRDefault="0083567E" w:rsidP="006B2631">
            <w:pPr>
              <w:rPr>
                <w:sz w:val="12"/>
                <w:szCs w:val="12"/>
              </w:rPr>
            </w:pPr>
            <w:r w:rsidRPr="00E02B52">
              <w:rPr>
                <w:sz w:val="12"/>
                <w:szCs w:val="12"/>
              </w:rPr>
              <w:t> </w:t>
            </w:r>
          </w:p>
        </w:tc>
        <w:tc>
          <w:tcPr>
            <w:tcW w:w="12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33E3E0C" w14:textId="77777777" w:rsidR="0083567E" w:rsidRPr="00E02B52" w:rsidRDefault="0083567E" w:rsidP="006B2631">
            <w:pPr>
              <w:jc w:val="left"/>
              <w:rPr>
                <w:sz w:val="12"/>
                <w:szCs w:val="12"/>
              </w:rPr>
            </w:pPr>
            <w:r w:rsidRPr="00E02B52">
              <w:rPr>
                <w:b/>
                <w:bCs/>
                <w:sz w:val="12"/>
                <w:szCs w:val="12"/>
              </w:rPr>
              <w:t> </w:t>
            </w:r>
          </w:p>
        </w:tc>
        <w:tc>
          <w:tcPr>
            <w:tcW w:w="12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5DF478C" w14:textId="77777777" w:rsidR="0083567E" w:rsidRPr="00E02B52" w:rsidRDefault="0083567E" w:rsidP="006B2631">
            <w:pPr>
              <w:jc w:val="left"/>
              <w:rPr>
                <w:sz w:val="12"/>
                <w:szCs w:val="12"/>
              </w:rPr>
            </w:pPr>
            <w:r w:rsidRPr="00E02B52">
              <w:rPr>
                <w:b/>
                <w:bCs/>
                <w:sz w:val="12"/>
                <w:szCs w:val="12"/>
              </w:rPr>
              <w:t> </w:t>
            </w:r>
          </w:p>
        </w:tc>
        <w:tc>
          <w:tcPr>
            <w:tcW w:w="12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1C8A2FF" w14:textId="77777777" w:rsidR="0083567E" w:rsidRPr="00E02B52" w:rsidRDefault="0083567E" w:rsidP="006B2631">
            <w:pPr>
              <w:jc w:val="left"/>
              <w:rPr>
                <w:sz w:val="12"/>
                <w:szCs w:val="12"/>
              </w:rPr>
            </w:pPr>
            <w:r w:rsidRPr="00E02B52">
              <w:rPr>
                <w:b/>
                <w:bCs/>
                <w:sz w:val="12"/>
                <w:szCs w:val="12"/>
              </w:rPr>
              <w:t> </w:t>
            </w:r>
          </w:p>
        </w:tc>
        <w:tc>
          <w:tcPr>
            <w:tcW w:w="126"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1921E203" w14:textId="77777777" w:rsidR="0083567E" w:rsidRPr="00E02B52" w:rsidRDefault="0083567E" w:rsidP="006B2631">
            <w:pPr>
              <w:jc w:val="left"/>
              <w:rPr>
                <w:sz w:val="12"/>
                <w:szCs w:val="12"/>
              </w:rPr>
            </w:pPr>
            <w:r w:rsidRPr="00E02B52">
              <w:rPr>
                <w:b/>
                <w:bCs/>
                <w:sz w:val="12"/>
                <w:szCs w:val="12"/>
              </w:rPr>
              <w:t> </w:t>
            </w:r>
          </w:p>
        </w:tc>
        <w:tc>
          <w:tcPr>
            <w:tcW w:w="90"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43E84A9B" w14:textId="77777777" w:rsidR="0083567E" w:rsidRPr="00E02B52" w:rsidRDefault="0083567E" w:rsidP="006B2631">
            <w:pPr>
              <w:jc w:val="left"/>
              <w:rPr>
                <w:sz w:val="12"/>
                <w:szCs w:val="12"/>
              </w:rPr>
            </w:pPr>
            <w:r w:rsidRPr="00E02B52">
              <w:rPr>
                <w:b/>
                <w:bCs/>
                <w:sz w:val="12"/>
                <w:szCs w:val="12"/>
              </w:rPr>
              <w:t> </w:t>
            </w:r>
          </w:p>
        </w:tc>
        <w:tc>
          <w:tcPr>
            <w:tcW w:w="13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4182FB05" w14:textId="77777777" w:rsidR="0083567E" w:rsidRPr="00E02B52" w:rsidRDefault="0083567E" w:rsidP="006B2631">
            <w:pPr>
              <w:jc w:val="left"/>
              <w:rPr>
                <w:sz w:val="12"/>
                <w:szCs w:val="12"/>
              </w:rPr>
            </w:pPr>
            <w:r w:rsidRPr="00E02B52">
              <w:rPr>
                <w:b/>
                <w:bCs/>
                <w:sz w:val="12"/>
                <w:szCs w:val="12"/>
              </w:rPr>
              <w:t> </w:t>
            </w:r>
          </w:p>
        </w:tc>
        <w:tc>
          <w:tcPr>
            <w:tcW w:w="13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8E4B912" w14:textId="77777777" w:rsidR="0083567E" w:rsidRPr="00E02B52" w:rsidRDefault="0083567E" w:rsidP="006B2631">
            <w:pPr>
              <w:jc w:val="left"/>
              <w:rPr>
                <w:sz w:val="12"/>
                <w:szCs w:val="12"/>
              </w:rPr>
            </w:pPr>
            <w:r w:rsidRPr="00E02B52">
              <w:rPr>
                <w:b/>
                <w:bCs/>
                <w:sz w:val="12"/>
                <w:szCs w:val="12"/>
              </w:rPr>
              <w:t> </w:t>
            </w:r>
          </w:p>
        </w:tc>
        <w:tc>
          <w:tcPr>
            <w:tcW w:w="14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99CC19A" w14:textId="77777777" w:rsidR="0083567E" w:rsidRPr="00E02B52" w:rsidRDefault="0083567E" w:rsidP="006B2631">
            <w:pPr>
              <w:jc w:val="left"/>
              <w:rPr>
                <w:sz w:val="12"/>
                <w:szCs w:val="12"/>
              </w:rPr>
            </w:pPr>
            <w:r w:rsidRPr="00E02B52">
              <w:rPr>
                <w:b/>
                <w:bCs/>
                <w:sz w:val="12"/>
                <w:szCs w:val="12"/>
              </w:rPr>
              <w:t> </w:t>
            </w:r>
          </w:p>
        </w:tc>
        <w:tc>
          <w:tcPr>
            <w:tcW w:w="89"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DBC1785" w14:textId="77777777" w:rsidR="0083567E" w:rsidRPr="00E02B52" w:rsidRDefault="0083567E" w:rsidP="006B2631">
            <w:pPr>
              <w:jc w:val="left"/>
              <w:rPr>
                <w:sz w:val="12"/>
                <w:szCs w:val="12"/>
              </w:rPr>
            </w:pPr>
            <w:r w:rsidRPr="00E02B52">
              <w:rPr>
                <w:b/>
                <w:bCs/>
                <w:sz w:val="12"/>
                <w:szCs w:val="12"/>
              </w:rPr>
              <w:t> </w:t>
            </w:r>
          </w:p>
        </w:tc>
        <w:tc>
          <w:tcPr>
            <w:tcW w:w="15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3DF3CB4" w14:textId="77777777" w:rsidR="0083567E" w:rsidRPr="00E02B52" w:rsidRDefault="0083567E" w:rsidP="006B2631">
            <w:pPr>
              <w:jc w:val="left"/>
              <w:rPr>
                <w:sz w:val="12"/>
                <w:szCs w:val="12"/>
              </w:rPr>
            </w:pPr>
            <w:r w:rsidRPr="00E02B52">
              <w:rPr>
                <w:b/>
                <w:bCs/>
                <w:sz w:val="12"/>
                <w:szCs w:val="12"/>
              </w:rPr>
              <w:t> </w:t>
            </w:r>
          </w:p>
        </w:tc>
        <w:tc>
          <w:tcPr>
            <w:tcW w:w="15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628BB1B" w14:textId="77777777" w:rsidR="0083567E" w:rsidRPr="00E02B52" w:rsidRDefault="0083567E" w:rsidP="006B2631">
            <w:pPr>
              <w:jc w:val="left"/>
              <w:rPr>
                <w:sz w:val="12"/>
                <w:szCs w:val="12"/>
              </w:rPr>
            </w:pPr>
            <w:r w:rsidRPr="00E02B52">
              <w:rPr>
                <w:b/>
                <w:bCs/>
                <w:sz w:val="12"/>
                <w:szCs w:val="12"/>
              </w:rPr>
              <w:t> </w:t>
            </w:r>
          </w:p>
        </w:tc>
        <w:tc>
          <w:tcPr>
            <w:tcW w:w="16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39EBBFF" w14:textId="77777777" w:rsidR="0083567E" w:rsidRPr="00E02B52" w:rsidRDefault="0083567E" w:rsidP="006B2631">
            <w:pPr>
              <w:jc w:val="left"/>
              <w:rPr>
                <w:sz w:val="12"/>
                <w:szCs w:val="12"/>
              </w:rPr>
            </w:pPr>
            <w:r w:rsidRPr="00E02B52">
              <w:rPr>
                <w:b/>
                <w:bCs/>
                <w:sz w:val="12"/>
                <w:szCs w:val="12"/>
              </w:rPr>
              <w:t> </w:t>
            </w:r>
          </w:p>
        </w:tc>
        <w:tc>
          <w:tcPr>
            <w:tcW w:w="91"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B9F0086" w14:textId="77777777" w:rsidR="0083567E" w:rsidRPr="00E02B52" w:rsidRDefault="0083567E" w:rsidP="006B2631">
            <w:pPr>
              <w:jc w:val="left"/>
              <w:rPr>
                <w:sz w:val="12"/>
                <w:szCs w:val="12"/>
              </w:rPr>
            </w:pPr>
            <w:r w:rsidRPr="00E02B52">
              <w:rPr>
                <w:b/>
                <w:bCs/>
                <w:sz w:val="12"/>
                <w:szCs w:val="12"/>
              </w:rPr>
              <w:t> </w:t>
            </w:r>
          </w:p>
        </w:tc>
        <w:tc>
          <w:tcPr>
            <w:tcW w:w="14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DE3FB2E" w14:textId="77777777" w:rsidR="0083567E" w:rsidRPr="00E02B52" w:rsidRDefault="0083567E" w:rsidP="006B2631">
            <w:pPr>
              <w:jc w:val="left"/>
              <w:rPr>
                <w:sz w:val="12"/>
                <w:szCs w:val="12"/>
              </w:rPr>
            </w:pPr>
            <w:r w:rsidRPr="00E02B52">
              <w:rPr>
                <w:b/>
                <w:bCs/>
                <w:sz w:val="12"/>
                <w:szCs w:val="12"/>
              </w:rPr>
              <w:t> </w:t>
            </w:r>
          </w:p>
        </w:tc>
        <w:tc>
          <w:tcPr>
            <w:tcW w:w="14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E280022" w14:textId="77777777" w:rsidR="0083567E" w:rsidRPr="00E02B52" w:rsidRDefault="0083567E" w:rsidP="006B2631">
            <w:pPr>
              <w:jc w:val="left"/>
              <w:rPr>
                <w:sz w:val="12"/>
                <w:szCs w:val="12"/>
              </w:rPr>
            </w:pPr>
            <w:r w:rsidRPr="00E02B52">
              <w:rPr>
                <w:b/>
                <w:bCs/>
                <w:sz w:val="12"/>
                <w:szCs w:val="12"/>
              </w:rPr>
              <w:t> </w:t>
            </w:r>
          </w:p>
        </w:tc>
        <w:tc>
          <w:tcPr>
            <w:tcW w:w="15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4F99EBE5" w14:textId="77777777" w:rsidR="0083567E" w:rsidRPr="00E02B52" w:rsidRDefault="0083567E" w:rsidP="006B2631">
            <w:pPr>
              <w:jc w:val="left"/>
              <w:rPr>
                <w:sz w:val="12"/>
                <w:szCs w:val="12"/>
              </w:rPr>
            </w:pPr>
            <w:r w:rsidRPr="00E02B52">
              <w:rPr>
                <w:b/>
                <w:bCs/>
                <w:sz w:val="12"/>
                <w:szCs w:val="12"/>
              </w:rPr>
              <w:t> </w:t>
            </w:r>
          </w:p>
        </w:tc>
        <w:tc>
          <w:tcPr>
            <w:tcW w:w="89"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EFB9E56" w14:textId="77777777" w:rsidR="0083567E" w:rsidRPr="00E02B52" w:rsidRDefault="0083567E" w:rsidP="006B2631">
            <w:pPr>
              <w:jc w:val="left"/>
              <w:rPr>
                <w:sz w:val="12"/>
                <w:szCs w:val="12"/>
              </w:rPr>
            </w:pPr>
            <w:r w:rsidRPr="00E02B52">
              <w:rPr>
                <w:b/>
                <w:bCs/>
                <w:sz w:val="12"/>
                <w:szCs w:val="12"/>
              </w:rPr>
              <w:t> </w:t>
            </w:r>
          </w:p>
        </w:tc>
        <w:tc>
          <w:tcPr>
            <w:tcW w:w="15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5F62387" w14:textId="77777777" w:rsidR="0083567E" w:rsidRPr="00E02B52" w:rsidRDefault="0083567E" w:rsidP="006B2631">
            <w:pPr>
              <w:jc w:val="left"/>
              <w:rPr>
                <w:sz w:val="12"/>
                <w:szCs w:val="12"/>
              </w:rPr>
            </w:pPr>
            <w:r w:rsidRPr="00E02B52">
              <w:rPr>
                <w:b/>
                <w:bCs/>
                <w:sz w:val="12"/>
                <w:szCs w:val="12"/>
              </w:rPr>
              <w:t> </w:t>
            </w:r>
          </w:p>
        </w:tc>
        <w:tc>
          <w:tcPr>
            <w:tcW w:w="15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EBDED85" w14:textId="77777777" w:rsidR="0083567E" w:rsidRPr="00E02B52" w:rsidRDefault="0083567E" w:rsidP="006B2631">
            <w:pPr>
              <w:jc w:val="left"/>
              <w:rPr>
                <w:sz w:val="12"/>
                <w:szCs w:val="12"/>
              </w:rPr>
            </w:pPr>
            <w:r w:rsidRPr="00E02B52">
              <w:rPr>
                <w:b/>
                <w:bCs/>
                <w:sz w:val="12"/>
                <w:szCs w:val="12"/>
              </w:rPr>
              <w:t> </w:t>
            </w:r>
          </w:p>
        </w:tc>
        <w:tc>
          <w:tcPr>
            <w:tcW w:w="155"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74E14B4" w14:textId="77777777" w:rsidR="0083567E" w:rsidRPr="00E02B52" w:rsidRDefault="0083567E" w:rsidP="006B2631">
            <w:pPr>
              <w:jc w:val="left"/>
              <w:rPr>
                <w:sz w:val="12"/>
                <w:szCs w:val="12"/>
              </w:rPr>
            </w:pPr>
            <w:r w:rsidRPr="00E02B52">
              <w:rPr>
                <w:b/>
                <w:bCs/>
                <w:sz w:val="12"/>
                <w:szCs w:val="12"/>
              </w:rPr>
              <w:t> </w:t>
            </w:r>
          </w:p>
        </w:tc>
        <w:tc>
          <w:tcPr>
            <w:tcW w:w="2403"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97D344D" w14:textId="77777777" w:rsidR="0083567E" w:rsidRPr="00E02B52" w:rsidRDefault="0083567E" w:rsidP="006B2631">
            <w:pPr>
              <w:rPr>
                <w:sz w:val="12"/>
                <w:szCs w:val="12"/>
              </w:rPr>
            </w:pPr>
            <w:r w:rsidRPr="00E02B52">
              <w:rPr>
                <w:sz w:val="12"/>
                <w:szCs w:val="12"/>
              </w:rPr>
              <w:t>Aplicación del Decreto 1474 de 2023</w:t>
            </w:r>
          </w:p>
        </w:tc>
      </w:tr>
      <w:tr w:rsidR="00212130" w:rsidRPr="00250721" w14:paraId="145B7D17" w14:textId="77777777" w:rsidTr="00E02B52">
        <w:trPr>
          <w:trHeight w:val="113"/>
          <w:jc w:val="center"/>
        </w:trPr>
        <w:tc>
          <w:tcPr>
            <w:tcW w:w="226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1EFD6C7" w14:textId="77777777" w:rsidR="0083567E" w:rsidRPr="00250721" w:rsidRDefault="0083567E" w:rsidP="006B2631">
            <w:pPr>
              <w:rPr>
                <w:sz w:val="12"/>
                <w:szCs w:val="12"/>
              </w:rPr>
            </w:pPr>
            <w:r w:rsidRPr="00244C7F">
              <w:rPr>
                <w:b/>
                <w:bCs/>
                <w:sz w:val="12"/>
                <w:szCs w:val="12"/>
              </w:rPr>
              <w:t>Modificación automática legal medicamentos</w:t>
            </w:r>
          </w:p>
          <w:p w14:paraId="090F566F" w14:textId="77777777" w:rsidR="0083567E" w:rsidRPr="00250721" w:rsidRDefault="0083567E" w:rsidP="006B2631">
            <w:pPr>
              <w:rPr>
                <w:sz w:val="12"/>
                <w:szCs w:val="12"/>
              </w:rPr>
            </w:pPr>
            <w:r w:rsidRPr="00244C7F">
              <w:rPr>
                <w:b/>
                <w:bCs/>
                <w:sz w:val="12"/>
                <w:szCs w:val="12"/>
              </w:rPr>
              <w:t>(dec. 843 de 2016)</w:t>
            </w:r>
          </w:p>
        </w:tc>
        <w:tc>
          <w:tcPr>
            <w:tcW w:w="521" w:type="dxa"/>
            <w:tcBorders>
              <w:top w:val="single" w:sz="8" w:space="0" w:color="7F7F7F"/>
              <w:left w:val="single" w:sz="8" w:space="0" w:color="7F7F7F"/>
              <w:bottom w:val="single" w:sz="8" w:space="0" w:color="7F7F7F"/>
              <w:right w:val="single" w:sz="8" w:space="0" w:color="7F7F7F"/>
            </w:tcBorders>
            <w:shd w:val="clear" w:color="auto" w:fill="auto"/>
            <w:tcMar>
              <w:top w:w="15" w:type="dxa"/>
              <w:left w:w="15" w:type="dxa"/>
              <w:bottom w:w="0" w:type="dxa"/>
              <w:right w:w="15" w:type="dxa"/>
            </w:tcMar>
            <w:vAlign w:val="center"/>
            <w:hideMark/>
          </w:tcPr>
          <w:p w14:paraId="2C73850A" w14:textId="77777777" w:rsidR="0083567E" w:rsidRPr="00250721" w:rsidRDefault="0083567E" w:rsidP="006B2631">
            <w:pPr>
              <w:jc w:val="right"/>
              <w:rPr>
                <w:sz w:val="12"/>
                <w:szCs w:val="12"/>
              </w:rPr>
            </w:pPr>
            <w:r w:rsidRPr="00250721">
              <w:rPr>
                <w:b/>
                <w:bCs/>
                <w:sz w:val="12"/>
                <w:szCs w:val="12"/>
                <w:lang w:val="en-US"/>
              </w:rPr>
              <w:t xml:space="preserve">616 </w:t>
            </w:r>
          </w:p>
        </w:tc>
        <w:tc>
          <w:tcPr>
            <w:tcW w:w="13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6C3AA9F" w14:textId="77777777" w:rsidR="0083567E" w:rsidRPr="00250721" w:rsidRDefault="0083567E" w:rsidP="006B2631">
            <w:pPr>
              <w:rPr>
                <w:sz w:val="12"/>
                <w:szCs w:val="12"/>
              </w:rPr>
            </w:pPr>
            <w:r w:rsidRPr="00250721">
              <w:rPr>
                <w:b/>
                <w:bCs/>
                <w:sz w:val="12"/>
                <w:szCs w:val="12"/>
                <w:lang w:val="en-US"/>
              </w:rPr>
              <w:t> </w:t>
            </w:r>
          </w:p>
        </w:tc>
        <w:tc>
          <w:tcPr>
            <w:tcW w:w="130"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B75755E" w14:textId="77777777" w:rsidR="0083567E" w:rsidRPr="00250721" w:rsidRDefault="0083567E" w:rsidP="006B2631">
            <w:pPr>
              <w:jc w:val="left"/>
              <w:rPr>
                <w:sz w:val="12"/>
                <w:szCs w:val="12"/>
              </w:rPr>
            </w:pPr>
            <w:r w:rsidRPr="00250721">
              <w:rPr>
                <w:b/>
                <w:bCs/>
                <w:sz w:val="12"/>
                <w:szCs w:val="12"/>
                <w:lang w:val="en-US"/>
              </w:rPr>
              <w:t> </w:t>
            </w:r>
          </w:p>
        </w:tc>
        <w:tc>
          <w:tcPr>
            <w:tcW w:w="129"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4248EA8" w14:textId="77777777" w:rsidR="0083567E" w:rsidRPr="00250721" w:rsidRDefault="0083567E" w:rsidP="006B2631">
            <w:pPr>
              <w:jc w:val="left"/>
              <w:rPr>
                <w:sz w:val="12"/>
                <w:szCs w:val="12"/>
              </w:rPr>
            </w:pPr>
            <w:r w:rsidRPr="00250721">
              <w:rPr>
                <w:b/>
                <w:bCs/>
                <w:sz w:val="12"/>
                <w:szCs w:val="12"/>
                <w:lang w:val="en-US"/>
              </w:rPr>
              <w:t> </w:t>
            </w:r>
          </w:p>
        </w:tc>
        <w:tc>
          <w:tcPr>
            <w:tcW w:w="139"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981B871" w14:textId="77777777" w:rsidR="0083567E" w:rsidRPr="00250721" w:rsidRDefault="0083567E" w:rsidP="006B2631">
            <w:pPr>
              <w:jc w:val="left"/>
              <w:rPr>
                <w:sz w:val="12"/>
                <w:szCs w:val="12"/>
              </w:rPr>
            </w:pPr>
            <w:r w:rsidRPr="00250721">
              <w:rPr>
                <w:b/>
                <w:bCs/>
                <w:sz w:val="12"/>
                <w:szCs w:val="12"/>
                <w:lang w:val="en-US"/>
              </w:rPr>
              <w:t> </w:t>
            </w:r>
          </w:p>
        </w:tc>
        <w:tc>
          <w:tcPr>
            <w:tcW w:w="103"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308DB918" w14:textId="77777777" w:rsidR="0083567E" w:rsidRPr="00250721" w:rsidRDefault="0083567E" w:rsidP="006B2631">
            <w:pPr>
              <w:jc w:val="left"/>
              <w:rPr>
                <w:sz w:val="12"/>
                <w:szCs w:val="12"/>
              </w:rPr>
            </w:pPr>
            <w:r w:rsidRPr="00250721">
              <w:rPr>
                <w:b/>
                <w:bCs/>
                <w:sz w:val="12"/>
                <w:szCs w:val="12"/>
                <w:lang w:val="en-US"/>
              </w:rPr>
              <w:t> </w:t>
            </w:r>
          </w:p>
        </w:tc>
        <w:tc>
          <w:tcPr>
            <w:tcW w:w="103"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480292BA" w14:textId="77777777" w:rsidR="0083567E" w:rsidRPr="00E02B52" w:rsidRDefault="0083567E" w:rsidP="006B2631">
            <w:pPr>
              <w:jc w:val="left"/>
              <w:rPr>
                <w:sz w:val="12"/>
                <w:szCs w:val="12"/>
              </w:rPr>
            </w:pPr>
            <w:r w:rsidRPr="00E02B52">
              <w:rPr>
                <w:b/>
                <w:bCs/>
                <w:sz w:val="12"/>
                <w:szCs w:val="12"/>
              </w:rPr>
              <w:t> </w:t>
            </w:r>
          </w:p>
        </w:tc>
        <w:tc>
          <w:tcPr>
            <w:tcW w:w="103"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25C3CE93" w14:textId="77777777" w:rsidR="0083567E" w:rsidRPr="00E02B52" w:rsidRDefault="0083567E" w:rsidP="006B2631">
            <w:pPr>
              <w:jc w:val="left"/>
              <w:rPr>
                <w:sz w:val="12"/>
                <w:szCs w:val="12"/>
              </w:rPr>
            </w:pPr>
            <w:r w:rsidRPr="00E02B52">
              <w:rPr>
                <w:b/>
                <w:bCs/>
                <w:sz w:val="12"/>
                <w:szCs w:val="12"/>
              </w:rPr>
              <w:t> </w:t>
            </w:r>
          </w:p>
        </w:tc>
        <w:tc>
          <w:tcPr>
            <w:tcW w:w="118"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63D8B18C" w14:textId="77777777" w:rsidR="0083567E" w:rsidRPr="00E02B52" w:rsidRDefault="0083567E" w:rsidP="006B2631">
            <w:pPr>
              <w:rPr>
                <w:sz w:val="12"/>
                <w:szCs w:val="12"/>
              </w:rPr>
            </w:pPr>
            <w:r w:rsidRPr="00E02B52">
              <w:rPr>
                <w:sz w:val="12"/>
                <w:szCs w:val="12"/>
              </w:rPr>
              <w:t> </w:t>
            </w:r>
          </w:p>
        </w:tc>
        <w:tc>
          <w:tcPr>
            <w:tcW w:w="12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B202107" w14:textId="77777777" w:rsidR="0083567E" w:rsidRPr="00E02B52" w:rsidRDefault="0083567E" w:rsidP="006B2631">
            <w:pPr>
              <w:jc w:val="left"/>
              <w:rPr>
                <w:sz w:val="12"/>
                <w:szCs w:val="12"/>
              </w:rPr>
            </w:pPr>
            <w:r w:rsidRPr="00E02B52">
              <w:rPr>
                <w:b/>
                <w:bCs/>
                <w:sz w:val="12"/>
                <w:szCs w:val="12"/>
              </w:rPr>
              <w:t> </w:t>
            </w:r>
          </w:p>
        </w:tc>
        <w:tc>
          <w:tcPr>
            <w:tcW w:w="12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A9FC2DC" w14:textId="77777777" w:rsidR="0083567E" w:rsidRPr="00E02B52" w:rsidRDefault="0083567E" w:rsidP="006B2631">
            <w:pPr>
              <w:jc w:val="left"/>
              <w:rPr>
                <w:sz w:val="12"/>
                <w:szCs w:val="12"/>
              </w:rPr>
            </w:pPr>
            <w:r w:rsidRPr="00E02B52">
              <w:rPr>
                <w:b/>
                <w:bCs/>
                <w:sz w:val="12"/>
                <w:szCs w:val="12"/>
              </w:rPr>
              <w:t> </w:t>
            </w:r>
          </w:p>
        </w:tc>
        <w:tc>
          <w:tcPr>
            <w:tcW w:w="12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E037067" w14:textId="77777777" w:rsidR="0083567E" w:rsidRPr="00E02B52" w:rsidRDefault="0083567E" w:rsidP="006B2631">
            <w:pPr>
              <w:jc w:val="left"/>
              <w:rPr>
                <w:sz w:val="12"/>
                <w:szCs w:val="12"/>
              </w:rPr>
            </w:pPr>
            <w:r w:rsidRPr="00E02B52">
              <w:rPr>
                <w:b/>
                <w:bCs/>
                <w:sz w:val="12"/>
                <w:szCs w:val="12"/>
              </w:rPr>
              <w:t> </w:t>
            </w:r>
          </w:p>
        </w:tc>
        <w:tc>
          <w:tcPr>
            <w:tcW w:w="126"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4FBEA46" w14:textId="77777777" w:rsidR="0083567E" w:rsidRPr="00E02B52" w:rsidRDefault="0083567E" w:rsidP="006B2631">
            <w:pPr>
              <w:jc w:val="left"/>
              <w:rPr>
                <w:sz w:val="12"/>
                <w:szCs w:val="12"/>
              </w:rPr>
            </w:pPr>
            <w:r w:rsidRPr="00E02B52">
              <w:rPr>
                <w:b/>
                <w:bCs/>
                <w:sz w:val="12"/>
                <w:szCs w:val="12"/>
              </w:rPr>
              <w:t> </w:t>
            </w:r>
          </w:p>
        </w:tc>
        <w:tc>
          <w:tcPr>
            <w:tcW w:w="90"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F574484" w14:textId="77777777" w:rsidR="0083567E" w:rsidRPr="00E02B52" w:rsidRDefault="0083567E" w:rsidP="006B2631">
            <w:pPr>
              <w:jc w:val="left"/>
              <w:rPr>
                <w:sz w:val="12"/>
                <w:szCs w:val="12"/>
              </w:rPr>
            </w:pPr>
            <w:r w:rsidRPr="00E02B52">
              <w:rPr>
                <w:b/>
                <w:bCs/>
                <w:sz w:val="12"/>
                <w:szCs w:val="12"/>
              </w:rPr>
              <w:t> </w:t>
            </w:r>
          </w:p>
        </w:tc>
        <w:tc>
          <w:tcPr>
            <w:tcW w:w="13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11EC4191" w14:textId="77777777" w:rsidR="0083567E" w:rsidRPr="00E02B52" w:rsidRDefault="0083567E" w:rsidP="006B2631">
            <w:pPr>
              <w:jc w:val="left"/>
              <w:rPr>
                <w:sz w:val="12"/>
                <w:szCs w:val="12"/>
              </w:rPr>
            </w:pPr>
            <w:r w:rsidRPr="00E02B52">
              <w:rPr>
                <w:b/>
                <w:bCs/>
                <w:sz w:val="12"/>
                <w:szCs w:val="12"/>
              </w:rPr>
              <w:t> </w:t>
            </w:r>
          </w:p>
        </w:tc>
        <w:tc>
          <w:tcPr>
            <w:tcW w:w="13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F9C0156" w14:textId="77777777" w:rsidR="0083567E" w:rsidRPr="00E02B52" w:rsidRDefault="0083567E" w:rsidP="006B2631">
            <w:pPr>
              <w:jc w:val="left"/>
              <w:rPr>
                <w:sz w:val="12"/>
                <w:szCs w:val="12"/>
              </w:rPr>
            </w:pPr>
            <w:r w:rsidRPr="00E02B52">
              <w:rPr>
                <w:b/>
                <w:bCs/>
                <w:sz w:val="12"/>
                <w:szCs w:val="12"/>
              </w:rPr>
              <w:t> </w:t>
            </w:r>
          </w:p>
        </w:tc>
        <w:tc>
          <w:tcPr>
            <w:tcW w:w="14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EEC19C9" w14:textId="77777777" w:rsidR="0083567E" w:rsidRPr="00E02B52" w:rsidRDefault="0083567E" w:rsidP="006B2631">
            <w:pPr>
              <w:jc w:val="left"/>
              <w:rPr>
                <w:sz w:val="12"/>
                <w:szCs w:val="12"/>
              </w:rPr>
            </w:pPr>
            <w:r w:rsidRPr="00E02B52">
              <w:rPr>
                <w:b/>
                <w:bCs/>
                <w:sz w:val="12"/>
                <w:szCs w:val="12"/>
              </w:rPr>
              <w:t> </w:t>
            </w:r>
          </w:p>
        </w:tc>
        <w:tc>
          <w:tcPr>
            <w:tcW w:w="89"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12A5E9D2" w14:textId="77777777" w:rsidR="0083567E" w:rsidRPr="00E02B52" w:rsidRDefault="0083567E" w:rsidP="006B2631">
            <w:pPr>
              <w:jc w:val="left"/>
              <w:rPr>
                <w:sz w:val="12"/>
                <w:szCs w:val="12"/>
              </w:rPr>
            </w:pPr>
            <w:r w:rsidRPr="00E02B52">
              <w:rPr>
                <w:b/>
                <w:bCs/>
                <w:sz w:val="12"/>
                <w:szCs w:val="12"/>
              </w:rPr>
              <w:t> </w:t>
            </w:r>
          </w:p>
        </w:tc>
        <w:tc>
          <w:tcPr>
            <w:tcW w:w="15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207E0CE" w14:textId="77777777" w:rsidR="0083567E" w:rsidRPr="00E02B52" w:rsidRDefault="0083567E" w:rsidP="006B2631">
            <w:pPr>
              <w:jc w:val="left"/>
              <w:rPr>
                <w:sz w:val="12"/>
                <w:szCs w:val="12"/>
              </w:rPr>
            </w:pPr>
            <w:r w:rsidRPr="00E02B52">
              <w:rPr>
                <w:b/>
                <w:bCs/>
                <w:sz w:val="12"/>
                <w:szCs w:val="12"/>
              </w:rPr>
              <w:t> </w:t>
            </w:r>
          </w:p>
        </w:tc>
        <w:tc>
          <w:tcPr>
            <w:tcW w:w="15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347E534" w14:textId="77777777" w:rsidR="0083567E" w:rsidRPr="00E02B52" w:rsidRDefault="0083567E" w:rsidP="006B2631">
            <w:pPr>
              <w:jc w:val="left"/>
              <w:rPr>
                <w:sz w:val="12"/>
                <w:szCs w:val="12"/>
              </w:rPr>
            </w:pPr>
            <w:r w:rsidRPr="00E02B52">
              <w:rPr>
                <w:b/>
                <w:bCs/>
                <w:sz w:val="12"/>
                <w:szCs w:val="12"/>
              </w:rPr>
              <w:t> </w:t>
            </w:r>
          </w:p>
        </w:tc>
        <w:tc>
          <w:tcPr>
            <w:tcW w:w="16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830AF5E" w14:textId="77777777" w:rsidR="0083567E" w:rsidRPr="00E02B52" w:rsidRDefault="0083567E" w:rsidP="006B2631">
            <w:pPr>
              <w:jc w:val="left"/>
              <w:rPr>
                <w:sz w:val="12"/>
                <w:szCs w:val="12"/>
              </w:rPr>
            </w:pPr>
            <w:r w:rsidRPr="00E02B52">
              <w:rPr>
                <w:b/>
                <w:bCs/>
                <w:sz w:val="12"/>
                <w:szCs w:val="12"/>
              </w:rPr>
              <w:t> </w:t>
            </w:r>
          </w:p>
        </w:tc>
        <w:tc>
          <w:tcPr>
            <w:tcW w:w="91"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EC491D1" w14:textId="77777777" w:rsidR="0083567E" w:rsidRPr="00E02B52" w:rsidRDefault="0083567E" w:rsidP="006B2631">
            <w:pPr>
              <w:jc w:val="left"/>
              <w:rPr>
                <w:sz w:val="12"/>
                <w:szCs w:val="12"/>
              </w:rPr>
            </w:pPr>
            <w:r w:rsidRPr="00E02B52">
              <w:rPr>
                <w:b/>
                <w:bCs/>
                <w:sz w:val="12"/>
                <w:szCs w:val="12"/>
              </w:rPr>
              <w:t> </w:t>
            </w:r>
          </w:p>
        </w:tc>
        <w:tc>
          <w:tcPr>
            <w:tcW w:w="14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61AEE0B" w14:textId="77777777" w:rsidR="0083567E" w:rsidRPr="00E02B52" w:rsidRDefault="0083567E" w:rsidP="006B2631">
            <w:pPr>
              <w:jc w:val="left"/>
              <w:rPr>
                <w:sz w:val="12"/>
                <w:szCs w:val="12"/>
              </w:rPr>
            </w:pPr>
            <w:r w:rsidRPr="00E02B52">
              <w:rPr>
                <w:b/>
                <w:bCs/>
                <w:sz w:val="12"/>
                <w:szCs w:val="12"/>
              </w:rPr>
              <w:t> </w:t>
            </w:r>
          </w:p>
        </w:tc>
        <w:tc>
          <w:tcPr>
            <w:tcW w:w="14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22B0438" w14:textId="77777777" w:rsidR="0083567E" w:rsidRPr="00E02B52" w:rsidRDefault="0083567E" w:rsidP="006B2631">
            <w:pPr>
              <w:jc w:val="left"/>
              <w:rPr>
                <w:sz w:val="12"/>
                <w:szCs w:val="12"/>
              </w:rPr>
            </w:pPr>
            <w:r w:rsidRPr="00E02B52">
              <w:rPr>
                <w:b/>
                <w:bCs/>
                <w:sz w:val="12"/>
                <w:szCs w:val="12"/>
              </w:rPr>
              <w:t> </w:t>
            </w:r>
          </w:p>
        </w:tc>
        <w:tc>
          <w:tcPr>
            <w:tcW w:w="15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74DCB96" w14:textId="77777777" w:rsidR="0083567E" w:rsidRPr="00E02B52" w:rsidRDefault="0083567E" w:rsidP="006B2631">
            <w:pPr>
              <w:jc w:val="left"/>
              <w:rPr>
                <w:sz w:val="12"/>
                <w:szCs w:val="12"/>
              </w:rPr>
            </w:pPr>
            <w:r w:rsidRPr="00E02B52">
              <w:rPr>
                <w:b/>
                <w:bCs/>
                <w:sz w:val="12"/>
                <w:szCs w:val="12"/>
              </w:rPr>
              <w:t> </w:t>
            </w:r>
          </w:p>
        </w:tc>
        <w:tc>
          <w:tcPr>
            <w:tcW w:w="89"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E87FAE7" w14:textId="77777777" w:rsidR="0083567E" w:rsidRPr="00E02B52" w:rsidRDefault="0083567E" w:rsidP="006B2631">
            <w:pPr>
              <w:jc w:val="left"/>
              <w:rPr>
                <w:sz w:val="12"/>
                <w:szCs w:val="12"/>
              </w:rPr>
            </w:pPr>
            <w:r w:rsidRPr="00E02B52">
              <w:rPr>
                <w:b/>
                <w:bCs/>
                <w:sz w:val="12"/>
                <w:szCs w:val="12"/>
              </w:rPr>
              <w:t> </w:t>
            </w:r>
          </w:p>
        </w:tc>
        <w:tc>
          <w:tcPr>
            <w:tcW w:w="15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1B15FB5" w14:textId="77777777" w:rsidR="0083567E" w:rsidRPr="00E02B52" w:rsidRDefault="0083567E" w:rsidP="006B2631">
            <w:pPr>
              <w:jc w:val="left"/>
              <w:rPr>
                <w:sz w:val="12"/>
                <w:szCs w:val="12"/>
              </w:rPr>
            </w:pPr>
            <w:r w:rsidRPr="00E02B52">
              <w:rPr>
                <w:b/>
                <w:bCs/>
                <w:sz w:val="12"/>
                <w:szCs w:val="12"/>
              </w:rPr>
              <w:t> </w:t>
            </w:r>
          </w:p>
        </w:tc>
        <w:tc>
          <w:tcPr>
            <w:tcW w:w="15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CB1A342" w14:textId="77777777" w:rsidR="0083567E" w:rsidRPr="00E02B52" w:rsidRDefault="0083567E" w:rsidP="006B2631">
            <w:pPr>
              <w:jc w:val="left"/>
              <w:rPr>
                <w:sz w:val="12"/>
                <w:szCs w:val="12"/>
              </w:rPr>
            </w:pPr>
            <w:r w:rsidRPr="00E02B52">
              <w:rPr>
                <w:b/>
                <w:bCs/>
                <w:sz w:val="12"/>
                <w:szCs w:val="12"/>
              </w:rPr>
              <w:t> </w:t>
            </w:r>
          </w:p>
        </w:tc>
        <w:tc>
          <w:tcPr>
            <w:tcW w:w="155"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5D0E23D" w14:textId="77777777" w:rsidR="0083567E" w:rsidRPr="00E02B52" w:rsidRDefault="0083567E" w:rsidP="006B2631">
            <w:pPr>
              <w:jc w:val="left"/>
              <w:rPr>
                <w:sz w:val="12"/>
                <w:szCs w:val="12"/>
              </w:rPr>
            </w:pPr>
            <w:r w:rsidRPr="00E02B52">
              <w:rPr>
                <w:b/>
                <w:bCs/>
                <w:sz w:val="12"/>
                <w:szCs w:val="12"/>
              </w:rPr>
              <w:t> </w:t>
            </w:r>
          </w:p>
        </w:tc>
        <w:tc>
          <w:tcPr>
            <w:tcW w:w="2403"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983E7AC" w14:textId="77777777" w:rsidR="0083567E" w:rsidRPr="00E02B52" w:rsidRDefault="0083567E" w:rsidP="006B2631">
            <w:pPr>
              <w:rPr>
                <w:sz w:val="12"/>
                <w:szCs w:val="12"/>
              </w:rPr>
            </w:pPr>
            <w:r w:rsidRPr="00E02B52">
              <w:rPr>
                <w:sz w:val="12"/>
                <w:szCs w:val="12"/>
              </w:rPr>
              <w:t>Priorización de evaluación legal</w:t>
            </w:r>
          </w:p>
        </w:tc>
      </w:tr>
      <w:tr w:rsidR="00212130" w:rsidRPr="00250721" w14:paraId="26E4CD82" w14:textId="77777777" w:rsidTr="00E02B52">
        <w:trPr>
          <w:trHeight w:val="113"/>
          <w:jc w:val="center"/>
        </w:trPr>
        <w:tc>
          <w:tcPr>
            <w:tcW w:w="226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14DA9966" w14:textId="2A499C99" w:rsidR="0083567E" w:rsidRPr="00250721" w:rsidRDefault="0083567E" w:rsidP="006B2631">
            <w:pPr>
              <w:rPr>
                <w:sz w:val="12"/>
                <w:szCs w:val="12"/>
              </w:rPr>
            </w:pPr>
            <w:r w:rsidRPr="00250721">
              <w:rPr>
                <w:b/>
                <w:bCs/>
                <w:sz w:val="12"/>
                <w:szCs w:val="12"/>
                <w:lang w:val="en-US"/>
              </w:rPr>
              <w:t>Modificaciones de evaluaci</w:t>
            </w:r>
            <w:r w:rsidR="0072206A">
              <w:rPr>
                <w:b/>
                <w:bCs/>
                <w:sz w:val="12"/>
                <w:szCs w:val="12"/>
                <w:lang w:val="en-US"/>
              </w:rPr>
              <w:t>ó</w:t>
            </w:r>
            <w:r w:rsidRPr="00250721">
              <w:rPr>
                <w:b/>
                <w:bCs/>
                <w:sz w:val="12"/>
                <w:szCs w:val="12"/>
                <w:lang w:val="en-US"/>
              </w:rPr>
              <w:t>n legal</w:t>
            </w:r>
          </w:p>
        </w:tc>
        <w:tc>
          <w:tcPr>
            <w:tcW w:w="521" w:type="dxa"/>
            <w:tcBorders>
              <w:top w:val="single" w:sz="8" w:space="0" w:color="7F7F7F"/>
              <w:left w:val="single" w:sz="8" w:space="0" w:color="7F7F7F"/>
              <w:bottom w:val="single" w:sz="8" w:space="0" w:color="7F7F7F"/>
              <w:right w:val="single" w:sz="8" w:space="0" w:color="7F7F7F"/>
            </w:tcBorders>
            <w:shd w:val="clear" w:color="auto" w:fill="auto"/>
            <w:tcMar>
              <w:top w:w="15" w:type="dxa"/>
              <w:left w:w="15" w:type="dxa"/>
              <w:bottom w:w="0" w:type="dxa"/>
              <w:right w:w="15" w:type="dxa"/>
            </w:tcMar>
            <w:vAlign w:val="center"/>
            <w:hideMark/>
          </w:tcPr>
          <w:p w14:paraId="213BA0D1" w14:textId="77777777" w:rsidR="0083567E" w:rsidRPr="00250721" w:rsidRDefault="0083567E" w:rsidP="006B2631">
            <w:pPr>
              <w:jc w:val="right"/>
              <w:rPr>
                <w:sz w:val="12"/>
                <w:szCs w:val="12"/>
              </w:rPr>
            </w:pPr>
            <w:r w:rsidRPr="00250721">
              <w:rPr>
                <w:b/>
                <w:bCs/>
                <w:sz w:val="12"/>
                <w:szCs w:val="12"/>
                <w:lang w:val="en-US"/>
              </w:rPr>
              <w:t xml:space="preserve">121 </w:t>
            </w:r>
          </w:p>
        </w:tc>
        <w:tc>
          <w:tcPr>
            <w:tcW w:w="13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79545B3" w14:textId="77777777" w:rsidR="0083567E" w:rsidRPr="00250721" w:rsidRDefault="0083567E" w:rsidP="006B2631">
            <w:pPr>
              <w:rPr>
                <w:sz w:val="12"/>
                <w:szCs w:val="12"/>
              </w:rPr>
            </w:pPr>
            <w:r w:rsidRPr="00250721">
              <w:rPr>
                <w:b/>
                <w:bCs/>
                <w:sz w:val="12"/>
                <w:szCs w:val="12"/>
                <w:lang w:val="en-US"/>
              </w:rPr>
              <w:t> </w:t>
            </w:r>
          </w:p>
        </w:tc>
        <w:tc>
          <w:tcPr>
            <w:tcW w:w="130"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49F9A5B" w14:textId="77777777" w:rsidR="0083567E" w:rsidRPr="00250721" w:rsidRDefault="0083567E" w:rsidP="006B2631">
            <w:pPr>
              <w:jc w:val="left"/>
              <w:rPr>
                <w:sz w:val="12"/>
                <w:szCs w:val="12"/>
              </w:rPr>
            </w:pPr>
            <w:r w:rsidRPr="00250721">
              <w:rPr>
                <w:b/>
                <w:bCs/>
                <w:sz w:val="12"/>
                <w:szCs w:val="12"/>
                <w:lang w:val="en-US"/>
              </w:rPr>
              <w:t> </w:t>
            </w:r>
          </w:p>
        </w:tc>
        <w:tc>
          <w:tcPr>
            <w:tcW w:w="129"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9F13C9E" w14:textId="77777777" w:rsidR="0083567E" w:rsidRPr="00250721" w:rsidRDefault="0083567E" w:rsidP="006B2631">
            <w:pPr>
              <w:jc w:val="left"/>
              <w:rPr>
                <w:sz w:val="12"/>
                <w:szCs w:val="12"/>
              </w:rPr>
            </w:pPr>
            <w:r w:rsidRPr="00250721">
              <w:rPr>
                <w:b/>
                <w:bCs/>
                <w:sz w:val="12"/>
                <w:szCs w:val="12"/>
                <w:lang w:val="en-US"/>
              </w:rPr>
              <w:t> </w:t>
            </w:r>
          </w:p>
        </w:tc>
        <w:tc>
          <w:tcPr>
            <w:tcW w:w="139"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6AF7601" w14:textId="77777777" w:rsidR="0083567E" w:rsidRPr="00250721" w:rsidRDefault="0083567E" w:rsidP="006B2631">
            <w:pPr>
              <w:jc w:val="left"/>
              <w:rPr>
                <w:sz w:val="12"/>
                <w:szCs w:val="12"/>
              </w:rPr>
            </w:pPr>
            <w:r w:rsidRPr="00250721">
              <w:rPr>
                <w:b/>
                <w:bCs/>
                <w:sz w:val="12"/>
                <w:szCs w:val="12"/>
                <w:lang w:val="en-US"/>
              </w:rPr>
              <w:t> </w:t>
            </w:r>
          </w:p>
        </w:tc>
        <w:tc>
          <w:tcPr>
            <w:tcW w:w="103"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044EE0E7" w14:textId="77777777" w:rsidR="0083567E" w:rsidRPr="00250721" w:rsidRDefault="0083567E" w:rsidP="006B2631">
            <w:pPr>
              <w:jc w:val="left"/>
              <w:rPr>
                <w:sz w:val="12"/>
                <w:szCs w:val="12"/>
              </w:rPr>
            </w:pPr>
            <w:r w:rsidRPr="00250721">
              <w:rPr>
                <w:b/>
                <w:bCs/>
                <w:sz w:val="12"/>
                <w:szCs w:val="12"/>
                <w:lang w:val="en-US"/>
              </w:rPr>
              <w:t> </w:t>
            </w:r>
          </w:p>
        </w:tc>
        <w:tc>
          <w:tcPr>
            <w:tcW w:w="103"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6116BDE8" w14:textId="77777777" w:rsidR="0083567E" w:rsidRPr="00E02B52" w:rsidRDefault="0083567E" w:rsidP="006B2631">
            <w:pPr>
              <w:jc w:val="left"/>
              <w:rPr>
                <w:sz w:val="12"/>
                <w:szCs w:val="12"/>
              </w:rPr>
            </w:pPr>
            <w:r w:rsidRPr="00E02B52">
              <w:rPr>
                <w:b/>
                <w:bCs/>
                <w:sz w:val="12"/>
                <w:szCs w:val="12"/>
              </w:rPr>
              <w:t> </w:t>
            </w:r>
          </w:p>
        </w:tc>
        <w:tc>
          <w:tcPr>
            <w:tcW w:w="103"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40804BC4" w14:textId="77777777" w:rsidR="0083567E" w:rsidRPr="00E02B52" w:rsidRDefault="0083567E" w:rsidP="006B2631">
            <w:pPr>
              <w:jc w:val="left"/>
              <w:rPr>
                <w:sz w:val="12"/>
                <w:szCs w:val="12"/>
              </w:rPr>
            </w:pPr>
            <w:r w:rsidRPr="00E02B52">
              <w:rPr>
                <w:b/>
                <w:bCs/>
                <w:sz w:val="12"/>
                <w:szCs w:val="12"/>
              </w:rPr>
              <w:t> </w:t>
            </w:r>
          </w:p>
        </w:tc>
        <w:tc>
          <w:tcPr>
            <w:tcW w:w="118" w:type="dxa"/>
            <w:tcBorders>
              <w:top w:val="single" w:sz="8" w:space="0" w:color="7F7F7F"/>
              <w:left w:val="single" w:sz="8" w:space="0" w:color="7F7F7F"/>
              <w:bottom w:val="single" w:sz="8" w:space="0" w:color="7F7F7F"/>
              <w:right w:val="single" w:sz="8" w:space="0" w:color="7F7F7F"/>
            </w:tcBorders>
            <w:shd w:val="clear" w:color="auto" w:fill="92D050"/>
            <w:tcMar>
              <w:top w:w="13" w:type="dxa"/>
              <w:left w:w="13" w:type="dxa"/>
              <w:bottom w:w="0" w:type="dxa"/>
              <w:right w:w="13" w:type="dxa"/>
            </w:tcMar>
            <w:vAlign w:val="center"/>
            <w:hideMark/>
          </w:tcPr>
          <w:p w14:paraId="14E779EB" w14:textId="77777777" w:rsidR="0083567E" w:rsidRPr="00E02B52" w:rsidRDefault="0083567E" w:rsidP="006B2631">
            <w:pPr>
              <w:rPr>
                <w:sz w:val="12"/>
                <w:szCs w:val="12"/>
              </w:rPr>
            </w:pPr>
            <w:r w:rsidRPr="00E02B52">
              <w:rPr>
                <w:sz w:val="12"/>
                <w:szCs w:val="12"/>
              </w:rPr>
              <w:t> </w:t>
            </w:r>
          </w:p>
        </w:tc>
        <w:tc>
          <w:tcPr>
            <w:tcW w:w="12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F3CEC70" w14:textId="77777777" w:rsidR="0083567E" w:rsidRPr="00E02B52" w:rsidRDefault="0083567E" w:rsidP="006B2631">
            <w:pPr>
              <w:jc w:val="left"/>
              <w:rPr>
                <w:sz w:val="12"/>
                <w:szCs w:val="12"/>
              </w:rPr>
            </w:pPr>
            <w:r w:rsidRPr="00E02B52">
              <w:rPr>
                <w:b/>
                <w:bCs/>
                <w:sz w:val="12"/>
                <w:szCs w:val="12"/>
              </w:rPr>
              <w:t> </w:t>
            </w:r>
          </w:p>
        </w:tc>
        <w:tc>
          <w:tcPr>
            <w:tcW w:w="12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F4743C7" w14:textId="77777777" w:rsidR="0083567E" w:rsidRPr="00E02B52" w:rsidRDefault="0083567E" w:rsidP="006B2631">
            <w:pPr>
              <w:jc w:val="left"/>
              <w:rPr>
                <w:sz w:val="12"/>
                <w:szCs w:val="12"/>
              </w:rPr>
            </w:pPr>
            <w:r w:rsidRPr="00E02B52">
              <w:rPr>
                <w:b/>
                <w:bCs/>
                <w:sz w:val="12"/>
                <w:szCs w:val="12"/>
              </w:rPr>
              <w:t> </w:t>
            </w:r>
          </w:p>
        </w:tc>
        <w:tc>
          <w:tcPr>
            <w:tcW w:w="12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C0000E2" w14:textId="77777777" w:rsidR="0083567E" w:rsidRPr="00E02B52" w:rsidRDefault="0083567E" w:rsidP="006B2631">
            <w:pPr>
              <w:jc w:val="left"/>
              <w:rPr>
                <w:sz w:val="12"/>
                <w:szCs w:val="12"/>
              </w:rPr>
            </w:pPr>
            <w:r w:rsidRPr="00E02B52">
              <w:rPr>
                <w:b/>
                <w:bCs/>
                <w:sz w:val="12"/>
                <w:szCs w:val="12"/>
              </w:rPr>
              <w:t> </w:t>
            </w:r>
          </w:p>
        </w:tc>
        <w:tc>
          <w:tcPr>
            <w:tcW w:w="126"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72EC4E8" w14:textId="77777777" w:rsidR="0083567E" w:rsidRPr="00E02B52" w:rsidRDefault="0083567E" w:rsidP="006B2631">
            <w:pPr>
              <w:jc w:val="left"/>
              <w:rPr>
                <w:sz w:val="12"/>
                <w:szCs w:val="12"/>
              </w:rPr>
            </w:pPr>
            <w:r w:rsidRPr="00E02B52">
              <w:rPr>
                <w:b/>
                <w:bCs/>
                <w:sz w:val="12"/>
                <w:szCs w:val="12"/>
              </w:rPr>
              <w:t> </w:t>
            </w:r>
          </w:p>
        </w:tc>
        <w:tc>
          <w:tcPr>
            <w:tcW w:w="90"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844B3DA" w14:textId="77777777" w:rsidR="0083567E" w:rsidRPr="00E02B52" w:rsidRDefault="0083567E" w:rsidP="006B2631">
            <w:pPr>
              <w:jc w:val="left"/>
              <w:rPr>
                <w:sz w:val="12"/>
                <w:szCs w:val="12"/>
              </w:rPr>
            </w:pPr>
            <w:r w:rsidRPr="00E02B52">
              <w:rPr>
                <w:b/>
                <w:bCs/>
                <w:sz w:val="12"/>
                <w:szCs w:val="12"/>
              </w:rPr>
              <w:t> </w:t>
            </w:r>
          </w:p>
        </w:tc>
        <w:tc>
          <w:tcPr>
            <w:tcW w:w="13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EB4752E" w14:textId="77777777" w:rsidR="0083567E" w:rsidRPr="00E02B52" w:rsidRDefault="0083567E" w:rsidP="006B2631">
            <w:pPr>
              <w:jc w:val="left"/>
              <w:rPr>
                <w:sz w:val="12"/>
                <w:szCs w:val="12"/>
              </w:rPr>
            </w:pPr>
            <w:r w:rsidRPr="00E02B52">
              <w:rPr>
                <w:b/>
                <w:bCs/>
                <w:sz w:val="12"/>
                <w:szCs w:val="12"/>
              </w:rPr>
              <w:t> </w:t>
            </w:r>
          </w:p>
        </w:tc>
        <w:tc>
          <w:tcPr>
            <w:tcW w:w="13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1C004E63" w14:textId="77777777" w:rsidR="0083567E" w:rsidRPr="00E02B52" w:rsidRDefault="0083567E" w:rsidP="006B2631">
            <w:pPr>
              <w:jc w:val="left"/>
              <w:rPr>
                <w:sz w:val="12"/>
                <w:szCs w:val="12"/>
              </w:rPr>
            </w:pPr>
            <w:r w:rsidRPr="00E02B52">
              <w:rPr>
                <w:b/>
                <w:bCs/>
                <w:sz w:val="12"/>
                <w:szCs w:val="12"/>
              </w:rPr>
              <w:t> </w:t>
            </w:r>
          </w:p>
        </w:tc>
        <w:tc>
          <w:tcPr>
            <w:tcW w:w="14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2CBFC5D" w14:textId="77777777" w:rsidR="0083567E" w:rsidRPr="00E02B52" w:rsidRDefault="0083567E" w:rsidP="006B2631">
            <w:pPr>
              <w:jc w:val="left"/>
              <w:rPr>
                <w:sz w:val="12"/>
                <w:szCs w:val="12"/>
              </w:rPr>
            </w:pPr>
            <w:r w:rsidRPr="00E02B52">
              <w:rPr>
                <w:b/>
                <w:bCs/>
                <w:sz w:val="12"/>
                <w:szCs w:val="12"/>
              </w:rPr>
              <w:t> </w:t>
            </w:r>
          </w:p>
        </w:tc>
        <w:tc>
          <w:tcPr>
            <w:tcW w:w="89"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69D51CD" w14:textId="77777777" w:rsidR="0083567E" w:rsidRPr="00E02B52" w:rsidRDefault="0083567E" w:rsidP="006B2631">
            <w:pPr>
              <w:jc w:val="left"/>
              <w:rPr>
                <w:sz w:val="12"/>
                <w:szCs w:val="12"/>
              </w:rPr>
            </w:pPr>
            <w:r w:rsidRPr="00E02B52">
              <w:rPr>
                <w:b/>
                <w:bCs/>
                <w:sz w:val="12"/>
                <w:szCs w:val="12"/>
              </w:rPr>
              <w:t> </w:t>
            </w:r>
          </w:p>
        </w:tc>
        <w:tc>
          <w:tcPr>
            <w:tcW w:w="15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C581365" w14:textId="77777777" w:rsidR="0083567E" w:rsidRPr="00E02B52" w:rsidRDefault="0083567E" w:rsidP="006B2631">
            <w:pPr>
              <w:jc w:val="left"/>
              <w:rPr>
                <w:sz w:val="12"/>
                <w:szCs w:val="12"/>
              </w:rPr>
            </w:pPr>
            <w:r w:rsidRPr="00E02B52">
              <w:rPr>
                <w:b/>
                <w:bCs/>
                <w:sz w:val="12"/>
                <w:szCs w:val="12"/>
              </w:rPr>
              <w:t> </w:t>
            </w:r>
          </w:p>
        </w:tc>
        <w:tc>
          <w:tcPr>
            <w:tcW w:w="15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9ECCF27" w14:textId="77777777" w:rsidR="0083567E" w:rsidRPr="00E02B52" w:rsidRDefault="0083567E" w:rsidP="006B2631">
            <w:pPr>
              <w:jc w:val="left"/>
              <w:rPr>
                <w:sz w:val="12"/>
                <w:szCs w:val="12"/>
              </w:rPr>
            </w:pPr>
            <w:r w:rsidRPr="00E02B52">
              <w:rPr>
                <w:b/>
                <w:bCs/>
                <w:sz w:val="12"/>
                <w:szCs w:val="12"/>
              </w:rPr>
              <w:t> </w:t>
            </w:r>
          </w:p>
        </w:tc>
        <w:tc>
          <w:tcPr>
            <w:tcW w:w="161"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7CD3CD40" w14:textId="77777777" w:rsidR="0083567E" w:rsidRPr="00E02B52" w:rsidRDefault="0083567E" w:rsidP="006B2631">
            <w:pPr>
              <w:jc w:val="left"/>
              <w:rPr>
                <w:sz w:val="12"/>
                <w:szCs w:val="12"/>
              </w:rPr>
            </w:pPr>
            <w:r w:rsidRPr="00E02B52">
              <w:rPr>
                <w:b/>
                <w:bCs/>
                <w:sz w:val="12"/>
                <w:szCs w:val="12"/>
              </w:rPr>
              <w:t> </w:t>
            </w:r>
          </w:p>
        </w:tc>
        <w:tc>
          <w:tcPr>
            <w:tcW w:w="91"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4761865" w14:textId="77777777" w:rsidR="0083567E" w:rsidRPr="00E02B52" w:rsidRDefault="0083567E" w:rsidP="006B2631">
            <w:pPr>
              <w:jc w:val="left"/>
              <w:rPr>
                <w:sz w:val="12"/>
                <w:szCs w:val="12"/>
              </w:rPr>
            </w:pPr>
            <w:r w:rsidRPr="00E02B52">
              <w:rPr>
                <w:b/>
                <w:bCs/>
                <w:sz w:val="12"/>
                <w:szCs w:val="12"/>
              </w:rPr>
              <w:t> </w:t>
            </w:r>
          </w:p>
        </w:tc>
        <w:tc>
          <w:tcPr>
            <w:tcW w:w="14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192B62E" w14:textId="77777777" w:rsidR="0083567E" w:rsidRPr="00E02B52" w:rsidRDefault="0083567E" w:rsidP="006B2631">
            <w:pPr>
              <w:jc w:val="left"/>
              <w:rPr>
                <w:sz w:val="12"/>
                <w:szCs w:val="12"/>
              </w:rPr>
            </w:pPr>
            <w:r w:rsidRPr="00E02B52">
              <w:rPr>
                <w:b/>
                <w:bCs/>
                <w:sz w:val="12"/>
                <w:szCs w:val="12"/>
              </w:rPr>
              <w:t> </w:t>
            </w:r>
          </w:p>
        </w:tc>
        <w:tc>
          <w:tcPr>
            <w:tcW w:w="14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1463D43C" w14:textId="77777777" w:rsidR="0083567E" w:rsidRPr="00E02B52" w:rsidRDefault="0083567E" w:rsidP="006B2631">
            <w:pPr>
              <w:jc w:val="left"/>
              <w:rPr>
                <w:sz w:val="12"/>
                <w:szCs w:val="12"/>
              </w:rPr>
            </w:pPr>
            <w:r w:rsidRPr="00E02B52">
              <w:rPr>
                <w:b/>
                <w:bCs/>
                <w:sz w:val="12"/>
                <w:szCs w:val="12"/>
              </w:rPr>
              <w:t> </w:t>
            </w:r>
          </w:p>
        </w:tc>
        <w:tc>
          <w:tcPr>
            <w:tcW w:w="153"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54D1CD40" w14:textId="77777777" w:rsidR="0083567E" w:rsidRPr="00E02B52" w:rsidRDefault="0083567E" w:rsidP="006B2631">
            <w:pPr>
              <w:jc w:val="left"/>
              <w:rPr>
                <w:sz w:val="12"/>
                <w:szCs w:val="12"/>
              </w:rPr>
            </w:pPr>
            <w:r w:rsidRPr="00E02B52">
              <w:rPr>
                <w:b/>
                <w:bCs/>
                <w:sz w:val="12"/>
                <w:szCs w:val="12"/>
              </w:rPr>
              <w:t> </w:t>
            </w:r>
          </w:p>
        </w:tc>
        <w:tc>
          <w:tcPr>
            <w:tcW w:w="89"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0FBBE6B8" w14:textId="77777777" w:rsidR="0083567E" w:rsidRPr="00E02B52" w:rsidRDefault="0083567E" w:rsidP="006B2631">
            <w:pPr>
              <w:jc w:val="left"/>
              <w:rPr>
                <w:sz w:val="12"/>
                <w:szCs w:val="12"/>
              </w:rPr>
            </w:pPr>
            <w:r w:rsidRPr="00E02B52">
              <w:rPr>
                <w:b/>
                <w:bCs/>
                <w:sz w:val="12"/>
                <w:szCs w:val="12"/>
              </w:rPr>
              <w:t> </w:t>
            </w:r>
          </w:p>
        </w:tc>
        <w:tc>
          <w:tcPr>
            <w:tcW w:w="15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68EEBD9" w14:textId="77777777" w:rsidR="0083567E" w:rsidRPr="00E02B52" w:rsidRDefault="0083567E" w:rsidP="006B2631">
            <w:pPr>
              <w:jc w:val="left"/>
              <w:rPr>
                <w:sz w:val="12"/>
                <w:szCs w:val="12"/>
              </w:rPr>
            </w:pPr>
            <w:r w:rsidRPr="00E02B52">
              <w:rPr>
                <w:b/>
                <w:bCs/>
                <w:sz w:val="12"/>
                <w:szCs w:val="12"/>
              </w:rPr>
              <w:t> </w:t>
            </w:r>
          </w:p>
        </w:tc>
        <w:tc>
          <w:tcPr>
            <w:tcW w:w="152"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23FAB6DB" w14:textId="77777777" w:rsidR="0083567E" w:rsidRPr="00E02B52" w:rsidRDefault="0083567E" w:rsidP="006B2631">
            <w:pPr>
              <w:jc w:val="left"/>
              <w:rPr>
                <w:sz w:val="12"/>
                <w:szCs w:val="12"/>
              </w:rPr>
            </w:pPr>
            <w:r w:rsidRPr="00E02B52">
              <w:rPr>
                <w:b/>
                <w:bCs/>
                <w:sz w:val="12"/>
                <w:szCs w:val="12"/>
              </w:rPr>
              <w:t> </w:t>
            </w:r>
          </w:p>
        </w:tc>
        <w:tc>
          <w:tcPr>
            <w:tcW w:w="155"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445ACEC" w14:textId="77777777" w:rsidR="0083567E" w:rsidRPr="00E02B52" w:rsidRDefault="0083567E" w:rsidP="006B2631">
            <w:pPr>
              <w:jc w:val="left"/>
              <w:rPr>
                <w:sz w:val="12"/>
                <w:szCs w:val="12"/>
              </w:rPr>
            </w:pPr>
            <w:r w:rsidRPr="00E02B52">
              <w:rPr>
                <w:b/>
                <w:bCs/>
                <w:sz w:val="12"/>
                <w:szCs w:val="12"/>
              </w:rPr>
              <w:t> </w:t>
            </w:r>
          </w:p>
        </w:tc>
        <w:tc>
          <w:tcPr>
            <w:tcW w:w="2403" w:type="dxa"/>
            <w:gridSpan w:val="2"/>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6007D0DE" w14:textId="77777777" w:rsidR="0083567E" w:rsidRPr="00E02B52" w:rsidRDefault="0083567E" w:rsidP="006B2631">
            <w:pPr>
              <w:rPr>
                <w:sz w:val="12"/>
                <w:szCs w:val="12"/>
              </w:rPr>
            </w:pPr>
            <w:r w:rsidRPr="00E02B52">
              <w:rPr>
                <w:sz w:val="12"/>
                <w:szCs w:val="12"/>
              </w:rPr>
              <w:t>Priorización de evaluación legal</w:t>
            </w:r>
          </w:p>
        </w:tc>
      </w:tr>
      <w:tr w:rsidR="0083567E" w:rsidRPr="00250721" w14:paraId="61775883" w14:textId="77777777" w:rsidTr="00E02B52">
        <w:trPr>
          <w:trHeight w:val="113"/>
          <w:jc w:val="center"/>
        </w:trPr>
        <w:tc>
          <w:tcPr>
            <w:tcW w:w="2268" w:type="dxa"/>
            <w:tcBorders>
              <w:top w:val="single" w:sz="8" w:space="0" w:color="7F7F7F"/>
              <w:left w:val="single" w:sz="8" w:space="0" w:color="7F7F7F"/>
              <w:bottom w:val="single" w:sz="8" w:space="0" w:color="7F7F7F"/>
              <w:right w:val="single" w:sz="8" w:space="0" w:color="7F7F7F"/>
            </w:tcBorders>
            <w:shd w:val="clear" w:color="auto" w:fill="auto"/>
            <w:tcMar>
              <w:top w:w="13" w:type="dxa"/>
              <w:left w:w="13" w:type="dxa"/>
              <w:bottom w:w="0" w:type="dxa"/>
              <w:right w:w="13" w:type="dxa"/>
            </w:tcMar>
            <w:vAlign w:val="center"/>
            <w:hideMark/>
          </w:tcPr>
          <w:p w14:paraId="32ACCD8B" w14:textId="77777777" w:rsidR="0083567E" w:rsidRPr="00250721" w:rsidRDefault="0083567E" w:rsidP="006B2631">
            <w:pPr>
              <w:jc w:val="left"/>
              <w:rPr>
                <w:sz w:val="12"/>
                <w:szCs w:val="12"/>
              </w:rPr>
            </w:pPr>
            <w:r w:rsidRPr="00244C7F">
              <w:rPr>
                <w:b/>
                <w:bCs/>
                <w:sz w:val="12"/>
                <w:szCs w:val="12"/>
              </w:rPr>
              <w:t>Total de trámites a evacuar</w:t>
            </w:r>
          </w:p>
        </w:tc>
        <w:tc>
          <w:tcPr>
            <w:tcW w:w="521" w:type="dxa"/>
            <w:tcBorders>
              <w:top w:val="single" w:sz="8" w:space="0" w:color="7F7F7F"/>
              <w:left w:val="single" w:sz="8" w:space="0" w:color="7F7F7F"/>
              <w:bottom w:val="single" w:sz="8" w:space="0" w:color="7F7F7F"/>
              <w:right w:val="single" w:sz="8" w:space="0" w:color="7F7F7F"/>
            </w:tcBorders>
            <w:shd w:val="clear" w:color="auto" w:fill="auto"/>
            <w:tcMar>
              <w:top w:w="15" w:type="dxa"/>
              <w:left w:w="15" w:type="dxa"/>
              <w:bottom w:w="0" w:type="dxa"/>
              <w:right w:w="15" w:type="dxa"/>
            </w:tcMar>
            <w:vAlign w:val="center"/>
            <w:hideMark/>
          </w:tcPr>
          <w:p w14:paraId="2A5614C1" w14:textId="77777777" w:rsidR="0083567E" w:rsidRPr="00250721" w:rsidRDefault="0083567E" w:rsidP="006B2631">
            <w:pPr>
              <w:jc w:val="right"/>
              <w:rPr>
                <w:sz w:val="12"/>
                <w:szCs w:val="12"/>
              </w:rPr>
            </w:pPr>
            <w:r w:rsidRPr="00250721">
              <w:rPr>
                <w:b/>
                <w:bCs/>
                <w:sz w:val="12"/>
                <w:szCs w:val="12"/>
                <w:lang w:val="en-US"/>
              </w:rPr>
              <w:t xml:space="preserve">8.231 </w:t>
            </w:r>
          </w:p>
        </w:tc>
        <w:tc>
          <w:tcPr>
            <w:tcW w:w="6000" w:type="dxa"/>
            <w:gridSpan w:val="34"/>
            <w:tcBorders>
              <w:top w:val="single" w:sz="8" w:space="0" w:color="7F7F7F"/>
              <w:left w:val="single" w:sz="8" w:space="0" w:color="7F7F7F"/>
              <w:bottom w:val="single" w:sz="8" w:space="0" w:color="7F7F7F"/>
              <w:right w:val="single" w:sz="8" w:space="0" w:color="7F7F7F"/>
            </w:tcBorders>
            <w:shd w:val="clear" w:color="auto" w:fill="auto"/>
            <w:tcMar>
              <w:top w:w="15" w:type="dxa"/>
              <w:left w:w="15" w:type="dxa"/>
              <w:bottom w:w="0" w:type="dxa"/>
              <w:right w:w="15" w:type="dxa"/>
            </w:tcMar>
            <w:vAlign w:val="center"/>
            <w:hideMark/>
          </w:tcPr>
          <w:p w14:paraId="4366FFFD" w14:textId="77777777" w:rsidR="0083567E" w:rsidRPr="00E02B52" w:rsidRDefault="0083567E" w:rsidP="006B2631">
            <w:pPr>
              <w:rPr>
                <w:sz w:val="12"/>
                <w:szCs w:val="12"/>
              </w:rPr>
            </w:pPr>
            <w:r w:rsidRPr="00E02B52">
              <w:rPr>
                <w:b/>
                <w:bCs/>
                <w:sz w:val="14"/>
                <w:szCs w:val="14"/>
              </w:rPr>
              <w:t xml:space="preserve">   32% de los 26.049 trámites</w:t>
            </w:r>
          </w:p>
        </w:tc>
      </w:tr>
    </w:tbl>
    <w:p w14:paraId="3A8B7DFF" w14:textId="77777777" w:rsidR="0083567E" w:rsidRPr="000D4DDB" w:rsidRDefault="0083567E" w:rsidP="00E02B52">
      <w:pPr>
        <w:pStyle w:val="Descripcin"/>
      </w:pPr>
      <w:r w:rsidRPr="00C36480">
        <w:rPr>
          <w:rStyle w:val="FuenteCar"/>
        </w:rPr>
        <w:t>Fuente: Informe presentado al Ministerio de Salud y Protección Social. Dirección de Medicamentos y Productos Biológicos. Con corte a diciembre de 2023</w:t>
      </w:r>
    </w:p>
    <w:p w14:paraId="146D6267" w14:textId="77777777" w:rsidR="0083567E" w:rsidRPr="009F5B53" w:rsidRDefault="0083567E" w:rsidP="006B2631">
      <w:pPr>
        <w:widowControl w:val="0"/>
        <w:rPr>
          <w:rStyle w:val="normaltextrun"/>
          <w:rFonts w:cs="Arial"/>
          <w:b/>
          <w:bCs/>
        </w:rPr>
      </w:pPr>
    </w:p>
    <w:p w14:paraId="4364B6D3" w14:textId="77777777" w:rsidR="0083567E" w:rsidRPr="009F5B53" w:rsidRDefault="0083567E" w:rsidP="006B2631">
      <w:pPr>
        <w:widowControl w:val="0"/>
      </w:pPr>
      <w:r w:rsidRPr="009F5B53">
        <w:t>En el planteamiento de la estrategia se trazó como meta 8.231 trámites evacuados durante el periodo comprendido entre el 01 de noviembre y el 31 de diciembre de 2023.</w:t>
      </w:r>
    </w:p>
    <w:p w14:paraId="09C69958" w14:textId="77777777" w:rsidR="0083567E" w:rsidRPr="009F5B53" w:rsidRDefault="0083567E" w:rsidP="006B2631">
      <w:pPr>
        <w:widowControl w:val="0"/>
      </w:pPr>
    </w:p>
    <w:p w14:paraId="22F56C88" w14:textId="52AFD6C1" w:rsidR="0083567E" w:rsidRPr="009F5B53" w:rsidRDefault="0083567E" w:rsidP="006B2631">
      <w:pPr>
        <w:widowControl w:val="0"/>
      </w:pPr>
      <w:r w:rsidRPr="009F5B53">
        <w:t>Al terminar el periodo la Dirección de Medicamentos y Productos Biológicos logró evacuar un total de 8.669 trámites asociados a registros sanitarios nuevos, modificaciones a salas de comisión revisora, modificaciones de indicaciones, modificaciones de registros sanitarios, renovaciones, modificaciones legales y publicidad, con un cumplimiento del 105%</w:t>
      </w:r>
      <w:r>
        <w:t>.</w:t>
      </w:r>
    </w:p>
    <w:p w14:paraId="3C5173A6" w14:textId="77777777" w:rsidR="0083567E" w:rsidRPr="009F5B53" w:rsidRDefault="0083567E" w:rsidP="006B2631">
      <w:pPr>
        <w:widowControl w:val="0"/>
      </w:pPr>
    </w:p>
    <w:p w14:paraId="5CA1D596" w14:textId="02E679E0" w:rsidR="0083567E" w:rsidRPr="009F5B53" w:rsidRDefault="00E02B52" w:rsidP="00E02B52">
      <w:pPr>
        <w:pStyle w:val="Descripcin"/>
      </w:pPr>
      <w:bookmarkStart w:id="152" w:name="_Toc156982093"/>
      <w:bookmarkStart w:id="153" w:name="_Toc157192872"/>
      <w:r>
        <w:t xml:space="preserve">Ilustración No. </w:t>
      </w:r>
      <w:r w:rsidR="0072206A">
        <w:fldChar w:fldCharType="begin"/>
      </w:r>
      <w:r w:rsidR="0072206A">
        <w:instrText xml:space="preserve"> SEQ Ilustración_No. \* ARABIC </w:instrText>
      </w:r>
      <w:r w:rsidR="0072206A">
        <w:fldChar w:fldCharType="separate"/>
      </w:r>
      <w:r w:rsidR="00037F24">
        <w:rPr>
          <w:noProof/>
        </w:rPr>
        <w:t>3</w:t>
      </w:r>
      <w:r w:rsidR="0072206A">
        <w:rPr>
          <w:noProof/>
        </w:rPr>
        <w:fldChar w:fldCharType="end"/>
      </w:r>
      <w:r>
        <w:t xml:space="preserve"> </w:t>
      </w:r>
      <w:r w:rsidR="0083567E" w:rsidRPr="009F5B53">
        <w:t>Ilustración detalle trámites evacuados primera fase</w:t>
      </w:r>
      <w:bookmarkEnd w:id="152"/>
      <w:bookmarkEnd w:id="153"/>
    </w:p>
    <w:p w14:paraId="478BBE19" w14:textId="77777777" w:rsidR="0083567E" w:rsidRPr="009F5B53" w:rsidRDefault="0083567E" w:rsidP="006B2631">
      <w:pPr>
        <w:widowControl w:val="0"/>
        <w:jc w:val="center"/>
      </w:pPr>
      <w:r w:rsidRPr="009F5B53">
        <w:rPr>
          <w:noProof/>
        </w:rPr>
        <w:drawing>
          <wp:inline distT="0" distB="0" distL="0" distR="0" wp14:anchorId="474D8F67" wp14:editId="61CA884A">
            <wp:extent cx="5443268" cy="2624323"/>
            <wp:effectExtent l="0" t="0" r="5080" b="5080"/>
            <wp:docPr id="1503335794" name="Picture 150333579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35794" name="Imagen 1" descr="Diagrama&#10;&#10;Descripción generada automáticamente"/>
                    <pic:cNvPicPr/>
                  </pic:nvPicPr>
                  <pic:blipFill>
                    <a:blip r:embed="rId106"/>
                    <a:stretch>
                      <a:fillRect/>
                    </a:stretch>
                  </pic:blipFill>
                  <pic:spPr>
                    <a:xfrm>
                      <a:off x="0" y="0"/>
                      <a:ext cx="5454608" cy="2629790"/>
                    </a:xfrm>
                    <a:prstGeom prst="rect">
                      <a:avLst/>
                    </a:prstGeom>
                  </pic:spPr>
                </pic:pic>
              </a:graphicData>
            </a:graphic>
          </wp:inline>
        </w:drawing>
      </w:r>
    </w:p>
    <w:p w14:paraId="5708A06B" w14:textId="64BD1EE9" w:rsidR="0083567E" w:rsidRPr="000D4DDB" w:rsidRDefault="0083567E" w:rsidP="00E02B52">
      <w:pPr>
        <w:pStyle w:val="Descripcin"/>
        <w:rPr>
          <w:rStyle w:val="normaltextrun"/>
          <w:rFonts w:cs="Arial"/>
          <w:szCs w:val="16"/>
        </w:rPr>
      </w:pPr>
      <w:r w:rsidRPr="000D4DDB">
        <w:t xml:space="preserve">Fuente: </w:t>
      </w:r>
      <w:r w:rsidRPr="35870007">
        <w:rPr>
          <w:rFonts w:cs="Arial"/>
          <w:szCs w:val="16"/>
        </w:rPr>
        <w:t>Plan de contingencia para los tramites a cargo del INVIMA.</w:t>
      </w:r>
      <w:r w:rsidRPr="000D4DDB">
        <w:t xml:space="preserve"> Dirección de Medicamentos y Productos Biológicos. Corte 31 de diciembre de 2023</w:t>
      </w:r>
    </w:p>
    <w:p w14:paraId="00FF12D3" w14:textId="77777777" w:rsidR="0083567E" w:rsidRPr="009F5B53" w:rsidRDefault="0083567E" w:rsidP="006B2631">
      <w:pPr>
        <w:widowControl w:val="0"/>
        <w:rPr>
          <w:rStyle w:val="normaltextrun"/>
          <w:rFonts w:cs="Arial"/>
          <w:b/>
          <w:bCs/>
        </w:rPr>
      </w:pPr>
    </w:p>
    <w:p w14:paraId="13FAFA45" w14:textId="1222A485" w:rsidR="0083567E" w:rsidRPr="005661CD" w:rsidRDefault="0083567E" w:rsidP="006B2631">
      <w:pPr>
        <w:widowControl w:val="0"/>
      </w:pPr>
      <w:r w:rsidRPr="005661CD">
        <w:t>La Dirección de Medicamentos y Productos Biológicos de Invima pasó de 26.049 trámites</w:t>
      </w:r>
      <w:r w:rsidR="007911BC">
        <w:t xml:space="preserve"> </w:t>
      </w:r>
      <w:r w:rsidRPr="005661CD">
        <w:t>pendientes en noviembre de 2023 a 18.913 con corte a 31</w:t>
      </w:r>
      <w:r w:rsidR="0078337D">
        <w:t xml:space="preserve"> </w:t>
      </w:r>
      <w:r w:rsidRPr="005661CD">
        <w:t>de diciembre de 2023, como resultado del cumplimiento de la primera fase del plan, los cuales se relacionan a continuación:</w:t>
      </w:r>
    </w:p>
    <w:p w14:paraId="1E5FE037" w14:textId="77777777" w:rsidR="0083567E" w:rsidRPr="005661CD" w:rsidRDefault="0083567E" w:rsidP="006B2631">
      <w:pPr>
        <w:widowControl w:val="0"/>
      </w:pPr>
    </w:p>
    <w:p w14:paraId="5F296BD4" w14:textId="09031424" w:rsidR="0083567E" w:rsidRPr="001C2D88" w:rsidRDefault="0083567E" w:rsidP="001C2D88">
      <w:pPr>
        <w:pStyle w:val="TVieta"/>
        <w:spacing w:before="0" w:beforeAutospacing="0" w:line="240" w:lineRule="auto"/>
        <w:ind w:left="567" w:hanging="567"/>
        <w:rPr>
          <w:rStyle w:val="normaltextrun"/>
          <w:rFonts w:cs="Arial"/>
          <w:b w:val="0"/>
          <w:bCs w:val="0"/>
        </w:rPr>
      </w:pPr>
      <w:r w:rsidRPr="001C2D88">
        <w:rPr>
          <w:b w:val="0"/>
          <w:bCs w:val="0"/>
        </w:rPr>
        <w:t>1</w:t>
      </w:r>
      <w:r w:rsidRPr="001C2D88">
        <w:rPr>
          <w:rStyle w:val="normaltextrun"/>
          <w:rFonts w:cs="Arial"/>
          <w:b w:val="0"/>
          <w:bCs w:val="0"/>
        </w:rPr>
        <w:t>.313 trámites nuevos radicados entre noviembre y diciembre de 2023.</w:t>
      </w:r>
    </w:p>
    <w:p w14:paraId="531A99A7" w14:textId="79A7E115" w:rsidR="0083567E" w:rsidRPr="001C2D88" w:rsidRDefault="0083567E" w:rsidP="001C2D88">
      <w:pPr>
        <w:pStyle w:val="TVieta"/>
        <w:spacing w:before="0" w:beforeAutospacing="0" w:line="240" w:lineRule="auto"/>
        <w:ind w:left="567" w:hanging="567"/>
        <w:rPr>
          <w:rStyle w:val="normaltextrun"/>
          <w:rFonts w:cs="Arial"/>
          <w:b w:val="0"/>
          <w:bCs w:val="0"/>
        </w:rPr>
      </w:pPr>
      <w:r w:rsidRPr="001C2D88">
        <w:rPr>
          <w:rStyle w:val="normaltextrun"/>
          <w:rFonts w:cs="Arial"/>
          <w:b w:val="0"/>
          <w:bCs w:val="0"/>
        </w:rPr>
        <w:t>17.600 trámites represados.</w:t>
      </w:r>
    </w:p>
    <w:p w14:paraId="21FC8243" w14:textId="6E908DB0" w:rsidR="0083567E" w:rsidRPr="001C2D88" w:rsidRDefault="0083567E" w:rsidP="001C2D88">
      <w:pPr>
        <w:pStyle w:val="TVieta"/>
        <w:spacing w:before="0" w:beforeAutospacing="0" w:line="240" w:lineRule="auto"/>
        <w:ind w:left="567" w:hanging="567"/>
        <w:rPr>
          <w:rStyle w:val="normaltextrun"/>
          <w:rFonts w:cs="Arial"/>
          <w:b w:val="0"/>
          <w:bCs w:val="0"/>
        </w:rPr>
      </w:pPr>
      <w:r w:rsidRPr="001C2D88">
        <w:rPr>
          <w:rStyle w:val="normaltextrun"/>
          <w:rFonts w:cs="Arial"/>
          <w:b w:val="0"/>
          <w:bCs w:val="0"/>
        </w:rPr>
        <w:t>18.913 trámites pendientes por evacuar que corresponde a un 27,4% de reducción del</w:t>
      </w:r>
      <w:r w:rsidR="001C2D88" w:rsidRPr="001C2D88">
        <w:rPr>
          <w:rStyle w:val="normaltextrun"/>
          <w:rFonts w:cs="Arial"/>
          <w:b w:val="0"/>
          <w:bCs w:val="0"/>
        </w:rPr>
        <w:t xml:space="preserve"> </w:t>
      </w:r>
      <w:r w:rsidRPr="001C2D88">
        <w:rPr>
          <w:rStyle w:val="normaltextrun"/>
          <w:rFonts w:cs="Arial"/>
          <w:b w:val="0"/>
          <w:bCs w:val="0"/>
        </w:rPr>
        <w:t>represamiento.</w:t>
      </w:r>
    </w:p>
    <w:p w14:paraId="1A128359" w14:textId="77777777" w:rsidR="00E02B52" w:rsidRPr="009F5B53" w:rsidRDefault="00E02B52" w:rsidP="006B2631">
      <w:pPr>
        <w:widowControl w:val="0"/>
      </w:pPr>
    </w:p>
    <w:p w14:paraId="158A7BC1" w14:textId="4F2798E1" w:rsidR="0083567E" w:rsidRPr="009F5B53" w:rsidRDefault="0083567E" w:rsidP="00BC0614">
      <w:pPr>
        <w:pStyle w:val="TVieta"/>
        <w:spacing w:before="0" w:beforeAutospacing="0" w:line="240" w:lineRule="auto"/>
        <w:ind w:left="567" w:hanging="567"/>
      </w:pPr>
      <w:r w:rsidRPr="00E02B52">
        <w:rPr>
          <w:rStyle w:val="normaltextrun"/>
          <w:rFonts w:cs="Arial"/>
        </w:rPr>
        <w:t>Seguimiento de desabastecimiento</w:t>
      </w:r>
      <w:r w:rsidR="00E02B52" w:rsidRPr="00E02B52">
        <w:rPr>
          <w:rStyle w:val="normaltextrun"/>
          <w:rFonts w:cs="Arial"/>
        </w:rPr>
        <w:t xml:space="preserve">: </w:t>
      </w:r>
      <w:r w:rsidRPr="00E02B52">
        <w:rPr>
          <w:b w:val="0"/>
          <w:bCs w:val="0"/>
        </w:rPr>
        <w:t xml:space="preserve">De los 8.669 trámites evacuados, se priorizaron las </w:t>
      </w:r>
      <w:r w:rsidRPr="00E02B52">
        <w:rPr>
          <w:b w:val="0"/>
          <w:bCs w:val="0"/>
        </w:rPr>
        <w:lastRenderedPageBreak/>
        <w:t>solicitudes asociadas a medicamentos desabastecidos o en riesgo de desabastecimiento; esto de acuerdo con el reporte realizado por los titulares de registro sanitario de la industria farmacéutica al Invima, y al seguimiento a operadores logísticos y gestores farmacéuticos que realiza el Ministerio de Salud y Protección Social:</w:t>
      </w:r>
    </w:p>
    <w:p w14:paraId="7CBA637E" w14:textId="77777777" w:rsidR="0083567E" w:rsidRPr="009F5B53" w:rsidRDefault="0083567E" w:rsidP="006B2631">
      <w:pPr>
        <w:widowControl w:val="0"/>
      </w:pPr>
    </w:p>
    <w:p w14:paraId="14882401" w14:textId="314ED505" w:rsidR="0083567E" w:rsidRPr="009F5B53" w:rsidRDefault="00E02B52" w:rsidP="00E02B52">
      <w:pPr>
        <w:pStyle w:val="Descripcin"/>
      </w:pPr>
      <w:bookmarkStart w:id="154" w:name="_Toc156982033"/>
      <w:bookmarkStart w:id="155" w:name="_Toc157192805"/>
      <w:r>
        <w:t xml:space="preserve">Tabla No. </w:t>
      </w:r>
      <w:r w:rsidR="0072206A">
        <w:fldChar w:fldCharType="begin"/>
      </w:r>
      <w:r w:rsidR="0072206A">
        <w:instrText xml:space="preserve"> SEQ Tabla_No. \* ARABIC </w:instrText>
      </w:r>
      <w:r w:rsidR="0072206A">
        <w:fldChar w:fldCharType="separate"/>
      </w:r>
      <w:r w:rsidR="00037F24">
        <w:rPr>
          <w:noProof/>
        </w:rPr>
        <w:t>30</w:t>
      </w:r>
      <w:r w:rsidR="0072206A">
        <w:rPr>
          <w:noProof/>
        </w:rPr>
        <w:fldChar w:fldCharType="end"/>
      </w:r>
      <w:r w:rsidR="0083567E" w:rsidRPr="009F5B53">
        <w:t xml:space="preserve">Seguimiento </w:t>
      </w:r>
      <w:r w:rsidR="0083567E">
        <w:t>d</w:t>
      </w:r>
      <w:r w:rsidR="0083567E" w:rsidRPr="009F5B53">
        <w:t>esabastecimiento</w:t>
      </w:r>
      <w:bookmarkEnd w:id="154"/>
      <w:bookmarkEnd w:id="155"/>
    </w:p>
    <w:tbl>
      <w:tblPr>
        <w:tblStyle w:val="Tablaconcuadrcula4-nfasis6"/>
        <w:tblW w:w="5000" w:type="pct"/>
        <w:tblLook w:val="04A0" w:firstRow="1" w:lastRow="0" w:firstColumn="1" w:lastColumn="0" w:noHBand="0" w:noVBand="1"/>
      </w:tblPr>
      <w:tblGrid>
        <w:gridCol w:w="2393"/>
        <w:gridCol w:w="4364"/>
        <w:gridCol w:w="2921"/>
      </w:tblGrid>
      <w:tr w:rsidR="0083567E" w:rsidRPr="00C36480" w14:paraId="0C90A775" w14:textId="77777777" w:rsidTr="00E02B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45DA04FE" w14:textId="77777777" w:rsidR="0083567E" w:rsidRPr="00C36480" w:rsidRDefault="0083567E" w:rsidP="006B2631">
            <w:pPr>
              <w:widowControl w:val="0"/>
              <w:jc w:val="center"/>
              <w:rPr>
                <w:rFonts w:cs="Arial"/>
                <w:sz w:val="18"/>
                <w:szCs w:val="18"/>
              </w:rPr>
            </w:pPr>
            <w:r w:rsidRPr="00C36480">
              <w:rPr>
                <w:rFonts w:cs="Arial"/>
                <w:sz w:val="18"/>
                <w:szCs w:val="18"/>
              </w:rPr>
              <w:t>Mes</w:t>
            </w:r>
          </w:p>
        </w:tc>
        <w:tc>
          <w:tcPr>
            <w:tcW w:w="4025" w:type="dxa"/>
          </w:tcPr>
          <w:p w14:paraId="57FE5AD1" w14:textId="77777777" w:rsidR="0083567E" w:rsidRPr="00C36480"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C36480">
              <w:rPr>
                <w:rFonts w:cs="Arial"/>
                <w:sz w:val="18"/>
                <w:szCs w:val="18"/>
              </w:rPr>
              <w:t>No. Principios activos Desabastecidos/Riesgo Desabastecimiento</w:t>
            </w:r>
          </w:p>
        </w:tc>
        <w:tc>
          <w:tcPr>
            <w:tcW w:w="2694" w:type="dxa"/>
          </w:tcPr>
          <w:p w14:paraId="53EED5E5" w14:textId="77777777" w:rsidR="0083567E" w:rsidRPr="00C36480"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C36480">
              <w:rPr>
                <w:rFonts w:cs="Arial"/>
                <w:sz w:val="18"/>
                <w:szCs w:val="18"/>
              </w:rPr>
              <w:t xml:space="preserve">No. Trámites Invima identificados </w:t>
            </w:r>
            <w:r>
              <w:rPr>
                <w:rFonts w:cs="Arial"/>
                <w:sz w:val="18"/>
                <w:szCs w:val="18"/>
              </w:rPr>
              <w:t>y evacuados</w:t>
            </w:r>
          </w:p>
        </w:tc>
      </w:tr>
      <w:tr w:rsidR="0083567E" w:rsidRPr="00C36480" w14:paraId="49A1C248" w14:textId="77777777" w:rsidTr="00E02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2474F13F" w14:textId="77777777" w:rsidR="0083567E" w:rsidRPr="00C36480" w:rsidRDefault="0083567E" w:rsidP="006B2631">
            <w:pPr>
              <w:widowControl w:val="0"/>
              <w:tabs>
                <w:tab w:val="left" w:pos="1065"/>
              </w:tabs>
              <w:rPr>
                <w:rFonts w:cs="Arial"/>
                <w:b w:val="0"/>
                <w:bCs w:val="0"/>
                <w:sz w:val="18"/>
                <w:szCs w:val="18"/>
              </w:rPr>
            </w:pPr>
            <w:r>
              <w:rPr>
                <w:rFonts w:cs="Arial"/>
                <w:b w:val="0"/>
                <w:bCs w:val="0"/>
                <w:sz w:val="18"/>
                <w:szCs w:val="18"/>
              </w:rPr>
              <w:t>Noviembre 2023</w:t>
            </w:r>
          </w:p>
        </w:tc>
        <w:tc>
          <w:tcPr>
            <w:tcW w:w="4025" w:type="dxa"/>
          </w:tcPr>
          <w:p w14:paraId="3557CB24" w14:textId="77777777" w:rsidR="0083567E" w:rsidRPr="00C36480" w:rsidRDefault="0083567E"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35</w:t>
            </w:r>
          </w:p>
        </w:tc>
        <w:tc>
          <w:tcPr>
            <w:tcW w:w="2694" w:type="dxa"/>
          </w:tcPr>
          <w:p w14:paraId="0418E1F9" w14:textId="77777777" w:rsidR="0083567E" w:rsidRPr="00C36480" w:rsidRDefault="0083567E"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36480">
              <w:rPr>
                <w:rFonts w:cs="Arial"/>
                <w:sz w:val="18"/>
                <w:szCs w:val="18"/>
              </w:rPr>
              <w:t>65</w:t>
            </w:r>
          </w:p>
        </w:tc>
      </w:tr>
      <w:tr w:rsidR="0083567E" w:rsidRPr="00C36480" w14:paraId="46B21F9C" w14:textId="77777777" w:rsidTr="00E02B52">
        <w:tc>
          <w:tcPr>
            <w:cnfStyle w:val="001000000000" w:firstRow="0" w:lastRow="0" w:firstColumn="1" w:lastColumn="0" w:oddVBand="0" w:evenVBand="0" w:oddHBand="0" w:evenHBand="0" w:firstRowFirstColumn="0" w:firstRowLastColumn="0" w:lastRowFirstColumn="0" w:lastRowLastColumn="0"/>
            <w:tcW w:w="2207" w:type="dxa"/>
          </w:tcPr>
          <w:p w14:paraId="5DA7202B" w14:textId="77777777" w:rsidR="0083567E" w:rsidRPr="00C36480" w:rsidRDefault="0083567E" w:rsidP="006B2631">
            <w:pPr>
              <w:widowControl w:val="0"/>
              <w:rPr>
                <w:rFonts w:cs="Arial"/>
                <w:b w:val="0"/>
                <w:bCs w:val="0"/>
                <w:sz w:val="18"/>
                <w:szCs w:val="18"/>
              </w:rPr>
            </w:pPr>
            <w:r>
              <w:rPr>
                <w:rFonts w:cs="Arial"/>
                <w:b w:val="0"/>
                <w:bCs w:val="0"/>
                <w:sz w:val="18"/>
                <w:szCs w:val="18"/>
              </w:rPr>
              <w:t>Diciembre 2023</w:t>
            </w:r>
          </w:p>
        </w:tc>
        <w:tc>
          <w:tcPr>
            <w:tcW w:w="4025" w:type="dxa"/>
          </w:tcPr>
          <w:p w14:paraId="6F89ED8E" w14:textId="77777777" w:rsidR="0083567E" w:rsidRPr="00C36480" w:rsidRDefault="0083567E" w:rsidP="006B2631">
            <w:pPr>
              <w:widowControl w:val="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C36480">
              <w:rPr>
                <w:rFonts w:cs="Arial"/>
                <w:sz w:val="18"/>
                <w:szCs w:val="18"/>
              </w:rPr>
              <w:t>40</w:t>
            </w:r>
          </w:p>
        </w:tc>
        <w:tc>
          <w:tcPr>
            <w:tcW w:w="2694" w:type="dxa"/>
          </w:tcPr>
          <w:p w14:paraId="196B5BEC" w14:textId="77777777" w:rsidR="0083567E" w:rsidRPr="00C36480" w:rsidRDefault="0083567E" w:rsidP="006B2631">
            <w:pPr>
              <w:widowControl w:val="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C36480">
              <w:rPr>
                <w:rFonts w:cs="Arial"/>
                <w:sz w:val="18"/>
                <w:szCs w:val="18"/>
              </w:rPr>
              <w:t>14</w:t>
            </w:r>
          </w:p>
        </w:tc>
      </w:tr>
    </w:tbl>
    <w:p w14:paraId="3A738A53" w14:textId="1AC36C73" w:rsidR="0083567E" w:rsidRPr="000D4DDB" w:rsidRDefault="0083567E" w:rsidP="00E02B52">
      <w:pPr>
        <w:pStyle w:val="Descripcin"/>
        <w:rPr>
          <w:rStyle w:val="normaltextrun"/>
          <w:rFonts w:cs="Arial"/>
          <w:szCs w:val="16"/>
        </w:rPr>
      </w:pPr>
      <w:r w:rsidRPr="000D4DDB">
        <w:t>Fuente:</w:t>
      </w:r>
      <w:r>
        <w:t xml:space="preserve"> Construcción </w:t>
      </w:r>
      <w:r w:rsidRPr="000D4DDB">
        <w:t>Dirección de Medicamentos y Producto</w:t>
      </w:r>
      <w:r w:rsidRPr="00D87778">
        <w:t xml:space="preserve">s Biológicos. </w:t>
      </w:r>
      <w:r w:rsidRPr="00D87778">
        <w:rPr>
          <w:rFonts w:cs="Arial"/>
          <w:szCs w:val="16"/>
        </w:rPr>
        <w:t>Con corte al 31 de diciembre de 2023</w:t>
      </w:r>
    </w:p>
    <w:p w14:paraId="7D8E6625" w14:textId="77777777" w:rsidR="0083567E" w:rsidRPr="009F5B53" w:rsidRDefault="0083567E" w:rsidP="006B2631">
      <w:pPr>
        <w:widowControl w:val="0"/>
        <w:rPr>
          <w:rStyle w:val="normaltextrun"/>
          <w:rFonts w:cs="Arial"/>
          <w:b/>
          <w:bCs/>
        </w:rPr>
      </w:pPr>
    </w:p>
    <w:p w14:paraId="5AF18B08" w14:textId="77777777" w:rsidR="0083567E" w:rsidRPr="009F5B53" w:rsidRDefault="0083567E" w:rsidP="006B2631">
      <w:pPr>
        <w:widowControl w:val="0"/>
      </w:pPr>
      <w:r w:rsidRPr="009F5B53">
        <w:t>Es necesario precisar que, el total de trámites evacuados por la Dirección de Medicamentos</w:t>
      </w:r>
      <w:r>
        <w:t xml:space="preserve"> y Productos Biológicos</w:t>
      </w:r>
      <w:r w:rsidRPr="009F5B53">
        <w:t xml:space="preserve"> durante el 2023, incluidos los mencionados anteriormente en la contingencia respaldada por la medida cautelar son los siguientes:</w:t>
      </w:r>
    </w:p>
    <w:p w14:paraId="7F6F99D4" w14:textId="77777777" w:rsidR="0083567E" w:rsidRPr="009F5B53" w:rsidRDefault="0083567E" w:rsidP="006B2631">
      <w:pPr>
        <w:widowControl w:val="0"/>
      </w:pPr>
    </w:p>
    <w:p w14:paraId="38CC0C6F" w14:textId="70AE4F00" w:rsidR="0083567E" w:rsidRPr="009F5B53" w:rsidRDefault="00E02B52" w:rsidP="00E02B52">
      <w:pPr>
        <w:pStyle w:val="Descripcin"/>
      </w:pPr>
      <w:bookmarkStart w:id="156" w:name="_Toc156982034"/>
      <w:bookmarkStart w:id="157" w:name="_Toc157192806"/>
      <w:r>
        <w:t xml:space="preserve">Tabla No. </w:t>
      </w:r>
      <w:r w:rsidR="0072206A">
        <w:fldChar w:fldCharType="begin"/>
      </w:r>
      <w:r w:rsidR="0072206A">
        <w:instrText xml:space="preserve"> SEQ Tabla_No. \* ARABIC </w:instrText>
      </w:r>
      <w:r w:rsidR="0072206A">
        <w:fldChar w:fldCharType="separate"/>
      </w:r>
      <w:r w:rsidR="00037F24">
        <w:rPr>
          <w:noProof/>
        </w:rPr>
        <w:t>31</w:t>
      </w:r>
      <w:r w:rsidR="0072206A">
        <w:rPr>
          <w:noProof/>
        </w:rPr>
        <w:fldChar w:fldCharType="end"/>
      </w:r>
      <w:r>
        <w:t xml:space="preserve"> </w:t>
      </w:r>
      <w:r w:rsidR="0083567E" w:rsidRPr="009F5B53">
        <w:t xml:space="preserve">Trámites de </w:t>
      </w:r>
      <w:r w:rsidR="0083567E">
        <w:t>r</w:t>
      </w:r>
      <w:r w:rsidR="0083567E" w:rsidRPr="009F5B53">
        <w:t xml:space="preserve">egistros </w:t>
      </w:r>
      <w:r w:rsidR="0083567E">
        <w:t>s</w:t>
      </w:r>
      <w:r w:rsidR="0083567E" w:rsidRPr="009F5B53">
        <w:t>anitarios evacuados año 2023</w:t>
      </w:r>
      <w:bookmarkEnd w:id="156"/>
      <w:bookmarkEnd w:id="157"/>
    </w:p>
    <w:tbl>
      <w:tblPr>
        <w:tblStyle w:val="Tablaconcuadrcula4-nfasis6"/>
        <w:tblW w:w="5000" w:type="pct"/>
        <w:tblLook w:val="04A0" w:firstRow="1" w:lastRow="0" w:firstColumn="1" w:lastColumn="0" w:noHBand="0" w:noVBand="1"/>
      </w:tblPr>
      <w:tblGrid>
        <w:gridCol w:w="6757"/>
        <w:gridCol w:w="2921"/>
      </w:tblGrid>
      <w:tr w:rsidR="0083567E" w:rsidRPr="00882AC5" w14:paraId="5D0AC589" w14:textId="77777777" w:rsidTr="00E02B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705D445" w14:textId="77777777" w:rsidR="0083567E" w:rsidRPr="00882AC5" w:rsidRDefault="0083567E" w:rsidP="006B2631">
            <w:pPr>
              <w:widowControl w:val="0"/>
              <w:jc w:val="center"/>
              <w:rPr>
                <w:sz w:val="18"/>
                <w:szCs w:val="20"/>
              </w:rPr>
            </w:pPr>
            <w:r w:rsidRPr="00882AC5">
              <w:rPr>
                <w:sz w:val="18"/>
                <w:szCs w:val="20"/>
              </w:rPr>
              <w:t>Trámite</w:t>
            </w:r>
          </w:p>
        </w:tc>
        <w:tc>
          <w:tcPr>
            <w:tcW w:w="2694" w:type="dxa"/>
          </w:tcPr>
          <w:p w14:paraId="05AD1BA9" w14:textId="77777777" w:rsidR="0083567E" w:rsidRPr="00882AC5"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882AC5">
              <w:rPr>
                <w:sz w:val="18"/>
                <w:szCs w:val="20"/>
              </w:rPr>
              <w:t>No. Trámites evacuados</w:t>
            </w:r>
          </w:p>
        </w:tc>
      </w:tr>
      <w:tr w:rsidR="0083567E" w:rsidRPr="00882AC5" w14:paraId="0A4A54C2" w14:textId="77777777" w:rsidTr="00E02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148F9E1" w14:textId="77777777" w:rsidR="0083567E" w:rsidRPr="00882AC5" w:rsidRDefault="0083567E" w:rsidP="006B2631">
            <w:pPr>
              <w:widowControl w:val="0"/>
              <w:rPr>
                <w:b w:val="0"/>
                <w:bCs w:val="0"/>
                <w:sz w:val="18"/>
                <w:szCs w:val="20"/>
              </w:rPr>
            </w:pPr>
            <w:r w:rsidRPr="00882AC5">
              <w:rPr>
                <w:b w:val="0"/>
                <w:bCs w:val="0"/>
                <w:sz w:val="18"/>
                <w:szCs w:val="20"/>
              </w:rPr>
              <w:t>Registros sanitarios</w:t>
            </w:r>
          </w:p>
        </w:tc>
        <w:tc>
          <w:tcPr>
            <w:tcW w:w="2694" w:type="dxa"/>
          </w:tcPr>
          <w:p w14:paraId="67A6EFCC" w14:textId="77777777" w:rsidR="0083567E" w:rsidRPr="00882AC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882AC5">
              <w:rPr>
                <w:sz w:val="18"/>
                <w:szCs w:val="20"/>
              </w:rPr>
              <w:t>890</w:t>
            </w:r>
          </w:p>
        </w:tc>
      </w:tr>
      <w:tr w:rsidR="0083567E" w:rsidRPr="00882AC5" w14:paraId="78EBC29F" w14:textId="77777777" w:rsidTr="00E02B52">
        <w:tc>
          <w:tcPr>
            <w:cnfStyle w:val="001000000000" w:firstRow="0" w:lastRow="0" w:firstColumn="1" w:lastColumn="0" w:oddVBand="0" w:evenVBand="0" w:oddHBand="0" w:evenHBand="0" w:firstRowFirstColumn="0" w:firstRowLastColumn="0" w:lastRowFirstColumn="0" w:lastRowLastColumn="0"/>
            <w:tcW w:w="6232" w:type="dxa"/>
          </w:tcPr>
          <w:p w14:paraId="60A247C7" w14:textId="77777777" w:rsidR="0083567E" w:rsidRPr="00882AC5" w:rsidRDefault="0083567E" w:rsidP="006B2631">
            <w:pPr>
              <w:widowControl w:val="0"/>
              <w:rPr>
                <w:b w:val="0"/>
                <w:bCs w:val="0"/>
                <w:sz w:val="18"/>
                <w:szCs w:val="20"/>
              </w:rPr>
            </w:pPr>
            <w:r w:rsidRPr="00882AC5">
              <w:rPr>
                <w:b w:val="0"/>
                <w:bCs w:val="0"/>
                <w:sz w:val="18"/>
                <w:szCs w:val="20"/>
              </w:rPr>
              <w:t>Renovaciones</w:t>
            </w:r>
          </w:p>
        </w:tc>
        <w:tc>
          <w:tcPr>
            <w:tcW w:w="2694" w:type="dxa"/>
          </w:tcPr>
          <w:p w14:paraId="4CA88B10" w14:textId="77777777" w:rsidR="0083567E" w:rsidRPr="00882AC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2A17DD">
              <w:rPr>
                <w:sz w:val="18"/>
                <w:szCs w:val="20"/>
              </w:rPr>
              <w:t>3.702</w:t>
            </w:r>
          </w:p>
        </w:tc>
      </w:tr>
      <w:tr w:rsidR="0083567E" w:rsidRPr="00882AC5" w14:paraId="062EE77C" w14:textId="77777777" w:rsidTr="00E02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796377D" w14:textId="77777777" w:rsidR="0083567E" w:rsidRPr="00882AC5" w:rsidRDefault="0083567E" w:rsidP="006B2631">
            <w:pPr>
              <w:widowControl w:val="0"/>
              <w:rPr>
                <w:b w:val="0"/>
                <w:bCs w:val="0"/>
                <w:sz w:val="18"/>
                <w:szCs w:val="20"/>
              </w:rPr>
            </w:pPr>
            <w:r w:rsidRPr="00882AC5">
              <w:rPr>
                <w:b w:val="0"/>
                <w:bCs w:val="0"/>
                <w:sz w:val="18"/>
                <w:szCs w:val="20"/>
              </w:rPr>
              <w:t>Trámites asociados (Modificaciones, certificaciones RS y autorizaciones)</w:t>
            </w:r>
          </w:p>
        </w:tc>
        <w:tc>
          <w:tcPr>
            <w:tcW w:w="2694" w:type="dxa"/>
          </w:tcPr>
          <w:p w14:paraId="28DB7547" w14:textId="77777777" w:rsidR="0083567E" w:rsidRPr="00882AC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882AC5">
              <w:rPr>
                <w:sz w:val="18"/>
                <w:szCs w:val="20"/>
              </w:rPr>
              <w:t>10.767</w:t>
            </w:r>
          </w:p>
        </w:tc>
      </w:tr>
      <w:tr w:rsidR="0083567E" w:rsidRPr="00882AC5" w14:paraId="286FF61C" w14:textId="77777777" w:rsidTr="00E02B52">
        <w:tc>
          <w:tcPr>
            <w:cnfStyle w:val="001000000000" w:firstRow="0" w:lastRow="0" w:firstColumn="1" w:lastColumn="0" w:oddVBand="0" w:evenVBand="0" w:oddHBand="0" w:evenHBand="0" w:firstRowFirstColumn="0" w:firstRowLastColumn="0" w:lastRowFirstColumn="0" w:lastRowLastColumn="0"/>
            <w:tcW w:w="6232" w:type="dxa"/>
          </w:tcPr>
          <w:p w14:paraId="5073267C" w14:textId="77777777" w:rsidR="0083567E" w:rsidRPr="00882AC5" w:rsidRDefault="0083567E" w:rsidP="006B2631">
            <w:pPr>
              <w:widowControl w:val="0"/>
              <w:rPr>
                <w:b w:val="0"/>
                <w:bCs w:val="0"/>
                <w:sz w:val="18"/>
                <w:szCs w:val="20"/>
              </w:rPr>
            </w:pPr>
            <w:r w:rsidRPr="00882AC5">
              <w:rPr>
                <w:b w:val="0"/>
                <w:bCs w:val="0"/>
                <w:sz w:val="18"/>
                <w:szCs w:val="20"/>
              </w:rPr>
              <w:t>Trámites con control posterior (renovaciones, modificaciones)</w:t>
            </w:r>
          </w:p>
        </w:tc>
        <w:tc>
          <w:tcPr>
            <w:tcW w:w="2694" w:type="dxa"/>
          </w:tcPr>
          <w:p w14:paraId="6C9843DA" w14:textId="77777777" w:rsidR="0083567E" w:rsidRPr="00882AC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882AC5">
              <w:rPr>
                <w:sz w:val="18"/>
                <w:szCs w:val="20"/>
              </w:rPr>
              <w:t>1.333</w:t>
            </w:r>
          </w:p>
        </w:tc>
      </w:tr>
      <w:tr w:rsidR="0083567E" w:rsidRPr="00882AC5" w14:paraId="35B2003B" w14:textId="77777777" w:rsidTr="00E02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A416A02" w14:textId="77777777" w:rsidR="0083567E" w:rsidRPr="00882AC5" w:rsidRDefault="0083567E" w:rsidP="006B2631">
            <w:pPr>
              <w:widowControl w:val="0"/>
              <w:rPr>
                <w:b w:val="0"/>
                <w:bCs w:val="0"/>
                <w:sz w:val="18"/>
                <w:szCs w:val="20"/>
              </w:rPr>
            </w:pPr>
            <w:r w:rsidRPr="00882AC5">
              <w:rPr>
                <w:b w:val="0"/>
                <w:bCs w:val="0"/>
                <w:sz w:val="18"/>
                <w:szCs w:val="20"/>
              </w:rPr>
              <w:t>Trámites de derivados de cannabis</w:t>
            </w:r>
          </w:p>
        </w:tc>
        <w:tc>
          <w:tcPr>
            <w:tcW w:w="2694" w:type="dxa"/>
          </w:tcPr>
          <w:p w14:paraId="6A8CC6C2" w14:textId="77777777" w:rsidR="0083567E" w:rsidRPr="00882AC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882AC5">
              <w:rPr>
                <w:sz w:val="18"/>
                <w:szCs w:val="20"/>
              </w:rPr>
              <w:t>187</w:t>
            </w:r>
          </w:p>
        </w:tc>
      </w:tr>
    </w:tbl>
    <w:p w14:paraId="08BFA5AA" w14:textId="77777777" w:rsidR="0083567E" w:rsidRPr="000D4DDB" w:rsidRDefault="0083567E" w:rsidP="00E02B52">
      <w:pPr>
        <w:pStyle w:val="Descripcin"/>
        <w:rPr>
          <w:rStyle w:val="normaltextrun"/>
          <w:rFonts w:cs="Arial"/>
          <w:szCs w:val="16"/>
        </w:rPr>
      </w:pPr>
      <w:r w:rsidRPr="000D4DDB">
        <w:t>Fuente: POA</w:t>
      </w:r>
      <w:r>
        <w:t>.</w:t>
      </w:r>
      <w:r w:rsidRPr="000D4DDB">
        <w:t xml:space="preserve"> Dirección de Medicamentos y Productos Biológicos. Corte 31 de diciembre de 2023</w:t>
      </w:r>
    </w:p>
    <w:p w14:paraId="3B431026" w14:textId="77777777" w:rsidR="0083567E" w:rsidRPr="009F5B53" w:rsidRDefault="0083567E" w:rsidP="006B2631">
      <w:pPr>
        <w:widowControl w:val="0"/>
        <w:rPr>
          <w:rStyle w:val="normaltextrun"/>
          <w:rFonts w:cs="Arial"/>
          <w:b/>
          <w:bCs/>
        </w:rPr>
      </w:pPr>
    </w:p>
    <w:p w14:paraId="2AABF850" w14:textId="747AD803" w:rsidR="0083567E" w:rsidRDefault="0083567E" w:rsidP="00BC0614">
      <w:pPr>
        <w:pStyle w:val="TVieta"/>
        <w:spacing w:before="0" w:beforeAutospacing="0" w:line="240" w:lineRule="auto"/>
        <w:ind w:left="567" w:hanging="567"/>
      </w:pPr>
      <w:r w:rsidRPr="00B337A3">
        <w:rPr>
          <w:rStyle w:val="normaltextrun"/>
          <w:rFonts w:cs="Arial"/>
        </w:rPr>
        <w:t>Trámites autorización de publicidad</w:t>
      </w:r>
      <w:r w:rsidR="00E02B52" w:rsidRPr="00B337A3">
        <w:rPr>
          <w:rStyle w:val="normaltextrun"/>
          <w:rFonts w:cs="Arial"/>
        </w:rPr>
        <w:t xml:space="preserve">: </w:t>
      </w:r>
      <w:r w:rsidRPr="00B337A3">
        <w:rPr>
          <w:b w:val="0"/>
          <w:bCs w:val="0"/>
        </w:rPr>
        <w:t>Para dar cumplimiento al programa de Fortalecimiento de la Inspección, Vigilancia y Control de los productos competencia del Invima, el Grupo de Publicidad conformado por un comité interdisciplinario, realizó el control de la publicidad y vigiló el cumplimiento de las normas vigentes en esta materia, estudiando las solicitudes de autorización previa de publicidad radicadas por los usuarios para medicamentos, fitoterapéuticos, homeopáticos de venta libre y suplementos dietarios.</w:t>
      </w:r>
      <w:r w:rsidR="00B337A3" w:rsidRPr="00B337A3">
        <w:rPr>
          <w:b w:val="0"/>
          <w:bCs w:val="0"/>
        </w:rPr>
        <w:t xml:space="preserve"> </w:t>
      </w:r>
      <w:r w:rsidRPr="00B337A3">
        <w:rPr>
          <w:b w:val="0"/>
          <w:bCs w:val="0"/>
        </w:rPr>
        <w:t>A corte de 31 de diciembre del 2023 se ejecutaron 10.001 trámites, superando en un alto porcentaje la meta propuesta de 9.500 trámites, como se muestra a continuación:</w:t>
      </w:r>
    </w:p>
    <w:p w14:paraId="2261E025" w14:textId="77777777" w:rsidR="0083567E" w:rsidRPr="009F5B53" w:rsidRDefault="0083567E" w:rsidP="006B2631">
      <w:pPr>
        <w:widowControl w:val="0"/>
      </w:pPr>
    </w:p>
    <w:p w14:paraId="1FE09F12" w14:textId="0A215F0F" w:rsidR="0083567E" w:rsidRDefault="00E02B52" w:rsidP="00E02B52">
      <w:pPr>
        <w:pStyle w:val="Descripcin"/>
      </w:pPr>
      <w:bookmarkStart w:id="158" w:name="_Toc156982094"/>
      <w:bookmarkStart w:id="159" w:name="_Toc157192866"/>
      <w:r>
        <w:t xml:space="preserve">Gráfica No. </w:t>
      </w:r>
      <w:r w:rsidR="0072206A">
        <w:fldChar w:fldCharType="begin"/>
      </w:r>
      <w:r w:rsidR="0072206A">
        <w:instrText xml:space="preserve"> SEQ Gráfica_No. \* ARABIC </w:instrText>
      </w:r>
      <w:r w:rsidR="0072206A">
        <w:fldChar w:fldCharType="separate"/>
      </w:r>
      <w:r w:rsidR="00037F24">
        <w:rPr>
          <w:noProof/>
        </w:rPr>
        <w:t>16</w:t>
      </w:r>
      <w:r w:rsidR="0072206A">
        <w:rPr>
          <w:noProof/>
        </w:rPr>
        <w:fldChar w:fldCharType="end"/>
      </w:r>
      <w:r>
        <w:t xml:space="preserve"> </w:t>
      </w:r>
      <w:r w:rsidR="0083567E" w:rsidRPr="009F5B53">
        <w:t>Tr</w:t>
      </w:r>
      <w:r w:rsidR="0083567E">
        <w:t>á</w:t>
      </w:r>
      <w:r w:rsidR="0083567E" w:rsidRPr="009F5B53">
        <w:t xml:space="preserve">mites de publicidad evaluados </w:t>
      </w:r>
      <w:r w:rsidR="0083567E">
        <w:t xml:space="preserve">(con acto administrativo) </w:t>
      </w:r>
      <w:r w:rsidR="0083567E" w:rsidRPr="009F5B53">
        <w:t>a corte de 31 de dic</w:t>
      </w:r>
      <w:r w:rsidR="0083567E">
        <w:t>iembre</w:t>
      </w:r>
      <w:r w:rsidR="0083567E" w:rsidRPr="009F5B53">
        <w:t xml:space="preserve"> de 2023</w:t>
      </w:r>
      <w:bookmarkEnd w:id="158"/>
      <w:bookmarkEnd w:id="159"/>
    </w:p>
    <w:p w14:paraId="40EDBB96" w14:textId="77777777" w:rsidR="0083567E" w:rsidRDefault="0083567E" w:rsidP="006B2631">
      <w:pPr>
        <w:pStyle w:val="NormalWeb"/>
        <w:widowControl w:val="0"/>
        <w:spacing w:before="0" w:beforeAutospacing="0" w:after="0" w:afterAutospacing="0"/>
      </w:pPr>
      <w:r w:rsidRPr="009F5B53">
        <w:rPr>
          <w:noProof/>
        </w:rPr>
        <w:drawing>
          <wp:inline distT="0" distB="0" distL="0" distR="0" wp14:anchorId="190CE63C" wp14:editId="6EEC4ED9">
            <wp:extent cx="6120000" cy="1512000"/>
            <wp:effectExtent l="0" t="0" r="14605" b="12065"/>
            <wp:docPr id="1076389789" name="Gráfico 1">
              <a:extLst xmlns:a="http://schemas.openxmlformats.org/drawingml/2006/main">
                <a:ext uri="{FF2B5EF4-FFF2-40B4-BE49-F238E27FC236}">
                  <a16:creationId xmlns:a16="http://schemas.microsoft.com/office/drawing/2014/main" id="{20CCC7FC-A934-91A8-C42A-588D9AFE03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78018E98" w14:textId="3CF29292" w:rsidR="0083567E" w:rsidRPr="00382B34" w:rsidRDefault="0083567E" w:rsidP="00E02B52">
      <w:pPr>
        <w:pStyle w:val="Descripcin"/>
        <w:rPr>
          <w:color w:val="000000"/>
        </w:rPr>
      </w:pPr>
      <w:r w:rsidRPr="000D4DDB">
        <w:t>Fuente: POA</w:t>
      </w:r>
      <w:r>
        <w:t>.</w:t>
      </w:r>
      <w:r w:rsidRPr="000D4DDB">
        <w:t xml:space="preserve"> Dirección de Medicamentos y Productos Biológicos. Con corte a diciembre de 2023</w:t>
      </w:r>
    </w:p>
    <w:p w14:paraId="6EC8484A" w14:textId="77777777" w:rsidR="0083567E" w:rsidRDefault="0083567E" w:rsidP="006B2631">
      <w:pPr>
        <w:widowControl w:val="0"/>
      </w:pPr>
    </w:p>
    <w:p w14:paraId="148A2E74" w14:textId="622BF87E" w:rsidR="0083567E" w:rsidRDefault="0083567E" w:rsidP="006B2631">
      <w:pPr>
        <w:widowControl w:val="0"/>
      </w:pPr>
      <w:r w:rsidRPr="009F5B53">
        <w:t>Al respecto es importante mencionar que, el Grupo de Publicidad durante la vigencia 2023 tuvo varios cambios normativos, ocasionando modificaciones en las metas establecidas</w:t>
      </w:r>
      <w:r w:rsidR="00DD6C03">
        <w:t>;</w:t>
      </w:r>
      <w:r w:rsidRPr="009F5B53">
        <w:t xml:space="preserve"> </w:t>
      </w:r>
      <w:r>
        <w:t>e</w:t>
      </w:r>
      <w:r w:rsidRPr="009F5B53">
        <w:t>n un inicio, se estableció una meta de 500 trámites, donde se p</w:t>
      </w:r>
      <w:r>
        <w:t xml:space="preserve">laneó </w:t>
      </w:r>
      <w:r w:rsidRPr="009F5B53">
        <w:t>evaluar los productos bajo categoría de suplementos dietarios, dando cumplimiento a lo establecido en el Decreto 334 de 2022, no obstante, en el mes de junio se solicitó ampliar la meta</w:t>
      </w:r>
      <w:r>
        <w:t xml:space="preserve"> del</w:t>
      </w:r>
      <w:r w:rsidRPr="009F5B53">
        <w:t xml:space="preserve"> POA a 9.500 trámites, teniendo en cuenta el volumen de radicación, por cuanto a la fecha aún no había sido implementado de manera completa </w:t>
      </w:r>
      <w:r w:rsidRPr="009F5B53">
        <w:lastRenderedPageBreak/>
        <w:t xml:space="preserve">tal normatividad. </w:t>
      </w:r>
    </w:p>
    <w:p w14:paraId="1424DD74" w14:textId="77777777" w:rsidR="0083567E" w:rsidRPr="009F5B53" w:rsidRDefault="0083567E" w:rsidP="006B2631">
      <w:pPr>
        <w:widowControl w:val="0"/>
      </w:pPr>
    </w:p>
    <w:p w14:paraId="65505F4A" w14:textId="2D9829AD" w:rsidR="0083567E" w:rsidRDefault="0083567E" w:rsidP="006B2631">
      <w:pPr>
        <w:widowControl w:val="0"/>
      </w:pPr>
      <w:r w:rsidRPr="009F5B53">
        <w:t xml:space="preserve">El 23 de noviembre de 2023 se emite la Resolución 1896 de 2023, en la cual en su artículo 44, estableció que los trámites de autorización de publicidad que se encontrarán en trámite para la entrada en vigencia de la menciona resolución, se entenderían resueltos favorablemente al interesado, sin que mediara acto administrativo alguno, no obstante, con el fin de realizar el cierre de dichos trámites de manera correcta se emitieron las </w:t>
      </w:r>
      <w:r>
        <w:t>R</w:t>
      </w:r>
      <w:r w:rsidRPr="009F5B53">
        <w:t xml:space="preserve">esoluciones 2023057331 del 05/12/2023 por medio de la cual se cerraron 3.687 trámites y la </w:t>
      </w:r>
      <w:r>
        <w:t>R</w:t>
      </w:r>
      <w:r w:rsidRPr="009F5B53">
        <w:t xml:space="preserve">esolución 2023058514 del 13/12/2023 por medio de la cual se cerraron 1.964 trámites, correspondientes a autorizaciones de publicidad de medicamentos, productos fitoterapéuticos y homeopáticos, dando un total de trámites finalizados de 10.001 para la vigencia 2023. </w:t>
      </w:r>
      <w:r>
        <w:t>De estos,</w:t>
      </w:r>
      <w:r w:rsidRPr="009F5B53">
        <w:t xml:space="preserve"> </w:t>
      </w:r>
      <w:r>
        <w:t xml:space="preserve">corresponden a </w:t>
      </w:r>
      <w:r w:rsidRPr="009F5B53">
        <w:t>4.350 tr</w:t>
      </w:r>
      <w:r>
        <w:t>á</w:t>
      </w:r>
      <w:r w:rsidRPr="009F5B53">
        <w:t xml:space="preserve">mites con acto administrativo como se evidencia en la gráfica </w:t>
      </w:r>
      <w:r>
        <w:t>anterior</w:t>
      </w:r>
      <w:r w:rsidRPr="009F5B53">
        <w:t xml:space="preserve"> y 5.651 (3.687 y 1.964 en cada resolución) trámites correspondientes a los que fueron cerrados mediante las resoluciones mencionadas en las anteriores líneas.</w:t>
      </w:r>
    </w:p>
    <w:p w14:paraId="14F0D25D" w14:textId="77777777" w:rsidR="00E02B52" w:rsidRPr="009F5B53" w:rsidRDefault="00E02B52" w:rsidP="006B2631">
      <w:pPr>
        <w:widowControl w:val="0"/>
      </w:pPr>
    </w:p>
    <w:p w14:paraId="5B6AB202" w14:textId="3CC6C582" w:rsidR="0083567E" w:rsidRPr="00E02B52" w:rsidRDefault="0083567E" w:rsidP="00BC0614">
      <w:pPr>
        <w:pStyle w:val="TVieta"/>
        <w:spacing w:before="0" w:beforeAutospacing="0" w:line="240" w:lineRule="auto"/>
        <w:ind w:left="567" w:hanging="567"/>
        <w:rPr>
          <w:b w:val="0"/>
          <w:bCs w:val="0"/>
        </w:rPr>
      </w:pPr>
      <w:r w:rsidRPr="009F5B53">
        <w:t xml:space="preserve">Desabastecimientos, </w:t>
      </w:r>
      <w:r>
        <w:t>v</w:t>
      </w:r>
      <w:r w:rsidRPr="009F5B53">
        <w:t xml:space="preserve">itales no </w:t>
      </w:r>
      <w:r>
        <w:t>d</w:t>
      </w:r>
      <w:r w:rsidRPr="009F5B53">
        <w:t xml:space="preserve">isponibles y </w:t>
      </w:r>
      <w:r>
        <w:t>t</w:t>
      </w:r>
      <w:r w:rsidRPr="009F5B53">
        <w:t>utelas</w:t>
      </w:r>
      <w:r w:rsidR="00E02B52">
        <w:t>:</w:t>
      </w:r>
      <w:r w:rsidR="00E02B52" w:rsidRPr="00E02B52">
        <w:rPr>
          <w:b w:val="0"/>
          <w:bCs w:val="0"/>
        </w:rPr>
        <w:t xml:space="preserve"> </w:t>
      </w:r>
      <w:r w:rsidRPr="00E02B52">
        <w:rPr>
          <w:b w:val="0"/>
          <w:bCs w:val="0"/>
        </w:rPr>
        <w:t xml:space="preserve">El Grupo de Apoyo a las Salas Especializadas como parte de la gestión y seguimiento al desabastecimiento de medicamentos, el análisis de la información relacionada con los usos no incluidos en el registro sanitario, así como la gestión de vitales no disponibles, procesó las siguientes solicitudes: </w:t>
      </w:r>
    </w:p>
    <w:p w14:paraId="273BEF70" w14:textId="77777777" w:rsidR="0083567E" w:rsidRPr="009F5B53" w:rsidRDefault="0083567E" w:rsidP="006B2631">
      <w:pPr>
        <w:widowControl w:val="0"/>
      </w:pPr>
    </w:p>
    <w:p w14:paraId="3747C6AD" w14:textId="60FAD3FE" w:rsidR="0083567E" w:rsidRPr="000D4DDB" w:rsidRDefault="00E02B52" w:rsidP="00E02B52">
      <w:pPr>
        <w:pStyle w:val="Descripcin"/>
      </w:pPr>
      <w:bookmarkStart w:id="160" w:name="_Toc156982035"/>
      <w:bookmarkStart w:id="161" w:name="_Toc157192807"/>
      <w:r>
        <w:t xml:space="preserve">Tabla No. </w:t>
      </w:r>
      <w:r w:rsidR="0072206A">
        <w:fldChar w:fldCharType="begin"/>
      </w:r>
      <w:r w:rsidR="0072206A">
        <w:instrText xml:space="preserve"> SEQ Tabla_No. \* ARABIC </w:instrText>
      </w:r>
      <w:r w:rsidR="0072206A">
        <w:fldChar w:fldCharType="separate"/>
      </w:r>
      <w:r w:rsidR="00037F24">
        <w:rPr>
          <w:noProof/>
        </w:rPr>
        <w:t>32</w:t>
      </w:r>
      <w:r w:rsidR="0072206A">
        <w:rPr>
          <w:noProof/>
        </w:rPr>
        <w:fldChar w:fldCharType="end"/>
      </w:r>
      <w:r>
        <w:t xml:space="preserve"> </w:t>
      </w:r>
      <w:r w:rsidR="0083567E" w:rsidRPr="000D4DDB">
        <w:t xml:space="preserve">Desabastecimientos, </w:t>
      </w:r>
      <w:r w:rsidR="0083567E">
        <w:t>v</w:t>
      </w:r>
      <w:r w:rsidR="0083567E" w:rsidRPr="000D4DDB">
        <w:t xml:space="preserve">itales no </w:t>
      </w:r>
      <w:r w:rsidR="0083567E">
        <w:t>d</w:t>
      </w:r>
      <w:r w:rsidR="0083567E" w:rsidRPr="000D4DDB">
        <w:t xml:space="preserve">isponibles y </w:t>
      </w:r>
      <w:r w:rsidR="0083567E">
        <w:t>t</w:t>
      </w:r>
      <w:r w:rsidR="0083567E" w:rsidRPr="000D4DDB">
        <w:t>utelas</w:t>
      </w:r>
      <w:bookmarkEnd w:id="160"/>
      <w:bookmarkEnd w:id="161"/>
    </w:p>
    <w:tbl>
      <w:tblPr>
        <w:tblStyle w:val="Tablaconcuadrcula4-nfasis6"/>
        <w:tblW w:w="0" w:type="auto"/>
        <w:jc w:val="center"/>
        <w:tblLook w:val="04A0" w:firstRow="1" w:lastRow="0" w:firstColumn="1" w:lastColumn="0" w:noHBand="0" w:noVBand="1"/>
      </w:tblPr>
      <w:tblGrid>
        <w:gridCol w:w="6374"/>
        <w:gridCol w:w="1134"/>
      </w:tblGrid>
      <w:tr w:rsidR="0083567E" w:rsidRPr="00882AC5" w14:paraId="350834B3" w14:textId="77777777" w:rsidTr="00E02B52">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6374" w:type="dxa"/>
          </w:tcPr>
          <w:p w14:paraId="579DA9F9" w14:textId="77777777" w:rsidR="0083567E" w:rsidRPr="00882AC5" w:rsidRDefault="0083567E" w:rsidP="006B2631">
            <w:pPr>
              <w:widowControl w:val="0"/>
              <w:jc w:val="center"/>
              <w:rPr>
                <w:sz w:val="18"/>
                <w:szCs w:val="20"/>
              </w:rPr>
            </w:pPr>
            <w:r w:rsidRPr="00882AC5">
              <w:rPr>
                <w:sz w:val="18"/>
                <w:szCs w:val="20"/>
              </w:rPr>
              <w:t>Desabastecimientos, vitales no disponibles y tutelas</w:t>
            </w:r>
          </w:p>
        </w:tc>
        <w:tc>
          <w:tcPr>
            <w:tcW w:w="1134" w:type="dxa"/>
          </w:tcPr>
          <w:p w14:paraId="568E881A" w14:textId="77777777" w:rsidR="0083567E" w:rsidRPr="00882AC5"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882AC5">
              <w:rPr>
                <w:sz w:val="18"/>
                <w:szCs w:val="20"/>
              </w:rPr>
              <w:t>Cantidad</w:t>
            </w:r>
          </w:p>
        </w:tc>
      </w:tr>
      <w:tr w:rsidR="0083567E" w:rsidRPr="00882AC5" w14:paraId="598E1C52" w14:textId="77777777" w:rsidTr="00E02B52">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6374" w:type="dxa"/>
          </w:tcPr>
          <w:p w14:paraId="16DA760B" w14:textId="77777777" w:rsidR="0083567E" w:rsidRPr="00882AC5" w:rsidRDefault="0083567E" w:rsidP="006B2631">
            <w:pPr>
              <w:widowControl w:val="0"/>
              <w:rPr>
                <w:b w:val="0"/>
                <w:bCs w:val="0"/>
                <w:sz w:val="18"/>
                <w:szCs w:val="20"/>
              </w:rPr>
            </w:pPr>
            <w:r w:rsidRPr="00882AC5">
              <w:rPr>
                <w:b w:val="0"/>
                <w:bCs w:val="0"/>
                <w:sz w:val="18"/>
                <w:szCs w:val="20"/>
              </w:rPr>
              <w:t>Medicamentos vitales no disponibles</w:t>
            </w:r>
          </w:p>
        </w:tc>
        <w:tc>
          <w:tcPr>
            <w:tcW w:w="1134" w:type="dxa"/>
          </w:tcPr>
          <w:p w14:paraId="55EF549E" w14:textId="77777777" w:rsidR="0083567E" w:rsidRPr="00882AC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882AC5">
              <w:rPr>
                <w:sz w:val="18"/>
                <w:szCs w:val="20"/>
              </w:rPr>
              <w:t>1.099</w:t>
            </w:r>
          </w:p>
        </w:tc>
      </w:tr>
      <w:tr w:rsidR="0083567E" w:rsidRPr="00882AC5" w14:paraId="1DF98A06" w14:textId="77777777" w:rsidTr="00E02B52">
        <w:trPr>
          <w:trHeight w:val="113"/>
          <w:jc w:val="center"/>
        </w:trPr>
        <w:tc>
          <w:tcPr>
            <w:cnfStyle w:val="001000000000" w:firstRow="0" w:lastRow="0" w:firstColumn="1" w:lastColumn="0" w:oddVBand="0" w:evenVBand="0" w:oddHBand="0" w:evenHBand="0" w:firstRowFirstColumn="0" w:firstRowLastColumn="0" w:lastRowFirstColumn="0" w:lastRowLastColumn="0"/>
            <w:tcW w:w="6374" w:type="dxa"/>
          </w:tcPr>
          <w:p w14:paraId="3BE15759" w14:textId="77777777" w:rsidR="0083567E" w:rsidRPr="00882AC5" w:rsidRDefault="0083567E" w:rsidP="006B2631">
            <w:pPr>
              <w:widowControl w:val="0"/>
              <w:rPr>
                <w:b w:val="0"/>
                <w:bCs w:val="0"/>
                <w:sz w:val="18"/>
                <w:szCs w:val="20"/>
              </w:rPr>
            </w:pPr>
            <w:r w:rsidRPr="00882AC5">
              <w:rPr>
                <w:b w:val="0"/>
                <w:bCs w:val="0"/>
                <w:sz w:val="18"/>
                <w:szCs w:val="20"/>
              </w:rPr>
              <w:t>Tutelas</w:t>
            </w:r>
          </w:p>
        </w:tc>
        <w:tc>
          <w:tcPr>
            <w:tcW w:w="1134" w:type="dxa"/>
          </w:tcPr>
          <w:p w14:paraId="4EE0B7D7" w14:textId="77777777" w:rsidR="0083567E" w:rsidRPr="00882AC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882AC5">
              <w:rPr>
                <w:sz w:val="18"/>
                <w:szCs w:val="20"/>
              </w:rPr>
              <w:t>1.052</w:t>
            </w:r>
          </w:p>
        </w:tc>
      </w:tr>
      <w:tr w:rsidR="0083567E" w:rsidRPr="00882AC5" w14:paraId="64FFD46B" w14:textId="77777777" w:rsidTr="00E02B52">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6374" w:type="dxa"/>
          </w:tcPr>
          <w:p w14:paraId="0930D6A2" w14:textId="77777777" w:rsidR="0083567E" w:rsidRPr="00882AC5" w:rsidRDefault="0083567E" w:rsidP="006B2631">
            <w:pPr>
              <w:widowControl w:val="0"/>
              <w:rPr>
                <w:b w:val="0"/>
                <w:bCs w:val="0"/>
                <w:sz w:val="18"/>
                <w:szCs w:val="20"/>
              </w:rPr>
            </w:pPr>
            <w:r w:rsidRPr="00882AC5">
              <w:rPr>
                <w:b w:val="0"/>
                <w:bCs w:val="0"/>
                <w:sz w:val="18"/>
                <w:szCs w:val="20"/>
              </w:rPr>
              <w:t>Número de casos revisados de desabastecimiento de medicamentos</w:t>
            </w:r>
          </w:p>
        </w:tc>
        <w:tc>
          <w:tcPr>
            <w:tcW w:w="1134" w:type="dxa"/>
          </w:tcPr>
          <w:p w14:paraId="31A6BF26" w14:textId="77777777" w:rsidR="0083567E" w:rsidRPr="00882AC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882AC5">
              <w:rPr>
                <w:sz w:val="18"/>
                <w:szCs w:val="20"/>
              </w:rPr>
              <w:t>5.618</w:t>
            </w:r>
          </w:p>
        </w:tc>
      </w:tr>
    </w:tbl>
    <w:p w14:paraId="4584EEE1" w14:textId="77777777" w:rsidR="0083567E" w:rsidRPr="000D4DDB" w:rsidRDefault="0083567E" w:rsidP="00E02B52">
      <w:pPr>
        <w:pStyle w:val="Descripcin"/>
      </w:pPr>
      <w:r w:rsidRPr="000D4DDB">
        <w:t>Fuente: Construcción propia</w:t>
      </w:r>
      <w:r>
        <w:t>.</w:t>
      </w:r>
      <w:r w:rsidRPr="000D4DDB">
        <w:t xml:space="preserve"> Dirección de Medicamentos y Productos Biológicos.</w:t>
      </w:r>
      <w:r>
        <w:t xml:space="preserve"> </w:t>
      </w:r>
      <w:r w:rsidRPr="000D4DDB">
        <w:t>2023</w:t>
      </w:r>
    </w:p>
    <w:p w14:paraId="17CCF7B2" w14:textId="77777777" w:rsidR="0083567E" w:rsidRPr="009F5B53" w:rsidRDefault="0083567E" w:rsidP="006B2631">
      <w:pPr>
        <w:widowControl w:val="0"/>
      </w:pPr>
    </w:p>
    <w:p w14:paraId="2D4725DB" w14:textId="349343B1" w:rsidR="0083567E" w:rsidRPr="009F5B53" w:rsidRDefault="0083567E" w:rsidP="006B2631">
      <w:pPr>
        <w:widowControl w:val="0"/>
      </w:pPr>
      <w:r w:rsidRPr="009F5B53">
        <w:t>Como parte de las funciones de la</w:t>
      </w:r>
      <w:r>
        <w:t xml:space="preserve"> </w:t>
      </w:r>
      <w:r w:rsidRPr="009F5B53">
        <w:t>Sala Especializada de Medicamentos, conceptu</w:t>
      </w:r>
      <w:r w:rsidR="0062776C">
        <w:t>ó</w:t>
      </w:r>
      <w:r w:rsidRPr="009F5B53">
        <w:t xml:space="preserve"> </w:t>
      </w:r>
      <w:r w:rsidR="00216BE9">
        <w:t>la vigencia</w:t>
      </w:r>
      <w:r w:rsidRPr="009F5B53">
        <w:t xml:space="preserve"> 2023 sobre las siguientes solicitudes relacionadas con la inclusión y exclusión del listado de medicamentos vitales no disponibles:</w:t>
      </w:r>
    </w:p>
    <w:p w14:paraId="1D841342" w14:textId="77777777" w:rsidR="0083567E" w:rsidRPr="009F5B53" w:rsidRDefault="0083567E" w:rsidP="006B2631">
      <w:pPr>
        <w:widowControl w:val="0"/>
      </w:pPr>
    </w:p>
    <w:p w14:paraId="2C11B04D" w14:textId="06D021BE" w:rsidR="0083567E" w:rsidRPr="009F5B53" w:rsidRDefault="00E02B52" w:rsidP="00E02B52">
      <w:pPr>
        <w:pStyle w:val="Descripcin"/>
      </w:pPr>
      <w:bookmarkStart w:id="162" w:name="_Toc156982036"/>
      <w:bookmarkStart w:id="163" w:name="_Toc157192808"/>
      <w:r>
        <w:t xml:space="preserve">Tabla No. </w:t>
      </w:r>
      <w:r w:rsidR="0072206A">
        <w:fldChar w:fldCharType="begin"/>
      </w:r>
      <w:r w:rsidR="0072206A">
        <w:instrText xml:space="preserve"> SEQ Tabla_No. \* ARABIC </w:instrText>
      </w:r>
      <w:r w:rsidR="0072206A">
        <w:fldChar w:fldCharType="separate"/>
      </w:r>
      <w:r w:rsidR="00037F24">
        <w:rPr>
          <w:noProof/>
        </w:rPr>
        <w:t>33</w:t>
      </w:r>
      <w:r w:rsidR="0072206A">
        <w:rPr>
          <w:noProof/>
        </w:rPr>
        <w:fldChar w:fldCharType="end"/>
      </w:r>
      <w:r>
        <w:t xml:space="preserve"> </w:t>
      </w:r>
      <w:r w:rsidR="0083567E" w:rsidRPr="000D4DDB">
        <w:t xml:space="preserve">Solicitudes de </w:t>
      </w:r>
      <w:r w:rsidR="0083567E">
        <w:t>v</w:t>
      </w:r>
      <w:r w:rsidR="0083567E" w:rsidRPr="000D4DDB">
        <w:t xml:space="preserve">itales </w:t>
      </w:r>
      <w:r w:rsidR="0083567E">
        <w:t>n</w:t>
      </w:r>
      <w:r w:rsidR="0083567E" w:rsidRPr="000D4DDB">
        <w:t xml:space="preserve">o </w:t>
      </w:r>
      <w:r w:rsidR="0083567E">
        <w:t>d</w:t>
      </w:r>
      <w:r w:rsidR="0083567E" w:rsidRPr="000D4DDB">
        <w:t>isponibles</w:t>
      </w:r>
      <w:bookmarkEnd w:id="162"/>
      <w:bookmarkEnd w:id="163"/>
    </w:p>
    <w:tbl>
      <w:tblPr>
        <w:tblStyle w:val="Tablaconcuadrcula4-nfasis6"/>
        <w:tblW w:w="0" w:type="auto"/>
        <w:jc w:val="center"/>
        <w:tblLook w:val="04A0" w:firstRow="1" w:lastRow="0" w:firstColumn="1" w:lastColumn="0" w:noHBand="0" w:noVBand="1"/>
      </w:tblPr>
      <w:tblGrid>
        <w:gridCol w:w="3539"/>
        <w:gridCol w:w="1418"/>
        <w:gridCol w:w="1275"/>
        <w:gridCol w:w="1134"/>
      </w:tblGrid>
      <w:tr w:rsidR="0083567E" w:rsidRPr="00882AC5" w14:paraId="54B26A86" w14:textId="77777777" w:rsidTr="00E02B52">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539" w:type="dxa"/>
          </w:tcPr>
          <w:p w14:paraId="3DA540EE" w14:textId="77777777" w:rsidR="0083567E" w:rsidRPr="00882AC5" w:rsidRDefault="0083567E" w:rsidP="006B2631">
            <w:pPr>
              <w:widowControl w:val="0"/>
              <w:jc w:val="center"/>
              <w:rPr>
                <w:sz w:val="18"/>
                <w:szCs w:val="20"/>
              </w:rPr>
            </w:pPr>
            <w:r w:rsidRPr="00882AC5">
              <w:rPr>
                <w:sz w:val="18"/>
                <w:szCs w:val="20"/>
              </w:rPr>
              <w:t>Solicitudes Vitales no Disponibles</w:t>
            </w:r>
          </w:p>
        </w:tc>
        <w:tc>
          <w:tcPr>
            <w:tcW w:w="1418" w:type="dxa"/>
          </w:tcPr>
          <w:p w14:paraId="07B8C4D4" w14:textId="77777777" w:rsidR="0083567E" w:rsidRPr="00882AC5"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882AC5">
              <w:rPr>
                <w:sz w:val="18"/>
                <w:szCs w:val="20"/>
              </w:rPr>
              <w:t>Solicitadas</w:t>
            </w:r>
          </w:p>
        </w:tc>
        <w:tc>
          <w:tcPr>
            <w:tcW w:w="1275" w:type="dxa"/>
          </w:tcPr>
          <w:p w14:paraId="5663AEBD" w14:textId="77777777" w:rsidR="0083567E" w:rsidRPr="00882AC5"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882AC5">
              <w:rPr>
                <w:sz w:val="18"/>
                <w:szCs w:val="20"/>
              </w:rPr>
              <w:t>Aprobadas</w:t>
            </w:r>
          </w:p>
        </w:tc>
        <w:tc>
          <w:tcPr>
            <w:tcW w:w="1134" w:type="dxa"/>
          </w:tcPr>
          <w:p w14:paraId="49336B91" w14:textId="77777777" w:rsidR="0083567E" w:rsidRPr="00882AC5"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882AC5">
              <w:rPr>
                <w:sz w:val="18"/>
                <w:szCs w:val="20"/>
              </w:rPr>
              <w:t>Negadas</w:t>
            </w:r>
          </w:p>
        </w:tc>
      </w:tr>
      <w:tr w:rsidR="0083567E" w:rsidRPr="00882AC5" w14:paraId="6B2E796F" w14:textId="77777777" w:rsidTr="00E02B52">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539" w:type="dxa"/>
          </w:tcPr>
          <w:p w14:paraId="5BAD7025" w14:textId="77777777" w:rsidR="0083567E" w:rsidRPr="00882AC5" w:rsidRDefault="0083567E" w:rsidP="006B2631">
            <w:pPr>
              <w:widowControl w:val="0"/>
              <w:rPr>
                <w:b w:val="0"/>
                <w:bCs w:val="0"/>
                <w:sz w:val="18"/>
                <w:szCs w:val="20"/>
              </w:rPr>
            </w:pPr>
            <w:r w:rsidRPr="00882AC5">
              <w:rPr>
                <w:b w:val="0"/>
                <w:bCs w:val="0"/>
                <w:sz w:val="18"/>
                <w:szCs w:val="20"/>
              </w:rPr>
              <w:t>Inclusiones</w:t>
            </w:r>
          </w:p>
        </w:tc>
        <w:tc>
          <w:tcPr>
            <w:tcW w:w="1418" w:type="dxa"/>
          </w:tcPr>
          <w:p w14:paraId="27B410A3" w14:textId="77777777" w:rsidR="0083567E" w:rsidRPr="00251EA4"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251EA4">
              <w:rPr>
                <w:sz w:val="18"/>
                <w:szCs w:val="20"/>
              </w:rPr>
              <w:t>19</w:t>
            </w:r>
          </w:p>
        </w:tc>
        <w:tc>
          <w:tcPr>
            <w:tcW w:w="1275" w:type="dxa"/>
          </w:tcPr>
          <w:p w14:paraId="41EF04D9" w14:textId="77777777" w:rsidR="0083567E" w:rsidRPr="00251EA4"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251EA4">
              <w:rPr>
                <w:sz w:val="18"/>
                <w:szCs w:val="20"/>
              </w:rPr>
              <w:t>11</w:t>
            </w:r>
          </w:p>
        </w:tc>
        <w:tc>
          <w:tcPr>
            <w:tcW w:w="1134" w:type="dxa"/>
          </w:tcPr>
          <w:p w14:paraId="0999C530" w14:textId="77777777" w:rsidR="0083567E" w:rsidRPr="00882AC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882AC5">
              <w:rPr>
                <w:sz w:val="18"/>
                <w:szCs w:val="20"/>
              </w:rPr>
              <w:t>8</w:t>
            </w:r>
          </w:p>
        </w:tc>
      </w:tr>
      <w:tr w:rsidR="0083567E" w:rsidRPr="00882AC5" w14:paraId="015BF956" w14:textId="77777777" w:rsidTr="00E02B52">
        <w:trPr>
          <w:trHeight w:val="113"/>
          <w:jc w:val="center"/>
        </w:trPr>
        <w:tc>
          <w:tcPr>
            <w:cnfStyle w:val="001000000000" w:firstRow="0" w:lastRow="0" w:firstColumn="1" w:lastColumn="0" w:oddVBand="0" w:evenVBand="0" w:oddHBand="0" w:evenHBand="0" w:firstRowFirstColumn="0" w:firstRowLastColumn="0" w:lastRowFirstColumn="0" w:lastRowLastColumn="0"/>
            <w:tcW w:w="3539" w:type="dxa"/>
          </w:tcPr>
          <w:p w14:paraId="70F57D99" w14:textId="77777777" w:rsidR="0083567E" w:rsidRPr="00882AC5" w:rsidRDefault="0083567E" w:rsidP="006B2631">
            <w:pPr>
              <w:widowControl w:val="0"/>
              <w:rPr>
                <w:b w:val="0"/>
                <w:bCs w:val="0"/>
                <w:sz w:val="18"/>
                <w:szCs w:val="20"/>
              </w:rPr>
            </w:pPr>
            <w:r w:rsidRPr="00882AC5">
              <w:rPr>
                <w:b w:val="0"/>
                <w:bCs w:val="0"/>
                <w:sz w:val="18"/>
                <w:szCs w:val="20"/>
              </w:rPr>
              <w:t>Exclusiones</w:t>
            </w:r>
          </w:p>
        </w:tc>
        <w:tc>
          <w:tcPr>
            <w:tcW w:w="1418" w:type="dxa"/>
          </w:tcPr>
          <w:p w14:paraId="14E0548A" w14:textId="77777777" w:rsidR="0083567E" w:rsidRPr="00882AC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882AC5">
              <w:rPr>
                <w:sz w:val="18"/>
                <w:szCs w:val="20"/>
              </w:rPr>
              <w:t>6</w:t>
            </w:r>
          </w:p>
        </w:tc>
        <w:tc>
          <w:tcPr>
            <w:tcW w:w="1275" w:type="dxa"/>
          </w:tcPr>
          <w:p w14:paraId="7D17F2A5" w14:textId="77777777" w:rsidR="0083567E" w:rsidRPr="00882AC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882AC5">
              <w:rPr>
                <w:sz w:val="18"/>
                <w:szCs w:val="20"/>
              </w:rPr>
              <w:t>6</w:t>
            </w:r>
          </w:p>
        </w:tc>
        <w:tc>
          <w:tcPr>
            <w:tcW w:w="1134" w:type="dxa"/>
          </w:tcPr>
          <w:p w14:paraId="1AC48CD8" w14:textId="77777777" w:rsidR="0083567E" w:rsidRPr="00882AC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882AC5">
              <w:rPr>
                <w:sz w:val="18"/>
                <w:szCs w:val="20"/>
              </w:rPr>
              <w:t>0</w:t>
            </w:r>
          </w:p>
        </w:tc>
      </w:tr>
    </w:tbl>
    <w:p w14:paraId="40791AEE" w14:textId="674F4A96" w:rsidR="0083567E" w:rsidRPr="000D4DDB" w:rsidRDefault="0083567E" w:rsidP="00E02B52">
      <w:pPr>
        <w:pStyle w:val="Descripcin"/>
      </w:pPr>
      <w:r w:rsidRPr="000D4DDB">
        <w:t>Fuente: Construcción Dirección de Medicamentos y Productos Biológicos. 2023</w:t>
      </w:r>
    </w:p>
    <w:p w14:paraId="010AE945" w14:textId="77777777" w:rsidR="0083567E" w:rsidRPr="009F5B53" w:rsidRDefault="0083567E" w:rsidP="006B2631">
      <w:pPr>
        <w:widowControl w:val="0"/>
      </w:pPr>
    </w:p>
    <w:p w14:paraId="1AA39B9D" w14:textId="6FCDCCB5" w:rsidR="0083567E" w:rsidRDefault="0083567E" w:rsidP="006B2631">
      <w:pPr>
        <w:widowControl w:val="0"/>
      </w:pPr>
      <w:r w:rsidRPr="009F5B53">
        <w:t>Posterior a la culminación de la emergencia sanitaria por Covid</w:t>
      </w:r>
      <w:r>
        <w:t>-</w:t>
      </w:r>
      <w:r w:rsidRPr="009F5B53">
        <w:t>19</w:t>
      </w:r>
      <w:r w:rsidR="00E40535">
        <w:t>,</w:t>
      </w:r>
      <w:r w:rsidRPr="009F5B53">
        <w:t xml:space="preserve"> las Salas Especializadas de la Comisión Revisora, continúan con la revisión de solicitudes para actualizar el listado de vitales no disponibles a la nueva situación</w:t>
      </w:r>
      <w:r>
        <w:t>.</w:t>
      </w:r>
    </w:p>
    <w:p w14:paraId="2D888B65" w14:textId="77777777" w:rsidR="00E02B52" w:rsidRDefault="00E02B52" w:rsidP="006B2631">
      <w:pPr>
        <w:widowControl w:val="0"/>
      </w:pPr>
    </w:p>
    <w:p w14:paraId="3690423E" w14:textId="17FCFE71" w:rsidR="0083567E" w:rsidRPr="009F5B53" w:rsidRDefault="0083567E" w:rsidP="00BC0614">
      <w:pPr>
        <w:pStyle w:val="TVieta"/>
        <w:spacing w:before="0" w:beforeAutospacing="0" w:line="240" w:lineRule="auto"/>
        <w:ind w:left="567" w:hanging="567"/>
      </w:pPr>
      <w:r w:rsidRPr="009F5B53">
        <w:t xml:space="preserve">Salas </w:t>
      </w:r>
      <w:r>
        <w:t>e</w:t>
      </w:r>
      <w:r w:rsidRPr="009F5B53">
        <w:t>specializadas</w:t>
      </w:r>
      <w:r w:rsidR="00E02B52">
        <w:t xml:space="preserve">: </w:t>
      </w:r>
      <w:r w:rsidRPr="00E02B52">
        <w:rPr>
          <w:b w:val="0"/>
          <w:bCs w:val="0"/>
        </w:rPr>
        <w:t xml:space="preserve">Entre enero y diciembre del 2023 las Salas Especializadas de la Dirección de Medicamentos y Productos Biológicos emitieron </w:t>
      </w:r>
      <w:r w:rsidRPr="00E02B52">
        <w:rPr>
          <w:rFonts w:cs="Arial"/>
          <w:b w:val="0"/>
          <w:bCs w:val="0"/>
        </w:rPr>
        <w:t xml:space="preserve">1.360 </w:t>
      </w:r>
      <w:r w:rsidRPr="00E02B52">
        <w:rPr>
          <w:b w:val="0"/>
          <w:bCs w:val="0"/>
        </w:rPr>
        <w:t>conceptos técnico-científicos, discriminados a continuación:</w:t>
      </w:r>
    </w:p>
    <w:p w14:paraId="574A1EB3" w14:textId="77777777" w:rsidR="0083567E" w:rsidRPr="009F5B53" w:rsidRDefault="0083567E" w:rsidP="006B2631">
      <w:pPr>
        <w:widowControl w:val="0"/>
      </w:pPr>
    </w:p>
    <w:p w14:paraId="000F7978" w14:textId="4B0A8D46" w:rsidR="0083567E" w:rsidRPr="009F5B53" w:rsidRDefault="00E02B52" w:rsidP="00E02B52">
      <w:pPr>
        <w:pStyle w:val="Descripcin"/>
      </w:pPr>
      <w:bookmarkStart w:id="164" w:name="_Toc156982037"/>
      <w:bookmarkStart w:id="165" w:name="_Toc157192809"/>
      <w:r>
        <w:t xml:space="preserve">Tabla No. </w:t>
      </w:r>
      <w:r w:rsidR="0072206A">
        <w:fldChar w:fldCharType="begin"/>
      </w:r>
      <w:r w:rsidR="0072206A">
        <w:instrText xml:space="preserve"> SEQ Tabla_No. \* ARABIC </w:instrText>
      </w:r>
      <w:r w:rsidR="0072206A">
        <w:fldChar w:fldCharType="separate"/>
      </w:r>
      <w:r w:rsidR="00037F24">
        <w:rPr>
          <w:noProof/>
        </w:rPr>
        <w:t>34</w:t>
      </w:r>
      <w:r w:rsidR="0072206A">
        <w:rPr>
          <w:noProof/>
        </w:rPr>
        <w:fldChar w:fldCharType="end"/>
      </w:r>
      <w:r>
        <w:t xml:space="preserve"> </w:t>
      </w:r>
      <w:r w:rsidR="0083567E" w:rsidRPr="000D4DDB">
        <w:t>Conceptos Técnicos-Científicos</w:t>
      </w:r>
      <w:bookmarkEnd w:id="164"/>
      <w:bookmarkEnd w:id="165"/>
    </w:p>
    <w:tbl>
      <w:tblPr>
        <w:tblStyle w:val="Tablaconcuadrcula4-nfasis6"/>
        <w:tblW w:w="8935" w:type="dxa"/>
        <w:jc w:val="center"/>
        <w:tblLook w:val="04A0" w:firstRow="1" w:lastRow="0" w:firstColumn="1" w:lastColumn="0" w:noHBand="0" w:noVBand="1"/>
      </w:tblPr>
      <w:tblGrid>
        <w:gridCol w:w="7650"/>
        <w:gridCol w:w="1285"/>
      </w:tblGrid>
      <w:tr w:rsidR="0083567E" w:rsidRPr="009F5B53" w14:paraId="1DF82C36" w14:textId="77777777" w:rsidTr="002B367C">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7650" w:type="dxa"/>
            <w:vAlign w:val="center"/>
          </w:tcPr>
          <w:p w14:paraId="6CB3AF62" w14:textId="77777777" w:rsidR="0083567E" w:rsidRPr="00E97DF5" w:rsidRDefault="0083567E" w:rsidP="006B2631">
            <w:pPr>
              <w:widowControl w:val="0"/>
              <w:jc w:val="center"/>
              <w:rPr>
                <w:sz w:val="18"/>
                <w:szCs w:val="20"/>
              </w:rPr>
            </w:pPr>
            <w:r w:rsidRPr="00E97DF5">
              <w:rPr>
                <w:sz w:val="18"/>
                <w:szCs w:val="20"/>
              </w:rPr>
              <w:t>Conceptos Técnicos-Científicos</w:t>
            </w:r>
          </w:p>
        </w:tc>
        <w:tc>
          <w:tcPr>
            <w:tcW w:w="1285" w:type="dxa"/>
            <w:vAlign w:val="center"/>
          </w:tcPr>
          <w:p w14:paraId="445C24AF" w14:textId="77777777" w:rsidR="0083567E" w:rsidRPr="00E97DF5"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E97DF5">
              <w:rPr>
                <w:sz w:val="18"/>
                <w:szCs w:val="20"/>
              </w:rPr>
              <w:t>Cantidad</w:t>
            </w:r>
          </w:p>
        </w:tc>
      </w:tr>
      <w:tr w:rsidR="0083567E" w:rsidRPr="009F5B53" w14:paraId="1242DDA7" w14:textId="77777777" w:rsidTr="002B367C">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7650" w:type="dxa"/>
            <w:vAlign w:val="center"/>
          </w:tcPr>
          <w:p w14:paraId="54C4D6E7" w14:textId="77777777" w:rsidR="0083567E" w:rsidRPr="00E97DF5" w:rsidRDefault="0083567E" w:rsidP="006B2631">
            <w:pPr>
              <w:widowControl w:val="0"/>
              <w:jc w:val="left"/>
              <w:rPr>
                <w:b w:val="0"/>
                <w:bCs w:val="0"/>
                <w:sz w:val="18"/>
                <w:szCs w:val="20"/>
              </w:rPr>
            </w:pPr>
            <w:r w:rsidRPr="00E97DF5">
              <w:rPr>
                <w:b w:val="0"/>
                <w:bCs w:val="0"/>
                <w:sz w:val="18"/>
                <w:szCs w:val="20"/>
              </w:rPr>
              <w:t>Sala Especializada de Moléculas Nuevas, Nuevas Indicaciones y Medicamentos Biológicos</w:t>
            </w:r>
          </w:p>
        </w:tc>
        <w:tc>
          <w:tcPr>
            <w:tcW w:w="1285" w:type="dxa"/>
            <w:vAlign w:val="center"/>
          </w:tcPr>
          <w:p w14:paraId="1E753A1B"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525</w:t>
            </w:r>
          </w:p>
        </w:tc>
      </w:tr>
      <w:tr w:rsidR="0083567E" w:rsidRPr="009F5B53" w14:paraId="70570B7B" w14:textId="77777777" w:rsidTr="002B367C">
        <w:trPr>
          <w:trHeight w:val="170"/>
          <w:jc w:val="center"/>
        </w:trPr>
        <w:tc>
          <w:tcPr>
            <w:cnfStyle w:val="001000000000" w:firstRow="0" w:lastRow="0" w:firstColumn="1" w:lastColumn="0" w:oddVBand="0" w:evenVBand="0" w:oddHBand="0" w:evenHBand="0" w:firstRowFirstColumn="0" w:firstRowLastColumn="0" w:lastRowFirstColumn="0" w:lastRowLastColumn="0"/>
            <w:tcW w:w="7650" w:type="dxa"/>
            <w:vAlign w:val="center"/>
          </w:tcPr>
          <w:p w14:paraId="2A3DF9DB" w14:textId="77777777" w:rsidR="0083567E" w:rsidRPr="00E97DF5" w:rsidRDefault="0083567E" w:rsidP="006B2631">
            <w:pPr>
              <w:widowControl w:val="0"/>
              <w:jc w:val="left"/>
              <w:rPr>
                <w:b w:val="0"/>
                <w:bCs w:val="0"/>
                <w:sz w:val="18"/>
                <w:szCs w:val="20"/>
              </w:rPr>
            </w:pPr>
            <w:r w:rsidRPr="00E97DF5">
              <w:rPr>
                <w:b w:val="0"/>
                <w:bCs w:val="0"/>
                <w:sz w:val="18"/>
                <w:szCs w:val="20"/>
              </w:rPr>
              <w:t>Sala Especializada de Medicamentos</w:t>
            </w:r>
          </w:p>
        </w:tc>
        <w:tc>
          <w:tcPr>
            <w:tcW w:w="1285" w:type="dxa"/>
            <w:vAlign w:val="center"/>
          </w:tcPr>
          <w:p w14:paraId="26A70427" w14:textId="77777777" w:rsidR="0083567E" w:rsidRPr="00E97DF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E97DF5">
              <w:rPr>
                <w:sz w:val="18"/>
                <w:szCs w:val="20"/>
              </w:rPr>
              <w:t>703</w:t>
            </w:r>
          </w:p>
        </w:tc>
      </w:tr>
      <w:tr w:rsidR="0083567E" w:rsidRPr="009F5B53" w14:paraId="79B1A1DB" w14:textId="77777777" w:rsidTr="002B367C">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7650" w:type="dxa"/>
            <w:vAlign w:val="center"/>
          </w:tcPr>
          <w:p w14:paraId="56605A2E" w14:textId="77777777" w:rsidR="0083567E" w:rsidRPr="00E97DF5" w:rsidRDefault="0083567E" w:rsidP="006B2631">
            <w:pPr>
              <w:widowControl w:val="0"/>
              <w:jc w:val="left"/>
              <w:rPr>
                <w:b w:val="0"/>
                <w:bCs w:val="0"/>
                <w:sz w:val="18"/>
                <w:szCs w:val="20"/>
              </w:rPr>
            </w:pPr>
            <w:r w:rsidRPr="00E97DF5">
              <w:rPr>
                <w:b w:val="0"/>
                <w:bCs w:val="0"/>
                <w:sz w:val="18"/>
                <w:szCs w:val="20"/>
              </w:rPr>
              <w:t>Sala Especializada de Productos Fitoterapéuticos y Suplementos Dietarios</w:t>
            </w:r>
          </w:p>
        </w:tc>
        <w:tc>
          <w:tcPr>
            <w:tcW w:w="1285" w:type="dxa"/>
            <w:vAlign w:val="center"/>
          </w:tcPr>
          <w:p w14:paraId="49707126"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62</w:t>
            </w:r>
          </w:p>
        </w:tc>
      </w:tr>
      <w:tr w:rsidR="0083567E" w:rsidRPr="009F5B53" w14:paraId="179287A3" w14:textId="77777777" w:rsidTr="002B367C">
        <w:trPr>
          <w:trHeight w:val="170"/>
          <w:jc w:val="center"/>
        </w:trPr>
        <w:tc>
          <w:tcPr>
            <w:cnfStyle w:val="001000000000" w:firstRow="0" w:lastRow="0" w:firstColumn="1" w:lastColumn="0" w:oddVBand="0" w:evenVBand="0" w:oddHBand="0" w:evenHBand="0" w:firstRowFirstColumn="0" w:firstRowLastColumn="0" w:lastRowFirstColumn="0" w:lastRowLastColumn="0"/>
            <w:tcW w:w="7650" w:type="dxa"/>
            <w:vAlign w:val="center"/>
          </w:tcPr>
          <w:p w14:paraId="2E9B53B5" w14:textId="77777777" w:rsidR="0083567E" w:rsidRPr="00E97DF5" w:rsidRDefault="0083567E" w:rsidP="006B2631">
            <w:pPr>
              <w:widowControl w:val="0"/>
              <w:jc w:val="left"/>
              <w:rPr>
                <w:b w:val="0"/>
                <w:bCs w:val="0"/>
                <w:sz w:val="18"/>
                <w:szCs w:val="20"/>
              </w:rPr>
            </w:pPr>
            <w:r w:rsidRPr="00E97DF5">
              <w:rPr>
                <w:b w:val="0"/>
                <w:bCs w:val="0"/>
                <w:sz w:val="18"/>
                <w:szCs w:val="20"/>
              </w:rPr>
              <w:t>Sala Especializada de Medicamentos Homeopáticos</w:t>
            </w:r>
          </w:p>
        </w:tc>
        <w:tc>
          <w:tcPr>
            <w:tcW w:w="1285" w:type="dxa"/>
            <w:vAlign w:val="center"/>
          </w:tcPr>
          <w:p w14:paraId="17E7180E" w14:textId="77777777" w:rsidR="0083567E" w:rsidRPr="00E97DF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E97DF5">
              <w:rPr>
                <w:sz w:val="18"/>
                <w:szCs w:val="20"/>
              </w:rPr>
              <w:t>70</w:t>
            </w:r>
          </w:p>
        </w:tc>
      </w:tr>
    </w:tbl>
    <w:p w14:paraId="6B6A34AE" w14:textId="77777777" w:rsidR="0083567E" w:rsidRPr="000D4DDB" w:rsidRDefault="0083567E" w:rsidP="002B367C">
      <w:pPr>
        <w:pStyle w:val="Descripcin"/>
      </w:pPr>
      <w:r w:rsidRPr="000D4DDB">
        <w:t>Fuente: POA</w:t>
      </w:r>
      <w:r>
        <w:t>.</w:t>
      </w:r>
      <w:r w:rsidRPr="000D4DDB">
        <w:t xml:space="preserve"> Dirección de Medicamentos y Productos Biológicos. 2023</w:t>
      </w:r>
    </w:p>
    <w:p w14:paraId="6473E774" w14:textId="77777777" w:rsidR="0083567E" w:rsidRPr="009F5B53" w:rsidRDefault="0083567E" w:rsidP="006B2631">
      <w:pPr>
        <w:widowControl w:val="0"/>
      </w:pPr>
    </w:p>
    <w:p w14:paraId="4D832AE0" w14:textId="77777777" w:rsidR="0083567E" w:rsidRPr="009F5B53" w:rsidRDefault="0083567E" w:rsidP="006B2631">
      <w:pPr>
        <w:widowControl w:val="0"/>
      </w:pPr>
      <w:r w:rsidRPr="009F5B53">
        <w:t>El número de sesiones ejecutadas para cada Sala Especializada de la Dirección de Medicamentos y Productos Biológicos entre enero y diciembre de 2023 se relacionan en el siguiente cuadro:</w:t>
      </w:r>
    </w:p>
    <w:p w14:paraId="3C10B622" w14:textId="77777777" w:rsidR="0083567E" w:rsidRPr="009F5B53" w:rsidRDefault="0083567E" w:rsidP="006B2631">
      <w:pPr>
        <w:widowControl w:val="0"/>
      </w:pPr>
    </w:p>
    <w:p w14:paraId="6827F943" w14:textId="3093E098" w:rsidR="0083567E" w:rsidRDefault="0083567E" w:rsidP="006B2631">
      <w:pPr>
        <w:pStyle w:val="Tabla"/>
      </w:pPr>
      <w:bookmarkStart w:id="166" w:name="_Toc156982038"/>
      <w:r>
        <w:t xml:space="preserve">Tabla No.  </w:t>
      </w:r>
      <w:r w:rsidR="0072206A">
        <w:fldChar w:fldCharType="begin"/>
      </w:r>
      <w:r w:rsidR="0072206A">
        <w:instrText xml:space="preserve"> SEQ Tabla_No._ \* ARABIC </w:instrText>
      </w:r>
      <w:r w:rsidR="007F4789">
        <w:fldChar w:fldCharType="separate"/>
      </w:r>
      <w:r w:rsidR="0072206A">
        <w:rPr>
          <w:noProof/>
        </w:rPr>
        <w:fldChar w:fldCharType="end"/>
      </w:r>
      <w:r>
        <w:t xml:space="preserve"> </w:t>
      </w:r>
      <w:r w:rsidRPr="000D4DDB">
        <w:t>Sesiones de las Salas Especializadas de la Comisión Revisora</w:t>
      </w:r>
      <w:bookmarkEnd w:id="166"/>
    </w:p>
    <w:p w14:paraId="6092610B" w14:textId="77777777" w:rsidR="0083567E" w:rsidRPr="000D4DDB" w:rsidRDefault="0083567E" w:rsidP="006B2631">
      <w:pPr>
        <w:pStyle w:val="Tabla"/>
      </w:pPr>
    </w:p>
    <w:tbl>
      <w:tblPr>
        <w:tblStyle w:val="Tablaconcuadrcula4-nfasis6"/>
        <w:tblW w:w="5000" w:type="pct"/>
        <w:jc w:val="center"/>
        <w:tblLayout w:type="fixed"/>
        <w:tblCellMar>
          <w:left w:w="28" w:type="dxa"/>
          <w:right w:w="28" w:type="dxa"/>
        </w:tblCellMar>
        <w:tblLook w:val="04A0" w:firstRow="1" w:lastRow="0" w:firstColumn="1" w:lastColumn="0" w:noHBand="0" w:noVBand="1"/>
      </w:tblPr>
      <w:tblGrid>
        <w:gridCol w:w="5807"/>
        <w:gridCol w:w="1190"/>
        <w:gridCol w:w="1638"/>
        <w:gridCol w:w="1043"/>
      </w:tblGrid>
      <w:tr w:rsidR="0083567E" w:rsidRPr="009F5B53" w14:paraId="3B8BBDC4" w14:textId="77777777" w:rsidTr="00B337A3">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6AA1DDCD" w14:textId="77777777" w:rsidR="0083567E" w:rsidRPr="00E97DF5" w:rsidRDefault="0083567E" w:rsidP="006B2631">
            <w:pPr>
              <w:widowControl w:val="0"/>
              <w:jc w:val="center"/>
              <w:rPr>
                <w:sz w:val="18"/>
                <w:szCs w:val="20"/>
              </w:rPr>
            </w:pPr>
            <w:r w:rsidRPr="00E97DF5">
              <w:rPr>
                <w:sz w:val="18"/>
                <w:szCs w:val="20"/>
              </w:rPr>
              <w:t>Sesiones de Salas Especializadas de la Comisión Revisora</w:t>
            </w:r>
          </w:p>
        </w:tc>
        <w:tc>
          <w:tcPr>
            <w:tcW w:w="1190" w:type="dxa"/>
            <w:vAlign w:val="center"/>
          </w:tcPr>
          <w:p w14:paraId="5EC6F682" w14:textId="77777777" w:rsidR="0083567E" w:rsidRPr="00E97DF5"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E97DF5">
              <w:rPr>
                <w:sz w:val="18"/>
                <w:szCs w:val="20"/>
              </w:rPr>
              <w:t>Ordinarias</w:t>
            </w:r>
          </w:p>
        </w:tc>
        <w:tc>
          <w:tcPr>
            <w:tcW w:w="1638" w:type="dxa"/>
            <w:vAlign w:val="center"/>
          </w:tcPr>
          <w:p w14:paraId="11EBCECB" w14:textId="77777777" w:rsidR="0083567E" w:rsidRPr="00E97DF5"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E97DF5">
              <w:rPr>
                <w:sz w:val="18"/>
                <w:szCs w:val="20"/>
              </w:rPr>
              <w:t>Extraordinarias</w:t>
            </w:r>
          </w:p>
        </w:tc>
        <w:tc>
          <w:tcPr>
            <w:tcW w:w="1043" w:type="dxa"/>
            <w:vAlign w:val="center"/>
          </w:tcPr>
          <w:p w14:paraId="1E68F500" w14:textId="77777777" w:rsidR="0083567E" w:rsidRPr="00E97DF5" w:rsidRDefault="0083567E"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E97DF5">
              <w:rPr>
                <w:sz w:val="18"/>
                <w:szCs w:val="20"/>
              </w:rPr>
              <w:t>Cantidad</w:t>
            </w:r>
          </w:p>
        </w:tc>
      </w:tr>
      <w:tr w:rsidR="0083567E" w:rsidRPr="009F5B53" w14:paraId="3AF6743D" w14:textId="77777777" w:rsidTr="00B337A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7AFBEDF4" w14:textId="77777777" w:rsidR="0083567E" w:rsidRPr="00E97DF5" w:rsidRDefault="0083567E" w:rsidP="006B2631">
            <w:pPr>
              <w:widowControl w:val="0"/>
              <w:jc w:val="left"/>
              <w:rPr>
                <w:b w:val="0"/>
                <w:bCs w:val="0"/>
                <w:sz w:val="18"/>
                <w:szCs w:val="20"/>
              </w:rPr>
            </w:pPr>
            <w:r w:rsidRPr="00E97DF5">
              <w:rPr>
                <w:b w:val="0"/>
                <w:bCs w:val="0"/>
                <w:sz w:val="18"/>
                <w:szCs w:val="20"/>
              </w:rPr>
              <w:t>Sala Especializada de Moléculas Nuevas, Nuevas Indicaciones y Medicamentos Biológicos</w:t>
            </w:r>
          </w:p>
        </w:tc>
        <w:tc>
          <w:tcPr>
            <w:tcW w:w="1190" w:type="dxa"/>
            <w:vAlign w:val="center"/>
          </w:tcPr>
          <w:p w14:paraId="2DE49D1B"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55</w:t>
            </w:r>
          </w:p>
        </w:tc>
        <w:tc>
          <w:tcPr>
            <w:tcW w:w="1638" w:type="dxa"/>
            <w:vAlign w:val="center"/>
          </w:tcPr>
          <w:p w14:paraId="366BEB34"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2</w:t>
            </w:r>
            <w:r>
              <w:rPr>
                <w:sz w:val="18"/>
                <w:szCs w:val="20"/>
              </w:rPr>
              <w:t>2</w:t>
            </w:r>
          </w:p>
        </w:tc>
        <w:tc>
          <w:tcPr>
            <w:tcW w:w="1043" w:type="dxa"/>
            <w:vAlign w:val="center"/>
          </w:tcPr>
          <w:p w14:paraId="652AEDEC"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7</w:t>
            </w:r>
            <w:r>
              <w:rPr>
                <w:sz w:val="18"/>
                <w:szCs w:val="20"/>
              </w:rPr>
              <w:t>7</w:t>
            </w:r>
          </w:p>
        </w:tc>
      </w:tr>
      <w:tr w:rsidR="0083567E" w:rsidRPr="009F5B53" w14:paraId="0B9EFF91" w14:textId="77777777" w:rsidTr="00B337A3">
        <w:trPr>
          <w:trHeight w:val="113"/>
          <w:jc w:val="center"/>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1BD62B85" w14:textId="77777777" w:rsidR="0083567E" w:rsidRPr="00E97DF5" w:rsidRDefault="0083567E" w:rsidP="006B2631">
            <w:pPr>
              <w:widowControl w:val="0"/>
              <w:jc w:val="left"/>
              <w:rPr>
                <w:b w:val="0"/>
                <w:bCs w:val="0"/>
                <w:sz w:val="18"/>
                <w:szCs w:val="20"/>
              </w:rPr>
            </w:pPr>
            <w:r w:rsidRPr="00E97DF5">
              <w:rPr>
                <w:b w:val="0"/>
                <w:bCs w:val="0"/>
                <w:sz w:val="18"/>
                <w:szCs w:val="20"/>
              </w:rPr>
              <w:t>Sala Especializada de Medicamentos</w:t>
            </w:r>
          </w:p>
        </w:tc>
        <w:tc>
          <w:tcPr>
            <w:tcW w:w="1190" w:type="dxa"/>
            <w:vAlign w:val="center"/>
          </w:tcPr>
          <w:p w14:paraId="02503B40" w14:textId="77777777" w:rsidR="0083567E" w:rsidRPr="00E97DF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E97DF5">
              <w:rPr>
                <w:sz w:val="18"/>
                <w:szCs w:val="20"/>
              </w:rPr>
              <w:t>33</w:t>
            </w:r>
          </w:p>
        </w:tc>
        <w:tc>
          <w:tcPr>
            <w:tcW w:w="1638" w:type="dxa"/>
            <w:vAlign w:val="center"/>
          </w:tcPr>
          <w:p w14:paraId="5AFDC6FD" w14:textId="77777777" w:rsidR="0083567E" w:rsidRPr="00E97DF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E97DF5">
              <w:rPr>
                <w:sz w:val="18"/>
                <w:szCs w:val="20"/>
              </w:rPr>
              <w:t>10</w:t>
            </w:r>
          </w:p>
        </w:tc>
        <w:tc>
          <w:tcPr>
            <w:tcW w:w="1043" w:type="dxa"/>
            <w:vAlign w:val="center"/>
          </w:tcPr>
          <w:p w14:paraId="54C7AF5A" w14:textId="77777777" w:rsidR="0083567E" w:rsidRPr="00E97DF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E97DF5">
              <w:rPr>
                <w:sz w:val="18"/>
                <w:szCs w:val="20"/>
              </w:rPr>
              <w:t>43</w:t>
            </w:r>
          </w:p>
        </w:tc>
      </w:tr>
      <w:tr w:rsidR="0083567E" w:rsidRPr="009F5B53" w14:paraId="6AD00538" w14:textId="77777777" w:rsidTr="00B337A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6DBF186B" w14:textId="77777777" w:rsidR="0083567E" w:rsidRPr="00E97DF5" w:rsidRDefault="0083567E" w:rsidP="006B2631">
            <w:pPr>
              <w:widowControl w:val="0"/>
              <w:jc w:val="left"/>
              <w:rPr>
                <w:b w:val="0"/>
                <w:bCs w:val="0"/>
                <w:sz w:val="18"/>
                <w:szCs w:val="20"/>
              </w:rPr>
            </w:pPr>
            <w:r w:rsidRPr="00E97DF5">
              <w:rPr>
                <w:b w:val="0"/>
                <w:bCs w:val="0"/>
                <w:sz w:val="18"/>
                <w:szCs w:val="20"/>
              </w:rPr>
              <w:t>Sala Especializada de Productos Fitoterapéuticos y Suplementos Dietarios</w:t>
            </w:r>
          </w:p>
        </w:tc>
        <w:tc>
          <w:tcPr>
            <w:tcW w:w="1190" w:type="dxa"/>
            <w:vAlign w:val="center"/>
          </w:tcPr>
          <w:p w14:paraId="5718AA4B"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11</w:t>
            </w:r>
          </w:p>
        </w:tc>
        <w:tc>
          <w:tcPr>
            <w:tcW w:w="1638" w:type="dxa"/>
            <w:vAlign w:val="center"/>
          </w:tcPr>
          <w:p w14:paraId="6849EEF6"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7</w:t>
            </w:r>
          </w:p>
        </w:tc>
        <w:tc>
          <w:tcPr>
            <w:tcW w:w="1043" w:type="dxa"/>
            <w:vAlign w:val="center"/>
          </w:tcPr>
          <w:p w14:paraId="77614CE6"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18</w:t>
            </w:r>
          </w:p>
        </w:tc>
      </w:tr>
      <w:tr w:rsidR="0083567E" w:rsidRPr="009F5B53" w14:paraId="6ACB2B53" w14:textId="77777777" w:rsidTr="00B337A3">
        <w:trPr>
          <w:trHeight w:val="113"/>
          <w:jc w:val="center"/>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49652450" w14:textId="77777777" w:rsidR="0083567E" w:rsidRPr="00E97DF5" w:rsidRDefault="0083567E" w:rsidP="006B2631">
            <w:pPr>
              <w:widowControl w:val="0"/>
              <w:jc w:val="left"/>
              <w:rPr>
                <w:b w:val="0"/>
                <w:bCs w:val="0"/>
                <w:sz w:val="18"/>
                <w:szCs w:val="20"/>
              </w:rPr>
            </w:pPr>
            <w:r w:rsidRPr="00E97DF5">
              <w:rPr>
                <w:b w:val="0"/>
                <w:bCs w:val="0"/>
                <w:sz w:val="18"/>
                <w:szCs w:val="20"/>
              </w:rPr>
              <w:t>Sala Especializada de Medicamentos Homeopáticos</w:t>
            </w:r>
          </w:p>
        </w:tc>
        <w:tc>
          <w:tcPr>
            <w:tcW w:w="1190" w:type="dxa"/>
            <w:vAlign w:val="center"/>
          </w:tcPr>
          <w:p w14:paraId="482EEB5A" w14:textId="77777777" w:rsidR="0083567E" w:rsidRPr="00E97DF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E97DF5">
              <w:rPr>
                <w:sz w:val="18"/>
                <w:szCs w:val="20"/>
              </w:rPr>
              <w:t>11</w:t>
            </w:r>
          </w:p>
        </w:tc>
        <w:tc>
          <w:tcPr>
            <w:tcW w:w="1638" w:type="dxa"/>
            <w:vAlign w:val="center"/>
          </w:tcPr>
          <w:p w14:paraId="4B07B0D0" w14:textId="77777777" w:rsidR="0083567E" w:rsidRPr="00E97DF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E97DF5">
              <w:rPr>
                <w:sz w:val="18"/>
                <w:szCs w:val="20"/>
              </w:rPr>
              <w:t>5</w:t>
            </w:r>
          </w:p>
        </w:tc>
        <w:tc>
          <w:tcPr>
            <w:tcW w:w="1043" w:type="dxa"/>
            <w:vAlign w:val="center"/>
          </w:tcPr>
          <w:p w14:paraId="01170298" w14:textId="77777777" w:rsidR="0083567E" w:rsidRPr="00E97DF5" w:rsidRDefault="0083567E"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E97DF5">
              <w:rPr>
                <w:sz w:val="18"/>
                <w:szCs w:val="20"/>
              </w:rPr>
              <w:t>16</w:t>
            </w:r>
          </w:p>
        </w:tc>
      </w:tr>
      <w:tr w:rsidR="0083567E" w:rsidRPr="009F5B53" w14:paraId="1E7059EB" w14:textId="77777777" w:rsidTr="00B337A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807" w:type="dxa"/>
            <w:vAlign w:val="center"/>
          </w:tcPr>
          <w:p w14:paraId="0F4A1282" w14:textId="77777777" w:rsidR="0083567E" w:rsidRPr="00E97DF5" w:rsidRDefault="0083567E" w:rsidP="006B2631">
            <w:pPr>
              <w:widowControl w:val="0"/>
              <w:jc w:val="left"/>
              <w:rPr>
                <w:sz w:val="18"/>
                <w:szCs w:val="20"/>
              </w:rPr>
            </w:pPr>
            <w:r w:rsidRPr="00E97DF5">
              <w:rPr>
                <w:sz w:val="18"/>
                <w:szCs w:val="20"/>
              </w:rPr>
              <w:t>Total</w:t>
            </w:r>
          </w:p>
        </w:tc>
        <w:tc>
          <w:tcPr>
            <w:tcW w:w="1190" w:type="dxa"/>
            <w:vAlign w:val="center"/>
          </w:tcPr>
          <w:p w14:paraId="27B4ADEA"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110</w:t>
            </w:r>
          </w:p>
        </w:tc>
        <w:tc>
          <w:tcPr>
            <w:tcW w:w="1638" w:type="dxa"/>
            <w:vAlign w:val="center"/>
          </w:tcPr>
          <w:p w14:paraId="5980B5AF"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4</w:t>
            </w:r>
            <w:r>
              <w:rPr>
                <w:sz w:val="18"/>
                <w:szCs w:val="20"/>
              </w:rPr>
              <w:t>4</w:t>
            </w:r>
          </w:p>
        </w:tc>
        <w:tc>
          <w:tcPr>
            <w:tcW w:w="1043" w:type="dxa"/>
            <w:vAlign w:val="center"/>
          </w:tcPr>
          <w:p w14:paraId="39C6E5F2" w14:textId="77777777" w:rsidR="0083567E" w:rsidRPr="00E97DF5" w:rsidRDefault="0083567E"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E97DF5">
              <w:rPr>
                <w:sz w:val="18"/>
                <w:szCs w:val="20"/>
              </w:rPr>
              <w:t>15</w:t>
            </w:r>
            <w:r>
              <w:rPr>
                <w:sz w:val="18"/>
                <w:szCs w:val="20"/>
              </w:rPr>
              <w:t>4</w:t>
            </w:r>
          </w:p>
        </w:tc>
      </w:tr>
    </w:tbl>
    <w:p w14:paraId="57366084" w14:textId="77777777" w:rsidR="0083567E" w:rsidRPr="000D4DDB" w:rsidRDefault="0083567E" w:rsidP="006B2631">
      <w:pPr>
        <w:pStyle w:val="Fuente"/>
        <w:widowControl w:val="0"/>
      </w:pPr>
      <w:r w:rsidRPr="000D4DDB">
        <w:t>Fuente: POA</w:t>
      </w:r>
      <w:r>
        <w:t>.</w:t>
      </w:r>
      <w:r w:rsidRPr="000D4DDB">
        <w:t xml:space="preserve"> Dirección de Medicamentos y Productos Biológicos. 2023</w:t>
      </w:r>
    </w:p>
    <w:p w14:paraId="5C21811E" w14:textId="77777777" w:rsidR="0083567E" w:rsidRPr="009F5B53" w:rsidRDefault="0083567E" w:rsidP="006B2631">
      <w:pPr>
        <w:widowControl w:val="0"/>
      </w:pPr>
    </w:p>
    <w:p w14:paraId="30DD8ABE" w14:textId="6C2B4D2E" w:rsidR="0083567E" w:rsidRPr="00B337A3" w:rsidRDefault="0083567E" w:rsidP="00BC0614">
      <w:pPr>
        <w:pStyle w:val="TVieta"/>
        <w:spacing w:before="0" w:beforeAutospacing="0" w:line="240" w:lineRule="auto"/>
        <w:ind w:left="567" w:hanging="567"/>
        <w:rPr>
          <w:b w:val="0"/>
          <w:bCs w:val="0"/>
        </w:rPr>
      </w:pPr>
      <w:r w:rsidRPr="009F5B53">
        <w:t>Autorización Sanitaria de Uso de Emergencia – ASUE</w:t>
      </w:r>
      <w:r w:rsidR="00B337A3">
        <w:t xml:space="preserve">: </w:t>
      </w:r>
      <w:r w:rsidRPr="009F5B53">
        <w:t xml:space="preserve">Dando continuidad a los esfuerzos emprendidos como consecuencia de la </w:t>
      </w:r>
      <w:r w:rsidRPr="00B337A3">
        <w:rPr>
          <w:b w:val="0"/>
          <w:bCs w:val="0"/>
        </w:rPr>
        <w:t>emergencia sanitaria ocasionada por el Covid-19, las Salas Especializadas de la Dirección de Medicamentos y Productos Biológicos, han mantenido el monitoreo y evaluación constante de los compromisos adquiridos derivados de las autorizaciones sanitarias de uso de emergencia, así como, de las modificaciones que han sido necesarias para dar continuidad a las acciones tomadas para proteger la salud pública.</w:t>
      </w:r>
    </w:p>
    <w:p w14:paraId="3E20601C" w14:textId="77777777" w:rsidR="0083567E" w:rsidRPr="009F5B53" w:rsidRDefault="0083567E" w:rsidP="006B2631">
      <w:pPr>
        <w:widowControl w:val="0"/>
      </w:pPr>
    </w:p>
    <w:p w14:paraId="7B13D7C7" w14:textId="77777777" w:rsidR="0083567E" w:rsidRPr="009F5B53" w:rsidRDefault="0083567E" w:rsidP="00B337A3">
      <w:pPr>
        <w:widowControl w:val="0"/>
        <w:ind w:left="567"/>
      </w:pPr>
      <w:r w:rsidRPr="009F5B53">
        <w:t xml:space="preserve">En este sentido, la Sala Especializada de Moléculas Nuevas, Nuevas Indicaciones y Medicamentos Biológicos ha mantenido el esquema de realización de sesiones extraordinarias para continuar con la evaluación de solicitudes de ASUE y de las solicitudes de modificación de las autorizaciones asociadas a </w:t>
      </w:r>
      <w:r>
        <w:t>estas</w:t>
      </w:r>
      <w:r w:rsidRPr="009F5B53">
        <w:t xml:space="preserve">. </w:t>
      </w:r>
    </w:p>
    <w:p w14:paraId="4349E3AE" w14:textId="77777777" w:rsidR="0083567E" w:rsidRPr="009F5B53" w:rsidRDefault="0083567E" w:rsidP="00B337A3">
      <w:pPr>
        <w:widowControl w:val="0"/>
        <w:ind w:left="567"/>
      </w:pPr>
    </w:p>
    <w:p w14:paraId="04B063C1" w14:textId="77777777" w:rsidR="0083567E" w:rsidRPr="009F5B53" w:rsidRDefault="0083567E" w:rsidP="00B337A3">
      <w:pPr>
        <w:widowControl w:val="0"/>
        <w:ind w:left="567"/>
      </w:pPr>
      <w:r w:rsidRPr="009F5B53">
        <w:t>Así mismo, como parte de las estrategias de la Dirección para la atención de desabastecimiento de medicamentos, se han identificado y priorizado los trámites competencia de las Salas Especializadas, relacionados con principios activos en riesgo o en condición de desabastecidos. Se han establecido programas de trabajo y agendas para sesiones extraordinarias de las salas SEM y SEMNNIMB para evaluar estos trámites.</w:t>
      </w:r>
    </w:p>
    <w:p w14:paraId="7DEF98E9" w14:textId="77777777" w:rsidR="0083567E" w:rsidRPr="009F5B53" w:rsidRDefault="0083567E" w:rsidP="00B337A3">
      <w:pPr>
        <w:widowControl w:val="0"/>
        <w:ind w:left="567"/>
      </w:pPr>
    </w:p>
    <w:p w14:paraId="6BCA0C84" w14:textId="77777777" w:rsidR="0083567E" w:rsidRPr="009F5B53" w:rsidRDefault="0083567E" w:rsidP="00B337A3">
      <w:pPr>
        <w:widowControl w:val="0"/>
        <w:ind w:left="567"/>
      </w:pPr>
      <w:r w:rsidRPr="009F5B53">
        <w:t>Las Salas Especializadas de la Comisión Revisora emitieron un total de 8.523 conceptos sobre urgencias clínicas, modificaciones de aspectos relacionados con seguridad y eficacia, insertos/IPP o similares, inclusiones en normas farmacológicas y análisis y evaluación de alertas de desabastecimiento.</w:t>
      </w:r>
    </w:p>
    <w:p w14:paraId="414F171E" w14:textId="77777777" w:rsidR="0083567E" w:rsidRPr="009F5B53" w:rsidRDefault="0083567E" w:rsidP="00B337A3">
      <w:pPr>
        <w:widowControl w:val="0"/>
        <w:ind w:left="567"/>
      </w:pPr>
    </w:p>
    <w:p w14:paraId="1236BAC9" w14:textId="77777777" w:rsidR="0083567E" w:rsidRPr="009F5B53" w:rsidRDefault="0083567E" w:rsidP="00B337A3">
      <w:pPr>
        <w:widowControl w:val="0"/>
        <w:ind w:left="567"/>
      </w:pPr>
      <w:r w:rsidRPr="009F5B53">
        <w:t>Por parte del Grupo de Apoyo a Salas Especializadas de la Comisión Revisora se han emitido un total de 1.060 actos administrativos (resoluciones</w:t>
      </w:r>
      <w:r>
        <w:t xml:space="preserve"> 762</w:t>
      </w:r>
      <w:r w:rsidRPr="009F5B53">
        <w:t xml:space="preserve"> y autos</w:t>
      </w:r>
      <w:r>
        <w:t xml:space="preserve"> 298</w:t>
      </w:r>
      <w:r w:rsidRPr="009F5B53">
        <w:t>) de trámites que requieren estudios del grupo</w:t>
      </w:r>
      <w:r>
        <w:t>.</w:t>
      </w:r>
    </w:p>
    <w:p w14:paraId="12B831F2" w14:textId="77777777" w:rsidR="007E3D19" w:rsidRPr="009F5B53" w:rsidRDefault="007E3D19" w:rsidP="006B2631">
      <w:pPr>
        <w:widowControl w:val="0"/>
      </w:pPr>
    </w:p>
    <w:p w14:paraId="2476D95B" w14:textId="6BF7EE24" w:rsidR="0083567E" w:rsidRPr="00B337A3" w:rsidRDefault="0083567E" w:rsidP="00BC0614">
      <w:pPr>
        <w:pStyle w:val="TVieta"/>
        <w:spacing w:before="0" w:beforeAutospacing="0" w:line="240" w:lineRule="auto"/>
        <w:ind w:left="567" w:hanging="567"/>
        <w:rPr>
          <w:b w:val="0"/>
          <w:bCs w:val="0"/>
        </w:rPr>
      </w:pPr>
      <w:r w:rsidRPr="009F5B53">
        <w:t xml:space="preserve">Estudios de </w:t>
      </w:r>
      <w:r>
        <w:t>b</w:t>
      </w:r>
      <w:r w:rsidRPr="009F5B53">
        <w:t xml:space="preserve">iodisponibilidad y </w:t>
      </w:r>
      <w:r>
        <w:t>b</w:t>
      </w:r>
      <w:r w:rsidRPr="009F5B53">
        <w:t>ioequivalencia</w:t>
      </w:r>
      <w:r w:rsidR="00B337A3">
        <w:t xml:space="preserve">: </w:t>
      </w:r>
      <w:r w:rsidRPr="00B337A3">
        <w:rPr>
          <w:b w:val="0"/>
          <w:bCs w:val="0"/>
        </w:rPr>
        <w:t>En el periodo comprendido entre enero y diciembre de 2023, el grupo de bioequivalencia ha evaluado de manera preliminar 225 trámites, de los cuales 49 están pendientes de publicación del concepto en actas por parte de la Sala Especializada de Medicamentos de la Comisión Revisora SEM, estos trámites corresponden a radicaciones previas al 19 de mayo de 2023, de acuerdo con los nuevos lineamientos establecidos para este tipo de trámites en el Plan Nacional de Desarrollo.</w:t>
      </w:r>
    </w:p>
    <w:p w14:paraId="7E7D2BAE" w14:textId="77777777" w:rsidR="0083567E" w:rsidRPr="009F5B53" w:rsidRDefault="0083567E" w:rsidP="006B2631">
      <w:pPr>
        <w:widowControl w:val="0"/>
      </w:pPr>
    </w:p>
    <w:p w14:paraId="2301B82F" w14:textId="10FD126D" w:rsidR="0083567E" w:rsidRPr="009F5B53" w:rsidRDefault="0083567E" w:rsidP="006B2631">
      <w:pPr>
        <w:widowControl w:val="0"/>
      </w:pPr>
      <w:r w:rsidRPr="009F5B53">
        <w:lastRenderedPageBreak/>
        <w:t xml:space="preserve">En el </w:t>
      </w:r>
      <w:r w:rsidR="00077E41">
        <w:t>año</w:t>
      </w:r>
      <w:r w:rsidRPr="009F5B53">
        <w:t xml:space="preserve"> 2023, el grupo de bioequivalencia </w:t>
      </w:r>
      <w:r w:rsidR="00077E41">
        <w:t>evaluó</w:t>
      </w:r>
      <w:r w:rsidRPr="009F5B53">
        <w:t xml:space="preserve"> 55 trámites en cumplimiento del Plan Nacional de Desarrollo </w:t>
      </w:r>
      <w:r>
        <w:t xml:space="preserve">- </w:t>
      </w:r>
      <w:r w:rsidRPr="009F5B53">
        <w:t>PND, Ley 2294 de 2023, que en su artículo 61, literal b establece que: “</w:t>
      </w:r>
      <w:r w:rsidRPr="009F5B53">
        <w:rPr>
          <w:i/>
          <w:iCs/>
        </w:rPr>
        <w:t>En el caso de aquellos medicamentos competidores (de marca o genéricos) que, de acuerdo con los criterios y listados de principios activos definidos por el Ministerio de Salud, requieran en la evaluación farmacéutica de estudios de bioequivalencia y/o biodisponibilidad, la aprobación de tales estudios será realizada por una dependencia técnica interna del INVIMA en un plazo inferior a 3 meses</w:t>
      </w:r>
      <w:r w:rsidRPr="009F5B53">
        <w:t xml:space="preserve">”.   </w:t>
      </w:r>
    </w:p>
    <w:p w14:paraId="1403B439" w14:textId="77777777" w:rsidR="0083567E" w:rsidRPr="009F5B53" w:rsidRDefault="0083567E" w:rsidP="006B2631">
      <w:pPr>
        <w:widowControl w:val="0"/>
      </w:pPr>
    </w:p>
    <w:p w14:paraId="542064B9" w14:textId="717C0482" w:rsidR="0083567E" w:rsidRPr="009F5B53" w:rsidRDefault="0083567E" w:rsidP="00BC0614">
      <w:pPr>
        <w:pStyle w:val="TVieta"/>
        <w:spacing w:before="0" w:beforeAutospacing="0" w:line="240" w:lineRule="auto"/>
        <w:ind w:left="567" w:hanging="567"/>
      </w:pPr>
      <w:r w:rsidRPr="009F5B53">
        <w:t xml:space="preserve">Evaluación de protocolos de investigación de </w:t>
      </w:r>
      <w:r>
        <w:t>b</w:t>
      </w:r>
      <w:r w:rsidRPr="009F5B53">
        <w:t xml:space="preserve">iodisponibilidad y </w:t>
      </w:r>
      <w:r>
        <w:t>b</w:t>
      </w:r>
      <w:r w:rsidRPr="009F5B53">
        <w:t>ioequivalencia</w:t>
      </w:r>
      <w:r w:rsidR="00B337A3">
        <w:t xml:space="preserve">: </w:t>
      </w:r>
      <w:r w:rsidRPr="00B337A3">
        <w:rPr>
          <w:b w:val="0"/>
          <w:bCs w:val="0"/>
        </w:rPr>
        <w:t>Para el periodo comprendido entre enero y diciembre de 2023, se han evaluado 12 protocolos (incluye evaluaciones iniciales, respuesta a auto y recursos de reposición).</w:t>
      </w:r>
    </w:p>
    <w:p w14:paraId="79C4F8CD" w14:textId="77777777" w:rsidR="0083567E" w:rsidRPr="009F5B53" w:rsidRDefault="0083567E" w:rsidP="00B337A3">
      <w:pPr>
        <w:widowControl w:val="0"/>
        <w:ind w:left="567"/>
      </w:pPr>
    </w:p>
    <w:p w14:paraId="1489CA62" w14:textId="768ED037" w:rsidR="0083567E" w:rsidRPr="009F5B53" w:rsidRDefault="0083567E" w:rsidP="00B337A3">
      <w:pPr>
        <w:widowControl w:val="0"/>
        <w:ind w:left="567"/>
      </w:pPr>
      <w:r w:rsidRPr="009F5B53">
        <w:t xml:space="preserve">Con relación a la certificación de centros en Buenas Prácticas de Biodisponibilidad </w:t>
      </w:r>
      <w:r>
        <w:t xml:space="preserve">- </w:t>
      </w:r>
      <w:r w:rsidRPr="009F5B53">
        <w:t xml:space="preserve">BD y Bioequivalencia </w:t>
      </w:r>
      <w:r>
        <w:t xml:space="preserve">- </w:t>
      </w:r>
      <w:r w:rsidRPr="009F5B53">
        <w:t xml:space="preserve">BE, </w:t>
      </w:r>
      <w:r w:rsidR="008F6FC5">
        <w:t>en</w:t>
      </w:r>
      <w:r w:rsidRPr="009F5B53">
        <w:t xml:space="preserve"> el </w:t>
      </w:r>
      <w:r w:rsidR="008F6FC5">
        <w:t>año</w:t>
      </w:r>
      <w:r w:rsidRPr="009F5B53">
        <w:t xml:space="preserve"> 2023 se realizó </w:t>
      </w:r>
      <w:r>
        <w:t>1</w:t>
      </w:r>
      <w:r w:rsidRPr="009F5B53">
        <w:t xml:space="preserve"> visita de certificación en Buenas Prácticas de Biodisponibilidad y Bioequivalencia.</w:t>
      </w:r>
    </w:p>
    <w:p w14:paraId="0525D976" w14:textId="77777777" w:rsidR="0083567E" w:rsidRPr="009F5B53" w:rsidRDefault="0083567E" w:rsidP="006B2631">
      <w:pPr>
        <w:widowControl w:val="0"/>
      </w:pPr>
    </w:p>
    <w:p w14:paraId="5BB88FD6" w14:textId="7C51B5CB" w:rsidR="0083567E" w:rsidRPr="000D4DDB" w:rsidRDefault="00B337A3" w:rsidP="00B337A3">
      <w:pPr>
        <w:pStyle w:val="Descripcin"/>
      </w:pPr>
      <w:bookmarkStart w:id="167" w:name="_Toc156982041"/>
      <w:bookmarkStart w:id="168" w:name="_Toc157192810"/>
      <w:r>
        <w:t xml:space="preserve">Tabla No. </w:t>
      </w:r>
      <w:r w:rsidR="0072206A">
        <w:fldChar w:fldCharType="begin"/>
      </w:r>
      <w:r w:rsidR="0072206A">
        <w:instrText xml:space="preserve"> SEQ Tabla_No. \* ARABIC </w:instrText>
      </w:r>
      <w:r w:rsidR="0072206A">
        <w:fldChar w:fldCharType="separate"/>
      </w:r>
      <w:r w:rsidR="00037F24">
        <w:rPr>
          <w:noProof/>
        </w:rPr>
        <w:t>35</w:t>
      </w:r>
      <w:r w:rsidR="0072206A">
        <w:rPr>
          <w:noProof/>
        </w:rPr>
        <w:fldChar w:fldCharType="end"/>
      </w:r>
      <w:r>
        <w:t xml:space="preserve"> </w:t>
      </w:r>
      <w:r w:rsidR="0083567E" w:rsidRPr="000D4DDB">
        <w:t>Trámites del Grupo de Bioequivalencia</w:t>
      </w:r>
      <w:bookmarkEnd w:id="167"/>
      <w:bookmarkEnd w:id="168"/>
    </w:p>
    <w:tbl>
      <w:tblPr>
        <w:tblStyle w:val="Tablaconcuadrcula4-nfasis6"/>
        <w:tblW w:w="7766" w:type="dxa"/>
        <w:jc w:val="center"/>
        <w:tblLayout w:type="fixed"/>
        <w:tblLook w:val="04A0" w:firstRow="1" w:lastRow="0" w:firstColumn="1" w:lastColumn="0" w:noHBand="0" w:noVBand="1"/>
      </w:tblPr>
      <w:tblGrid>
        <w:gridCol w:w="2181"/>
        <w:gridCol w:w="1843"/>
        <w:gridCol w:w="1049"/>
        <w:gridCol w:w="2693"/>
      </w:tblGrid>
      <w:tr w:rsidR="0083567E" w:rsidRPr="001A61D9" w14:paraId="7613B135" w14:textId="77777777" w:rsidTr="00B337A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4024" w:type="dxa"/>
            <w:gridSpan w:val="2"/>
            <w:vAlign w:val="center"/>
            <w:hideMark/>
          </w:tcPr>
          <w:p w14:paraId="5272EC24" w14:textId="77777777" w:rsidR="0083567E" w:rsidRPr="001A61D9" w:rsidRDefault="0083567E" w:rsidP="006B2631">
            <w:pPr>
              <w:pStyle w:val="NormalWeb"/>
              <w:widowControl w:val="0"/>
              <w:spacing w:before="0" w:beforeAutospacing="0" w:after="0" w:afterAutospacing="0"/>
              <w:jc w:val="center"/>
              <w:rPr>
                <w:rFonts w:ascii="Arial" w:hAnsi="Arial" w:cs="Arial"/>
                <w:b w:val="0"/>
                <w:bCs w:val="0"/>
                <w:sz w:val="18"/>
                <w:szCs w:val="18"/>
              </w:rPr>
            </w:pPr>
            <w:r w:rsidRPr="001A61D9">
              <w:rPr>
                <w:rFonts w:ascii="Arial" w:hAnsi="Arial" w:cs="Arial"/>
                <w:sz w:val="18"/>
                <w:szCs w:val="18"/>
              </w:rPr>
              <w:t>Tipo de Trámite</w:t>
            </w:r>
          </w:p>
        </w:tc>
        <w:tc>
          <w:tcPr>
            <w:tcW w:w="1049" w:type="dxa"/>
            <w:vAlign w:val="center"/>
          </w:tcPr>
          <w:p w14:paraId="1DDA1465" w14:textId="77777777" w:rsidR="0083567E" w:rsidRPr="001A61D9" w:rsidRDefault="0083567E" w:rsidP="006B2631">
            <w:pPr>
              <w:pStyle w:val="NormalWeb"/>
              <w:widowControl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1A61D9">
              <w:rPr>
                <w:rFonts w:ascii="Arial" w:hAnsi="Arial" w:cs="Arial"/>
                <w:sz w:val="18"/>
                <w:szCs w:val="18"/>
              </w:rPr>
              <w:t>Total</w:t>
            </w:r>
          </w:p>
        </w:tc>
        <w:tc>
          <w:tcPr>
            <w:tcW w:w="2693" w:type="dxa"/>
            <w:vAlign w:val="center"/>
          </w:tcPr>
          <w:p w14:paraId="524D2F12" w14:textId="77777777" w:rsidR="0083567E" w:rsidRPr="001A61D9" w:rsidRDefault="0083567E" w:rsidP="006B2631">
            <w:pPr>
              <w:pStyle w:val="NormalWeb"/>
              <w:widowControl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1A61D9">
              <w:rPr>
                <w:rFonts w:ascii="Arial" w:hAnsi="Arial" w:cs="Arial"/>
                <w:sz w:val="18"/>
                <w:szCs w:val="18"/>
              </w:rPr>
              <w:t>Pendientes por publicación de la SEM</w:t>
            </w:r>
          </w:p>
        </w:tc>
      </w:tr>
      <w:tr w:rsidR="0083567E" w:rsidRPr="001A61D9" w14:paraId="48D85B94" w14:textId="77777777" w:rsidTr="00B337A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181" w:type="dxa"/>
            <w:vMerge w:val="restart"/>
          </w:tcPr>
          <w:p w14:paraId="6C823F21" w14:textId="77777777" w:rsidR="0083567E" w:rsidRPr="001A61D9" w:rsidRDefault="0083567E" w:rsidP="006B2631">
            <w:pPr>
              <w:pStyle w:val="NormalWeb"/>
              <w:widowControl w:val="0"/>
              <w:spacing w:before="0" w:beforeAutospacing="0" w:after="0" w:afterAutospacing="0"/>
              <w:rPr>
                <w:rFonts w:ascii="Arial" w:hAnsi="Arial" w:cs="Arial"/>
                <w:b w:val="0"/>
                <w:bCs w:val="0"/>
                <w:sz w:val="18"/>
                <w:szCs w:val="18"/>
              </w:rPr>
            </w:pPr>
            <w:r w:rsidRPr="001A61D9">
              <w:rPr>
                <w:rFonts w:ascii="Arial" w:hAnsi="Arial" w:cs="Arial"/>
                <w:b w:val="0"/>
                <w:bCs w:val="0"/>
                <w:sz w:val="18"/>
                <w:szCs w:val="18"/>
              </w:rPr>
              <w:t>Estudios de BE</w:t>
            </w:r>
          </w:p>
        </w:tc>
        <w:tc>
          <w:tcPr>
            <w:tcW w:w="1843" w:type="dxa"/>
          </w:tcPr>
          <w:p w14:paraId="5BBCBF03" w14:textId="77777777" w:rsidR="0083567E" w:rsidRPr="001A61D9" w:rsidRDefault="0083567E" w:rsidP="006B2631">
            <w:pPr>
              <w:pStyle w:val="NormalWeb"/>
              <w:widowControl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61D9">
              <w:rPr>
                <w:rFonts w:ascii="Arial" w:hAnsi="Arial" w:cs="Arial"/>
                <w:sz w:val="18"/>
                <w:szCs w:val="18"/>
              </w:rPr>
              <w:t>PASO A SALAS*</w:t>
            </w:r>
          </w:p>
        </w:tc>
        <w:tc>
          <w:tcPr>
            <w:tcW w:w="1049" w:type="dxa"/>
            <w:vAlign w:val="center"/>
          </w:tcPr>
          <w:p w14:paraId="72F8B0D3" w14:textId="77777777" w:rsidR="0083567E" w:rsidRPr="001A61D9" w:rsidRDefault="0083567E" w:rsidP="006B2631">
            <w:pPr>
              <w:pStyle w:val="NormalWeb"/>
              <w:widowControl w:val="0"/>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61D9">
              <w:rPr>
                <w:rFonts w:ascii="Arial" w:hAnsi="Arial" w:cs="Arial"/>
                <w:sz w:val="18"/>
                <w:szCs w:val="18"/>
              </w:rPr>
              <w:t>225</w:t>
            </w:r>
          </w:p>
        </w:tc>
        <w:tc>
          <w:tcPr>
            <w:tcW w:w="2693" w:type="dxa"/>
            <w:vAlign w:val="center"/>
          </w:tcPr>
          <w:p w14:paraId="49A48D95" w14:textId="77777777" w:rsidR="0083567E" w:rsidRPr="001A61D9" w:rsidRDefault="0083567E" w:rsidP="006B2631">
            <w:pPr>
              <w:pStyle w:val="NormalWeb"/>
              <w:widowControl w:val="0"/>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1A61D9">
              <w:rPr>
                <w:rFonts w:ascii="Arial" w:hAnsi="Arial" w:cs="Arial"/>
                <w:sz w:val="18"/>
                <w:szCs w:val="18"/>
              </w:rPr>
              <w:t>49</w:t>
            </w:r>
          </w:p>
        </w:tc>
      </w:tr>
      <w:tr w:rsidR="0083567E" w:rsidRPr="001A61D9" w14:paraId="3129AED2" w14:textId="77777777" w:rsidTr="00B337A3">
        <w:trPr>
          <w:trHeight w:val="20"/>
          <w:jc w:val="center"/>
        </w:trPr>
        <w:tc>
          <w:tcPr>
            <w:cnfStyle w:val="001000000000" w:firstRow="0" w:lastRow="0" w:firstColumn="1" w:lastColumn="0" w:oddVBand="0" w:evenVBand="0" w:oddHBand="0" w:evenHBand="0" w:firstRowFirstColumn="0" w:firstRowLastColumn="0" w:lastRowFirstColumn="0" w:lastRowLastColumn="0"/>
            <w:tcW w:w="2181" w:type="dxa"/>
            <w:vMerge/>
          </w:tcPr>
          <w:p w14:paraId="2F3E1D6D" w14:textId="77777777" w:rsidR="0083567E" w:rsidRPr="001A61D9" w:rsidRDefault="0083567E" w:rsidP="006B2631">
            <w:pPr>
              <w:pStyle w:val="NormalWeb"/>
              <w:widowControl w:val="0"/>
              <w:spacing w:before="0" w:beforeAutospacing="0" w:after="0" w:afterAutospacing="0"/>
              <w:rPr>
                <w:rFonts w:ascii="Arial" w:hAnsi="Arial" w:cs="Arial"/>
                <w:b w:val="0"/>
                <w:bCs w:val="0"/>
                <w:sz w:val="18"/>
                <w:szCs w:val="18"/>
              </w:rPr>
            </w:pPr>
          </w:p>
        </w:tc>
        <w:tc>
          <w:tcPr>
            <w:tcW w:w="1843" w:type="dxa"/>
          </w:tcPr>
          <w:p w14:paraId="7CFB9E35" w14:textId="77777777" w:rsidR="0083567E" w:rsidRPr="001A61D9" w:rsidRDefault="0083567E" w:rsidP="006B2631">
            <w:pPr>
              <w:pStyle w:val="NormalWeb"/>
              <w:widowControl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61D9">
              <w:rPr>
                <w:rFonts w:ascii="Arial" w:hAnsi="Arial" w:cs="Arial"/>
                <w:sz w:val="18"/>
                <w:szCs w:val="18"/>
              </w:rPr>
              <w:t>PND**</w:t>
            </w:r>
          </w:p>
        </w:tc>
        <w:tc>
          <w:tcPr>
            <w:tcW w:w="1049" w:type="dxa"/>
            <w:vAlign w:val="center"/>
          </w:tcPr>
          <w:p w14:paraId="5BF15F9F" w14:textId="77777777" w:rsidR="0083567E" w:rsidRPr="001A61D9" w:rsidRDefault="0083567E" w:rsidP="006B2631">
            <w:pPr>
              <w:pStyle w:val="NormalWeb"/>
              <w:widowControl w:val="0"/>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61D9">
              <w:rPr>
                <w:rFonts w:ascii="Arial" w:hAnsi="Arial" w:cs="Arial"/>
                <w:sz w:val="18"/>
                <w:szCs w:val="18"/>
              </w:rPr>
              <w:t>55</w:t>
            </w:r>
          </w:p>
        </w:tc>
        <w:tc>
          <w:tcPr>
            <w:tcW w:w="2693" w:type="dxa"/>
            <w:vAlign w:val="center"/>
          </w:tcPr>
          <w:p w14:paraId="55EE4714" w14:textId="77777777" w:rsidR="0083567E" w:rsidRPr="001A61D9" w:rsidRDefault="0083567E" w:rsidP="006B2631">
            <w:pPr>
              <w:pStyle w:val="NormalWeb"/>
              <w:widowControl w:val="0"/>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61D9">
              <w:rPr>
                <w:rFonts w:ascii="Arial" w:hAnsi="Arial" w:cs="Arial"/>
                <w:sz w:val="18"/>
                <w:szCs w:val="18"/>
              </w:rPr>
              <w:t>No aplica</w:t>
            </w:r>
          </w:p>
        </w:tc>
      </w:tr>
      <w:tr w:rsidR="0083567E" w:rsidRPr="001A61D9" w14:paraId="51127382" w14:textId="77777777" w:rsidTr="00B337A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24" w:type="dxa"/>
            <w:gridSpan w:val="2"/>
            <w:hideMark/>
          </w:tcPr>
          <w:p w14:paraId="27247EFD" w14:textId="77777777" w:rsidR="0083567E" w:rsidRPr="001A61D9" w:rsidRDefault="0083567E" w:rsidP="006B2631">
            <w:pPr>
              <w:pStyle w:val="NormalWeb"/>
              <w:widowControl w:val="0"/>
              <w:spacing w:before="0" w:beforeAutospacing="0" w:after="0" w:afterAutospacing="0"/>
              <w:rPr>
                <w:rFonts w:ascii="Arial" w:hAnsi="Arial" w:cs="Arial"/>
                <w:b w:val="0"/>
                <w:bCs w:val="0"/>
                <w:sz w:val="18"/>
                <w:szCs w:val="18"/>
              </w:rPr>
            </w:pPr>
            <w:r w:rsidRPr="001A61D9">
              <w:rPr>
                <w:rFonts w:ascii="Arial" w:hAnsi="Arial" w:cs="Arial"/>
                <w:b w:val="0"/>
                <w:bCs w:val="0"/>
                <w:sz w:val="18"/>
                <w:szCs w:val="18"/>
              </w:rPr>
              <w:t>Protocolos de BE</w:t>
            </w:r>
          </w:p>
        </w:tc>
        <w:tc>
          <w:tcPr>
            <w:tcW w:w="1049" w:type="dxa"/>
            <w:vAlign w:val="center"/>
          </w:tcPr>
          <w:p w14:paraId="3E287B70" w14:textId="77777777" w:rsidR="0083567E" w:rsidRPr="001A61D9" w:rsidRDefault="0083567E" w:rsidP="006B2631">
            <w:pPr>
              <w:pStyle w:val="NormalWeb"/>
              <w:widowControl w:val="0"/>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61D9">
              <w:rPr>
                <w:rFonts w:ascii="Arial" w:hAnsi="Arial" w:cs="Arial"/>
                <w:sz w:val="18"/>
                <w:szCs w:val="18"/>
              </w:rPr>
              <w:t>12</w:t>
            </w:r>
          </w:p>
        </w:tc>
        <w:tc>
          <w:tcPr>
            <w:tcW w:w="2693" w:type="dxa"/>
            <w:vAlign w:val="center"/>
          </w:tcPr>
          <w:p w14:paraId="32145520" w14:textId="77777777" w:rsidR="0083567E" w:rsidRPr="001A61D9" w:rsidRDefault="0083567E" w:rsidP="006B2631">
            <w:pPr>
              <w:pStyle w:val="NormalWeb"/>
              <w:widowControl w:val="0"/>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61D9">
              <w:rPr>
                <w:rFonts w:ascii="Arial" w:hAnsi="Arial" w:cs="Arial"/>
                <w:sz w:val="18"/>
                <w:szCs w:val="18"/>
              </w:rPr>
              <w:t>No aplica</w:t>
            </w:r>
          </w:p>
        </w:tc>
      </w:tr>
      <w:tr w:rsidR="0083567E" w:rsidRPr="001A61D9" w14:paraId="69F91E7E" w14:textId="77777777" w:rsidTr="00B337A3">
        <w:trPr>
          <w:trHeight w:val="20"/>
          <w:jc w:val="center"/>
        </w:trPr>
        <w:tc>
          <w:tcPr>
            <w:cnfStyle w:val="001000000000" w:firstRow="0" w:lastRow="0" w:firstColumn="1" w:lastColumn="0" w:oddVBand="0" w:evenVBand="0" w:oddHBand="0" w:evenHBand="0" w:firstRowFirstColumn="0" w:firstRowLastColumn="0" w:lastRowFirstColumn="0" w:lastRowLastColumn="0"/>
            <w:tcW w:w="4024" w:type="dxa"/>
            <w:gridSpan w:val="2"/>
            <w:hideMark/>
          </w:tcPr>
          <w:p w14:paraId="4BE6159F" w14:textId="77777777" w:rsidR="0083567E" w:rsidRPr="001A61D9" w:rsidRDefault="0083567E" w:rsidP="006B2631">
            <w:pPr>
              <w:pStyle w:val="NormalWeb"/>
              <w:widowControl w:val="0"/>
              <w:spacing w:before="0" w:beforeAutospacing="0" w:after="0" w:afterAutospacing="0"/>
              <w:rPr>
                <w:rFonts w:ascii="Arial" w:hAnsi="Arial" w:cs="Arial"/>
                <w:b w:val="0"/>
                <w:bCs w:val="0"/>
                <w:sz w:val="18"/>
                <w:szCs w:val="18"/>
              </w:rPr>
            </w:pPr>
            <w:r w:rsidRPr="001A61D9">
              <w:rPr>
                <w:rFonts w:ascii="Arial" w:hAnsi="Arial" w:cs="Arial"/>
                <w:b w:val="0"/>
                <w:bCs w:val="0"/>
                <w:sz w:val="18"/>
                <w:szCs w:val="18"/>
              </w:rPr>
              <w:t>Certificaciones</w:t>
            </w:r>
          </w:p>
        </w:tc>
        <w:tc>
          <w:tcPr>
            <w:tcW w:w="1049" w:type="dxa"/>
            <w:vAlign w:val="center"/>
          </w:tcPr>
          <w:p w14:paraId="54D854F8" w14:textId="77777777" w:rsidR="0083567E" w:rsidRPr="001A61D9" w:rsidRDefault="0083567E" w:rsidP="006B2631">
            <w:pPr>
              <w:pStyle w:val="NormalWeb"/>
              <w:widowControl w:val="0"/>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61D9">
              <w:rPr>
                <w:rFonts w:ascii="Arial" w:hAnsi="Arial" w:cs="Arial"/>
                <w:sz w:val="18"/>
                <w:szCs w:val="18"/>
              </w:rPr>
              <w:t>1</w:t>
            </w:r>
          </w:p>
        </w:tc>
        <w:tc>
          <w:tcPr>
            <w:tcW w:w="2693" w:type="dxa"/>
            <w:vAlign w:val="center"/>
          </w:tcPr>
          <w:p w14:paraId="0A4090A1" w14:textId="77777777" w:rsidR="0083567E" w:rsidRPr="001A61D9" w:rsidRDefault="0083567E" w:rsidP="006B2631">
            <w:pPr>
              <w:pStyle w:val="NormalWeb"/>
              <w:widowControl w:val="0"/>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61D9">
              <w:rPr>
                <w:rFonts w:ascii="Arial" w:hAnsi="Arial" w:cs="Arial"/>
                <w:sz w:val="18"/>
                <w:szCs w:val="18"/>
              </w:rPr>
              <w:t>No aplica</w:t>
            </w:r>
          </w:p>
        </w:tc>
      </w:tr>
      <w:tr w:rsidR="0083567E" w:rsidRPr="001A61D9" w14:paraId="20B5A26A" w14:textId="77777777" w:rsidTr="00B337A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24" w:type="dxa"/>
            <w:gridSpan w:val="2"/>
            <w:hideMark/>
          </w:tcPr>
          <w:p w14:paraId="1513B5D9" w14:textId="77777777" w:rsidR="0083567E" w:rsidRPr="001A61D9" w:rsidRDefault="0083567E" w:rsidP="006B2631">
            <w:pPr>
              <w:pStyle w:val="NormalWeb"/>
              <w:widowControl w:val="0"/>
              <w:spacing w:before="0" w:beforeAutospacing="0" w:after="0" w:afterAutospacing="0"/>
              <w:rPr>
                <w:rFonts w:ascii="Arial" w:hAnsi="Arial" w:cs="Arial"/>
                <w:sz w:val="18"/>
                <w:szCs w:val="18"/>
              </w:rPr>
            </w:pPr>
            <w:r w:rsidRPr="001A61D9">
              <w:rPr>
                <w:rFonts w:ascii="Arial" w:hAnsi="Arial" w:cs="Arial"/>
                <w:sz w:val="18"/>
                <w:szCs w:val="18"/>
              </w:rPr>
              <w:t>Total</w:t>
            </w:r>
          </w:p>
        </w:tc>
        <w:tc>
          <w:tcPr>
            <w:tcW w:w="1049" w:type="dxa"/>
            <w:vAlign w:val="center"/>
          </w:tcPr>
          <w:p w14:paraId="3033F2CA" w14:textId="77777777" w:rsidR="0083567E" w:rsidRPr="001A61D9" w:rsidRDefault="0083567E" w:rsidP="006B2631">
            <w:pPr>
              <w:pStyle w:val="NormalWeb"/>
              <w:widowControl w:val="0"/>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61D9">
              <w:rPr>
                <w:rFonts w:ascii="Arial" w:hAnsi="Arial" w:cs="Arial"/>
                <w:sz w:val="18"/>
                <w:szCs w:val="18"/>
              </w:rPr>
              <w:t>293</w:t>
            </w:r>
          </w:p>
        </w:tc>
        <w:tc>
          <w:tcPr>
            <w:tcW w:w="2693" w:type="dxa"/>
            <w:vAlign w:val="center"/>
          </w:tcPr>
          <w:p w14:paraId="53F6089F" w14:textId="77777777" w:rsidR="0083567E" w:rsidRPr="001A61D9" w:rsidRDefault="0083567E" w:rsidP="006B2631">
            <w:pPr>
              <w:pStyle w:val="NormalWeb"/>
              <w:widowControl w:val="0"/>
              <w:spacing w:before="0" w:beforeAutospacing="0" w:after="0" w:afterAutospacing="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61D9">
              <w:rPr>
                <w:rFonts w:ascii="Arial" w:hAnsi="Arial" w:cs="Arial"/>
                <w:sz w:val="18"/>
                <w:szCs w:val="18"/>
              </w:rPr>
              <w:t>49</w:t>
            </w:r>
          </w:p>
        </w:tc>
      </w:tr>
    </w:tbl>
    <w:p w14:paraId="73249080" w14:textId="77777777" w:rsidR="0083567E" w:rsidRDefault="0083567E" w:rsidP="00B337A3">
      <w:pPr>
        <w:pStyle w:val="Descripcin"/>
        <w:rPr>
          <w:rFonts w:cs="Arial"/>
        </w:rPr>
      </w:pPr>
      <w:r w:rsidRPr="35870007">
        <w:t>*Trámites radicados previo al 19/05/2023 que deben surtir paso a Sala.</w:t>
      </w:r>
    </w:p>
    <w:p w14:paraId="5CC87017" w14:textId="77777777" w:rsidR="0083567E" w:rsidRDefault="0083567E" w:rsidP="00B337A3">
      <w:pPr>
        <w:pStyle w:val="Descripcin"/>
        <w:rPr>
          <w:rFonts w:cs="Arial"/>
        </w:rPr>
      </w:pPr>
      <w:r w:rsidRPr="35870007">
        <w:t>**Trámites radicados posterior al 19/05/2023 por el Plan Nacional de Desarrollo (PND) que deben surtir evaluación por Invima sin paso a Sala</w:t>
      </w:r>
    </w:p>
    <w:p w14:paraId="10810A49" w14:textId="3DB5BFC6" w:rsidR="0083567E" w:rsidRDefault="0083567E" w:rsidP="00B337A3">
      <w:pPr>
        <w:pStyle w:val="Descripcin"/>
      </w:pPr>
      <w:r w:rsidRPr="000D4DDB">
        <w:t xml:space="preserve">Fuente: </w:t>
      </w:r>
      <w:r>
        <w:t xml:space="preserve">Construcción </w:t>
      </w:r>
      <w:r w:rsidRPr="000D4DDB">
        <w:t>Dirección de Medicamentos y Productos Biológicos</w:t>
      </w:r>
      <w:r>
        <w:t>. Año 2023</w:t>
      </w:r>
    </w:p>
    <w:p w14:paraId="0E2A9072" w14:textId="77777777" w:rsidR="00B337A3" w:rsidRPr="00B337A3" w:rsidRDefault="00B337A3" w:rsidP="00B337A3"/>
    <w:p w14:paraId="2C787AE4" w14:textId="31D2BCC6" w:rsidR="0083567E" w:rsidRPr="009F5B53" w:rsidRDefault="0083567E" w:rsidP="00BC0614">
      <w:pPr>
        <w:pStyle w:val="TVieta"/>
        <w:spacing w:before="0" w:beforeAutospacing="0" w:line="240" w:lineRule="auto"/>
        <w:ind w:left="567" w:hanging="567"/>
      </w:pPr>
      <w:r w:rsidRPr="00B337A3">
        <w:rPr>
          <w:bdr w:val="none" w:sz="0" w:space="0" w:color="auto" w:frame="1"/>
        </w:rPr>
        <w:t>Evaluación de nuevos protocolos de investigación clínica</w:t>
      </w:r>
      <w:r w:rsidR="00B337A3" w:rsidRPr="00B337A3">
        <w:rPr>
          <w:bdr w:val="none" w:sz="0" w:space="0" w:color="auto" w:frame="1"/>
        </w:rPr>
        <w:t xml:space="preserve">: </w:t>
      </w:r>
      <w:r w:rsidRPr="00B337A3">
        <w:rPr>
          <w:b w:val="0"/>
          <w:bCs w:val="0"/>
        </w:rPr>
        <w:t xml:space="preserve">Durante el año 2023 se emitieron 210 actos administrativos </w:t>
      </w:r>
      <w:r w:rsidR="00882E3F" w:rsidRPr="00B337A3">
        <w:rPr>
          <w:b w:val="0"/>
          <w:bCs w:val="0"/>
        </w:rPr>
        <w:t xml:space="preserve">(87 autos y 123 resoluciones) </w:t>
      </w:r>
      <w:r w:rsidRPr="00B337A3">
        <w:rPr>
          <w:b w:val="0"/>
          <w:bCs w:val="0"/>
        </w:rPr>
        <w:t>producto de la evaluación inicial de protocolos de investigación clínica, lo que correspondió al 117% de lo proyectado para esta vigencia, 62% más de lo evaluado en el año 2022.</w:t>
      </w:r>
      <w:r w:rsidRPr="009F5B53">
        <w:t xml:space="preserve"> </w:t>
      </w:r>
    </w:p>
    <w:p w14:paraId="250F49B5" w14:textId="77777777" w:rsidR="0083567E" w:rsidRPr="009F5B53" w:rsidRDefault="0083567E" w:rsidP="006B2631">
      <w:pPr>
        <w:widowControl w:val="0"/>
      </w:pPr>
    </w:p>
    <w:p w14:paraId="568B662A" w14:textId="77777777" w:rsidR="0083567E" w:rsidRDefault="0083567E" w:rsidP="00B337A3">
      <w:pPr>
        <w:widowControl w:val="0"/>
        <w:ind w:left="567"/>
      </w:pPr>
      <w:r w:rsidRPr="009F5B53">
        <w:t xml:space="preserve">Esta sobre ejecución se explica por el plan de contingencia planeado y efectuado por el Grupo de Investigación Clínica con el respaldo de la Dirección General, entre agosto y octubre de 2023, que incluyó la contratación de profesionales para el apoyo de los procesos misionales, la socialización de los sistemas de priorización y el establecimiento de acuerdos temporales con los diferentes patrocinadores de los estudios y centros de investigación. </w:t>
      </w:r>
    </w:p>
    <w:p w14:paraId="3CDB490D" w14:textId="77777777" w:rsidR="0083567E" w:rsidRDefault="0083567E" w:rsidP="00B337A3">
      <w:pPr>
        <w:widowControl w:val="0"/>
        <w:ind w:left="567"/>
      </w:pPr>
    </w:p>
    <w:p w14:paraId="57585CA9" w14:textId="61D013B1" w:rsidR="0083567E" w:rsidRPr="009F5B53" w:rsidRDefault="0083567E" w:rsidP="00B337A3">
      <w:pPr>
        <w:widowControl w:val="0"/>
        <w:ind w:left="567"/>
      </w:pPr>
      <w:r w:rsidRPr="009F5B53">
        <w:t xml:space="preserve">Así mismo se ha evidenciado un incremento en la solicitud de evaluación de protocolos nuevos durante el año 2023, superando incluso las cifras récord alcanzadas durante la pandemia derivadas de la investigación en vacunas, evidencia de la confianza </w:t>
      </w:r>
      <w:r w:rsidR="00073D97">
        <w:t xml:space="preserve">e </w:t>
      </w:r>
      <w:r w:rsidRPr="009F5B53">
        <w:t>interés de los patrocinadores en continuar realizando investigación clínica en población colombiana.</w:t>
      </w:r>
    </w:p>
    <w:p w14:paraId="73E79D34" w14:textId="77777777" w:rsidR="0083567E" w:rsidRDefault="0083567E" w:rsidP="006B2631">
      <w:pPr>
        <w:widowControl w:val="0"/>
        <w:rPr>
          <w:bdr w:val="none" w:sz="0" w:space="0" w:color="auto" w:frame="1"/>
          <w:lang w:eastAsia="es-CO"/>
        </w:rPr>
      </w:pPr>
    </w:p>
    <w:p w14:paraId="26FE3097" w14:textId="7E202232" w:rsidR="004D049A" w:rsidRPr="00B337A3" w:rsidRDefault="0083567E" w:rsidP="00BC0614">
      <w:pPr>
        <w:pStyle w:val="TVieta"/>
        <w:spacing w:before="0" w:beforeAutospacing="0" w:line="240" w:lineRule="auto"/>
        <w:ind w:left="567" w:hanging="567"/>
        <w:rPr>
          <w:b w:val="0"/>
          <w:bCs w:val="0"/>
          <w:bdr w:val="none" w:sz="0" w:space="0" w:color="auto" w:frame="1"/>
          <w:lang w:eastAsia="es-CO"/>
        </w:rPr>
      </w:pPr>
      <w:r w:rsidRPr="00D63809">
        <w:t>Evaluación de procesos asociados a protocolos</w:t>
      </w:r>
      <w:r w:rsidR="00B337A3">
        <w:t xml:space="preserve">: </w:t>
      </w:r>
      <w:r w:rsidR="004D049A" w:rsidRPr="00B337A3">
        <w:rPr>
          <w:b w:val="0"/>
          <w:bCs w:val="0"/>
          <w:bdr w:val="none" w:sz="0" w:space="0" w:color="auto" w:frame="1"/>
          <w:lang w:eastAsia="es-CO"/>
        </w:rPr>
        <w:t>Durante el año 2023 se evaluaron 151 nuevas versiones de protocolos de investigación clínica y 288 nuevos centros, nuevos investigadores y/o nuevas versiones de consentimiento informado.</w:t>
      </w:r>
      <w:r w:rsidR="002F24F9" w:rsidRPr="00B337A3">
        <w:rPr>
          <w:b w:val="0"/>
          <w:bCs w:val="0"/>
          <w:bdr w:val="none" w:sz="0" w:space="0" w:color="auto" w:frame="1"/>
          <w:lang w:eastAsia="es-CO"/>
        </w:rPr>
        <w:t xml:space="preserve"> A continuación, se presenta</w:t>
      </w:r>
      <w:r w:rsidR="007613A6" w:rsidRPr="00B337A3">
        <w:rPr>
          <w:b w:val="0"/>
          <w:bCs w:val="0"/>
          <w:bdr w:val="none" w:sz="0" w:space="0" w:color="auto" w:frame="1"/>
          <w:lang w:eastAsia="es-CO"/>
        </w:rPr>
        <w:t xml:space="preserve"> la cantidad de</w:t>
      </w:r>
      <w:r w:rsidR="00577393" w:rsidRPr="00B337A3">
        <w:rPr>
          <w:b w:val="0"/>
          <w:bCs w:val="0"/>
          <w:bdr w:val="none" w:sz="0" w:space="0" w:color="auto" w:frame="1"/>
          <w:lang w:eastAsia="es-CO"/>
        </w:rPr>
        <w:t xml:space="preserve"> </w:t>
      </w:r>
      <w:r w:rsidR="000A316D" w:rsidRPr="00B337A3">
        <w:rPr>
          <w:b w:val="0"/>
          <w:bCs w:val="0"/>
          <w:bdr w:val="none" w:sz="0" w:space="0" w:color="auto" w:frame="1"/>
          <w:lang w:eastAsia="es-CO"/>
        </w:rPr>
        <w:t xml:space="preserve">trámites aprobados y </w:t>
      </w:r>
      <w:r w:rsidR="00577393" w:rsidRPr="00B337A3">
        <w:rPr>
          <w:b w:val="0"/>
          <w:bCs w:val="0"/>
          <w:bdr w:val="none" w:sz="0" w:space="0" w:color="auto" w:frame="1"/>
          <w:lang w:eastAsia="es-CO"/>
        </w:rPr>
        <w:t>requeridos</w:t>
      </w:r>
      <w:r w:rsidR="000A316D" w:rsidRPr="00B337A3">
        <w:rPr>
          <w:b w:val="0"/>
          <w:bCs w:val="0"/>
          <w:bdr w:val="none" w:sz="0" w:space="0" w:color="auto" w:frame="1"/>
          <w:lang w:eastAsia="es-CO"/>
        </w:rPr>
        <w:t>:</w:t>
      </w:r>
      <w:r w:rsidR="003D4099" w:rsidRPr="00B337A3">
        <w:rPr>
          <w:b w:val="0"/>
          <w:bCs w:val="0"/>
          <w:bdr w:val="none" w:sz="0" w:space="0" w:color="auto" w:frame="1"/>
          <w:lang w:eastAsia="es-CO"/>
        </w:rPr>
        <w:t xml:space="preserve"> </w:t>
      </w:r>
    </w:p>
    <w:p w14:paraId="22228D22" w14:textId="77777777" w:rsidR="0083567E" w:rsidRDefault="0083567E" w:rsidP="006B2631">
      <w:pPr>
        <w:widowControl w:val="0"/>
        <w:rPr>
          <w:bdr w:val="none" w:sz="0" w:space="0" w:color="auto" w:frame="1"/>
          <w:lang w:eastAsia="es-CO"/>
        </w:rPr>
      </w:pPr>
    </w:p>
    <w:p w14:paraId="1BB7B2C3" w14:textId="77777777" w:rsidR="00B337A3" w:rsidRDefault="00B337A3" w:rsidP="006B2631">
      <w:pPr>
        <w:widowControl w:val="0"/>
        <w:rPr>
          <w:bdr w:val="none" w:sz="0" w:space="0" w:color="auto" w:frame="1"/>
          <w:lang w:eastAsia="es-CO"/>
        </w:rPr>
      </w:pPr>
    </w:p>
    <w:p w14:paraId="62CC89EA" w14:textId="77777777" w:rsidR="00B337A3" w:rsidRDefault="00B337A3" w:rsidP="006B2631">
      <w:pPr>
        <w:widowControl w:val="0"/>
        <w:rPr>
          <w:bdr w:val="none" w:sz="0" w:space="0" w:color="auto" w:frame="1"/>
          <w:lang w:eastAsia="es-CO"/>
        </w:rPr>
      </w:pPr>
    </w:p>
    <w:p w14:paraId="5463A87E" w14:textId="77777777" w:rsidR="00B337A3" w:rsidRPr="009F5B53" w:rsidRDefault="00B337A3" w:rsidP="006B2631">
      <w:pPr>
        <w:widowControl w:val="0"/>
        <w:rPr>
          <w:bdr w:val="none" w:sz="0" w:space="0" w:color="auto" w:frame="1"/>
          <w:lang w:eastAsia="es-CO"/>
        </w:rPr>
      </w:pPr>
    </w:p>
    <w:p w14:paraId="180A5EAA" w14:textId="5870D8A9" w:rsidR="0083567E" w:rsidRPr="009F5B53" w:rsidRDefault="00B337A3" w:rsidP="00B337A3">
      <w:pPr>
        <w:pStyle w:val="Descripcin"/>
        <w:rPr>
          <w:bdr w:val="none" w:sz="0" w:space="0" w:color="auto" w:frame="1"/>
          <w:lang w:eastAsia="es-CO"/>
        </w:rPr>
      </w:pPr>
      <w:bookmarkStart w:id="169" w:name="_Toc156982044"/>
      <w:bookmarkStart w:id="170" w:name="_Toc157192811"/>
      <w:r>
        <w:lastRenderedPageBreak/>
        <w:t xml:space="preserve">Tabla No. </w:t>
      </w:r>
      <w:r w:rsidR="0072206A">
        <w:fldChar w:fldCharType="begin"/>
      </w:r>
      <w:r w:rsidR="0072206A">
        <w:instrText xml:space="preserve"> SEQ Tabla_No. \* ARABIC </w:instrText>
      </w:r>
      <w:r w:rsidR="0072206A">
        <w:fldChar w:fldCharType="separate"/>
      </w:r>
      <w:r w:rsidR="00037F24">
        <w:rPr>
          <w:noProof/>
        </w:rPr>
        <w:t>36</w:t>
      </w:r>
      <w:r w:rsidR="0072206A">
        <w:rPr>
          <w:noProof/>
        </w:rPr>
        <w:fldChar w:fldCharType="end"/>
      </w:r>
      <w:r>
        <w:t xml:space="preserve"> </w:t>
      </w:r>
      <w:r w:rsidR="0083567E" w:rsidRPr="009F5B53">
        <w:rPr>
          <w:bdr w:val="none" w:sz="0" w:space="0" w:color="auto" w:frame="1"/>
          <w:lang w:eastAsia="es-CO"/>
        </w:rPr>
        <w:t>Trámites relacionados con la ejecución de ensayos clínicos</w:t>
      </w:r>
      <w:bookmarkEnd w:id="169"/>
      <w:bookmarkEnd w:id="170"/>
    </w:p>
    <w:tbl>
      <w:tblPr>
        <w:tblStyle w:val="Tablaconcuadrcula4-nfasis6"/>
        <w:tblW w:w="5000" w:type="pct"/>
        <w:jc w:val="center"/>
        <w:tblCellMar>
          <w:left w:w="28" w:type="dxa"/>
          <w:right w:w="28" w:type="dxa"/>
        </w:tblCellMar>
        <w:tblLook w:val="04A0" w:firstRow="1" w:lastRow="0" w:firstColumn="1" w:lastColumn="0" w:noHBand="0" w:noVBand="1"/>
      </w:tblPr>
      <w:tblGrid>
        <w:gridCol w:w="596"/>
        <w:gridCol w:w="1473"/>
        <w:gridCol w:w="1554"/>
        <w:gridCol w:w="1558"/>
        <w:gridCol w:w="1449"/>
        <w:gridCol w:w="1490"/>
        <w:gridCol w:w="1558"/>
      </w:tblGrid>
      <w:tr w:rsidR="00B337A3" w:rsidRPr="00D63809" w14:paraId="48328F50" w14:textId="77777777" w:rsidTr="00B337A3">
        <w:trPr>
          <w:cnfStyle w:val="100000000000" w:firstRow="1" w:lastRow="0" w:firstColumn="0" w:lastColumn="0" w:oddVBand="0" w:evenVBand="0" w:oddHBand="0" w:evenHBand="0" w:firstRowFirstColumn="0" w:firstRowLastColumn="0" w:lastRowFirstColumn="0" w:lastRowLastColumn="0"/>
          <w:cantSplit/>
          <w:trHeight w:val="57"/>
          <w:jc w:val="center"/>
        </w:trPr>
        <w:tc>
          <w:tcPr>
            <w:cnfStyle w:val="001000000000" w:firstRow="0" w:lastRow="0" w:firstColumn="1" w:lastColumn="0" w:oddVBand="0" w:evenVBand="0" w:oddHBand="0" w:evenHBand="0" w:firstRowFirstColumn="0" w:firstRowLastColumn="0" w:lastRowFirstColumn="0" w:lastRowLastColumn="0"/>
            <w:tcW w:w="536" w:type="dxa"/>
            <w:vMerge w:val="restart"/>
            <w:textDirection w:val="btLr"/>
            <w:hideMark/>
          </w:tcPr>
          <w:p w14:paraId="60DE5328" w14:textId="77777777" w:rsidR="00B337A3" w:rsidRPr="00D63809" w:rsidRDefault="00B337A3" w:rsidP="006B2631">
            <w:pPr>
              <w:widowControl w:val="0"/>
              <w:ind w:left="113" w:right="113"/>
              <w:rPr>
                <w:rFonts w:cs="Arial"/>
                <w:b w:val="0"/>
                <w:bCs w:val="0"/>
                <w:sz w:val="18"/>
                <w:szCs w:val="18"/>
                <w:lang w:eastAsia="es-CO"/>
              </w:rPr>
            </w:pPr>
            <w:r w:rsidRPr="00D63809">
              <w:rPr>
                <w:rFonts w:cs="Arial"/>
                <w:sz w:val="18"/>
                <w:szCs w:val="18"/>
                <w:lang w:eastAsia="es-CO"/>
              </w:rPr>
              <w:t>2023</w:t>
            </w:r>
          </w:p>
        </w:tc>
        <w:tc>
          <w:tcPr>
            <w:tcW w:w="4118" w:type="dxa"/>
            <w:gridSpan w:val="3"/>
            <w:vAlign w:val="center"/>
            <w:hideMark/>
          </w:tcPr>
          <w:p w14:paraId="5F54C917" w14:textId="77777777" w:rsidR="00B337A3" w:rsidRPr="00D63809" w:rsidRDefault="00B337A3"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eastAsia="es-CO"/>
              </w:rPr>
            </w:pPr>
            <w:r w:rsidRPr="00D63809">
              <w:rPr>
                <w:rFonts w:cs="Arial"/>
                <w:sz w:val="18"/>
                <w:szCs w:val="18"/>
                <w:lang w:eastAsia="es-CO"/>
              </w:rPr>
              <w:t>Nuevas versiones de protocolos de investigación clínica</w:t>
            </w:r>
          </w:p>
        </w:tc>
        <w:tc>
          <w:tcPr>
            <w:tcW w:w="4038" w:type="dxa"/>
            <w:gridSpan w:val="3"/>
            <w:vAlign w:val="center"/>
            <w:hideMark/>
          </w:tcPr>
          <w:p w14:paraId="52B36B92" w14:textId="77777777" w:rsidR="00B337A3" w:rsidRPr="00D63809" w:rsidRDefault="00B337A3"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eastAsia="es-CO"/>
              </w:rPr>
            </w:pPr>
            <w:r w:rsidRPr="00D63809">
              <w:rPr>
                <w:rFonts w:cs="Arial"/>
                <w:sz w:val="18"/>
                <w:szCs w:val="18"/>
                <w:lang w:eastAsia="es-CO"/>
              </w:rPr>
              <w:t>Nuevos centros, nuevos investigadores, nuevas versiones de consentimiento informado</w:t>
            </w:r>
          </w:p>
        </w:tc>
      </w:tr>
      <w:tr w:rsidR="00B337A3" w:rsidRPr="00D63809" w14:paraId="588C7081" w14:textId="77777777" w:rsidTr="00B337A3">
        <w:trPr>
          <w:cnfStyle w:val="000000100000" w:firstRow="0" w:lastRow="0" w:firstColumn="0" w:lastColumn="0" w:oddVBand="0" w:evenVBand="0" w:oddHBand="1" w:evenHBand="0" w:firstRowFirstColumn="0" w:firstRowLastColumn="0" w:lastRowFirstColumn="0" w:lastRowLastColumn="0"/>
          <w:cantSplit/>
          <w:trHeight w:val="57"/>
          <w:jc w:val="center"/>
        </w:trPr>
        <w:tc>
          <w:tcPr>
            <w:cnfStyle w:val="001000000000" w:firstRow="0" w:lastRow="0" w:firstColumn="1" w:lastColumn="0" w:oddVBand="0" w:evenVBand="0" w:oddHBand="0" w:evenHBand="0" w:firstRowFirstColumn="0" w:firstRowLastColumn="0" w:lastRowFirstColumn="0" w:lastRowLastColumn="0"/>
            <w:tcW w:w="536" w:type="dxa"/>
            <w:vMerge/>
            <w:hideMark/>
          </w:tcPr>
          <w:p w14:paraId="56B0D0A5" w14:textId="77777777" w:rsidR="00B337A3" w:rsidRPr="00D63809" w:rsidRDefault="00B337A3" w:rsidP="006B2631">
            <w:pPr>
              <w:widowControl w:val="0"/>
              <w:rPr>
                <w:rFonts w:cs="Arial"/>
                <w:sz w:val="18"/>
                <w:szCs w:val="18"/>
                <w:lang w:eastAsia="es-CO"/>
              </w:rPr>
            </w:pPr>
          </w:p>
        </w:tc>
        <w:tc>
          <w:tcPr>
            <w:tcW w:w="1323" w:type="dxa"/>
            <w:noWrap/>
            <w:vAlign w:val="center"/>
            <w:hideMark/>
          </w:tcPr>
          <w:p w14:paraId="56CCD867" w14:textId="77777777" w:rsidR="00B337A3" w:rsidRPr="00D63809" w:rsidRDefault="00B337A3"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s-CO"/>
              </w:rPr>
            </w:pPr>
            <w:r w:rsidRPr="00D63809">
              <w:rPr>
                <w:rFonts w:cs="Arial"/>
                <w:sz w:val="18"/>
                <w:szCs w:val="18"/>
                <w:lang w:eastAsia="es-CO"/>
              </w:rPr>
              <w:t>Evaluados</w:t>
            </w:r>
          </w:p>
        </w:tc>
        <w:tc>
          <w:tcPr>
            <w:tcW w:w="1396" w:type="dxa"/>
            <w:noWrap/>
            <w:vAlign w:val="center"/>
            <w:hideMark/>
          </w:tcPr>
          <w:p w14:paraId="0B96D75D" w14:textId="77777777" w:rsidR="00B337A3" w:rsidRPr="00D63809" w:rsidRDefault="00B337A3"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s-CO"/>
              </w:rPr>
            </w:pPr>
            <w:r w:rsidRPr="00D63809">
              <w:rPr>
                <w:rFonts w:cs="Arial"/>
                <w:sz w:val="18"/>
                <w:szCs w:val="18"/>
                <w:lang w:eastAsia="es-CO"/>
              </w:rPr>
              <w:t>Aprobados</w:t>
            </w:r>
          </w:p>
        </w:tc>
        <w:tc>
          <w:tcPr>
            <w:tcW w:w="1399" w:type="dxa"/>
            <w:noWrap/>
            <w:vAlign w:val="center"/>
            <w:hideMark/>
          </w:tcPr>
          <w:p w14:paraId="34D0CC80" w14:textId="77777777" w:rsidR="00B337A3" w:rsidRPr="00D63809" w:rsidRDefault="00B337A3"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s-CO"/>
              </w:rPr>
            </w:pPr>
            <w:r w:rsidRPr="00D63809">
              <w:rPr>
                <w:rFonts w:cs="Arial"/>
                <w:sz w:val="18"/>
                <w:szCs w:val="18"/>
                <w:lang w:eastAsia="es-CO"/>
              </w:rPr>
              <w:t>Requeridos</w:t>
            </w:r>
          </w:p>
        </w:tc>
        <w:tc>
          <w:tcPr>
            <w:tcW w:w="1301" w:type="dxa"/>
            <w:noWrap/>
            <w:vAlign w:val="center"/>
            <w:hideMark/>
          </w:tcPr>
          <w:p w14:paraId="49420971" w14:textId="77777777" w:rsidR="00B337A3" w:rsidRPr="00D63809" w:rsidRDefault="00B337A3"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s-CO"/>
              </w:rPr>
            </w:pPr>
            <w:r w:rsidRPr="00D63809">
              <w:rPr>
                <w:rFonts w:cs="Arial"/>
                <w:sz w:val="18"/>
                <w:szCs w:val="18"/>
                <w:lang w:eastAsia="es-CO"/>
              </w:rPr>
              <w:t>Evaluados</w:t>
            </w:r>
          </w:p>
        </w:tc>
        <w:tc>
          <w:tcPr>
            <w:tcW w:w="1338" w:type="dxa"/>
            <w:noWrap/>
            <w:vAlign w:val="center"/>
            <w:hideMark/>
          </w:tcPr>
          <w:p w14:paraId="0570FDB6" w14:textId="77777777" w:rsidR="00B337A3" w:rsidRPr="00D63809" w:rsidRDefault="00B337A3"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s-CO"/>
              </w:rPr>
            </w:pPr>
            <w:r w:rsidRPr="00D63809">
              <w:rPr>
                <w:rFonts w:cs="Arial"/>
                <w:sz w:val="18"/>
                <w:szCs w:val="18"/>
                <w:lang w:eastAsia="es-CO"/>
              </w:rPr>
              <w:t>Aprobados</w:t>
            </w:r>
          </w:p>
        </w:tc>
        <w:tc>
          <w:tcPr>
            <w:tcW w:w="1399" w:type="dxa"/>
            <w:noWrap/>
            <w:vAlign w:val="center"/>
            <w:hideMark/>
          </w:tcPr>
          <w:p w14:paraId="5AC1D16F" w14:textId="77777777" w:rsidR="00B337A3" w:rsidRPr="00D63809" w:rsidRDefault="00B337A3" w:rsidP="006B2631">
            <w:pPr>
              <w:widowControl w:val="0"/>
              <w:jc w:val="center"/>
              <w:cnfStyle w:val="000000100000" w:firstRow="0" w:lastRow="0" w:firstColumn="0" w:lastColumn="0" w:oddVBand="0" w:evenVBand="0" w:oddHBand="1" w:evenHBand="0" w:firstRowFirstColumn="0" w:firstRowLastColumn="0" w:lastRowFirstColumn="0" w:lastRowLastColumn="0"/>
              <w:rPr>
                <w:rFonts w:cs="Arial"/>
                <w:sz w:val="18"/>
                <w:szCs w:val="18"/>
                <w:lang w:eastAsia="es-CO"/>
              </w:rPr>
            </w:pPr>
            <w:r w:rsidRPr="00D63809">
              <w:rPr>
                <w:rFonts w:cs="Arial"/>
                <w:sz w:val="18"/>
                <w:szCs w:val="18"/>
                <w:lang w:eastAsia="es-CO"/>
              </w:rPr>
              <w:t>Requeridos</w:t>
            </w:r>
          </w:p>
        </w:tc>
      </w:tr>
      <w:tr w:rsidR="00B337A3" w:rsidRPr="00D63809" w14:paraId="4190E4D9" w14:textId="77777777" w:rsidTr="00B337A3">
        <w:trPr>
          <w:cantSplit/>
          <w:trHeight w:val="57"/>
          <w:jc w:val="center"/>
        </w:trPr>
        <w:tc>
          <w:tcPr>
            <w:cnfStyle w:val="001000000000" w:firstRow="0" w:lastRow="0" w:firstColumn="1" w:lastColumn="0" w:oddVBand="0" w:evenVBand="0" w:oddHBand="0" w:evenHBand="0" w:firstRowFirstColumn="0" w:firstRowLastColumn="0" w:lastRowFirstColumn="0" w:lastRowLastColumn="0"/>
            <w:tcW w:w="536" w:type="dxa"/>
            <w:vMerge/>
            <w:vAlign w:val="center"/>
          </w:tcPr>
          <w:p w14:paraId="1EC4F542" w14:textId="77777777" w:rsidR="00B337A3" w:rsidRPr="00D63809" w:rsidRDefault="00B337A3" w:rsidP="006B2631">
            <w:pPr>
              <w:widowControl w:val="0"/>
              <w:jc w:val="center"/>
              <w:rPr>
                <w:rFonts w:cs="Arial"/>
                <w:sz w:val="18"/>
                <w:szCs w:val="18"/>
                <w:lang w:eastAsia="es-CO"/>
              </w:rPr>
            </w:pPr>
          </w:p>
        </w:tc>
        <w:tc>
          <w:tcPr>
            <w:tcW w:w="1323" w:type="dxa"/>
            <w:noWrap/>
          </w:tcPr>
          <w:p w14:paraId="2BE8CD4B" w14:textId="77777777" w:rsidR="00B337A3" w:rsidRPr="00D63809" w:rsidRDefault="00B337A3"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s-CO"/>
              </w:rPr>
            </w:pPr>
            <w:r>
              <w:rPr>
                <w:rFonts w:cs="Arial"/>
                <w:sz w:val="18"/>
                <w:szCs w:val="18"/>
                <w:lang w:eastAsia="es-CO"/>
              </w:rPr>
              <w:t>151</w:t>
            </w:r>
          </w:p>
        </w:tc>
        <w:tc>
          <w:tcPr>
            <w:tcW w:w="1396" w:type="dxa"/>
            <w:noWrap/>
          </w:tcPr>
          <w:p w14:paraId="1D188227" w14:textId="77777777" w:rsidR="00B337A3" w:rsidRPr="00D63809" w:rsidRDefault="00B337A3"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s-CO"/>
              </w:rPr>
            </w:pPr>
            <w:r>
              <w:rPr>
                <w:rFonts w:cs="Arial"/>
                <w:sz w:val="18"/>
                <w:szCs w:val="18"/>
                <w:lang w:eastAsia="es-CO"/>
              </w:rPr>
              <w:t>96</w:t>
            </w:r>
          </w:p>
        </w:tc>
        <w:tc>
          <w:tcPr>
            <w:tcW w:w="1399" w:type="dxa"/>
            <w:noWrap/>
          </w:tcPr>
          <w:p w14:paraId="5045C5B8" w14:textId="77777777" w:rsidR="00B337A3" w:rsidRPr="00D63809" w:rsidRDefault="00B337A3"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s-CO"/>
              </w:rPr>
            </w:pPr>
            <w:r>
              <w:rPr>
                <w:rFonts w:cs="Arial"/>
                <w:sz w:val="18"/>
                <w:szCs w:val="18"/>
                <w:lang w:eastAsia="es-CO"/>
              </w:rPr>
              <w:t>55</w:t>
            </w:r>
          </w:p>
        </w:tc>
        <w:tc>
          <w:tcPr>
            <w:tcW w:w="1301" w:type="dxa"/>
            <w:noWrap/>
          </w:tcPr>
          <w:p w14:paraId="1FBEFC7C" w14:textId="77777777" w:rsidR="00B337A3" w:rsidRPr="00D63809" w:rsidRDefault="00B337A3"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s-CO"/>
              </w:rPr>
            </w:pPr>
            <w:r>
              <w:rPr>
                <w:rFonts w:cs="Arial"/>
                <w:sz w:val="18"/>
                <w:szCs w:val="18"/>
                <w:lang w:eastAsia="es-CO"/>
              </w:rPr>
              <w:t>288</w:t>
            </w:r>
          </w:p>
        </w:tc>
        <w:tc>
          <w:tcPr>
            <w:tcW w:w="1338" w:type="dxa"/>
            <w:noWrap/>
          </w:tcPr>
          <w:p w14:paraId="7CE8F650" w14:textId="77777777" w:rsidR="00B337A3" w:rsidRPr="00D63809" w:rsidRDefault="00B337A3"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s-CO"/>
              </w:rPr>
            </w:pPr>
            <w:r>
              <w:rPr>
                <w:rFonts w:cs="Arial"/>
                <w:sz w:val="18"/>
                <w:szCs w:val="18"/>
                <w:lang w:eastAsia="es-CO"/>
              </w:rPr>
              <w:t>241</w:t>
            </w:r>
          </w:p>
        </w:tc>
        <w:tc>
          <w:tcPr>
            <w:tcW w:w="1399" w:type="dxa"/>
            <w:noWrap/>
          </w:tcPr>
          <w:p w14:paraId="103E5007" w14:textId="77777777" w:rsidR="00B337A3" w:rsidRPr="00D63809" w:rsidRDefault="00B337A3"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s-CO"/>
              </w:rPr>
            </w:pPr>
            <w:r w:rsidRPr="35870007">
              <w:rPr>
                <w:rFonts w:eastAsia="Times New Roman" w:cs="Arial"/>
                <w:color w:val="000000" w:themeColor="text1"/>
                <w:lang w:eastAsia="es-CO"/>
              </w:rPr>
              <w:t>47</w:t>
            </w:r>
          </w:p>
        </w:tc>
      </w:tr>
    </w:tbl>
    <w:p w14:paraId="12C6A56B" w14:textId="6EA83D88" w:rsidR="0083567E" w:rsidRDefault="0083567E" w:rsidP="00B337A3">
      <w:pPr>
        <w:pStyle w:val="Descripcin"/>
      </w:pPr>
      <w:r w:rsidRPr="000D4DDB">
        <w:rPr>
          <w:bdr w:val="none" w:sz="0" w:space="0" w:color="auto" w:frame="1"/>
          <w:lang w:eastAsia="es-CO"/>
        </w:rPr>
        <w:t>Fuente: Base de datos de correspondencia</w:t>
      </w:r>
      <w:r>
        <w:rPr>
          <w:bdr w:val="none" w:sz="0" w:space="0" w:color="auto" w:frame="1"/>
          <w:lang w:eastAsia="es-CO"/>
        </w:rPr>
        <w:t xml:space="preserve">. </w:t>
      </w:r>
      <w:r w:rsidRPr="000D4DDB">
        <w:rPr>
          <w:bdr w:val="none" w:sz="0" w:space="0" w:color="auto" w:frame="1"/>
          <w:lang w:eastAsia="es-CO"/>
        </w:rPr>
        <w:t>Grupo de Investigación Clínica. Con corte a diciembre de 2023 </w:t>
      </w:r>
    </w:p>
    <w:p w14:paraId="68FDB39D" w14:textId="77777777" w:rsidR="0083567E" w:rsidRDefault="0083567E" w:rsidP="006B2631"/>
    <w:p w14:paraId="33F9A3D7" w14:textId="77777777" w:rsidR="00AE2563" w:rsidRDefault="00AE2563" w:rsidP="006B2631">
      <w:pPr>
        <w:pStyle w:val="Ttulo2"/>
        <w:spacing w:before="0"/>
      </w:pPr>
      <w:bookmarkStart w:id="171" w:name="_Toc157192547"/>
      <w:r>
        <w:t>AUDITORÍAS Y CERTIFICACIONES</w:t>
      </w:r>
      <w:bookmarkEnd w:id="171"/>
    </w:p>
    <w:p w14:paraId="0B0F4760" w14:textId="77777777" w:rsidR="00AE2563" w:rsidRDefault="00AE2563" w:rsidP="006B2631"/>
    <w:p w14:paraId="48D45C22" w14:textId="27D1A02D" w:rsidR="00616342" w:rsidRPr="009F5B53" w:rsidRDefault="00616342" w:rsidP="006B2631">
      <w:pPr>
        <w:widowControl w:val="0"/>
        <w:rPr>
          <w:lang w:eastAsia="es-ES_tradnl"/>
        </w:rPr>
      </w:pPr>
      <w:r>
        <w:rPr>
          <w:lang w:eastAsia="es-ES_tradnl"/>
        </w:rPr>
        <w:t>En la vigencia 2023, l</w:t>
      </w:r>
      <w:r w:rsidRPr="009F5B53">
        <w:rPr>
          <w:lang w:eastAsia="es-ES_tradnl"/>
        </w:rPr>
        <w:t xml:space="preserve">a Dirección de Medicamentos y Productos Biológicos </w:t>
      </w:r>
      <w:r>
        <w:rPr>
          <w:lang w:eastAsia="es-ES_tradnl"/>
        </w:rPr>
        <w:t xml:space="preserve">a través de sus </w:t>
      </w:r>
      <w:r w:rsidR="00E14129">
        <w:rPr>
          <w:lang w:eastAsia="es-ES_tradnl"/>
        </w:rPr>
        <w:t>grupos</w:t>
      </w:r>
      <w:r w:rsidRPr="009F5B53">
        <w:rPr>
          <w:lang w:eastAsia="es-ES_tradnl"/>
        </w:rPr>
        <w:t xml:space="preserve"> ejecut</w:t>
      </w:r>
      <w:r>
        <w:rPr>
          <w:lang w:eastAsia="es-ES_tradnl"/>
        </w:rPr>
        <w:t>ó</w:t>
      </w:r>
      <w:r w:rsidRPr="009F5B53">
        <w:rPr>
          <w:lang w:eastAsia="es-ES_tradnl"/>
        </w:rPr>
        <w:t xml:space="preserve"> </w:t>
      </w:r>
      <w:r w:rsidR="00B2155E">
        <w:rPr>
          <w:lang w:eastAsia="es-ES_tradnl"/>
        </w:rPr>
        <w:t>411</w:t>
      </w:r>
      <w:r w:rsidRPr="009F5B53">
        <w:rPr>
          <w:lang w:eastAsia="es-ES_tradnl"/>
        </w:rPr>
        <w:t xml:space="preserve"> visitas de certificación</w:t>
      </w:r>
      <w:r w:rsidR="00B2155E">
        <w:rPr>
          <w:lang w:eastAsia="es-ES_tradnl"/>
        </w:rPr>
        <w:t xml:space="preserve">, las cuales se </w:t>
      </w:r>
      <w:r w:rsidR="00CF3546">
        <w:rPr>
          <w:lang w:eastAsia="es-ES_tradnl"/>
        </w:rPr>
        <w:t>clasifican de la siguiente manera</w:t>
      </w:r>
      <w:r w:rsidRPr="009F5B53">
        <w:rPr>
          <w:lang w:eastAsia="es-ES_tradnl"/>
        </w:rPr>
        <w:t xml:space="preserve">: </w:t>
      </w:r>
    </w:p>
    <w:p w14:paraId="15DF574D" w14:textId="77777777" w:rsidR="00616342" w:rsidRPr="009F5B53" w:rsidRDefault="00616342" w:rsidP="006B2631">
      <w:pPr>
        <w:widowControl w:val="0"/>
        <w:rPr>
          <w:lang w:eastAsia="es-ES_tradnl"/>
        </w:rPr>
      </w:pPr>
    </w:p>
    <w:p w14:paraId="0500A069" w14:textId="2C85A989" w:rsidR="00616342" w:rsidRPr="009F5B53" w:rsidRDefault="00037BC2" w:rsidP="006B2631">
      <w:pPr>
        <w:pStyle w:val="Descripcin"/>
        <w:rPr>
          <w:lang w:eastAsia="es-ES_tradnl"/>
        </w:rPr>
      </w:pPr>
      <w:bookmarkStart w:id="172" w:name="_Toc157192812"/>
      <w:r>
        <w:t xml:space="preserve">Tabla No. </w:t>
      </w:r>
      <w:r w:rsidR="0072206A">
        <w:fldChar w:fldCharType="begin"/>
      </w:r>
      <w:r w:rsidR="0072206A">
        <w:instrText xml:space="preserve"> SEQ Tabla_No. \* ARABIC </w:instrText>
      </w:r>
      <w:r w:rsidR="0072206A">
        <w:fldChar w:fldCharType="separate"/>
      </w:r>
      <w:r w:rsidR="00037F24">
        <w:rPr>
          <w:noProof/>
        </w:rPr>
        <w:t>37</w:t>
      </w:r>
      <w:r w:rsidR="0072206A">
        <w:rPr>
          <w:noProof/>
        </w:rPr>
        <w:fldChar w:fldCharType="end"/>
      </w:r>
      <w:r w:rsidRPr="009F5B53">
        <w:rPr>
          <w:lang w:eastAsia="es-ES_tradnl"/>
        </w:rPr>
        <w:t xml:space="preserve"> </w:t>
      </w:r>
      <w:r w:rsidR="00616342" w:rsidRPr="009F5B53">
        <w:rPr>
          <w:lang w:eastAsia="es-ES_tradnl"/>
        </w:rPr>
        <w:t>Visitas de Certificación ejecutadas en el año 2023</w:t>
      </w:r>
      <w:bookmarkEnd w:id="172"/>
    </w:p>
    <w:tbl>
      <w:tblPr>
        <w:tblStyle w:val="Tablaconcuadrcula4-nfasis6"/>
        <w:tblW w:w="0" w:type="auto"/>
        <w:jc w:val="center"/>
        <w:tblLook w:val="04A0" w:firstRow="1" w:lastRow="0" w:firstColumn="1" w:lastColumn="0" w:noHBand="0" w:noVBand="1"/>
      </w:tblPr>
      <w:tblGrid>
        <w:gridCol w:w="4390"/>
        <w:gridCol w:w="987"/>
      </w:tblGrid>
      <w:tr w:rsidR="00616342" w:rsidRPr="009B75B8" w14:paraId="17E018FA" w14:textId="77777777" w:rsidTr="00037BC2">
        <w:trPr>
          <w:cnfStyle w:val="100000000000" w:firstRow="1" w:lastRow="0" w:firstColumn="0" w:lastColumn="0" w:oddVBand="0" w:evenVBand="0" w:oddHBand="0" w:evenHBand="0" w:firstRowFirstColumn="0" w:firstRowLastColumn="0" w:lastRowFirstColumn="0" w:lastRowLastColumn="0"/>
          <w:trHeight w:val="57"/>
          <w:tblHeader/>
          <w:jc w:val="center"/>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041687E8" w14:textId="77777777" w:rsidR="00616342" w:rsidRPr="009B75B8" w:rsidRDefault="00616342" w:rsidP="006B2631">
            <w:pPr>
              <w:widowControl w:val="0"/>
              <w:jc w:val="center"/>
              <w:rPr>
                <w:sz w:val="18"/>
                <w:szCs w:val="20"/>
              </w:rPr>
            </w:pPr>
            <w:r w:rsidRPr="009B75B8">
              <w:rPr>
                <w:sz w:val="18"/>
                <w:szCs w:val="20"/>
              </w:rPr>
              <w:t>Trámite</w:t>
            </w:r>
          </w:p>
        </w:tc>
        <w:tc>
          <w:tcPr>
            <w:tcW w:w="425" w:type="dxa"/>
            <w:vAlign w:val="center"/>
          </w:tcPr>
          <w:p w14:paraId="6F6885C0" w14:textId="77777777" w:rsidR="00616342" w:rsidRPr="009B75B8" w:rsidRDefault="00616342"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9B75B8">
              <w:rPr>
                <w:sz w:val="18"/>
                <w:szCs w:val="20"/>
              </w:rPr>
              <w:t>Cantidad</w:t>
            </w:r>
          </w:p>
        </w:tc>
      </w:tr>
      <w:tr w:rsidR="00616342" w:rsidRPr="009B75B8" w14:paraId="7031979F" w14:textId="77777777" w:rsidTr="00037BC2">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390" w:type="dxa"/>
          </w:tcPr>
          <w:p w14:paraId="0B2AFCF9" w14:textId="77777777" w:rsidR="00616342" w:rsidRPr="009B75B8" w:rsidRDefault="00616342" w:rsidP="006B2631">
            <w:pPr>
              <w:widowControl w:val="0"/>
              <w:rPr>
                <w:b w:val="0"/>
                <w:bCs w:val="0"/>
                <w:sz w:val="18"/>
                <w:szCs w:val="20"/>
              </w:rPr>
            </w:pPr>
            <w:r w:rsidRPr="009B75B8">
              <w:rPr>
                <w:b w:val="0"/>
                <w:bCs w:val="0"/>
                <w:sz w:val="18"/>
                <w:szCs w:val="20"/>
              </w:rPr>
              <w:t>Visitas con propósito de certificación</w:t>
            </w:r>
          </w:p>
        </w:tc>
        <w:tc>
          <w:tcPr>
            <w:tcW w:w="425" w:type="dxa"/>
            <w:vAlign w:val="center"/>
          </w:tcPr>
          <w:p w14:paraId="0B37A13F" w14:textId="77777777" w:rsidR="00616342" w:rsidRPr="009B75B8" w:rsidRDefault="00616342"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9B75B8">
              <w:rPr>
                <w:sz w:val="18"/>
                <w:szCs w:val="20"/>
              </w:rPr>
              <w:t>388</w:t>
            </w:r>
          </w:p>
        </w:tc>
      </w:tr>
      <w:tr w:rsidR="00616342" w:rsidRPr="009B75B8" w14:paraId="7C1C500E" w14:textId="77777777" w:rsidTr="00037BC2">
        <w:trPr>
          <w:trHeight w:val="57"/>
          <w:jc w:val="center"/>
        </w:trPr>
        <w:tc>
          <w:tcPr>
            <w:cnfStyle w:val="001000000000" w:firstRow="0" w:lastRow="0" w:firstColumn="1" w:lastColumn="0" w:oddVBand="0" w:evenVBand="0" w:oddHBand="0" w:evenHBand="0" w:firstRowFirstColumn="0" w:firstRowLastColumn="0" w:lastRowFirstColumn="0" w:lastRowLastColumn="0"/>
            <w:tcW w:w="4390" w:type="dxa"/>
          </w:tcPr>
          <w:p w14:paraId="39928F45" w14:textId="77777777" w:rsidR="00616342" w:rsidRPr="009B75B8" w:rsidRDefault="00616342" w:rsidP="006B2631">
            <w:pPr>
              <w:widowControl w:val="0"/>
              <w:rPr>
                <w:b w:val="0"/>
                <w:bCs w:val="0"/>
                <w:sz w:val="18"/>
                <w:szCs w:val="20"/>
              </w:rPr>
            </w:pPr>
            <w:r w:rsidRPr="009B75B8">
              <w:rPr>
                <w:b w:val="0"/>
                <w:bCs w:val="0"/>
                <w:sz w:val="18"/>
                <w:szCs w:val="20"/>
              </w:rPr>
              <w:t>Visitas de seguimiento a la Certificación</w:t>
            </w:r>
          </w:p>
        </w:tc>
        <w:tc>
          <w:tcPr>
            <w:tcW w:w="425" w:type="dxa"/>
            <w:vAlign w:val="center"/>
          </w:tcPr>
          <w:p w14:paraId="468F221B" w14:textId="77777777" w:rsidR="00616342" w:rsidRPr="009B75B8" w:rsidRDefault="00616342"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23</w:t>
            </w:r>
          </w:p>
        </w:tc>
      </w:tr>
    </w:tbl>
    <w:p w14:paraId="653818A7" w14:textId="77777777" w:rsidR="00616342" w:rsidRPr="000D4DDB" w:rsidRDefault="00616342" w:rsidP="006B2631">
      <w:pPr>
        <w:pStyle w:val="Descripcin"/>
        <w:rPr>
          <w:lang w:eastAsia="es-ES_tradnl"/>
        </w:rPr>
      </w:pPr>
      <w:r w:rsidRPr="000D4DDB">
        <w:rPr>
          <w:shd w:val="clear" w:color="auto" w:fill="FFFFFF"/>
        </w:rPr>
        <w:t>Fuente: POA</w:t>
      </w:r>
      <w:r>
        <w:rPr>
          <w:shd w:val="clear" w:color="auto" w:fill="FFFFFF"/>
        </w:rPr>
        <w:t>.</w:t>
      </w:r>
      <w:r w:rsidRPr="000D4DDB">
        <w:rPr>
          <w:shd w:val="clear" w:color="auto" w:fill="FFFFFF"/>
        </w:rPr>
        <w:t xml:space="preserve"> Dirección</w:t>
      </w:r>
      <w:r w:rsidRPr="000D4DDB">
        <w:rPr>
          <w:bdr w:val="none" w:sz="0" w:space="0" w:color="auto" w:frame="1"/>
          <w:shd w:val="clear" w:color="auto" w:fill="FFFFFF"/>
        </w:rPr>
        <w:t> de </w:t>
      </w:r>
      <w:r w:rsidRPr="000D4DDB">
        <w:rPr>
          <w:shd w:val="clear" w:color="auto" w:fill="FFFFFF"/>
        </w:rPr>
        <w:t xml:space="preserve">Medicamentos y Productos Biológicos. </w:t>
      </w:r>
      <w:r w:rsidRPr="000D4DDB">
        <w:t>Con corte a diciembre de 2023</w:t>
      </w:r>
    </w:p>
    <w:p w14:paraId="7D6790DE" w14:textId="77777777" w:rsidR="00616342" w:rsidRDefault="00616342" w:rsidP="006B2631">
      <w:pPr>
        <w:widowControl w:val="0"/>
        <w:rPr>
          <w:bdr w:val="none" w:sz="0" w:space="0" w:color="auto" w:frame="1"/>
          <w:lang w:eastAsia="es-CO"/>
        </w:rPr>
      </w:pPr>
    </w:p>
    <w:p w14:paraId="7F2DBA6D" w14:textId="77777777" w:rsidR="005418E8" w:rsidRPr="009F5B53" w:rsidRDefault="005418E8" w:rsidP="006B2631">
      <w:pPr>
        <w:widowControl w:val="0"/>
        <w:rPr>
          <w:lang w:eastAsia="es-ES_tradnl"/>
        </w:rPr>
      </w:pPr>
      <w:r w:rsidRPr="009F5B53">
        <w:rPr>
          <w:lang w:eastAsia="es-ES_tradnl"/>
        </w:rPr>
        <w:t xml:space="preserve">Para el año 2023 las visitas de certificación en BPx realizadas por el </w:t>
      </w:r>
      <w:r>
        <w:rPr>
          <w:lang w:eastAsia="es-ES_tradnl"/>
        </w:rPr>
        <w:t>G</w:t>
      </w:r>
      <w:r w:rsidRPr="009F5B53">
        <w:rPr>
          <w:lang w:eastAsia="es-ES_tradnl"/>
        </w:rPr>
        <w:t xml:space="preserve">rupo </w:t>
      </w:r>
      <w:r>
        <w:rPr>
          <w:lang w:eastAsia="es-ES_tradnl"/>
        </w:rPr>
        <w:t>T</w:t>
      </w:r>
      <w:r w:rsidRPr="009F5B53">
        <w:rPr>
          <w:lang w:eastAsia="es-ES_tradnl"/>
        </w:rPr>
        <w:t xml:space="preserve">écnico de </w:t>
      </w:r>
      <w:r>
        <w:rPr>
          <w:lang w:eastAsia="es-ES_tradnl"/>
        </w:rPr>
        <w:t>M</w:t>
      </w:r>
      <w:r w:rsidRPr="009F5B53">
        <w:rPr>
          <w:lang w:eastAsia="es-ES_tradnl"/>
        </w:rPr>
        <w:t xml:space="preserve">edicamentos se ejecutaron de conformidad a lo establecido en el Decreto 335 de 2022, el cual establece el procedimiento para la obtención de los certificados de cumplimiento de las </w:t>
      </w:r>
      <w:r>
        <w:rPr>
          <w:lang w:eastAsia="es-ES_tradnl"/>
        </w:rPr>
        <w:t>b</w:t>
      </w:r>
      <w:r w:rsidRPr="009F5B53">
        <w:rPr>
          <w:lang w:eastAsia="es-ES_tradnl"/>
        </w:rPr>
        <w:t xml:space="preserve">uenas </w:t>
      </w:r>
      <w:r>
        <w:rPr>
          <w:lang w:eastAsia="es-ES_tradnl"/>
        </w:rPr>
        <w:t>p</w:t>
      </w:r>
      <w:r w:rsidRPr="009F5B53">
        <w:rPr>
          <w:lang w:eastAsia="es-ES_tradnl"/>
        </w:rPr>
        <w:t xml:space="preserve">rácticas de </w:t>
      </w:r>
      <w:r>
        <w:rPr>
          <w:lang w:eastAsia="es-ES_tradnl"/>
        </w:rPr>
        <w:t>e</w:t>
      </w:r>
      <w:r w:rsidRPr="009F5B53">
        <w:rPr>
          <w:lang w:eastAsia="es-ES_tradnl"/>
        </w:rPr>
        <w:t xml:space="preserve">laboración, </w:t>
      </w:r>
      <w:r>
        <w:rPr>
          <w:lang w:eastAsia="es-ES_tradnl"/>
        </w:rPr>
        <w:t>l</w:t>
      </w:r>
      <w:r w:rsidRPr="009F5B53">
        <w:rPr>
          <w:lang w:eastAsia="es-ES_tradnl"/>
        </w:rPr>
        <w:t xml:space="preserve">aboratorio y </w:t>
      </w:r>
      <w:r>
        <w:rPr>
          <w:lang w:eastAsia="es-ES_tradnl"/>
        </w:rPr>
        <w:t>m</w:t>
      </w:r>
      <w:r w:rsidRPr="009F5B53">
        <w:rPr>
          <w:lang w:eastAsia="es-ES_tradnl"/>
        </w:rPr>
        <w:t xml:space="preserve">anufactura, que deben solicitar ante el Instituto. </w:t>
      </w:r>
    </w:p>
    <w:p w14:paraId="1855E76E" w14:textId="77777777" w:rsidR="005418E8" w:rsidRPr="009F5B53" w:rsidRDefault="005418E8" w:rsidP="006B2631">
      <w:pPr>
        <w:widowControl w:val="0"/>
        <w:rPr>
          <w:lang w:eastAsia="es-ES_tradnl"/>
        </w:rPr>
      </w:pPr>
    </w:p>
    <w:p w14:paraId="329C15F1" w14:textId="77777777" w:rsidR="005418E8" w:rsidRPr="009F5B53" w:rsidRDefault="005418E8" w:rsidP="006B2631">
      <w:pPr>
        <w:widowControl w:val="0"/>
        <w:rPr>
          <w:lang w:eastAsia="es-ES_tradnl"/>
        </w:rPr>
      </w:pPr>
      <w:r w:rsidRPr="009F5B53">
        <w:rPr>
          <w:lang w:eastAsia="es-ES_tradnl"/>
        </w:rPr>
        <w:t xml:space="preserve">Para el año 2023 de las 362 visitas tendientes a certificar o renovar las Buenas Prácticas de Manufactura (BPx) tanto a nivel nacional como internacional, </w:t>
      </w:r>
      <w:r w:rsidRPr="009F5B53">
        <w:rPr>
          <w:rStyle w:val="ui-provider"/>
          <w:rFonts w:cs="Arial"/>
        </w:rPr>
        <w:t>se emitieron 266 conceptos técnicos de Cumple para un 73,</w:t>
      </w:r>
      <w:r>
        <w:rPr>
          <w:rStyle w:val="ui-provider"/>
          <w:rFonts w:cs="Arial"/>
        </w:rPr>
        <w:t>5</w:t>
      </w:r>
      <w:r w:rsidRPr="009F5B53">
        <w:rPr>
          <w:rStyle w:val="ui-provider"/>
          <w:rFonts w:cs="Arial"/>
        </w:rPr>
        <w:t>% del total de las visitas realizadas</w:t>
      </w:r>
      <w:r>
        <w:rPr>
          <w:rStyle w:val="ui-provider"/>
          <w:rFonts w:cs="Arial"/>
        </w:rPr>
        <w:t xml:space="preserve"> </w:t>
      </w:r>
      <w:r w:rsidRPr="009F5B53">
        <w:rPr>
          <w:lang w:eastAsia="es-ES_tradnl"/>
        </w:rPr>
        <w:t>posteriormente se emitió la resolución de BPx</w:t>
      </w:r>
      <w:r w:rsidRPr="009F5B53">
        <w:rPr>
          <w:rStyle w:val="ui-provider"/>
          <w:rFonts w:cs="Arial"/>
        </w:rPr>
        <w:t>, 76 cumples condicionados aproximadamente un 21% y 20 no cumples para un 5,5%.</w:t>
      </w:r>
    </w:p>
    <w:p w14:paraId="2902941F" w14:textId="77777777" w:rsidR="005418E8" w:rsidRPr="009F5B53" w:rsidRDefault="005418E8" w:rsidP="006B2631">
      <w:pPr>
        <w:widowControl w:val="0"/>
        <w:rPr>
          <w:lang w:eastAsia="es-ES_tradnl"/>
        </w:rPr>
      </w:pPr>
    </w:p>
    <w:p w14:paraId="581A2C98" w14:textId="61096A8A" w:rsidR="005418E8" w:rsidRDefault="005418E8" w:rsidP="006B2631">
      <w:pPr>
        <w:widowControl w:val="0"/>
        <w:rPr>
          <w:lang w:eastAsia="es-ES_tradnl"/>
        </w:rPr>
      </w:pPr>
      <w:r w:rsidRPr="009F5B53">
        <w:rPr>
          <w:lang w:eastAsia="es-ES_tradnl"/>
        </w:rPr>
        <w:t>Para el proceso de certificación mediante el Acuerdo Institucional de Cooperación entre la Autoridades Sanitarias de los Países de la Alianza del Pac</w:t>
      </w:r>
      <w:r w:rsidR="00AC078B">
        <w:rPr>
          <w:lang w:eastAsia="es-ES_tradnl"/>
        </w:rPr>
        <w:t>í</w:t>
      </w:r>
      <w:r w:rsidRPr="009F5B53">
        <w:rPr>
          <w:lang w:eastAsia="es-ES_tradnl"/>
        </w:rPr>
        <w:t xml:space="preserve">fico, se revisaron 10 actas, las cuales fueron remitidas por parte de la Oficina de Asuntos Internacionales al Grupo </w:t>
      </w:r>
      <w:r>
        <w:rPr>
          <w:lang w:eastAsia="es-ES_tradnl"/>
        </w:rPr>
        <w:t>T</w:t>
      </w:r>
      <w:r w:rsidRPr="009F5B53">
        <w:rPr>
          <w:lang w:eastAsia="es-ES_tradnl"/>
        </w:rPr>
        <w:t>écnico de Medicamentos, de las cuales se emitieron 2 conceptos de cumple, con su correspondiente resolución de certificación; y para los otros trámites estudiados se emitió el respectivo comunicado a la Oficina de Asuntos Internacionales, notificando que continúan con el proceso de segunda revisión o visita presencial</w:t>
      </w:r>
      <w:r w:rsidR="00037BC2">
        <w:rPr>
          <w:lang w:eastAsia="es-ES_tradnl"/>
        </w:rPr>
        <w:t>.</w:t>
      </w:r>
    </w:p>
    <w:p w14:paraId="21AE5ED9" w14:textId="77777777" w:rsidR="00037BC2" w:rsidRDefault="00037BC2" w:rsidP="006B2631">
      <w:pPr>
        <w:widowControl w:val="0"/>
        <w:rPr>
          <w:bdr w:val="none" w:sz="0" w:space="0" w:color="auto" w:frame="1"/>
          <w:lang w:eastAsia="es-CO"/>
        </w:rPr>
      </w:pPr>
    </w:p>
    <w:p w14:paraId="372B9776" w14:textId="77777777" w:rsidR="00090F01" w:rsidRPr="009F5B53" w:rsidRDefault="00090F01" w:rsidP="006B2631">
      <w:pPr>
        <w:widowControl w:val="0"/>
        <w:rPr>
          <w:bdr w:val="none" w:sz="0" w:space="0" w:color="auto" w:frame="1"/>
          <w:lang w:eastAsia="es-CO"/>
        </w:rPr>
      </w:pPr>
      <w:r w:rsidRPr="009F5B53">
        <w:rPr>
          <w:bdr w:val="none" w:sz="0" w:space="0" w:color="auto" w:frame="1"/>
          <w:lang w:eastAsia="es-CO"/>
        </w:rPr>
        <w:t xml:space="preserve">El Grupo de Investigación Clínica en respuesta a los compromisos establecidos con el fomento de la </w:t>
      </w:r>
      <w:r>
        <w:rPr>
          <w:bdr w:val="none" w:sz="0" w:space="0" w:color="auto" w:frame="1"/>
          <w:lang w:eastAsia="es-CO"/>
        </w:rPr>
        <w:t>i</w:t>
      </w:r>
      <w:r w:rsidRPr="009F5B53">
        <w:rPr>
          <w:bdr w:val="none" w:sz="0" w:space="0" w:color="auto" w:frame="1"/>
          <w:lang w:eastAsia="es-CO"/>
        </w:rPr>
        <w:t xml:space="preserve">nvestigación de producción nacional, dio prioridad a las visitas de certificación en </w:t>
      </w:r>
      <w:r>
        <w:rPr>
          <w:bdr w:val="none" w:sz="0" w:space="0" w:color="auto" w:frame="1"/>
          <w:lang w:eastAsia="es-CO"/>
        </w:rPr>
        <w:t>b</w:t>
      </w:r>
      <w:r w:rsidRPr="009F5B53">
        <w:rPr>
          <w:bdr w:val="none" w:sz="0" w:space="0" w:color="auto" w:frame="1"/>
          <w:lang w:eastAsia="es-CO"/>
        </w:rPr>
        <w:t xml:space="preserve">uenas </w:t>
      </w:r>
      <w:r>
        <w:rPr>
          <w:bdr w:val="none" w:sz="0" w:space="0" w:color="auto" w:frame="1"/>
          <w:lang w:eastAsia="es-CO"/>
        </w:rPr>
        <w:t>p</w:t>
      </w:r>
      <w:r w:rsidRPr="009F5B53">
        <w:rPr>
          <w:bdr w:val="none" w:sz="0" w:space="0" w:color="auto" w:frame="1"/>
          <w:lang w:eastAsia="es-CO"/>
        </w:rPr>
        <w:t xml:space="preserve">rácticas </w:t>
      </w:r>
      <w:r>
        <w:rPr>
          <w:bdr w:val="none" w:sz="0" w:space="0" w:color="auto" w:frame="1"/>
          <w:lang w:eastAsia="es-CO"/>
        </w:rPr>
        <w:t>c</w:t>
      </w:r>
      <w:r w:rsidRPr="009F5B53">
        <w:rPr>
          <w:bdr w:val="none" w:sz="0" w:space="0" w:color="auto" w:frame="1"/>
          <w:lang w:eastAsia="es-CO"/>
        </w:rPr>
        <w:t xml:space="preserve">línicas a los centros de investigación, a lo largo y ancho del país que realizaron solicitudes ante la </w:t>
      </w:r>
      <w:r>
        <w:rPr>
          <w:bdr w:val="none" w:sz="0" w:space="0" w:color="auto" w:frame="1"/>
          <w:lang w:eastAsia="es-CO"/>
        </w:rPr>
        <w:t>E</w:t>
      </w:r>
      <w:r w:rsidRPr="009F5B53">
        <w:rPr>
          <w:bdr w:val="none" w:sz="0" w:space="0" w:color="auto" w:frame="1"/>
          <w:lang w:eastAsia="es-CO"/>
        </w:rPr>
        <w:t>ntidad y cumplieron a cabalidad con el pleno de los requisitos para ello, ejecutando un total de 1</w:t>
      </w:r>
      <w:r>
        <w:rPr>
          <w:bdr w:val="none" w:sz="0" w:space="0" w:color="auto" w:frame="1"/>
          <w:lang w:eastAsia="es-CO"/>
        </w:rPr>
        <w:t>5</w:t>
      </w:r>
      <w:r w:rsidRPr="009F5B53">
        <w:rPr>
          <w:bdr w:val="none" w:sz="0" w:space="0" w:color="auto" w:frame="1"/>
          <w:lang w:eastAsia="es-CO"/>
        </w:rPr>
        <w:t xml:space="preserve"> visitas de certificación. Es importante destacar que las modificaciones a las certificaciones representan para los centros de investigación cambios estratégicos que les permiten ofertar su capacidad para un mayor número de ensayos clínicos, por tanto, también se ejecutaron 5 visitas de nuevas condiciones durante el año 2023 y se continuó con las visitas de renovaciones.</w:t>
      </w:r>
    </w:p>
    <w:p w14:paraId="1E5E5CE4" w14:textId="77777777" w:rsidR="00090F01" w:rsidRPr="009F5B53" w:rsidRDefault="00090F01" w:rsidP="006B2631">
      <w:pPr>
        <w:widowControl w:val="0"/>
        <w:rPr>
          <w:bdr w:val="none" w:sz="0" w:space="0" w:color="auto" w:frame="1"/>
          <w:lang w:eastAsia="es-CO"/>
        </w:rPr>
      </w:pPr>
    </w:p>
    <w:p w14:paraId="1790D2F1" w14:textId="3814B208" w:rsidR="00090F01" w:rsidRPr="009F5B53" w:rsidRDefault="00037BC2" w:rsidP="006B2631">
      <w:pPr>
        <w:pStyle w:val="Descripcin"/>
        <w:rPr>
          <w:bdr w:val="none" w:sz="0" w:space="0" w:color="auto" w:frame="1"/>
          <w:lang w:eastAsia="es-CO"/>
        </w:rPr>
      </w:pPr>
      <w:bookmarkStart w:id="173" w:name="_Toc156982024"/>
      <w:bookmarkStart w:id="174" w:name="_Toc157192813"/>
      <w:r>
        <w:t xml:space="preserve">Tabla No. </w:t>
      </w:r>
      <w:r w:rsidR="0072206A">
        <w:fldChar w:fldCharType="begin"/>
      </w:r>
      <w:r w:rsidR="0072206A">
        <w:instrText xml:space="preserve"> SEQ Tabla_No. \* ARABIC </w:instrText>
      </w:r>
      <w:r w:rsidR="0072206A">
        <w:fldChar w:fldCharType="separate"/>
      </w:r>
      <w:r w:rsidR="00037F24">
        <w:rPr>
          <w:noProof/>
        </w:rPr>
        <w:t>38</w:t>
      </w:r>
      <w:r w:rsidR="0072206A">
        <w:rPr>
          <w:noProof/>
        </w:rPr>
        <w:fldChar w:fldCharType="end"/>
      </w:r>
      <w:r w:rsidR="00090F01" w:rsidRPr="009F5B53">
        <w:rPr>
          <w:bdr w:val="none" w:sz="0" w:space="0" w:color="auto" w:frame="1"/>
          <w:lang w:eastAsia="es-CO"/>
        </w:rPr>
        <w:t>Trámites relacionados con certificaciones a centros de investigación</w:t>
      </w:r>
      <w:bookmarkEnd w:id="173"/>
      <w:bookmarkEnd w:id="174"/>
    </w:p>
    <w:tbl>
      <w:tblPr>
        <w:tblStyle w:val="Tablaconcuadrcula4-nfasis6"/>
        <w:tblW w:w="4891" w:type="dxa"/>
        <w:jc w:val="center"/>
        <w:tblLayout w:type="fixed"/>
        <w:tblLook w:val="04A0" w:firstRow="1" w:lastRow="0" w:firstColumn="1" w:lastColumn="0" w:noHBand="0" w:noVBand="1"/>
      </w:tblPr>
      <w:tblGrid>
        <w:gridCol w:w="1321"/>
        <w:gridCol w:w="2550"/>
        <w:gridCol w:w="1020"/>
      </w:tblGrid>
      <w:tr w:rsidR="00090F01" w:rsidRPr="0018494B" w14:paraId="49A36716" w14:textId="77777777">
        <w:trPr>
          <w:cnfStyle w:val="100000000000" w:firstRow="1" w:lastRow="0" w:firstColumn="0" w:lastColumn="0" w:oddVBand="0" w:evenVBand="0" w:oddHBand="0" w:evenHBand="0" w:firstRowFirstColumn="0" w:firstRowLastColumn="0" w:lastRowFirstColumn="0" w:lastRowLastColumn="0"/>
          <w:trHeight w:val="233"/>
          <w:tblHeader/>
          <w:jc w:val="center"/>
        </w:trPr>
        <w:tc>
          <w:tcPr>
            <w:cnfStyle w:val="001000000000" w:firstRow="0" w:lastRow="0" w:firstColumn="1" w:lastColumn="0" w:oddVBand="0" w:evenVBand="0" w:oddHBand="0" w:evenHBand="0" w:firstRowFirstColumn="0" w:firstRowLastColumn="0" w:lastRowFirstColumn="0" w:lastRowLastColumn="0"/>
            <w:tcW w:w="3871" w:type="dxa"/>
            <w:gridSpan w:val="2"/>
            <w:noWrap/>
            <w:vAlign w:val="center"/>
            <w:hideMark/>
          </w:tcPr>
          <w:p w14:paraId="29F913AF" w14:textId="77777777" w:rsidR="00090F01" w:rsidRPr="0018494B" w:rsidRDefault="00090F01" w:rsidP="006B2631">
            <w:pPr>
              <w:widowControl w:val="0"/>
              <w:jc w:val="center"/>
              <w:rPr>
                <w:rFonts w:cs="Arial"/>
                <w:b w:val="0"/>
                <w:bCs w:val="0"/>
                <w:sz w:val="16"/>
                <w:szCs w:val="18"/>
                <w:lang w:eastAsia="es-CO"/>
              </w:rPr>
            </w:pPr>
            <w:r w:rsidRPr="0018494B">
              <w:rPr>
                <w:rFonts w:cs="Arial"/>
                <w:sz w:val="16"/>
                <w:szCs w:val="18"/>
                <w:lang w:eastAsia="es-CO"/>
              </w:rPr>
              <w:t>Trámite</w:t>
            </w:r>
          </w:p>
        </w:tc>
        <w:tc>
          <w:tcPr>
            <w:tcW w:w="1020" w:type="dxa"/>
            <w:noWrap/>
            <w:vAlign w:val="center"/>
            <w:hideMark/>
          </w:tcPr>
          <w:p w14:paraId="5374F9E3" w14:textId="77777777" w:rsidR="00090F01" w:rsidRPr="0018494B" w:rsidRDefault="00090F01" w:rsidP="006B2631">
            <w:pPr>
              <w:widowControl w:val="0"/>
              <w:jc w:val="center"/>
              <w:cnfStyle w:val="100000000000" w:firstRow="1" w:lastRow="0" w:firstColumn="0" w:lastColumn="0" w:oddVBand="0" w:evenVBand="0" w:oddHBand="0" w:evenHBand="0" w:firstRowFirstColumn="0" w:firstRowLastColumn="0" w:lastRowFirstColumn="0" w:lastRowLastColumn="0"/>
              <w:rPr>
                <w:rFonts w:cs="Arial"/>
                <w:b w:val="0"/>
                <w:bCs w:val="0"/>
                <w:sz w:val="16"/>
                <w:szCs w:val="18"/>
                <w:lang w:eastAsia="es-CO"/>
              </w:rPr>
            </w:pPr>
            <w:r>
              <w:rPr>
                <w:rFonts w:cs="Arial"/>
                <w:sz w:val="16"/>
                <w:szCs w:val="18"/>
                <w:lang w:eastAsia="es-CO"/>
              </w:rPr>
              <w:t>Cantidad</w:t>
            </w:r>
          </w:p>
        </w:tc>
      </w:tr>
      <w:tr w:rsidR="00090F01" w:rsidRPr="0018494B" w14:paraId="2BCDCCCB" w14:textId="77777777">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1321" w:type="dxa"/>
            <w:vMerge w:val="restart"/>
            <w:vAlign w:val="center"/>
            <w:hideMark/>
          </w:tcPr>
          <w:p w14:paraId="1CB686DE" w14:textId="77777777" w:rsidR="00090F01" w:rsidRPr="0018494B" w:rsidRDefault="00090F01" w:rsidP="006B2631">
            <w:pPr>
              <w:widowControl w:val="0"/>
              <w:jc w:val="left"/>
              <w:rPr>
                <w:rFonts w:cs="Arial"/>
                <w:b w:val="0"/>
                <w:bCs w:val="0"/>
                <w:sz w:val="16"/>
                <w:szCs w:val="18"/>
                <w:lang w:eastAsia="es-CO"/>
              </w:rPr>
            </w:pPr>
            <w:r w:rsidRPr="0018494B">
              <w:rPr>
                <w:rFonts w:cs="Arial"/>
                <w:sz w:val="16"/>
                <w:szCs w:val="18"/>
                <w:lang w:eastAsia="es-CO"/>
              </w:rPr>
              <w:t>Visitas</w:t>
            </w:r>
          </w:p>
        </w:tc>
        <w:tc>
          <w:tcPr>
            <w:tcW w:w="2549" w:type="dxa"/>
            <w:noWrap/>
            <w:hideMark/>
          </w:tcPr>
          <w:p w14:paraId="2160BE41" w14:textId="77777777" w:rsidR="00090F01" w:rsidRPr="00F540ED" w:rsidRDefault="00090F01" w:rsidP="006B2631">
            <w:pPr>
              <w:widowControl w:val="0"/>
              <w:jc w:val="left"/>
              <w:cnfStyle w:val="000000100000" w:firstRow="0" w:lastRow="0" w:firstColumn="0" w:lastColumn="0" w:oddVBand="0" w:evenVBand="0" w:oddHBand="1" w:evenHBand="0" w:firstRowFirstColumn="0" w:firstRowLastColumn="0" w:lastRowFirstColumn="0" w:lastRowLastColumn="0"/>
              <w:rPr>
                <w:rFonts w:cs="Arial"/>
                <w:sz w:val="16"/>
                <w:szCs w:val="18"/>
                <w:lang w:eastAsia="es-CO"/>
              </w:rPr>
            </w:pPr>
            <w:r w:rsidRPr="00F540ED">
              <w:rPr>
                <w:rFonts w:eastAsia="Times New Roman" w:cs="Arial"/>
                <w:color w:val="000000"/>
                <w:sz w:val="18"/>
                <w:szCs w:val="18"/>
                <w:lang w:eastAsia="es-CO"/>
              </w:rPr>
              <w:t>Certificaciones</w:t>
            </w:r>
          </w:p>
        </w:tc>
        <w:tc>
          <w:tcPr>
            <w:tcW w:w="1020" w:type="dxa"/>
            <w:noWrap/>
            <w:hideMark/>
          </w:tcPr>
          <w:p w14:paraId="176F81A8" w14:textId="77777777" w:rsidR="00090F01" w:rsidRPr="0018494B" w:rsidRDefault="00090F01"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6"/>
                <w:szCs w:val="18"/>
                <w:lang w:eastAsia="es-CO"/>
              </w:rPr>
            </w:pPr>
            <w:r w:rsidRPr="35870007">
              <w:rPr>
                <w:rFonts w:eastAsia="Times New Roman" w:cs="Arial"/>
                <w:color w:val="000000" w:themeColor="text1"/>
                <w:sz w:val="18"/>
                <w:szCs w:val="18"/>
                <w:lang w:eastAsia="es-CO"/>
              </w:rPr>
              <w:t>15</w:t>
            </w:r>
          </w:p>
        </w:tc>
      </w:tr>
      <w:tr w:rsidR="00090F01" w:rsidRPr="0018494B" w14:paraId="13F6F31C" w14:textId="77777777">
        <w:trPr>
          <w:trHeight w:val="233"/>
          <w:jc w:val="center"/>
        </w:trPr>
        <w:tc>
          <w:tcPr>
            <w:cnfStyle w:val="001000000000" w:firstRow="0" w:lastRow="0" w:firstColumn="1" w:lastColumn="0" w:oddVBand="0" w:evenVBand="0" w:oddHBand="0" w:evenHBand="0" w:firstRowFirstColumn="0" w:firstRowLastColumn="0" w:lastRowFirstColumn="0" w:lastRowLastColumn="0"/>
            <w:tcW w:w="1321" w:type="dxa"/>
            <w:vMerge/>
            <w:vAlign w:val="center"/>
            <w:hideMark/>
          </w:tcPr>
          <w:p w14:paraId="11365B85" w14:textId="77777777" w:rsidR="00090F01" w:rsidRPr="0018494B" w:rsidRDefault="00090F01" w:rsidP="006B2631">
            <w:pPr>
              <w:widowControl w:val="0"/>
              <w:jc w:val="left"/>
              <w:rPr>
                <w:rFonts w:cs="Arial"/>
                <w:sz w:val="16"/>
                <w:szCs w:val="18"/>
                <w:lang w:eastAsia="es-CO"/>
              </w:rPr>
            </w:pPr>
          </w:p>
        </w:tc>
        <w:tc>
          <w:tcPr>
            <w:tcW w:w="2549" w:type="dxa"/>
            <w:noWrap/>
            <w:hideMark/>
          </w:tcPr>
          <w:p w14:paraId="6D61B3A3" w14:textId="77777777" w:rsidR="00090F01" w:rsidRPr="00F540ED" w:rsidRDefault="00090F01" w:rsidP="006B2631">
            <w:pPr>
              <w:widowControl w:val="0"/>
              <w:jc w:val="left"/>
              <w:cnfStyle w:val="000000000000" w:firstRow="0" w:lastRow="0" w:firstColumn="0" w:lastColumn="0" w:oddVBand="0" w:evenVBand="0" w:oddHBand="0" w:evenHBand="0" w:firstRowFirstColumn="0" w:firstRowLastColumn="0" w:lastRowFirstColumn="0" w:lastRowLastColumn="0"/>
              <w:rPr>
                <w:rFonts w:cs="Arial"/>
                <w:sz w:val="16"/>
                <w:szCs w:val="18"/>
                <w:lang w:eastAsia="es-CO"/>
              </w:rPr>
            </w:pPr>
            <w:r w:rsidRPr="00F540ED">
              <w:rPr>
                <w:rFonts w:eastAsia="Times New Roman" w:cs="Arial"/>
                <w:color w:val="000000"/>
                <w:sz w:val="18"/>
                <w:szCs w:val="18"/>
                <w:lang w:eastAsia="es-CO"/>
              </w:rPr>
              <w:t>Renovaciones</w:t>
            </w:r>
          </w:p>
        </w:tc>
        <w:tc>
          <w:tcPr>
            <w:tcW w:w="1020" w:type="dxa"/>
            <w:noWrap/>
            <w:hideMark/>
          </w:tcPr>
          <w:p w14:paraId="58356881" w14:textId="77777777" w:rsidR="00090F01" w:rsidRPr="0018494B" w:rsidRDefault="00090F01"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6"/>
                <w:szCs w:val="18"/>
                <w:lang w:eastAsia="es-CO"/>
              </w:rPr>
            </w:pPr>
            <w:r w:rsidRPr="35870007">
              <w:rPr>
                <w:rFonts w:eastAsia="Times New Roman" w:cs="Arial"/>
                <w:color w:val="000000" w:themeColor="text1"/>
                <w:sz w:val="18"/>
                <w:szCs w:val="18"/>
                <w:lang w:eastAsia="es-CO"/>
              </w:rPr>
              <w:t>5</w:t>
            </w:r>
          </w:p>
        </w:tc>
      </w:tr>
      <w:tr w:rsidR="00090F01" w:rsidRPr="0018494B" w14:paraId="1C8DC1F1" w14:textId="77777777">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1321" w:type="dxa"/>
            <w:vMerge/>
            <w:vAlign w:val="center"/>
            <w:hideMark/>
          </w:tcPr>
          <w:p w14:paraId="03D92F46" w14:textId="77777777" w:rsidR="00090F01" w:rsidRPr="0018494B" w:rsidRDefault="00090F01" w:rsidP="006B2631">
            <w:pPr>
              <w:widowControl w:val="0"/>
              <w:jc w:val="left"/>
              <w:rPr>
                <w:rFonts w:cs="Arial"/>
                <w:sz w:val="16"/>
                <w:szCs w:val="18"/>
                <w:lang w:eastAsia="es-CO"/>
              </w:rPr>
            </w:pPr>
          </w:p>
        </w:tc>
        <w:tc>
          <w:tcPr>
            <w:tcW w:w="2549" w:type="dxa"/>
            <w:noWrap/>
            <w:hideMark/>
          </w:tcPr>
          <w:p w14:paraId="3DF74973" w14:textId="77777777" w:rsidR="00090F01" w:rsidRPr="00F540ED" w:rsidRDefault="00090F01" w:rsidP="006B2631">
            <w:pPr>
              <w:widowControl w:val="0"/>
              <w:jc w:val="left"/>
              <w:cnfStyle w:val="000000100000" w:firstRow="0" w:lastRow="0" w:firstColumn="0" w:lastColumn="0" w:oddVBand="0" w:evenVBand="0" w:oddHBand="1" w:evenHBand="0" w:firstRowFirstColumn="0" w:firstRowLastColumn="0" w:lastRowFirstColumn="0" w:lastRowLastColumn="0"/>
              <w:rPr>
                <w:rFonts w:cs="Arial"/>
                <w:sz w:val="16"/>
                <w:szCs w:val="18"/>
                <w:lang w:eastAsia="es-CO"/>
              </w:rPr>
            </w:pPr>
            <w:r w:rsidRPr="00F540ED">
              <w:rPr>
                <w:rFonts w:eastAsia="Times New Roman" w:cs="Arial"/>
                <w:color w:val="000000"/>
                <w:sz w:val="18"/>
                <w:szCs w:val="18"/>
                <w:lang w:eastAsia="es-CO"/>
              </w:rPr>
              <w:t>Nuevas condiciones</w:t>
            </w:r>
          </w:p>
        </w:tc>
        <w:tc>
          <w:tcPr>
            <w:tcW w:w="1020" w:type="dxa"/>
            <w:noWrap/>
            <w:hideMark/>
          </w:tcPr>
          <w:p w14:paraId="52C9A362" w14:textId="77777777" w:rsidR="00090F01" w:rsidRPr="0018494B" w:rsidRDefault="00090F01" w:rsidP="006B2631">
            <w:pPr>
              <w:widowControl w:val="0"/>
              <w:jc w:val="right"/>
              <w:cnfStyle w:val="000000100000" w:firstRow="0" w:lastRow="0" w:firstColumn="0" w:lastColumn="0" w:oddVBand="0" w:evenVBand="0" w:oddHBand="1" w:evenHBand="0" w:firstRowFirstColumn="0" w:firstRowLastColumn="0" w:lastRowFirstColumn="0" w:lastRowLastColumn="0"/>
              <w:rPr>
                <w:rFonts w:cs="Arial"/>
                <w:sz w:val="16"/>
                <w:szCs w:val="18"/>
                <w:lang w:eastAsia="es-CO"/>
              </w:rPr>
            </w:pPr>
            <w:r w:rsidRPr="008D01D8">
              <w:rPr>
                <w:rFonts w:eastAsia="Times New Roman" w:cs="Arial"/>
                <w:color w:val="000000"/>
                <w:sz w:val="18"/>
                <w:szCs w:val="18"/>
                <w:lang w:eastAsia="es-CO"/>
              </w:rPr>
              <w:t>5</w:t>
            </w:r>
          </w:p>
        </w:tc>
      </w:tr>
      <w:tr w:rsidR="00090F01" w:rsidRPr="0018494B" w14:paraId="5BACB555" w14:textId="77777777">
        <w:trPr>
          <w:trHeight w:val="241"/>
          <w:jc w:val="center"/>
        </w:trPr>
        <w:tc>
          <w:tcPr>
            <w:cnfStyle w:val="001000000000" w:firstRow="0" w:lastRow="0" w:firstColumn="1" w:lastColumn="0" w:oddVBand="0" w:evenVBand="0" w:oddHBand="0" w:evenHBand="0" w:firstRowFirstColumn="0" w:firstRowLastColumn="0" w:lastRowFirstColumn="0" w:lastRowLastColumn="0"/>
            <w:tcW w:w="1321" w:type="dxa"/>
            <w:vMerge/>
            <w:vAlign w:val="center"/>
            <w:hideMark/>
          </w:tcPr>
          <w:p w14:paraId="0555FE24" w14:textId="77777777" w:rsidR="00090F01" w:rsidRPr="0018494B" w:rsidRDefault="00090F01" w:rsidP="006B2631">
            <w:pPr>
              <w:widowControl w:val="0"/>
              <w:jc w:val="left"/>
              <w:rPr>
                <w:rFonts w:cs="Arial"/>
                <w:sz w:val="16"/>
                <w:szCs w:val="18"/>
                <w:lang w:eastAsia="es-CO"/>
              </w:rPr>
            </w:pPr>
          </w:p>
        </w:tc>
        <w:tc>
          <w:tcPr>
            <w:tcW w:w="2549" w:type="dxa"/>
            <w:noWrap/>
            <w:hideMark/>
          </w:tcPr>
          <w:p w14:paraId="4F035869" w14:textId="77777777" w:rsidR="00090F01" w:rsidRPr="0018494B" w:rsidRDefault="00090F01" w:rsidP="006B2631">
            <w:pPr>
              <w:widowControl w:val="0"/>
              <w:jc w:val="left"/>
              <w:cnfStyle w:val="000000000000" w:firstRow="0" w:lastRow="0" w:firstColumn="0" w:lastColumn="0" w:oddVBand="0" w:evenVBand="0" w:oddHBand="0" w:evenHBand="0" w:firstRowFirstColumn="0" w:firstRowLastColumn="0" w:lastRowFirstColumn="0" w:lastRowLastColumn="0"/>
              <w:rPr>
                <w:rFonts w:cs="Arial"/>
                <w:sz w:val="16"/>
                <w:szCs w:val="18"/>
                <w:lang w:eastAsia="es-CO"/>
              </w:rPr>
            </w:pPr>
            <w:r w:rsidRPr="008D01D8">
              <w:rPr>
                <w:rFonts w:eastAsia="Times New Roman" w:cs="Arial"/>
                <w:b/>
                <w:bCs/>
                <w:color w:val="000000"/>
                <w:sz w:val="18"/>
                <w:szCs w:val="18"/>
                <w:lang w:eastAsia="es-CO"/>
              </w:rPr>
              <w:t xml:space="preserve">Total </w:t>
            </w:r>
          </w:p>
        </w:tc>
        <w:tc>
          <w:tcPr>
            <w:tcW w:w="1020" w:type="dxa"/>
            <w:noWrap/>
            <w:hideMark/>
          </w:tcPr>
          <w:p w14:paraId="4E6389DD" w14:textId="77777777" w:rsidR="00090F01" w:rsidRPr="0018494B" w:rsidRDefault="00090F01"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6"/>
                <w:szCs w:val="18"/>
                <w:lang w:eastAsia="es-CO"/>
              </w:rPr>
            </w:pPr>
            <w:r w:rsidRPr="35870007">
              <w:rPr>
                <w:rFonts w:eastAsia="Times New Roman" w:cs="Arial"/>
                <w:color w:val="000000" w:themeColor="text1"/>
                <w:sz w:val="18"/>
                <w:szCs w:val="18"/>
                <w:lang w:eastAsia="es-CO"/>
              </w:rPr>
              <w:t>25</w:t>
            </w:r>
          </w:p>
        </w:tc>
      </w:tr>
    </w:tbl>
    <w:p w14:paraId="0BB553C0" w14:textId="124BF1A7" w:rsidR="00090F01" w:rsidRPr="00B337A3" w:rsidRDefault="00090F01" w:rsidP="00B337A3">
      <w:pPr>
        <w:pStyle w:val="Descripcin"/>
      </w:pPr>
      <w:r w:rsidRPr="00B337A3">
        <w:rPr>
          <w:rStyle w:val="FuenteCar"/>
          <w:i/>
          <w:iCs/>
          <w:sz w:val="16"/>
        </w:rPr>
        <w:t>Fuente: Construcción Propia. Grupo de Investigación Clínica. Con corte a diciembre de 2023</w:t>
      </w:r>
      <w:r w:rsidRPr="00B337A3">
        <w:t> </w:t>
      </w:r>
    </w:p>
    <w:p w14:paraId="465AA65F" w14:textId="77777777" w:rsidR="00090F01" w:rsidRPr="009F5B53" w:rsidRDefault="00090F01" w:rsidP="006B2631">
      <w:pPr>
        <w:widowControl w:val="0"/>
        <w:rPr>
          <w:rStyle w:val="normaltextrun"/>
          <w:rFonts w:cs="Arial"/>
          <w:b/>
          <w:bCs/>
        </w:rPr>
      </w:pPr>
    </w:p>
    <w:p w14:paraId="0F6F3C44" w14:textId="09B32C06" w:rsidR="00090F01" w:rsidRDefault="00B36DFA" w:rsidP="006B2631">
      <w:pPr>
        <w:widowControl w:val="0"/>
        <w:rPr>
          <w:lang w:eastAsia="es-ES_tradnl"/>
        </w:rPr>
      </w:pPr>
      <w:r>
        <w:rPr>
          <w:lang w:eastAsia="es-ES_tradnl"/>
        </w:rPr>
        <w:t>Finalmente, e</w:t>
      </w:r>
      <w:r w:rsidR="006741DD">
        <w:rPr>
          <w:lang w:eastAsia="es-ES_tradnl"/>
        </w:rPr>
        <w:t>n cuanto a</w:t>
      </w:r>
      <w:r w:rsidR="00090F01" w:rsidRPr="009F5B53">
        <w:rPr>
          <w:lang w:eastAsia="es-ES_tradnl"/>
        </w:rPr>
        <w:t xml:space="preserve"> certificación en Bioequivalencia y Biodisponibilidad</w:t>
      </w:r>
      <w:r w:rsidR="006741DD">
        <w:rPr>
          <w:lang w:eastAsia="es-ES_tradnl"/>
        </w:rPr>
        <w:t xml:space="preserve"> </w:t>
      </w:r>
      <w:r w:rsidR="006741DD" w:rsidRPr="009F5B53">
        <w:rPr>
          <w:lang w:eastAsia="es-ES_tradnl"/>
        </w:rPr>
        <w:t>se realizó 1 visita</w:t>
      </w:r>
      <w:r w:rsidR="00090F01" w:rsidRPr="009F5B53">
        <w:rPr>
          <w:lang w:eastAsia="es-ES_tradnl"/>
        </w:rPr>
        <w:t>.</w:t>
      </w:r>
    </w:p>
    <w:p w14:paraId="31E829E2" w14:textId="77777777" w:rsidR="00037BC2" w:rsidRPr="009F5B53" w:rsidRDefault="00037BC2" w:rsidP="006B2631">
      <w:pPr>
        <w:widowControl w:val="0"/>
        <w:rPr>
          <w:lang w:eastAsia="es-ES_tradnl"/>
        </w:rPr>
      </w:pPr>
    </w:p>
    <w:p w14:paraId="6876CD2D" w14:textId="77777777" w:rsidR="00AE2563" w:rsidRPr="00A61C0C" w:rsidRDefault="00AE2563" w:rsidP="006B2631">
      <w:pPr>
        <w:pStyle w:val="Ttulo2"/>
        <w:spacing w:before="0"/>
      </w:pPr>
      <w:bookmarkStart w:id="175" w:name="_Toc157192548"/>
      <w:r>
        <w:t>EDUCACIÓN SANITARIA Y ASISTENCIA TÉCNICA</w:t>
      </w:r>
      <w:bookmarkEnd w:id="175"/>
    </w:p>
    <w:p w14:paraId="146B5B49" w14:textId="77777777" w:rsidR="00BC0B69" w:rsidRDefault="00BC0B69" w:rsidP="006B2631">
      <w:pPr>
        <w:jc w:val="left"/>
      </w:pPr>
    </w:p>
    <w:p w14:paraId="3A564B7D" w14:textId="77777777" w:rsidR="004B63B3" w:rsidRPr="009F5B53" w:rsidRDefault="004B63B3" w:rsidP="006B2631">
      <w:pPr>
        <w:widowControl w:val="0"/>
        <w:rPr>
          <w:rStyle w:val="normaltextrun"/>
          <w:rFonts w:cs="Arial"/>
        </w:rPr>
      </w:pPr>
      <w:r w:rsidRPr="009F5B53">
        <w:rPr>
          <w:rStyle w:val="normaltextrun"/>
          <w:rFonts w:cs="Arial"/>
        </w:rPr>
        <w:t>Para la vigencia del año 2023, la Dirección de Medicamentos y Productos Biológicos desarroll</w:t>
      </w:r>
      <w:r>
        <w:rPr>
          <w:rStyle w:val="normaltextrun"/>
          <w:rFonts w:cs="Arial"/>
        </w:rPr>
        <w:t>ó</w:t>
      </w:r>
      <w:r w:rsidRPr="009F5B53">
        <w:rPr>
          <w:rStyle w:val="normaltextrun"/>
          <w:rFonts w:cs="Arial"/>
        </w:rPr>
        <w:t xml:space="preserve"> un total de 94 actividades de </w:t>
      </w:r>
      <w:r>
        <w:rPr>
          <w:rStyle w:val="normaltextrun"/>
          <w:rFonts w:cs="Arial"/>
        </w:rPr>
        <w:t>e</w:t>
      </w:r>
      <w:r w:rsidRPr="009F5B53">
        <w:rPr>
          <w:rStyle w:val="normaltextrun"/>
          <w:rFonts w:cs="Arial"/>
        </w:rPr>
        <w:t xml:space="preserve">ducación </w:t>
      </w:r>
      <w:r>
        <w:rPr>
          <w:rStyle w:val="normaltextrun"/>
          <w:rFonts w:cs="Arial"/>
        </w:rPr>
        <w:t>s</w:t>
      </w:r>
      <w:r w:rsidRPr="009F5B53">
        <w:rPr>
          <w:rStyle w:val="normaltextrun"/>
          <w:rFonts w:cs="Arial"/>
        </w:rPr>
        <w:t xml:space="preserve">anitaria, discriminadas de la siguiente manera: </w:t>
      </w:r>
    </w:p>
    <w:p w14:paraId="1B9ACA70" w14:textId="77777777" w:rsidR="004B63B3" w:rsidRPr="009F5B53" w:rsidRDefault="004B63B3" w:rsidP="006B2631">
      <w:pPr>
        <w:pStyle w:val="Prrafodelista"/>
        <w:widowControl w:val="0"/>
        <w:rPr>
          <w:rStyle w:val="normaltextrun"/>
          <w:rFonts w:cs="Arial"/>
          <w:b/>
          <w:bCs/>
        </w:rPr>
      </w:pPr>
    </w:p>
    <w:p w14:paraId="7ED04372" w14:textId="4BEB0880" w:rsidR="004B63B3" w:rsidRPr="009F5B53" w:rsidRDefault="00AC078B" w:rsidP="006B2631">
      <w:pPr>
        <w:pStyle w:val="Descripcin"/>
      </w:pPr>
      <w:bookmarkStart w:id="176" w:name="_Toc156982019"/>
      <w:bookmarkStart w:id="177" w:name="_Toc157192814"/>
      <w:r>
        <w:t xml:space="preserve">Tabla No. </w:t>
      </w:r>
      <w:r w:rsidR="0072206A">
        <w:fldChar w:fldCharType="begin"/>
      </w:r>
      <w:r w:rsidR="0072206A">
        <w:instrText xml:space="preserve"> SEQ Tabla_No. \* ARABIC </w:instrText>
      </w:r>
      <w:r w:rsidR="0072206A">
        <w:fldChar w:fldCharType="separate"/>
      </w:r>
      <w:r w:rsidR="00037F24">
        <w:rPr>
          <w:noProof/>
        </w:rPr>
        <w:t>39</w:t>
      </w:r>
      <w:r w:rsidR="0072206A">
        <w:rPr>
          <w:noProof/>
        </w:rPr>
        <w:fldChar w:fldCharType="end"/>
      </w:r>
      <w:r>
        <w:t xml:space="preserve"> </w:t>
      </w:r>
      <w:r w:rsidR="004B63B3" w:rsidRPr="009F5B53">
        <w:t xml:space="preserve">Actividades de </w:t>
      </w:r>
      <w:r w:rsidR="004B63B3">
        <w:t>e</w:t>
      </w:r>
      <w:r w:rsidR="004B63B3" w:rsidRPr="009F5B53">
        <w:rPr>
          <w:rStyle w:val="normaltextrun"/>
          <w:rFonts w:cs="Arial"/>
        </w:rPr>
        <w:t xml:space="preserve">ducación </w:t>
      </w:r>
      <w:r w:rsidR="004B63B3">
        <w:rPr>
          <w:rStyle w:val="normaltextrun"/>
          <w:rFonts w:cs="Arial"/>
        </w:rPr>
        <w:t>s</w:t>
      </w:r>
      <w:r w:rsidR="004B63B3" w:rsidRPr="009F5B53">
        <w:rPr>
          <w:rStyle w:val="normaltextrun"/>
          <w:rFonts w:cs="Arial"/>
        </w:rPr>
        <w:t>anitaria</w:t>
      </w:r>
      <w:r w:rsidR="004B63B3" w:rsidRPr="009F5B53">
        <w:t xml:space="preserve"> ejecutadas en el año 2023</w:t>
      </w:r>
      <w:bookmarkEnd w:id="176"/>
      <w:bookmarkEnd w:id="177"/>
    </w:p>
    <w:tbl>
      <w:tblPr>
        <w:tblStyle w:val="Tablaconcuadrcula4-nfasis6"/>
        <w:tblW w:w="0" w:type="auto"/>
        <w:jc w:val="center"/>
        <w:tblLook w:val="04A0" w:firstRow="1" w:lastRow="0" w:firstColumn="1" w:lastColumn="0" w:noHBand="0" w:noVBand="1"/>
      </w:tblPr>
      <w:tblGrid>
        <w:gridCol w:w="4390"/>
        <w:gridCol w:w="1701"/>
      </w:tblGrid>
      <w:tr w:rsidR="004B63B3" w:rsidRPr="00C75961" w14:paraId="16C01762" w14:textId="77777777" w:rsidTr="00AC078B">
        <w:trPr>
          <w:cnfStyle w:val="100000000000" w:firstRow="1" w:lastRow="0" w:firstColumn="0" w:lastColumn="0" w:oddVBand="0" w:evenVBand="0" w:oddHBand="0" w:evenHBand="0" w:firstRowFirstColumn="0" w:firstRowLastColumn="0" w:lastRowFirstColumn="0" w:lastRowLastColumn="0"/>
          <w:trHeight w:val="113"/>
          <w:tblHeader/>
          <w:jc w:val="center"/>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16B8564A" w14:textId="77777777" w:rsidR="004B63B3" w:rsidRPr="00C75961" w:rsidRDefault="004B63B3" w:rsidP="006B2631">
            <w:pPr>
              <w:widowControl w:val="0"/>
              <w:jc w:val="center"/>
              <w:rPr>
                <w:sz w:val="18"/>
                <w:szCs w:val="20"/>
              </w:rPr>
            </w:pPr>
            <w:r w:rsidRPr="00C75961">
              <w:rPr>
                <w:iCs/>
                <w:sz w:val="18"/>
                <w:szCs w:val="20"/>
              </w:rPr>
              <w:t xml:space="preserve">Actividades de </w:t>
            </w:r>
            <w:r w:rsidRPr="00C75961">
              <w:rPr>
                <w:rStyle w:val="normaltextrun"/>
                <w:rFonts w:cs="Arial"/>
                <w:sz w:val="18"/>
                <w:szCs w:val="20"/>
              </w:rPr>
              <w:t>Educación Sanitaria</w:t>
            </w:r>
          </w:p>
        </w:tc>
        <w:tc>
          <w:tcPr>
            <w:tcW w:w="1701" w:type="dxa"/>
            <w:vAlign w:val="center"/>
          </w:tcPr>
          <w:p w14:paraId="38D321AF" w14:textId="77777777" w:rsidR="004B63B3" w:rsidRPr="00C75961" w:rsidRDefault="004B63B3"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C75961">
              <w:rPr>
                <w:sz w:val="18"/>
                <w:szCs w:val="20"/>
              </w:rPr>
              <w:t>Cantidad</w:t>
            </w:r>
          </w:p>
        </w:tc>
      </w:tr>
      <w:tr w:rsidR="004B63B3" w:rsidRPr="00C75961" w14:paraId="06D78088" w14:textId="77777777" w:rsidTr="00AC078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4390" w:type="dxa"/>
          </w:tcPr>
          <w:p w14:paraId="624DD827" w14:textId="77777777" w:rsidR="004B63B3" w:rsidRPr="00C75961" w:rsidRDefault="004B63B3" w:rsidP="006B2631">
            <w:pPr>
              <w:widowControl w:val="0"/>
              <w:rPr>
                <w:b w:val="0"/>
                <w:bCs w:val="0"/>
                <w:sz w:val="18"/>
                <w:szCs w:val="20"/>
              </w:rPr>
            </w:pPr>
            <w:r w:rsidRPr="00C75961">
              <w:rPr>
                <w:b w:val="0"/>
                <w:bCs w:val="0"/>
                <w:sz w:val="18"/>
                <w:szCs w:val="20"/>
              </w:rPr>
              <w:t>Capacitaciones</w:t>
            </w:r>
          </w:p>
        </w:tc>
        <w:tc>
          <w:tcPr>
            <w:tcW w:w="1701" w:type="dxa"/>
            <w:vAlign w:val="center"/>
          </w:tcPr>
          <w:p w14:paraId="5F6A29EE" w14:textId="77777777" w:rsidR="004B63B3" w:rsidRPr="00C75961" w:rsidRDefault="004B63B3"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C75961">
              <w:rPr>
                <w:sz w:val="18"/>
                <w:szCs w:val="20"/>
              </w:rPr>
              <w:t>47</w:t>
            </w:r>
          </w:p>
        </w:tc>
      </w:tr>
      <w:tr w:rsidR="004B63B3" w:rsidRPr="00C75961" w14:paraId="278690F7" w14:textId="77777777" w:rsidTr="00AC078B">
        <w:trPr>
          <w:trHeight w:val="113"/>
          <w:jc w:val="center"/>
        </w:trPr>
        <w:tc>
          <w:tcPr>
            <w:cnfStyle w:val="001000000000" w:firstRow="0" w:lastRow="0" w:firstColumn="1" w:lastColumn="0" w:oddVBand="0" w:evenVBand="0" w:oddHBand="0" w:evenHBand="0" w:firstRowFirstColumn="0" w:firstRowLastColumn="0" w:lastRowFirstColumn="0" w:lastRowLastColumn="0"/>
            <w:tcW w:w="4390" w:type="dxa"/>
          </w:tcPr>
          <w:p w14:paraId="146A988E" w14:textId="77777777" w:rsidR="004B63B3" w:rsidRPr="00C75961" w:rsidRDefault="004B63B3" w:rsidP="006B2631">
            <w:pPr>
              <w:widowControl w:val="0"/>
              <w:rPr>
                <w:b w:val="0"/>
                <w:bCs w:val="0"/>
                <w:sz w:val="18"/>
                <w:szCs w:val="20"/>
              </w:rPr>
            </w:pPr>
            <w:r w:rsidRPr="00C75961">
              <w:rPr>
                <w:b w:val="0"/>
                <w:bCs w:val="0"/>
                <w:sz w:val="18"/>
                <w:szCs w:val="20"/>
              </w:rPr>
              <w:t>Asistencias técnicas</w:t>
            </w:r>
          </w:p>
        </w:tc>
        <w:tc>
          <w:tcPr>
            <w:tcW w:w="1701" w:type="dxa"/>
            <w:vAlign w:val="center"/>
          </w:tcPr>
          <w:p w14:paraId="586B4D6F" w14:textId="77777777" w:rsidR="004B63B3" w:rsidRPr="00C75961" w:rsidRDefault="004B63B3"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C75961">
              <w:rPr>
                <w:sz w:val="18"/>
                <w:szCs w:val="20"/>
              </w:rPr>
              <w:t>47</w:t>
            </w:r>
          </w:p>
        </w:tc>
      </w:tr>
    </w:tbl>
    <w:p w14:paraId="4395F9E2" w14:textId="235B43B3" w:rsidR="004B63B3" w:rsidRPr="00CE609C" w:rsidRDefault="004B63B3" w:rsidP="006B2631">
      <w:pPr>
        <w:pStyle w:val="Descripcin"/>
      </w:pPr>
      <w:r w:rsidRPr="00CE609C">
        <w:t>Fuente: POA</w:t>
      </w:r>
      <w:r>
        <w:t xml:space="preserve">. </w:t>
      </w:r>
      <w:r w:rsidRPr="00CE609C">
        <w:t>Dirección de Medicamentos y Productos Biológicos. Corte diciembre 2023</w:t>
      </w:r>
    </w:p>
    <w:p w14:paraId="07B15D55" w14:textId="77777777" w:rsidR="004B63B3" w:rsidRDefault="004B63B3" w:rsidP="006B2631">
      <w:pPr>
        <w:jc w:val="left"/>
      </w:pPr>
    </w:p>
    <w:p w14:paraId="7AC4BDE5" w14:textId="13A0BE86" w:rsidR="006D78E6" w:rsidRDefault="00B36DFA" w:rsidP="006B2631">
      <w:pPr>
        <w:pStyle w:val="Ttulo2"/>
        <w:spacing w:before="0"/>
      </w:pPr>
      <w:bookmarkStart w:id="178" w:name="_Toc157175392"/>
      <w:bookmarkStart w:id="179" w:name="_Toc157192549"/>
      <w:r>
        <w:t>ARTICULACIÓN Y COORDINACIÓN INTERSECTORIAL</w:t>
      </w:r>
      <w:bookmarkEnd w:id="178"/>
      <w:bookmarkEnd w:id="179"/>
      <w:r>
        <w:t xml:space="preserve"> </w:t>
      </w:r>
    </w:p>
    <w:p w14:paraId="57D446D9" w14:textId="77777777" w:rsidR="006D78E6" w:rsidRDefault="006D78E6" w:rsidP="006B2631">
      <w:pPr>
        <w:pStyle w:val="Ttulo2"/>
        <w:numPr>
          <w:ilvl w:val="0"/>
          <w:numId w:val="0"/>
        </w:numPr>
        <w:spacing w:before="0"/>
      </w:pPr>
    </w:p>
    <w:p w14:paraId="51594AFA" w14:textId="77777777" w:rsidR="006D78E6" w:rsidRPr="009F5B53" w:rsidRDefault="006D78E6" w:rsidP="006B2631">
      <w:pPr>
        <w:widowControl w:val="0"/>
      </w:pPr>
      <w:r w:rsidRPr="009F5B53">
        <w:t xml:space="preserve">Dentro de las actividades de articulación entre el </w:t>
      </w:r>
      <w:r>
        <w:t>G</w:t>
      </w:r>
      <w:r w:rsidRPr="009F5B53">
        <w:t xml:space="preserve">rupo de </w:t>
      </w:r>
      <w:r>
        <w:t>A</w:t>
      </w:r>
      <w:r w:rsidRPr="009F5B53">
        <w:t xml:space="preserve">rticulación y </w:t>
      </w:r>
      <w:r>
        <w:t>A</w:t>
      </w:r>
      <w:r w:rsidRPr="009F5B53">
        <w:t xml:space="preserve">poyo </w:t>
      </w:r>
      <w:r>
        <w:t>T</w:t>
      </w:r>
      <w:r w:rsidRPr="009F5B53">
        <w:t xml:space="preserve">écnico – GAAT de la Dirección de Medicamentos y Productos Biológicos del Invima y las Entidades </w:t>
      </w:r>
      <w:r>
        <w:t>T</w:t>
      </w:r>
      <w:r w:rsidRPr="009F5B53">
        <w:t xml:space="preserve">erritoriales de Salud - ETS en el marco de la Resolución 1229 de 2013 y la </w:t>
      </w:r>
      <w:r>
        <w:t>C</w:t>
      </w:r>
      <w:r w:rsidRPr="009F5B53">
        <w:t>ircular 039 de 2016, durante el año 2023 el Invima solicitó a las secretarias de salud de los diferentes territorios visitar 152 establecimientos que producen o comercializan productos competencia de la Dirección, esto como resultado del análisis de las denuncias y el seguimiento a las actividades que se llevan a cabo.</w:t>
      </w:r>
    </w:p>
    <w:p w14:paraId="699E4457" w14:textId="77777777" w:rsidR="006D78E6" w:rsidRPr="009F5B53" w:rsidRDefault="006D78E6" w:rsidP="006B2631">
      <w:pPr>
        <w:widowControl w:val="0"/>
      </w:pPr>
    </w:p>
    <w:p w14:paraId="77B0B08B" w14:textId="77777777" w:rsidR="006D78E6" w:rsidRPr="009F5B53" w:rsidRDefault="006D78E6" w:rsidP="006B2631">
      <w:pPr>
        <w:widowControl w:val="0"/>
      </w:pPr>
      <w:r w:rsidRPr="009F5B53">
        <w:t>Adicionalmente, con el propósito de fortalecer las actividades conjuntas de IVC, se llevó a cabo una capacitación en “</w:t>
      </w:r>
      <w:r w:rsidRPr="000C0822">
        <w:rPr>
          <w:i/>
        </w:rPr>
        <w:t>Medidas sanitarias y procesos sancionatorios”</w:t>
      </w:r>
      <w:r w:rsidRPr="000C0822">
        <w:t xml:space="preserve"> </w:t>
      </w:r>
      <w:r w:rsidRPr="009F5B53">
        <w:t>el 15 de septiembre organizada por el GAAT-IVC. En esta capacitación, participaron 97 personas, incluyendo delegados de diversas secretarías de distintas regiones, entre las cuales se destacan Antioquia, Barranquilla, Boyacá, Caldas, Valle, Caquetá, Casanare, Cauca, Cundinamarca, Guaviare, Huila, Magdalena, Meta, Nariño, Putumayo, Quindío, Risaralda, San Andrés, Sucre, Tolima, Arauca y Bogotá.</w:t>
      </w:r>
    </w:p>
    <w:p w14:paraId="5071B6C3" w14:textId="77777777" w:rsidR="006D78E6" w:rsidRPr="009F5B53" w:rsidRDefault="006D78E6" w:rsidP="006B2631">
      <w:pPr>
        <w:widowControl w:val="0"/>
      </w:pPr>
    </w:p>
    <w:p w14:paraId="357D30D4" w14:textId="77777777" w:rsidR="006D78E6" w:rsidRDefault="006D78E6" w:rsidP="006B2631">
      <w:pPr>
        <w:widowControl w:val="0"/>
      </w:pPr>
      <w:r w:rsidRPr="009F5B53">
        <w:t xml:space="preserve">Finalmente, el </w:t>
      </w:r>
      <w:r>
        <w:t>G</w:t>
      </w:r>
      <w:r w:rsidRPr="009F5B53">
        <w:t xml:space="preserve">rupo de Articulación continúa avanzando en el ajuste e implementación de los procedimientos que darán soporte a las actividades de articulación con las Entidades Territoriales de Salud, lo anterior para dar cumplimiento a lo establecido en la </w:t>
      </w:r>
      <w:r>
        <w:t>C</w:t>
      </w:r>
      <w:r w:rsidRPr="009F5B53">
        <w:t>ircular 039 de 2016.</w:t>
      </w:r>
    </w:p>
    <w:p w14:paraId="214F0235" w14:textId="77777777" w:rsidR="00FD42AE" w:rsidRDefault="00FD42AE" w:rsidP="006B2631">
      <w:pPr>
        <w:widowControl w:val="0"/>
      </w:pPr>
    </w:p>
    <w:p w14:paraId="09E81F6E" w14:textId="517F87BA" w:rsidR="00B337A3" w:rsidRDefault="00B337A3" w:rsidP="00B337A3">
      <w:pPr>
        <w:pStyle w:val="Ttulo2"/>
      </w:pPr>
      <w:bookmarkStart w:id="180" w:name="_Toc157192550"/>
      <w:r w:rsidRPr="0091002A">
        <w:t>RELACIONAMIENTO CON LOS GRUPOS DE VALOR</w:t>
      </w:r>
      <w:bookmarkEnd w:id="180"/>
    </w:p>
    <w:p w14:paraId="5789B40D" w14:textId="77777777" w:rsidR="00B337A3" w:rsidRPr="00B337A3" w:rsidRDefault="00B337A3" w:rsidP="00B337A3"/>
    <w:p w14:paraId="7D0B787F" w14:textId="77777777" w:rsidR="00487A27" w:rsidRPr="009F5B53" w:rsidRDefault="00487A27" w:rsidP="006B2631">
      <w:pPr>
        <w:widowControl w:val="0"/>
        <w:rPr>
          <w:rStyle w:val="normaltextrun"/>
          <w:rFonts w:cs="Arial"/>
        </w:rPr>
      </w:pPr>
      <w:r w:rsidRPr="009F5B53">
        <w:rPr>
          <w:rStyle w:val="normaltextrun"/>
          <w:rFonts w:cs="Arial"/>
        </w:rPr>
        <w:t xml:space="preserve">En el año 2023 la Dirección realizó 16 mesas de trabajo, incluidas las 2 </w:t>
      </w:r>
      <w:r>
        <w:rPr>
          <w:rStyle w:val="normaltextrun"/>
          <w:rFonts w:cs="Arial"/>
        </w:rPr>
        <w:t xml:space="preserve">realizadas </w:t>
      </w:r>
      <w:r w:rsidRPr="009F5B53">
        <w:t>con los representantes de los gremios de la industria farmacéutica durante los meses de noviembre y diciembre de 2023.</w:t>
      </w:r>
    </w:p>
    <w:p w14:paraId="4EF943E5" w14:textId="77777777" w:rsidR="007423E3" w:rsidRDefault="007423E3" w:rsidP="006B2631"/>
    <w:p w14:paraId="644DD289" w14:textId="77777777" w:rsidR="007423E3" w:rsidRDefault="007423E3" w:rsidP="006B2631"/>
    <w:p w14:paraId="788F45F5" w14:textId="10C4BB37" w:rsidR="00AE2563" w:rsidRDefault="00AE2563" w:rsidP="006B2631">
      <w:pPr>
        <w:pStyle w:val="Ttulo1"/>
      </w:pPr>
      <w:bookmarkStart w:id="181" w:name="_Toc157192551"/>
      <w:r>
        <w:t>GESTIÓN EN TERRITORIO</w:t>
      </w:r>
      <w:bookmarkEnd w:id="181"/>
    </w:p>
    <w:p w14:paraId="487C0A2B" w14:textId="77777777" w:rsidR="00BA76E0" w:rsidRPr="00BA76E0" w:rsidRDefault="00BA76E0" w:rsidP="006B2631"/>
    <w:p w14:paraId="4740F4B2" w14:textId="45CB62FD" w:rsidR="00BA76E0" w:rsidRDefault="007423E3" w:rsidP="006B2631">
      <w:pPr>
        <w:pStyle w:val="Ttulo2"/>
        <w:spacing w:before="0"/>
      </w:pPr>
      <w:bookmarkStart w:id="182" w:name="_Toc156994578"/>
      <w:bookmarkStart w:id="183" w:name="_Toc157101036"/>
      <w:bookmarkStart w:id="184" w:name="_Toc157192552"/>
      <w:r w:rsidRPr="00E43171">
        <w:t>INSPECCIÓN SANITARIA</w:t>
      </w:r>
      <w:r>
        <w:t xml:space="preserve"> (MODELOS DE IVC Y VISITAS EN TERRITORIO)</w:t>
      </w:r>
      <w:bookmarkEnd w:id="182"/>
      <w:bookmarkEnd w:id="183"/>
      <w:bookmarkEnd w:id="184"/>
    </w:p>
    <w:p w14:paraId="1B8A3801" w14:textId="77777777" w:rsidR="000C0822" w:rsidRPr="000C0822" w:rsidRDefault="000C0822" w:rsidP="006B2631"/>
    <w:p w14:paraId="4D7B0DC8" w14:textId="77777777" w:rsidR="000C0822" w:rsidRPr="000C0822" w:rsidRDefault="00BA76E0" w:rsidP="006B2631">
      <w:pPr>
        <w:pStyle w:val="TVieta"/>
        <w:spacing w:before="0" w:beforeAutospacing="0" w:line="240" w:lineRule="auto"/>
        <w:ind w:left="567" w:hanging="567"/>
        <w:rPr>
          <w:b w:val="0"/>
          <w:lang w:val="es-ES"/>
        </w:rPr>
      </w:pPr>
      <w:r w:rsidRPr="008E7070">
        <w:t>Modelos IVC SOA® del Invima</w:t>
      </w:r>
      <w:r w:rsidR="000C4DF8">
        <w:t xml:space="preserve">: </w:t>
      </w:r>
    </w:p>
    <w:p w14:paraId="017B6B2A" w14:textId="77777777" w:rsidR="000C0822" w:rsidRDefault="000C0822" w:rsidP="006B2631">
      <w:pPr>
        <w:pStyle w:val="TVieta"/>
        <w:numPr>
          <w:ilvl w:val="0"/>
          <w:numId w:val="0"/>
        </w:numPr>
        <w:spacing w:before="0" w:beforeAutospacing="0" w:line="240" w:lineRule="auto"/>
        <w:rPr>
          <w:b w:val="0"/>
          <w:lang w:val="es-ES"/>
        </w:rPr>
      </w:pPr>
    </w:p>
    <w:p w14:paraId="55FE5E92" w14:textId="06D055E2" w:rsidR="00BA76E0" w:rsidRPr="000C4DF8" w:rsidRDefault="00BA76E0" w:rsidP="006B2631">
      <w:pPr>
        <w:pStyle w:val="TVieta"/>
        <w:numPr>
          <w:ilvl w:val="0"/>
          <w:numId w:val="0"/>
        </w:numPr>
        <w:spacing w:before="0" w:beforeAutospacing="0" w:line="240" w:lineRule="auto"/>
        <w:rPr>
          <w:b w:val="0"/>
          <w:bCs w:val="0"/>
          <w:lang w:val="es-ES"/>
        </w:rPr>
      </w:pPr>
      <w:r w:rsidRPr="000C4DF8">
        <w:rPr>
          <w:b w:val="0"/>
          <w:bCs w:val="0"/>
          <w:lang w:val="es-ES"/>
        </w:rPr>
        <w:t xml:space="preserve">En el marco de la Resolución 1229 de 2013 del Ministerio de Salud, el Invima diseñó e implementó un modelo de vigilancia sanitaria basado en riesgos, denominado IVC SOA, el cual evalúa los </w:t>
      </w:r>
      <w:r w:rsidRPr="000C4DF8">
        <w:rPr>
          <w:b w:val="0"/>
          <w:bCs w:val="0"/>
          <w:lang w:val="es-ES"/>
        </w:rPr>
        <w:lastRenderedPageBreak/>
        <w:t>establecimientos y productos bajo vigilancia según sus riesgos, considerando severidad (S), probabilidad de ocurrencia (O) y afectación (A).</w:t>
      </w:r>
      <w:r w:rsidR="000C4DF8" w:rsidRPr="000C4DF8">
        <w:rPr>
          <w:b w:val="0"/>
          <w:bCs w:val="0"/>
          <w:lang w:val="es-ES"/>
        </w:rPr>
        <w:t xml:space="preserve"> </w:t>
      </w:r>
    </w:p>
    <w:p w14:paraId="1A7EE886" w14:textId="77777777" w:rsidR="00BA76E0" w:rsidRPr="002722FE" w:rsidRDefault="00BA76E0" w:rsidP="006B2631">
      <w:pPr>
        <w:widowControl w:val="0"/>
        <w:rPr>
          <w:lang w:val="es-ES"/>
        </w:rPr>
      </w:pPr>
      <w:r w:rsidRPr="002722FE">
        <w:rPr>
          <w:lang w:val="es-ES"/>
        </w:rPr>
        <w:t>A septiembre de 2023, el censo de establecimientos vigilados es 19.356; correspondientes a industrias de diferentes tipos de productos, tales como alimentos, medicamentos, dispositivos médicos, bancos de sangre, cosméticos, plantas de beneficio de bovinos, porcinos, aves y otras especies.</w:t>
      </w:r>
    </w:p>
    <w:p w14:paraId="11AB1C39" w14:textId="77777777" w:rsidR="00BA76E0" w:rsidRDefault="00BA76E0" w:rsidP="00B337A3">
      <w:bookmarkStart w:id="185" w:name="_Toc156981982"/>
    </w:p>
    <w:p w14:paraId="30325CAE" w14:textId="055B7726" w:rsidR="00BA76E0" w:rsidRPr="002722FE" w:rsidRDefault="00B337A3" w:rsidP="00B337A3">
      <w:pPr>
        <w:pStyle w:val="Descripcin"/>
      </w:pPr>
      <w:bookmarkStart w:id="186" w:name="_Toc157192815"/>
      <w:r>
        <w:t xml:space="preserve">Tabla No. </w:t>
      </w:r>
      <w:r w:rsidR="0072206A">
        <w:fldChar w:fldCharType="begin"/>
      </w:r>
      <w:r w:rsidR="0072206A">
        <w:instrText xml:space="preserve"> SEQ Tabla_No. \* ARABIC </w:instrText>
      </w:r>
      <w:r w:rsidR="0072206A">
        <w:fldChar w:fldCharType="separate"/>
      </w:r>
      <w:r w:rsidR="00037F24">
        <w:rPr>
          <w:noProof/>
        </w:rPr>
        <w:t>40</w:t>
      </w:r>
      <w:r w:rsidR="0072206A">
        <w:rPr>
          <w:noProof/>
        </w:rPr>
        <w:fldChar w:fldCharType="end"/>
      </w:r>
      <w:r>
        <w:t xml:space="preserve"> </w:t>
      </w:r>
      <w:r w:rsidR="00BA76E0" w:rsidRPr="001F09F1">
        <w:rPr>
          <w:rFonts w:cs="Arial"/>
        </w:rPr>
        <w:t>Establecimientos por nivel de riesgo</w:t>
      </w:r>
      <w:bookmarkEnd w:id="185"/>
      <w:bookmarkEnd w:id="186"/>
      <w:r w:rsidR="00BA76E0" w:rsidRPr="001F09F1">
        <w:rPr>
          <w:rFonts w:cs="Arial"/>
        </w:rPr>
        <w:t xml:space="preserve"> </w:t>
      </w:r>
    </w:p>
    <w:tbl>
      <w:tblPr>
        <w:tblW w:w="8560" w:type="dxa"/>
        <w:jc w:val="center"/>
        <w:tblCellMar>
          <w:left w:w="70" w:type="dxa"/>
          <w:right w:w="70" w:type="dxa"/>
        </w:tblCellMar>
        <w:tblLook w:val="04A0" w:firstRow="1" w:lastRow="0" w:firstColumn="1" w:lastColumn="0" w:noHBand="0" w:noVBand="1"/>
      </w:tblPr>
      <w:tblGrid>
        <w:gridCol w:w="2160"/>
        <w:gridCol w:w="650"/>
        <w:gridCol w:w="651"/>
        <w:gridCol w:w="650"/>
        <w:gridCol w:w="751"/>
        <w:gridCol w:w="818"/>
        <w:gridCol w:w="751"/>
        <w:gridCol w:w="706"/>
        <w:gridCol w:w="751"/>
        <w:gridCol w:w="820"/>
      </w:tblGrid>
      <w:tr w:rsidR="00BA76E0" w:rsidRPr="008E7070" w14:paraId="1615956E" w14:textId="77777777" w:rsidTr="004618B6">
        <w:trPr>
          <w:trHeight w:val="227"/>
          <w:tblHeader/>
          <w:jc w:val="center"/>
        </w:trPr>
        <w:tc>
          <w:tcPr>
            <w:tcW w:w="2160" w:type="dxa"/>
            <w:vMerge w:val="restart"/>
            <w:tcBorders>
              <w:top w:val="single" w:sz="4" w:space="0" w:color="auto"/>
              <w:left w:val="nil"/>
              <w:bottom w:val="nil"/>
              <w:right w:val="nil"/>
            </w:tcBorders>
            <w:shd w:val="clear" w:color="auto" w:fill="auto"/>
            <w:vAlign w:val="center"/>
            <w:hideMark/>
          </w:tcPr>
          <w:p w14:paraId="171A3D2E" w14:textId="77777777" w:rsidR="00BA76E0" w:rsidRPr="008E7070" w:rsidRDefault="00BA76E0" w:rsidP="006B2631">
            <w:pPr>
              <w:widowControl w:val="0"/>
              <w:jc w:val="center"/>
              <w:rPr>
                <w:b/>
                <w:bCs/>
                <w:sz w:val="18"/>
                <w:szCs w:val="18"/>
                <w:lang w:eastAsia="es-CO"/>
              </w:rPr>
            </w:pPr>
            <w:r w:rsidRPr="008E7070">
              <w:rPr>
                <w:b/>
                <w:bCs/>
                <w:sz w:val="18"/>
                <w:szCs w:val="18"/>
                <w:lang w:eastAsia="es-CO"/>
              </w:rPr>
              <w:t>Tipo de establecimiento</w:t>
            </w:r>
          </w:p>
        </w:tc>
        <w:tc>
          <w:tcPr>
            <w:tcW w:w="5580" w:type="dxa"/>
            <w:gridSpan w:val="8"/>
            <w:tcBorders>
              <w:top w:val="single" w:sz="4" w:space="0" w:color="auto"/>
              <w:left w:val="nil"/>
              <w:bottom w:val="nil"/>
              <w:right w:val="nil"/>
            </w:tcBorders>
            <w:shd w:val="clear" w:color="auto" w:fill="auto"/>
            <w:noWrap/>
            <w:vAlign w:val="center"/>
            <w:hideMark/>
          </w:tcPr>
          <w:p w14:paraId="64A9C980" w14:textId="77777777" w:rsidR="00BA76E0" w:rsidRPr="008E7070" w:rsidRDefault="00BA76E0" w:rsidP="006B2631">
            <w:pPr>
              <w:widowControl w:val="0"/>
              <w:jc w:val="center"/>
              <w:rPr>
                <w:b/>
                <w:bCs/>
                <w:sz w:val="18"/>
                <w:szCs w:val="18"/>
                <w:lang w:eastAsia="es-CO"/>
              </w:rPr>
            </w:pPr>
            <w:r w:rsidRPr="008E7070">
              <w:rPr>
                <w:b/>
                <w:bCs/>
                <w:sz w:val="18"/>
                <w:szCs w:val="18"/>
                <w:lang w:eastAsia="es-CO"/>
              </w:rPr>
              <w:t>Nivel de Riesgo</w:t>
            </w:r>
          </w:p>
        </w:tc>
        <w:tc>
          <w:tcPr>
            <w:tcW w:w="820" w:type="dxa"/>
            <w:vMerge w:val="restart"/>
            <w:tcBorders>
              <w:top w:val="single" w:sz="4" w:space="0" w:color="auto"/>
              <w:left w:val="nil"/>
              <w:bottom w:val="nil"/>
              <w:right w:val="nil"/>
            </w:tcBorders>
            <w:shd w:val="clear" w:color="auto" w:fill="auto"/>
            <w:noWrap/>
            <w:vAlign w:val="center"/>
            <w:hideMark/>
          </w:tcPr>
          <w:p w14:paraId="60A431C1" w14:textId="77777777" w:rsidR="00BA76E0" w:rsidRPr="008E7070" w:rsidRDefault="00BA76E0" w:rsidP="006B2631">
            <w:pPr>
              <w:widowControl w:val="0"/>
              <w:jc w:val="center"/>
              <w:rPr>
                <w:b/>
                <w:bCs/>
                <w:sz w:val="18"/>
                <w:szCs w:val="18"/>
                <w:lang w:eastAsia="es-CO"/>
              </w:rPr>
            </w:pPr>
            <w:r w:rsidRPr="008E7070">
              <w:rPr>
                <w:b/>
                <w:bCs/>
                <w:sz w:val="18"/>
                <w:szCs w:val="18"/>
                <w:lang w:eastAsia="es-CO"/>
              </w:rPr>
              <w:t>Total</w:t>
            </w:r>
          </w:p>
        </w:tc>
      </w:tr>
      <w:tr w:rsidR="00BA76E0" w:rsidRPr="008E7070" w14:paraId="0D13D1E3" w14:textId="77777777" w:rsidTr="004618B6">
        <w:trPr>
          <w:trHeight w:val="227"/>
          <w:tblHeader/>
          <w:jc w:val="center"/>
        </w:trPr>
        <w:tc>
          <w:tcPr>
            <w:tcW w:w="2160" w:type="dxa"/>
            <w:vMerge/>
            <w:tcBorders>
              <w:top w:val="single" w:sz="4" w:space="0" w:color="auto"/>
              <w:left w:val="nil"/>
              <w:bottom w:val="nil"/>
              <w:right w:val="nil"/>
            </w:tcBorders>
            <w:vAlign w:val="center"/>
            <w:hideMark/>
          </w:tcPr>
          <w:p w14:paraId="5512480B" w14:textId="77777777" w:rsidR="00BA76E0" w:rsidRPr="008E7070" w:rsidRDefault="00BA76E0" w:rsidP="006B2631">
            <w:pPr>
              <w:widowControl w:val="0"/>
              <w:jc w:val="center"/>
              <w:rPr>
                <w:b/>
                <w:bCs/>
                <w:sz w:val="18"/>
                <w:szCs w:val="18"/>
                <w:lang w:eastAsia="es-CO"/>
              </w:rPr>
            </w:pPr>
          </w:p>
        </w:tc>
        <w:tc>
          <w:tcPr>
            <w:tcW w:w="1255" w:type="dxa"/>
            <w:gridSpan w:val="2"/>
            <w:tcBorders>
              <w:top w:val="single" w:sz="4" w:space="0" w:color="auto"/>
              <w:left w:val="nil"/>
              <w:bottom w:val="nil"/>
              <w:right w:val="nil"/>
            </w:tcBorders>
            <w:shd w:val="clear" w:color="000000" w:fill="FF0000"/>
            <w:noWrap/>
            <w:vAlign w:val="center"/>
            <w:hideMark/>
          </w:tcPr>
          <w:p w14:paraId="3962B8D8" w14:textId="77777777" w:rsidR="00BA76E0" w:rsidRPr="008E7070" w:rsidRDefault="00BA76E0" w:rsidP="006B2631">
            <w:pPr>
              <w:widowControl w:val="0"/>
              <w:jc w:val="center"/>
              <w:rPr>
                <w:b/>
                <w:bCs/>
                <w:sz w:val="18"/>
                <w:szCs w:val="18"/>
                <w:lang w:eastAsia="es-CO"/>
              </w:rPr>
            </w:pPr>
            <w:r w:rsidRPr="008E7070">
              <w:rPr>
                <w:b/>
                <w:bCs/>
                <w:sz w:val="18"/>
                <w:szCs w:val="18"/>
                <w:lang w:eastAsia="es-CO"/>
              </w:rPr>
              <w:t>MUY ALTO</w:t>
            </w:r>
          </w:p>
        </w:tc>
        <w:tc>
          <w:tcPr>
            <w:tcW w:w="1367" w:type="dxa"/>
            <w:gridSpan w:val="2"/>
            <w:tcBorders>
              <w:top w:val="single" w:sz="4" w:space="0" w:color="auto"/>
              <w:left w:val="nil"/>
              <w:bottom w:val="nil"/>
              <w:right w:val="nil"/>
            </w:tcBorders>
            <w:shd w:val="clear" w:color="000000" w:fill="FFC000"/>
            <w:noWrap/>
            <w:vAlign w:val="center"/>
            <w:hideMark/>
          </w:tcPr>
          <w:p w14:paraId="1B5A110F" w14:textId="77777777" w:rsidR="00BA76E0" w:rsidRPr="008E7070" w:rsidRDefault="00BA76E0" w:rsidP="006B2631">
            <w:pPr>
              <w:widowControl w:val="0"/>
              <w:jc w:val="center"/>
              <w:rPr>
                <w:b/>
                <w:bCs/>
                <w:sz w:val="18"/>
                <w:szCs w:val="18"/>
                <w:lang w:eastAsia="es-CO"/>
              </w:rPr>
            </w:pPr>
            <w:r w:rsidRPr="008E7070">
              <w:rPr>
                <w:b/>
                <w:bCs/>
                <w:sz w:val="18"/>
                <w:szCs w:val="18"/>
                <w:lang w:eastAsia="es-CO"/>
              </w:rPr>
              <w:t>ALTO</w:t>
            </w:r>
          </w:p>
        </w:tc>
        <w:tc>
          <w:tcPr>
            <w:tcW w:w="1535" w:type="dxa"/>
            <w:gridSpan w:val="2"/>
            <w:tcBorders>
              <w:top w:val="single" w:sz="4" w:space="0" w:color="auto"/>
              <w:left w:val="nil"/>
              <w:bottom w:val="nil"/>
              <w:right w:val="nil"/>
            </w:tcBorders>
            <w:shd w:val="clear" w:color="000000" w:fill="FFFF00"/>
            <w:noWrap/>
            <w:vAlign w:val="center"/>
            <w:hideMark/>
          </w:tcPr>
          <w:p w14:paraId="694D3713" w14:textId="77777777" w:rsidR="00BA76E0" w:rsidRPr="008E7070" w:rsidRDefault="00BA76E0" w:rsidP="006B2631">
            <w:pPr>
              <w:widowControl w:val="0"/>
              <w:jc w:val="center"/>
              <w:rPr>
                <w:b/>
                <w:bCs/>
                <w:sz w:val="18"/>
                <w:szCs w:val="18"/>
                <w:lang w:eastAsia="es-CO"/>
              </w:rPr>
            </w:pPr>
            <w:r w:rsidRPr="008E7070">
              <w:rPr>
                <w:b/>
                <w:bCs/>
                <w:sz w:val="18"/>
                <w:szCs w:val="18"/>
                <w:lang w:eastAsia="es-CO"/>
              </w:rPr>
              <w:t>MODERADO</w:t>
            </w:r>
          </w:p>
        </w:tc>
        <w:tc>
          <w:tcPr>
            <w:tcW w:w="1423" w:type="dxa"/>
            <w:gridSpan w:val="2"/>
            <w:tcBorders>
              <w:top w:val="single" w:sz="4" w:space="0" w:color="auto"/>
              <w:left w:val="nil"/>
              <w:bottom w:val="nil"/>
              <w:right w:val="nil"/>
            </w:tcBorders>
            <w:shd w:val="clear" w:color="000000" w:fill="92D050"/>
            <w:noWrap/>
            <w:vAlign w:val="center"/>
            <w:hideMark/>
          </w:tcPr>
          <w:p w14:paraId="5246D0CF" w14:textId="77777777" w:rsidR="00BA76E0" w:rsidRPr="008E7070" w:rsidRDefault="00BA76E0" w:rsidP="006B2631">
            <w:pPr>
              <w:widowControl w:val="0"/>
              <w:jc w:val="center"/>
              <w:rPr>
                <w:b/>
                <w:bCs/>
                <w:sz w:val="18"/>
                <w:szCs w:val="18"/>
                <w:lang w:eastAsia="es-CO"/>
              </w:rPr>
            </w:pPr>
            <w:r w:rsidRPr="008E7070">
              <w:rPr>
                <w:b/>
                <w:bCs/>
                <w:sz w:val="18"/>
                <w:szCs w:val="18"/>
                <w:lang w:eastAsia="es-CO"/>
              </w:rPr>
              <w:t>BAJO</w:t>
            </w:r>
          </w:p>
        </w:tc>
        <w:tc>
          <w:tcPr>
            <w:tcW w:w="820" w:type="dxa"/>
            <w:vMerge/>
            <w:tcBorders>
              <w:top w:val="single" w:sz="4" w:space="0" w:color="auto"/>
              <w:left w:val="nil"/>
              <w:bottom w:val="nil"/>
              <w:right w:val="nil"/>
            </w:tcBorders>
            <w:vAlign w:val="center"/>
            <w:hideMark/>
          </w:tcPr>
          <w:p w14:paraId="01C5672D" w14:textId="77777777" w:rsidR="00BA76E0" w:rsidRPr="008E7070" w:rsidRDefault="00BA76E0" w:rsidP="006B2631">
            <w:pPr>
              <w:widowControl w:val="0"/>
              <w:jc w:val="center"/>
              <w:rPr>
                <w:b/>
                <w:bCs/>
                <w:sz w:val="18"/>
                <w:szCs w:val="18"/>
                <w:lang w:eastAsia="es-CO"/>
              </w:rPr>
            </w:pPr>
          </w:p>
        </w:tc>
      </w:tr>
      <w:tr w:rsidR="00BA76E0" w:rsidRPr="008E7070" w14:paraId="60E2C397" w14:textId="77777777" w:rsidTr="004618B6">
        <w:trPr>
          <w:trHeight w:val="227"/>
          <w:tblHeader/>
          <w:jc w:val="center"/>
        </w:trPr>
        <w:tc>
          <w:tcPr>
            <w:tcW w:w="2160" w:type="dxa"/>
            <w:vMerge/>
            <w:tcBorders>
              <w:top w:val="single" w:sz="4" w:space="0" w:color="auto"/>
              <w:left w:val="nil"/>
              <w:bottom w:val="nil"/>
              <w:right w:val="nil"/>
            </w:tcBorders>
            <w:vAlign w:val="center"/>
            <w:hideMark/>
          </w:tcPr>
          <w:p w14:paraId="4C67AF35" w14:textId="77777777" w:rsidR="00BA76E0" w:rsidRPr="008E7070" w:rsidRDefault="00BA76E0" w:rsidP="006B2631">
            <w:pPr>
              <w:widowControl w:val="0"/>
              <w:jc w:val="center"/>
              <w:rPr>
                <w:b/>
                <w:bCs/>
                <w:sz w:val="18"/>
                <w:szCs w:val="18"/>
                <w:lang w:eastAsia="es-CO"/>
              </w:rPr>
            </w:pPr>
          </w:p>
        </w:tc>
        <w:tc>
          <w:tcPr>
            <w:tcW w:w="650" w:type="dxa"/>
            <w:tcBorders>
              <w:top w:val="single" w:sz="4" w:space="0" w:color="auto"/>
              <w:left w:val="nil"/>
              <w:bottom w:val="nil"/>
              <w:right w:val="nil"/>
            </w:tcBorders>
            <w:shd w:val="clear" w:color="auto" w:fill="auto"/>
            <w:noWrap/>
            <w:vAlign w:val="center"/>
            <w:hideMark/>
          </w:tcPr>
          <w:p w14:paraId="40B96880" w14:textId="77777777" w:rsidR="00BA76E0" w:rsidRPr="008E7070" w:rsidRDefault="00BA76E0" w:rsidP="006B2631">
            <w:pPr>
              <w:widowControl w:val="0"/>
              <w:jc w:val="center"/>
              <w:rPr>
                <w:b/>
                <w:bCs/>
                <w:sz w:val="18"/>
                <w:szCs w:val="18"/>
                <w:lang w:eastAsia="es-CO"/>
              </w:rPr>
            </w:pPr>
            <w:r w:rsidRPr="008E7070">
              <w:rPr>
                <w:b/>
                <w:bCs/>
                <w:sz w:val="18"/>
                <w:szCs w:val="18"/>
                <w:lang w:eastAsia="es-CO"/>
              </w:rPr>
              <w:t>No.</w:t>
            </w:r>
          </w:p>
        </w:tc>
        <w:tc>
          <w:tcPr>
            <w:tcW w:w="605" w:type="dxa"/>
            <w:tcBorders>
              <w:top w:val="single" w:sz="4" w:space="0" w:color="auto"/>
              <w:left w:val="nil"/>
              <w:bottom w:val="nil"/>
              <w:right w:val="nil"/>
            </w:tcBorders>
            <w:shd w:val="clear" w:color="auto" w:fill="auto"/>
            <w:noWrap/>
            <w:vAlign w:val="center"/>
            <w:hideMark/>
          </w:tcPr>
          <w:p w14:paraId="23EAC268" w14:textId="77777777" w:rsidR="00BA76E0" w:rsidRPr="008E7070" w:rsidRDefault="00BA76E0" w:rsidP="006B2631">
            <w:pPr>
              <w:widowControl w:val="0"/>
              <w:jc w:val="center"/>
              <w:rPr>
                <w:b/>
                <w:bCs/>
                <w:sz w:val="18"/>
                <w:szCs w:val="18"/>
                <w:lang w:eastAsia="es-CO"/>
              </w:rPr>
            </w:pPr>
            <w:r w:rsidRPr="008E7070">
              <w:rPr>
                <w:b/>
                <w:bCs/>
                <w:sz w:val="18"/>
                <w:szCs w:val="18"/>
                <w:lang w:eastAsia="es-CO"/>
              </w:rPr>
              <w:t>%</w:t>
            </w:r>
          </w:p>
        </w:tc>
        <w:tc>
          <w:tcPr>
            <w:tcW w:w="650" w:type="dxa"/>
            <w:tcBorders>
              <w:top w:val="single" w:sz="4" w:space="0" w:color="auto"/>
              <w:left w:val="nil"/>
              <w:bottom w:val="nil"/>
              <w:right w:val="nil"/>
            </w:tcBorders>
            <w:shd w:val="clear" w:color="auto" w:fill="auto"/>
            <w:noWrap/>
            <w:vAlign w:val="center"/>
            <w:hideMark/>
          </w:tcPr>
          <w:p w14:paraId="0030C356" w14:textId="77777777" w:rsidR="00BA76E0" w:rsidRPr="008E7070" w:rsidRDefault="00BA76E0" w:rsidP="006B2631">
            <w:pPr>
              <w:widowControl w:val="0"/>
              <w:jc w:val="center"/>
              <w:rPr>
                <w:b/>
                <w:bCs/>
                <w:sz w:val="18"/>
                <w:szCs w:val="18"/>
                <w:lang w:eastAsia="es-CO"/>
              </w:rPr>
            </w:pPr>
            <w:r w:rsidRPr="008E7070">
              <w:rPr>
                <w:b/>
                <w:bCs/>
                <w:sz w:val="18"/>
                <w:szCs w:val="18"/>
                <w:lang w:eastAsia="es-CO"/>
              </w:rPr>
              <w:t>No.</w:t>
            </w:r>
          </w:p>
        </w:tc>
        <w:tc>
          <w:tcPr>
            <w:tcW w:w="717" w:type="dxa"/>
            <w:tcBorders>
              <w:top w:val="single" w:sz="4" w:space="0" w:color="auto"/>
              <w:left w:val="nil"/>
              <w:bottom w:val="nil"/>
              <w:right w:val="nil"/>
            </w:tcBorders>
            <w:shd w:val="clear" w:color="auto" w:fill="auto"/>
            <w:noWrap/>
            <w:vAlign w:val="center"/>
            <w:hideMark/>
          </w:tcPr>
          <w:p w14:paraId="69C26C84" w14:textId="77777777" w:rsidR="00BA76E0" w:rsidRPr="008E7070" w:rsidRDefault="00BA76E0" w:rsidP="006B2631">
            <w:pPr>
              <w:widowControl w:val="0"/>
              <w:jc w:val="center"/>
              <w:rPr>
                <w:b/>
                <w:bCs/>
                <w:sz w:val="18"/>
                <w:szCs w:val="18"/>
                <w:lang w:eastAsia="es-CO"/>
              </w:rPr>
            </w:pPr>
            <w:r w:rsidRPr="008E7070">
              <w:rPr>
                <w:b/>
                <w:bCs/>
                <w:sz w:val="18"/>
                <w:szCs w:val="18"/>
                <w:lang w:eastAsia="es-CO"/>
              </w:rPr>
              <w:t>%</w:t>
            </w:r>
          </w:p>
        </w:tc>
        <w:tc>
          <w:tcPr>
            <w:tcW w:w="818" w:type="dxa"/>
            <w:tcBorders>
              <w:top w:val="single" w:sz="4" w:space="0" w:color="auto"/>
              <w:left w:val="nil"/>
              <w:bottom w:val="nil"/>
              <w:right w:val="nil"/>
            </w:tcBorders>
            <w:shd w:val="clear" w:color="auto" w:fill="auto"/>
            <w:noWrap/>
            <w:vAlign w:val="center"/>
            <w:hideMark/>
          </w:tcPr>
          <w:p w14:paraId="62C9FF96" w14:textId="77777777" w:rsidR="00BA76E0" w:rsidRPr="008E7070" w:rsidRDefault="00BA76E0" w:rsidP="006B2631">
            <w:pPr>
              <w:widowControl w:val="0"/>
              <w:jc w:val="center"/>
              <w:rPr>
                <w:b/>
                <w:bCs/>
                <w:sz w:val="18"/>
                <w:szCs w:val="18"/>
                <w:lang w:eastAsia="es-CO"/>
              </w:rPr>
            </w:pPr>
            <w:r w:rsidRPr="008E7070">
              <w:rPr>
                <w:b/>
                <w:bCs/>
                <w:sz w:val="18"/>
                <w:szCs w:val="18"/>
                <w:lang w:eastAsia="es-CO"/>
              </w:rPr>
              <w:t>No.</w:t>
            </w:r>
          </w:p>
        </w:tc>
        <w:tc>
          <w:tcPr>
            <w:tcW w:w="717" w:type="dxa"/>
            <w:tcBorders>
              <w:top w:val="single" w:sz="4" w:space="0" w:color="auto"/>
              <w:left w:val="nil"/>
              <w:bottom w:val="nil"/>
              <w:right w:val="nil"/>
            </w:tcBorders>
            <w:shd w:val="clear" w:color="auto" w:fill="auto"/>
            <w:noWrap/>
            <w:vAlign w:val="center"/>
            <w:hideMark/>
          </w:tcPr>
          <w:p w14:paraId="7A5EFA7A" w14:textId="77777777" w:rsidR="00BA76E0" w:rsidRPr="008E7070" w:rsidRDefault="00BA76E0" w:rsidP="006B2631">
            <w:pPr>
              <w:widowControl w:val="0"/>
              <w:jc w:val="center"/>
              <w:rPr>
                <w:b/>
                <w:bCs/>
                <w:sz w:val="18"/>
                <w:szCs w:val="18"/>
                <w:lang w:eastAsia="es-CO"/>
              </w:rPr>
            </w:pPr>
            <w:r w:rsidRPr="008E7070">
              <w:rPr>
                <w:b/>
                <w:bCs/>
                <w:sz w:val="18"/>
                <w:szCs w:val="18"/>
                <w:lang w:eastAsia="es-CO"/>
              </w:rPr>
              <w:t>%</w:t>
            </w:r>
          </w:p>
        </w:tc>
        <w:tc>
          <w:tcPr>
            <w:tcW w:w="706" w:type="dxa"/>
            <w:tcBorders>
              <w:top w:val="single" w:sz="4" w:space="0" w:color="auto"/>
              <w:left w:val="nil"/>
              <w:bottom w:val="nil"/>
              <w:right w:val="nil"/>
            </w:tcBorders>
            <w:shd w:val="clear" w:color="auto" w:fill="auto"/>
            <w:noWrap/>
            <w:vAlign w:val="center"/>
            <w:hideMark/>
          </w:tcPr>
          <w:p w14:paraId="28BC041F" w14:textId="77777777" w:rsidR="00BA76E0" w:rsidRPr="008E7070" w:rsidRDefault="00BA76E0" w:rsidP="006B2631">
            <w:pPr>
              <w:widowControl w:val="0"/>
              <w:jc w:val="center"/>
              <w:rPr>
                <w:b/>
                <w:bCs/>
                <w:sz w:val="18"/>
                <w:szCs w:val="18"/>
                <w:lang w:eastAsia="es-CO"/>
              </w:rPr>
            </w:pPr>
            <w:r w:rsidRPr="008E7070">
              <w:rPr>
                <w:b/>
                <w:bCs/>
                <w:sz w:val="18"/>
                <w:szCs w:val="18"/>
                <w:lang w:eastAsia="es-CO"/>
              </w:rPr>
              <w:t>No.</w:t>
            </w:r>
          </w:p>
        </w:tc>
        <w:tc>
          <w:tcPr>
            <w:tcW w:w="717" w:type="dxa"/>
            <w:tcBorders>
              <w:top w:val="single" w:sz="4" w:space="0" w:color="auto"/>
              <w:left w:val="nil"/>
              <w:bottom w:val="nil"/>
              <w:right w:val="nil"/>
            </w:tcBorders>
            <w:shd w:val="clear" w:color="auto" w:fill="auto"/>
            <w:noWrap/>
            <w:vAlign w:val="center"/>
            <w:hideMark/>
          </w:tcPr>
          <w:p w14:paraId="4FF6DF05" w14:textId="77777777" w:rsidR="00BA76E0" w:rsidRPr="008E7070" w:rsidRDefault="00BA76E0" w:rsidP="006B2631">
            <w:pPr>
              <w:widowControl w:val="0"/>
              <w:jc w:val="center"/>
              <w:rPr>
                <w:b/>
                <w:bCs/>
                <w:sz w:val="18"/>
                <w:szCs w:val="18"/>
                <w:lang w:eastAsia="es-CO"/>
              </w:rPr>
            </w:pPr>
            <w:r w:rsidRPr="008E7070">
              <w:rPr>
                <w:b/>
                <w:bCs/>
                <w:sz w:val="18"/>
                <w:szCs w:val="18"/>
                <w:lang w:eastAsia="es-CO"/>
              </w:rPr>
              <w:t>%</w:t>
            </w:r>
          </w:p>
        </w:tc>
        <w:tc>
          <w:tcPr>
            <w:tcW w:w="820" w:type="dxa"/>
            <w:tcBorders>
              <w:top w:val="single" w:sz="4" w:space="0" w:color="auto"/>
              <w:left w:val="nil"/>
              <w:bottom w:val="nil"/>
              <w:right w:val="nil"/>
            </w:tcBorders>
            <w:shd w:val="clear" w:color="auto" w:fill="auto"/>
            <w:noWrap/>
            <w:vAlign w:val="center"/>
            <w:hideMark/>
          </w:tcPr>
          <w:p w14:paraId="4CD6A0C7" w14:textId="77777777" w:rsidR="00BA76E0" w:rsidRPr="008E7070" w:rsidRDefault="00BA76E0" w:rsidP="006B2631">
            <w:pPr>
              <w:widowControl w:val="0"/>
              <w:jc w:val="center"/>
              <w:rPr>
                <w:b/>
                <w:bCs/>
                <w:sz w:val="18"/>
                <w:szCs w:val="18"/>
                <w:lang w:eastAsia="es-CO"/>
              </w:rPr>
            </w:pPr>
            <w:r w:rsidRPr="008E7070">
              <w:rPr>
                <w:b/>
                <w:bCs/>
                <w:sz w:val="18"/>
                <w:szCs w:val="18"/>
                <w:lang w:eastAsia="es-CO"/>
              </w:rPr>
              <w:t>No.</w:t>
            </w:r>
          </w:p>
        </w:tc>
      </w:tr>
      <w:tr w:rsidR="00BA76E0" w:rsidRPr="008E7070" w14:paraId="61FCE9E4" w14:textId="77777777" w:rsidTr="004618B6">
        <w:trPr>
          <w:trHeight w:val="227"/>
          <w:jc w:val="center"/>
        </w:trPr>
        <w:tc>
          <w:tcPr>
            <w:tcW w:w="2160" w:type="dxa"/>
            <w:tcBorders>
              <w:top w:val="single" w:sz="4" w:space="0" w:color="auto"/>
              <w:left w:val="nil"/>
              <w:bottom w:val="nil"/>
              <w:right w:val="nil"/>
            </w:tcBorders>
            <w:shd w:val="clear" w:color="auto" w:fill="auto"/>
            <w:noWrap/>
            <w:vAlign w:val="center"/>
            <w:hideMark/>
          </w:tcPr>
          <w:p w14:paraId="767654C3" w14:textId="77777777" w:rsidR="00BA76E0" w:rsidRPr="008E7070" w:rsidRDefault="00BA76E0" w:rsidP="006B2631">
            <w:pPr>
              <w:widowControl w:val="0"/>
              <w:rPr>
                <w:sz w:val="18"/>
                <w:szCs w:val="18"/>
                <w:lang w:eastAsia="es-CO"/>
              </w:rPr>
            </w:pPr>
            <w:r w:rsidRPr="008E7070">
              <w:rPr>
                <w:sz w:val="18"/>
                <w:szCs w:val="18"/>
                <w:lang w:eastAsia="es-CO"/>
              </w:rPr>
              <w:t>Alimentos</w:t>
            </w:r>
          </w:p>
        </w:tc>
        <w:tc>
          <w:tcPr>
            <w:tcW w:w="650" w:type="dxa"/>
            <w:tcBorders>
              <w:top w:val="single" w:sz="4" w:space="0" w:color="auto"/>
              <w:left w:val="nil"/>
              <w:bottom w:val="nil"/>
              <w:right w:val="nil"/>
            </w:tcBorders>
            <w:shd w:val="clear" w:color="auto" w:fill="auto"/>
            <w:noWrap/>
            <w:vAlign w:val="center"/>
            <w:hideMark/>
          </w:tcPr>
          <w:p w14:paraId="349EC609" w14:textId="77777777" w:rsidR="00BA76E0" w:rsidRPr="008E7070" w:rsidRDefault="00BA76E0" w:rsidP="006B2631">
            <w:pPr>
              <w:widowControl w:val="0"/>
              <w:jc w:val="right"/>
              <w:rPr>
                <w:sz w:val="18"/>
                <w:szCs w:val="18"/>
                <w:lang w:eastAsia="es-CO"/>
              </w:rPr>
            </w:pPr>
            <w:r w:rsidRPr="008E7070">
              <w:rPr>
                <w:sz w:val="18"/>
                <w:szCs w:val="18"/>
                <w:lang w:eastAsia="es-CO"/>
              </w:rPr>
              <w:t>29</w:t>
            </w:r>
          </w:p>
        </w:tc>
        <w:tc>
          <w:tcPr>
            <w:tcW w:w="605" w:type="dxa"/>
            <w:tcBorders>
              <w:top w:val="single" w:sz="4" w:space="0" w:color="auto"/>
              <w:left w:val="nil"/>
              <w:bottom w:val="nil"/>
              <w:right w:val="nil"/>
            </w:tcBorders>
            <w:shd w:val="clear" w:color="auto" w:fill="auto"/>
            <w:noWrap/>
            <w:vAlign w:val="center"/>
            <w:hideMark/>
          </w:tcPr>
          <w:p w14:paraId="4A201139" w14:textId="77777777" w:rsidR="00BA76E0" w:rsidRPr="008E7070" w:rsidRDefault="00BA76E0" w:rsidP="006B2631">
            <w:pPr>
              <w:widowControl w:val="0"/>
              <w:jc w:val="right"/>
              <w:rPr>
                <w:sz w:val="18"/>
                <w:szCs w:val="18"/>
                <w:lang w:eastAsia="es-CO"/>
              </w:rPr>
            </w:pPr>
            <w:r w:rsidRPr="008E7070">
              <w:rPr>
                <w:sz w:val="18"/>
                <w:szCs w:val="18"/>
                <w:lang w:eastAsia="es-CO"/>
              </w:rPr>
              <w:t>0,4%</w:t>
            </w:r>
          </w:p>
        </w:tc>
        <w:tc>
          <w:tcPr>
            <w:tcW w:w="650" w:type="dxa"/>
            <w:tcBorders>
              <w:top w:val="single" w:sz="4" w:space="0" w:color="auto"/>
              <w:left w:val="nil"/>
              <w:bottom w:val="nil"/>
              <w:right w:val="nil"/>
            </w:tcBorders>
            <w:shd w:val="clear" w:color="auto" w:fill="auto"/>
            <w:noWrap/>
            <w:vAlign w:val="center"/>
            <w:hideMark/>
          </w:tcPr>
          <w:p w14:paraId="4B419C43" w14:textId="77777777" w:rsidR="00BA76E0" w:rsidRPr="008E7070" w:rsidRDefault="00BA76E0" w:rsidP="006B2631">
            <w:pPr>
              <w:widowControl w:val="0"/>
              <w:jc w:val="right"/>
              <w:rPr>
                <w:sz w:val="18"/>
                <w:szCs w:val="18"/>
                <w:lang w:eastAsia="es-CO"/>
              </w:rPr>
            </w:pPr>
            <w:r w:rsidRPr="008E7070">
              <w:rPr>
                <w:sz w:val="18"/>
                <w:szCs w:val="18"/>
                <w:lang w:eastAsia="es-CO"/>
              </w:rPr>
              <w:t>3.103</w:t>
            </w:r>
          </w:p>
        </w:tc>
        <w:tc>
          <w:tcPr>
            <w:tcW w:w="717" w:type="dxa"/>
            <w:tcBorders>
              <w:top w:val="single" w:sz="4" w:space="0" w:color="auto"/>
              <w:left w:val="nil"/>
              <w:bottom w:val="nil"/>
              <w:right w:val="nil"/>
            </w:tcBorders>
            <w:shd w:val="clear" w:color="auto" w:fill="auto"/>
            <w:noWrap/>
            <w:vAlign w:val="center"/>
            <w:hideMark/>
          </w:tcPr>
          <w:p w14:paraId="2F14870A" w14:textId="77777777" w:rsidR="00BA76E0" w:rsidRPr="008E7070" w:rsidRDefault="00BA76E0" w:rsidP="006B2631">
            <w:pPr>
              <w:widowControl w:val="0"/>
              <w:jc w:val="right"/>
              <w:rPr>
                <w:sz w:val="18"/>
                <w:szCs w:val="18"/>
                <w:lang w:eastAsia="es-CO"/>
              </w:rPr>
            </w:pPr>
            <w:r w:rsidRPr="008E7070">
              <w:rPr>
                <w:sz w:val="18"/>
                <w:szCs w:val="18"/>
                <w:lang w:eastAsia="es-CO"/>
              </w:rPr>
              <w:t>37,8%</w:t>
            </w:r>
          </w:p>
        </w:tc>
        <w:tc>
          <w:tcPr>
            <w:tcW w:w="818" w:type="dxa"/>
            <w:tcBorders>
              <w:top w:val="single" w:sz="4" w:space="0" w:color="auto"/>
              <w:left w:val="nil"/>
              <w:bottom w:val="nil"/>
              <w:right w:val="nil"/>
            </w:tcBorders>
            <w:shd w:val="clear" w:color="auto" w:fill="auto"/>
            <w:noWrap/>
            <w:vAlign w:val="center"/>
            <w:hideMark/>
          </w:tcPr>
          <w:p w14:paraId="418D5629" w14:textId="77777777" w:rsidR="00BA76E0" w:rsidRPr="008E7070" w:rsidRDefault="00BA76E0" w:rsidP="006B2631">
            <w:pPr>
              <w:widowControl w:val="0"/>
              <w:jc w:val="right"/>
              <w:rPr>
                <w:sz w:val="18"/>
                <w:szCs w:val="18"/>
                <w:lang w:eastAsia="es-CO"/>
              </w:rPr>
            </w:pPr>
            <w:r w:rsidRPr="008E7070">
              <w:rPr>
                <w:sz w:val="18"/>
                <w:szCs w:val="18"/>
                <w:lang w:eastAsia="es-CO"/>
              </w:rPr>
              <w:t>4.961</w:t>
            </w:r>
          </w:p>
        </w:tc>
        <w:tc>
          <w:tcPr>
            <w:tcW w:w="717" w:type="dxa"/>
            <w:tcBorders>
              <w:top w:val="single" w:sz="4" w:space="0" w:color="auto"/>
              <w:left w:val="nil"/>
              <w:bottom w:val="nil"/>
              <w:right w:val="nil"/>
            </w:tcBorders>
            <w:shd w:val="clear" w:color="auto" w:fill="auto"/>
            <w:noWrap/>
            <w:vAlign w:val="center"/>
            <w:hideMark/>
          </w:tcPr>
          <w:p w14:paraId="662F4054" w14:textId="77777777" w:rsidR="00BA76E0" w:rsidRPr="008E7070" w:rsidRDefault="00BA76E0" w:rsidP="006B2631">
            <w:pPr>
              <w:widowControl w:val="0"/>
              <w:jc w:val="right"/>
              <w:rPr>
                <w:sz w:val="18"/>
                <w:szCs w:val="18"/>
                <w:lang w:eastAsia="es-CO"/>
              </w:rPr>
            </w:pPr>
            <w:r w:rsidRPr="008E7070">
              <w:rPr>
                <w:sz w:val="18"/>
                <w:szCs w:val="18"/>
                <w:lang w:eastAsia="es-CO"/>
              </w:rPr>
              <w:t>60,4%</w:t>
            </w:r>
          </w:p>
        </w:tc>
        <w:tc>
          <w:tcPr>
            <w:tcW w:w="706" w:type="dxa"/>
            <w:tcBorders>
              <w:top w:val="single" w:sz="4" w:space="0" w:color="auto"/>
              <w:left w:val="nil"/>
              <w:bottom w:val="nil"/>
              <w:right w:val="nil"/>
            </w:tcBorders>
            <w:shd w:val="clear" w:color="auto" w:fill="auto"/>
            <w:noWrap/>
            <w:vAlign w:val="center"/>
            <w:hideMark/>
          </w:tcPr>
          <w:p w14:paraId="3DC3C3C3" w14:textId="77777777" w:rsidR="00BA76E0" w:rsidRPr="008E7070" w:rsidRDefault="00BA76E0" w:rsidP="006B2631">
            <w:pPr>
              <w:widowControl w:val="0"/>
              <w:jc w:val="right"/>
              <w:rPr>
                <w:sz w:val="18"/>
                <w:szCs w:val="18"/>
                <w:lang w:eastAsia="es-CO"/>
              </w:rPr>
            </w:pPr>
            <w:r w:rsidRPr="008E7070">
              <w:rPr>
                <w:sz w:val="18"/>
                <w:szCs w:val="18"/>
                <w:lang w:eastAsia="es-CO"/>
              </w:rPr>
              <w:t>112</w:t>
            </w:r>
          </w:p>
        </w:tc>
        <w:tc>
          <w:tcPr>
            <w:tcW w:w="717" w:type="dxa"/>
            <w:tcBorders>
              <w:top w:val="single" w:sz="4" w:space="0" w:color="auto"/>
              <w:left w:val="nil"/>
              <w:bottom w:val="nil"/>
              <w:right w:val="nil"/>
            </w:tcBorders>
            <w:shd w:val="clear" w:color="auto" w:fill="auto"/>
            <w:noWrap/>
            <w:vAlign w:val="center"/>
            <w:hideMark/>
          </w:tcPr>
          <w:p w14:paraId="1A39E33D" w14:textId="77777777" w:rsidR="00BA76E0" w:rsidRPr="008E7070" w:rsidRDefault="00BA76E0" w:rsidP="006B2631">
            <w:pPr>
              <w:widowControl w:val="0"/>
              <w:jc w:val="right"/>
              <w:rPr>
                <w:sz w:val="18"/>
                <w:szCs w:val="18"/>
                <w:lang w:eastAsia="es-CO"/>
              </w:rPr>
            </w:pPr>
            <w:r w:rsidRPr="008E7070">
              <w:rPr>
                <w:sz w:val="18"/>
                <w:szCs w:val="18"/>
                <w:lang w:eastAsia="es-CO"/>
              </w:rPr>
              <w:t>1,4%</w:t>
            </w:r>
          </w:p>
        </w:tc>
        <w:tc>
          <w:tcPr>
            <w:tcW w:w="820" w:type="dxa"/>
            <w:tcBorders>
              <w:top w:val="single" w:sz="4" w:space="0" w:color="auto"/>
              <w:left w:val="nil"/>
              <w:bottom w:val="nil"/>
              <w:right w:val="nil"/>
            </w:tcBorders>
            <w:shd w:val="clear" w:color="auto" w:fill="auto"/>
            <w:noWrap/>
            <w:vAlign w:val="center"/>
            <w:hideMark/>
          </w:tcPr>
          <w:p w14:paraId="39CF5501" w14:textId="77777777" w:rsidR="00BA76E0" w:rsidRPr="008E7070" w:rsidRDefault="00BA76E0" w:rsidP="006B2631">
            <w:pPr>
              <w:widowControl w:val="0"/>
              <w:jc w:val="right"/>
              <w:rPr>
                <w:sz w:val="18"/>
                <w:szCs w:val="18"/>
                <w:lang w:eastAsia="es-CO"/>
              </w:rPr>
            </w:pPr>
            <w:r w:rsidRPr="008E7070">
              <w:rPr>
                <w:sz w:val="18"/>
                <w:szCs w:val="18"/>
                <w:lang w:eastAsia="es-CO"/>
              </w:rPr>
              <w:t>8.205</w:t>
            </w:r>
          </w:p>
        </w:tc>
      </w:tr>
      <w:tr w:rsidR="00BA76E0" w:rsidRPr="008E7070" w14:paraId="13055A7C" w14:textId="77777777" w:rsidTr="004618B6">
        <w:trPr>
          <w:trHeight w:val="227"/>
          <w:jc w:val="center"/>
        </w:trPr>
        <w:tc>
          <w:tcPr>
            <w:tcW w:w="2160" w:type="dxa"/>
            <w:tcBorders>
              <w:top w:val="single" w:sz="4" w:space="0" w:color="auto"/>
              <w:left w:val="nil"/>
              <w:bottom w:val="nil"/>
              <w:right w:val="nil"/>
            </w:tcBorders>
            <w:shd w:val="clear" w:color="auto" w:fill="auto"/>
            <w:noWrap/>
            <w:vAlign w:val="center"/>
            <w:hideMark/>
          </w:tcPr>
          <w:p w14:paraId="3EA5CA90" w14:textId="77777777" w:rsidR="00BA76E0" w:rsidRPr="008E7070" w:rsidRDefault="00BA76E0" w:rsidP="006B2631">
            <w:pPr>
              <w:widowControl w:val="0"/>
              <w:rPr>
                <w:sz w:val="18"/>
                <w:szCs w:val="18"/>
                <w:lang w:eastAsia="es-CO"/>
              </w:rPr>
            </w:pPr>
            <w:r w:rsidRPr="008E7070">
              <w:rPr>
                <w:sz w:val="18"/>
                <w:szCs w:val="18"/>
                <w:lang w:eastAsia="es-CO"/>
              </w:rPr>
              <w:t>Plantas de Beneficio</w:t>
            </w:r>
          </w:p>
        </w:tc>
        <w:tc>
          <w:tcPr>
            <w:tcW w:w="650" w:type="dxa"/>
            <w:tcBorders>
              <w:top w:val="single" w:sz="4" w:space="0" w:color="auto"/>
              <w:left w:val="nil"/>
              <w:bottom w:val="nil"/>
              <w:right w:val="nil"/>
            </w:tcBorders>
            <w:shd w:val="clear" w:color="auto" w:fill="auto"/>
            <w:noWrap/>
            <w:vAlign w:val="center"/>
            <w:hideMark/>
          </w:tcPr>
          <w:p w14:paraId="7958BE04" w14:textId="77777777" w:rsidR="00BA76E0" w:rsidRPr="008E7070" w:rsidRDefault="00BA76E0" w:rsidP="006B2631">
            <w:pPr>
              <w:widowControl w:val="0"/>
              <w:jc w:val="right"/>
              <w:rPr>
                <w:sz w:val="18"/>
                <w:szCs w:val="18"/>
                <w:lang w:eastAsia="es-CO"/>
              </w:rPr>
            </w:pPr>
            <w:r w:rsidRPr="008E7070">
              <w:rPr>
                <w:sz w:val="18"/>
                <w:szCs w:val="18"/>
                <w:lang w:eastAsia="es-CO"/>
              </w:rPr>
              <w:t>-</w:t>
            </w:r>
          </w:p>
        </w:tc>
        <w:tc>
          <w:tcPr>
            <w:tcW w:w="605" w:type="dxa"/>
            <w:tcBorders>
              <w:top w:val="single" w:sz="4" w:space="0" w:color="auto"/>
              <w:left w:val="nil"/>
              <w:bottom w:val="nil"/>
              <w:right w:val="nil"/>
            </w:tcBorders>
            <w:shd w:val="clear" w:color="auto" w:fill="auto"/>
            <w:noWrap/>
            <w:vAlign w:val="center"/>
            <w:hideMark/>
          </w:tcPr>
          <w:p w14:paraId="5C7E9923" w14:textId="77777777" w:rsidR="00BA76E0" w:rsidRPr="008E7070" w:rsidRDefault="00BA76E0" w:rsidP="006B2631">
            <w:pPr>
              <w:widowControl w:val="0"/>
              <w:jc w:val="right"/>
              <w:rPr>
                <w:sz w:val="18"/>
                <w:szCs w:val="18"/>
                <w:lang w:eastAsia="es-CO"/>
              </w:rPr>
            </w:pPr>
            <w:r w:rsidRPr="008E7070">
              <w:rPr>
                <w:sz w:val="18"/>
                <w:szCs w:val="18"/>
                <w:lang w:eastAsia="es-CO"/>
              </w:rPr>
              <w:t>0,0%</w:t>
            </w:r>
          </w:p>
        </w:tc>
        <w:tc>
          <w:tcPr>
            <w:tcW w:w="650" w:type="dxa"/>
            <w:tcBorders>
              <w:top w:val="single" w:sz="4" w:space="0" w:color="auto"/>
              <w:left w:val="nil"/>
              <w:bottom w:val="nil"/>
              <w:right w:val="nil"/>
            </w:tcBorders>
            <w:shd w:val="clear" w:color="auto" w:fill="auto"/>
            <w:noWrap/>
            <w:vAlign w:val="center"/>
            <w:hideMark/>
          </w:tcPr>
          <w:p w14:paraId="7FC5ACF3" w14:textId="77777777" w:rsidR="00BA76E0" w:rsidRPr="008E7070" w:rsidRDefault="00BA76E0" w:rsidP="006B2631">
            <w:pPr>
              <w:widowControl w:val="0"/>
              <w:jc w:val="right"/>
              <w:rPr>
                <w:sz w:val="18"/>
                <w:szCs w:val="18"/>
                <w:lang w:eastAsia="es-CO"/>
              </w:rPr>
            </w:pPr>
            <w:r w:rsidRPr="008E7070">
              <w:rPr>
                <w:sz w:val="18"/>
                <w:szCs w:val="18"/>
                <w:lang w:eastAsia="es-CO"/>
              </w:rPr>
              <w:t>135</w:t>
            </w:r>
          </w:p>
        </w:tc>
        <w:tc>
          <w:tcPr>
            <w:tcW w:w="717" w:type="dxa"/>
            <w:tcBorders>
              <w:top w:val="single" w:sz="4" w:space="0" w:color="auto"/>
              <w:left w:val="nil"/>
              <w:bottom w:val="nil"/>
              <w:right w:val="nil"/>
            </w:tcBorders>
            <w:shd w:val="clear" w:color="auto" w:fill="auto"/>
            <w:noWrap/>
            <w:vAlign w:val="center"/>
            <w:hideMark/>
          </w:tcPr>
          <w:p w14:paraId="5D88F34A" w14:textId="77777777" w:rsidR="00BA76E0" w:rsidRPr="008E7070" w:rsidRDefault="00BA76E0" w:rsidP="006B2631">
            <w:pPr>
              <w:widowControl w:val="0"/>
              <w:jc w:val="right"/>
              <w:rPr>
                <w:sz w:val="18"/>
                <w:szCs w:val="18"/>
                <w:lang w:eastAsia="es-CO"/>
              </w:rPr>
            </w:pPr>
            <w:r w:rsidRPr="008E7070">
              <w:rPr>
                <w:sz w:val="18"/>
                <w:szCs w:val="18"/>
                <w:lang w:eastAsia="es-CO"/>
              </w:rPr>
              <w:t>26,7%</w:t>
            </w:r>
          </w:p>
        </w:tc>
        <w:tc>
          <w:tcPr>
            <w:tcW w:w="818" w:type="dxa"/>
            <w:tcBorders>
              <w:top w:val="single" w:sz="4" w:space="0" w:color="auto"/>
              <w:left w:val="nil"/>
              <w:bottom w:val="nil"/>
              <w:right w:val="nil"/>
            </w:tcBorders>
            <w:shd w:val="clear" w:color="auto" w:fill="auto"/>
            <w:noWrap/>
            <w:vAlign w:val="center"/>
            <w:hideMark/>
          </w:tcPr>
          <w:p w14:paraId="69EA5863" w14:textId="77777777" w:rsidR="00BA76E0" w:rsidRPr="008E7070" w:rsidRDefault="00BA76E0" w:rsidP="006B2631">
            <w:pPr>
              <w:widowControl w:val="0"/>
              <w:jc w:val="right"/>
              <w:rPr>
                <w:sz w:val="18"/>
                <w:szCs w:val="18"/>
                <w:lang w:eastAsia="es-CO"/>
              </w:rPr>
            </w:pPr>
            <w:r w:rsidRPr="008E7070">
              <w:rPr>
                <w:sz w:val="18"/>
                <w:szCs w:val="18"/>
                <w:lang w:eastAsia="es-CO"/>
              </w:rPr>
              <w:t>360</w:t>
            </w:r>
          </w:p>
        </w:tc>
        <w:tc>
          <w:tcPr>
            <w:tcW w:w="717" w:type="dxa"/>
            <w:tcBorders>
              <w:top w:val="single" w:sz="4" w:space="0" w:color="auto"/>
              <w:left w:val="nil"/>
              <w:bottom w:val="nil"/>
              <w:right w:val="nil"/>
            </w:tcBorders>
            <w:shd w:val="clear" w:color="auto" w:fill="auto"/>
            <w:noWrap/>
            <w:vAlign w:val="center"/>
            <w:hideMark/>
          </w:tcPr>
          <w:p w14:paraId="5E4DCD7E" w14:textId="77777777" w:rsidR="00BA76E0" w:rsidRPr="008E7070" w:rsidRDefault="00BA76E0" w:rsidP="006B2631">
            <w:pPr>
              <w:widowControl w:val="0"/>
              <w:jc w:val="right"/>
              <w:rPr>
                <w:sz w:val="18"/>
                <w:szCs w:val="18"/>
                <w:lang w:eastAsia="es-CO"/>
              </w:rPr>
            </w:pPr>
            <w:r w:rsidRPr="008E7070">
              <w:rPr>
                <w:sz w:val="18"/>
                <w:szCs w:val="18"/>
                <w:lang w:eastAsia="es-CO"/>
              </w:rPr>
              <w:t>71,1%</w:t>
            </w:r>
          </w:p>
        </w:tc>
        <w:tc>
          <w:tcPr>
            <w:tcW w:w="706" w:type="dxa"/>
            <w:tcBorders>
              <w:top w:val="single" w:sz="4" w:space="0" w:color="auto"/>
              <w:left w:val="nil"/>
              <w:bottom w:val="nil"/>
              <w:right w:val="nil"/>
            </w:tcBorders>
            <w:shd w:val="clear" w:color="auto" w:fill="auto"/>
            <w:noWrap/>
            <w:vAlign w:val="center"/>
            <w:hideMark/>
          </w:tcPr>
          <w:p w14:paraId="69D13A74" w14:textId="77777777" w:rsidR="00BA76E0" w:rsidRPr="008E7070" w:rsidRDefault="00BA76E0" w:rsidP="006B2631">
            <w:pPr>
              <w:widowControl w:val="0"/>
              <w:jc w:val="right"/>
              <w:rPr>
                <w:sz w:val="18"/>
                <w:szCs w:val="18"/>
                <w:lang w:eastAsia="es-CO"/>
              </w:rPr>
            </w:pPr>
            <w:r w:rsidRPr="008E7070">
              <w:rPr>
                <w:sz w:val="18"/>
                <w:szCs w:val="18"/>
                <w:lang w:eastAsia="es-CO"/>
              </w:rPr>
              <w:t>11</w:t>
            </w:r>
          </w:p>
        </w:tc>
        <w:tc>
          <w:tcPr>
            <w:tcW w:w="717" w:type="dxa"/>
            <w:tcBorders>
              <w:top w:val="single" w:sz="4" w:space="0" w:color="auto"/>
              <w:left w:val="nil"/>
              <w:bottom w:val="nil"/>
              <w:right w:val="nil"/>
            </w:tcBorders>
            <w:shd w:val="clear" w:color="auto" w:fill="auto"/>
            <w:noWrap/>
            <w:vAlign w:val="center"/>
            <w:hideMark/>
          </w:tcPr>
          <w:p w14:paraId="1ABC729F" w14:textId="77777777" w:rsidR="00BA76E0" w:rsidRPr="008E7070" w:rsidRDefault="00BA76E0" w:rsidP="006B2631">
            <w:pPr>
              <w:widowControl w:val="0"/>
              <w:jc w:val="right"/>
              <w:rPr>
                <w:sz w:val="18"/>
                <w:szCs w:val="18"/>
                <w:lang w:eastAsia="es-CO"/>
              </w:rPr>
            </w:pPr>
            <w:r w:rsidRPr="008E7070">
              <w:rPr>
                <w:sz w:val="18"/>
                <w:szCs w:val="18"/>
                <w:lang w:eastAsia="es-CO"/>
              </w:rPr>
              <w:t>2,2%</w:t>
            </w:r>
          </w:p>
        </w:tc>
        <w:tc>
          <w:tcPr>
            <w:tcW w:w="820" w:type="dxa"/>
            <w:tcBorders>
              <w:top w:val="single" w:sz="4" w:space="0" w:color="auto"/>
              <w:left w:val="nil"/>
              <w:bottom w:val="nil"/>
              <w:right w:val="nil"/>
            </w:tcBorders>
            <w:shd w:val="clear" w:color="auto" w:fill="auto"/>
            <w:noWrap/>
            <w:vAlign w:val="center"/>
            <w:hideMark/>
          </w:tcPr>
          <w:p w14:paraId="4A86089D" w14:textId="77777777" w:rsidR="00BA76E0" w:rsidRPr="008E7070" w:rsidRDefault="00BA76E0" w:rsidP="006B2631">
            <w:pPr>
              <w:widowControl w:val="0"/>
              <w:jc w:val="right"/>
              <w:rPr>
                <w:sz w:val="18"/>
                <w:szCs w:val="18"/>
                <w:lang w:eastAsia="es-CO"/>
              </w:rPr>
            </w:pPr>
            <w:r w:rsidRPr="008E7070">
              <w:rPr>
                <w:sz w:val="18"/>
                <w:szCs w:val="18"/>
                <w:lang w:eastAsia="es-CO"/>
              </w:rPr>
              <w:t>506</w:t>
            </w:r>
          </w:p>
        </w:tc>
      </w:tr>
      <w:tr w:rsidR="00BA76E0" w:rsidRPr="008E7070" w14:paraId="7066E197" w14:textId="77777777" w:rsidTr="004618B6">
        <w:trPr>
          <w:trHeight w:val="227"/>
          <w:jc w:val="center"/>
        </w:trPr>
        <w:tc>
          <w:tcPr>
            <w:tcW w:w="2160" w:type="dxa"/>
            <w:tcBorders>
              <w:top w:val="single" w:sz="4" w:space="0" w:color="auto"/>
              <w:left w:val="nil"/>
              <w:bottom w:val="nil"/>
              <w:right w:val="nil"/>
            </w:tcBorders>
            <w:shd w:val="clear" w:color="auto" w:fill="auto"/>
            <w:noWrap/>
            <w:vAlign w:val="center"/>
            <w:hideMark/>
          </w:tcPr>
          <w:p w14:paraId="4F6D0CA8" w14:textId="77777777" w:rsidR="00BA76E0" w:rsidRPr="008E7070" w:rsidRDefault="00BA76E0" w:rsidP="006B2631">
            <w:pPr>
              <w:widowControl w:val="0"/>
              <w:rPr>
                <w:sz w:val="18"/>
                <w:szCs w:val="18"/>
                <w:lang w:eastAsia="es-CO"/>
              </w:rPr>
            </w:pPr>
            <w:r w:rsidRPr="008E7070">
              <w:rPr>
                <w:sz w:val="18"/>
                <w:szCs w:val="18"/>
                <w:lang w:eastAsia="es-CO"/>
              </w:rPr>
              <w:t>Medicamentos</w:t>
            </w:r>
          </w:p>
        </w:tc>
        <w:tc>
          <w:tcPr>
            <w:tcW w:w="650" w:type="dxa"/>
            <w:tcBorders>
              <w:top w:val="single" w:sz="4" w:space="0" w:color="auto"/>
              <w:left w:val="nil"/>
              <w:bottom w:val="nil"/>
              <w:right w:val="nil"/>
            </w:tcBorders>
            <w:shd w:val="clear" w:color="auto" w:fill="auto"/>
            <w:noWrap/>
            <w:vAlign w:val="center"/>
            <w:hideMark/>
          </w:tcPr>
          <w:p w14:paraId="258B590E" w14:textId="77777777" w:rsidR="00BA76E0" w:rsidRPr="008E7070" w:rsidRDefault="00BA76E0" w:rsidP="006B2631">
            <w:pPr>
              <w:widowControl w:val="0"/>
              <w:jc w:val="right"/>
              <w:rPr>
                <w:sz w:val="18"/>
                <w:szCs w:val="18"/>
                <w:lang w:eastAsia="es-CO"/>
              </w:rPr>
            </w:pPr>
            <w:r w:rsidRPr="008E7070">
              <w:rPr>
                <w:sz w:val="18"/>
                <w:szCs w:val="18"/>
                <w:lang w:eastAsia="es-CO"/>
              </w:rPr>
              <w:t>-</w:t>
            </w:r>
          </w:p>
        </w:tc>
        <w:tc>
          <w:tcPr>
            <w:tcW w:w="605" w:type="dxa"/>
            <w:tcBorders>
              <w:top w:val="single" w:sz="4" w:space="0" w:color="auto"/>
              <w:left w:val="nil"/>
              <w:bottom w:val="nil"/>
              <w:right w:val="nil"/>
            </w:tcBorders>
            <w:shd w:val="clear" w:color="auto" w:fill="auto"/>
            <w:noWrap/>
            <w:vAlign w:val="center"/>
            <w:hideMark/>
          </w:tcPr>
          <w:p w14:paraId="6DE4479F" w14:textId="77777777" w:rsidR="00BA76E0" w:rsidRPr="008E7070" w:rsidRDefault="00BA76E0" w:rsidP="006B2631">
            <w:pPr>
              <w:widowControl w:val="0"/>
              <w:jc w:val="right"/>
              <w:rPr>
                <w:sz w:val="18"/>
                <w:szCs w:val="18"/>
                <w:lang w:eastAsia="es-CO"/>
              </w:rPr>
            </w:pPr>
            <w:r w:rsidRPr="008E7070">
              <w:rPr>
                <w:sz w:val="18"/>
                <w:szCs w:val="18"/>
                <w:lang w:eastAsia="es-CO"/>
              </w:rPr>
              <w:t>0,0%</w:t>
            </w:r>
          </w:p>
        </w:tc>
        <w:tc>
          <w:tcPr>
            <w:tcW w:w="650" w:type="dxa"/>
            <w:tcBorders>
              <w:top w:val="single" w:sz="4" w:space="0" w:color="auto"/>
              <w:left w:val="nil"/>
              <w:bottom w:val="nil"/>
              <w:right w:val="nil"/>
            </w:tcBorders>
            <w:shd w:val="clear" w:color="auto" w:fill="auto"/>
            <w:noWrap/>
            <w:vAlign w:val="center"/>
            <w:hideMark/>
          </w:tcPr>
          <w:p w14:paraId="699CA149" w14:textId="77777777" w:rsidR="00BA76E0" w:rsidRPr="008E7070" w:rsidRDefault="00BA76E0" w:rsidP="006B2631">
            <w:pPr>
              <w:widowControl w:val="0"/>
              <w:jc w:val="right"/>
              <w:rPr>
                <w:sz w:val="18"/>
                <w:szCs w:val="18"/>
                <w:lang w:eastAsia="es-CO"/>
              </w:rPr>
            </w:pPr>
            <w:r w:rsidRPr="008E7070">
              <w:rPr>
                <w:sz w:val="18"/>
                <w:szCs w:val="18"/>
                <w:lang w:eastAsia="es-CO"/>
              </w:rPr>
              <w:t>151</w:t>
            </w:r>
          </w:p>
        </w:tc>
        <w:tc>
          <w:tcPr>
            <w:tcW w:w="717" w:type="dxa"/>
            <w:tcBorders>
              <w:top w:val="single" w:sz="4" w:space="0" w:color="auto"/>
              <w:left w:val="nil"/>
              <w:bottom w:val="nil"/>
              <w:right w:val="nil"/>
            </w:tcBorders>
            <w:shd w:val="clear" w:color="auto" w:fill="auto"/>
            <w:noWrap/>
            <w:vAlign w:val="center"/>
            <w:hideMark/>
          </w:tcPr>
          <w:p w14:paraId="38E4578B" w14:textId="77777777" w:rsidR="00BA76E0" w:rsidRPr="008E7070" w:rsidRDefault="00BA76E0" w:rsidP="006B2631">
            <w:pPr>
              <w:widowControl w:val="0"/>
              <w:jc w:val="right"/>
              <w:rPr>
                <w:sz w:val="18"/>
                <w:szCs w:val="18"/>
                <w:lang w:eastAsia="es-CO"/>
              </w:rPr>
            </w:pPr>
            <w:r w:rsidRPr="008E7070">
              <w:rPr>
                <w:sz w:val="18"/>
                <w:szCs w:val="18"/>
                <w:lang w:eastAsia="es-CO"/>
              </w:rPr>
              <w:t>13,5%</w:t>
            </w:r>
          </w:p>
        </w:tc>
        <w:tc>
          <w:tcPr>
            <w:tcW w:w="818" w:type="dxa"/>
            <w:tcBorders>
              <w:top w:val="single" w:sz="4" w:space="0" w:color="auto"/>
              <w:left w:val="nil"/>
              <w:bottom w:val="nil"/>
              <w:right w:val="nil"/>
            </w:tcBorders>
            <w:shd w:val="clear" w:color="auto" w:fill="auto"/>
            <w:noWrap/>
            <w:vAlign w:val="center"/>
            <w:hideMark/>
          </w:tcPr>
          <w:p w14:paraId="2AFF4A29" w14:textId="77777777" w:rsidR="00BA76E0" w:rsidRPr="008E7070" w:rsidRDefault="00BA76E0" w:rsidP="006B2631">
            <w:pPr>
              <w:widowControl w:val="0"/>
              <w:jc w:val="right"/>
              <w:rPr>
                <w:sz w:val="18"/>
                <w:szCs w:val="18"/>
                <w:lang w:eastAsia="es-CO"/>
              </w:rPr>
            </w:pPr>
            <w:r w:rsidRPr="008E7070">
              <w:rPr>
                <w:sz w:val="18"/>
                <w:szCs w:val="18"/>
                <w:lang w:eastAsia="es-CO"/>
              </w:rPr>
              <w:t>864</w:t>
            </w:r>
          </w:p>
        </w:tc>
        <w:tc>
          <w:tcPr>
            <w:tcW w:w="717" w:type="dxa"/>
            <w:tcBorders>
              <w:top w:val="single" w:sz="4" w:space="0" w:color="auto"/>
              <w:left w:val="nil"/>
              <w:bottom w:val="nil"/>
              <w:right w:val="nil"/>
            </w:tcBorders>
            <w:shd w:val="clear" w:color="auto" w:fill="auto"/>
            <w:noWrap/>
            <w:vAlign w:val="center"/>
            <w:hideMark/>
          </w:tcPr>
          <w:p w14:paraId="1ECCD87E" w14:textId="77777777" w:rsidR="00BA76E0" w:rsidRPr="008E7070" w:rsidRDefault="00BA76E0" w:rsidP="006B2631">
            <w:pPr>
              <w:widowControl w:val="0"/>
              <w:jc w:val="right"/>
              <w:rPr>
                <w:sz w:val="18"/>
                <w:szCs w:val="18"/>
                <w:lang w:eastAsia="es-CO"/>
              </w:rPr>
            </w:pPr>
            <w:r w:rsidRPr="008E7070">
              <w:rPr>
                <w:sz w:val="18"/>
                <w:szCs w:val="18"/>
                <w:lang w:eastAsia="es-CO"/>
              </w:rPr>
              <w:t>77,6%</w:t>
            </w:r>
          </w:p>
        </w:tc>
        <w:tc>
          <w:tcPr>
            <w:tcW w:w="706" w:type="dxa"/>
            <w:tcBorders>
              <w:top w:val="single" w:sz="4" w:space="0" w:color="auto"/>
              <w:left w:val="nil"/>
              <w:bottom w:val="nil"/>
              <w:right w:val="nil"/>
            </w:tcBorders>
            <w:shd w:val="clear" w:color="auto" w:fill="auto"/>
            <w:noWrap/>
            <w:vAlign w:val="center"/>
            <w:hideMark/>
          </w:tcPr>
          <w:p w14:paraId="339A2C32" w14:textId="77777777" w:rsidR="00BA76E0" w:rsidRPr="008E7070" w:rsidRDefault="00BA76E0" w:rsidP="006B2631">
            <w:pPr>
              <w:widowControl w:val="0"/>
              <w:jc w:val="right"/>
              <w:rPr>
                <w:sz w:val="18"/>
                <w:szCs w:val="18"/>
                <w:lang w:eastAsia="es-CO"/>
              </w:rPr>
            </w:pPr>
            <w:r w:rsidRPr="008E7070">
              <w:rPr>
                <w:sz w:val="18"/>
                <w:szCs w:val="18"/>
                <w:lang w:eastAsia="es-CO"/>
              </w:rPr>
              <w:t>99</w:t>
            </w:r>
          </w:p>
        </w:tc>
        <w:tc>
          <w:tcPr>
            <w:tcW w:w="717" w:type="dxa"/>
            <w:tcBorders>
              <w:top w:val="single" w:sz="4" w:space="0" w:color="auto"/>
              <w:left w:val="nil"/>
              <w:bottom w:val="nil"/>
              <w:right w:val="nil"/>
            </w:tcBorders>
            <w:shd w:val="clear" w:color="auto" w:fill="auto"/>
            <w:noWrap/>
            <w:vAlign w:val="center"/>
            <w:hideMark/>
          </w:tcPr>
          <w:p w14:paraId="3C9E4C83" w14:textId="77777777" w:rsidR="00BA76E0" w:rsidRPr="008E7070" w:rsidRDefault="00BA76E0" w:rsidP="006B2631">
            <w:pPr>
              <w:widowControl w:val="0"/>
              <w:jc w:val="right"/>
              <w:rPr>
                <w:sz w:val="18"/>
                <w:szCs w:val="18"/>
                <w:lang w:eastAsia="es-CO"/>
              </w:rPr>
            </w:pPr>
            <w:r w:rsidRPr="008E7070">
              <w:rPr>
                <w:sz w:val="18"/>
                <w:szCs w:val="18"/>
                <w:lang w:eastAsia="es-CO"/>
              </w:rPr>
              <w:t>8,9%</w:t>
            </w:r>
          </w:p>
        </w:tc>
        <w:tc>
          <w:tcPr>
            <w:tcW w:w="820" w:type="dxa"/>
            <w:tcBorders>
              <w:top w:val="single" w:sz="4" w:space="0" w:color="auto"/>
              <w:left w:val="nil"/>
              <w:bottom w:val="nil"/>
              <w:right w:val="nil"/>
            </w:tcBorders>
            <w:shd w:val="clear" w:color="auto" w:fill="auto"/>
            <w:noWrap/>
            <w:vAlign w:val="center"/>
            <w:hideMark/>
          </w:tcPr>
          <w:p w14:paraId="1FEA08F8" w14:textId="77777777" w:rsidR="00BA76E0" w:rsidRPr="008E7070" w:rsidRDefault="00BA76E0" w:rsidP="006B2631">
            <w:pPr>
              <w:widowControl w:val="0"/>
              <w:jc w:val="right"/>
              <w:rPr>
                <w:sz w:val="18"/>
                <w:szCs w:val="18"/>
                <w:lang w:eastAsia="es-CO"/>
              </w:rPr>
            </w:pPr>
            <w:r w:rsidRPr="008E7070">
              <w:rPr>
                <w:sz w:val="18"/>
                <w:szCs w:val="18"/>
                <w:lang w:eastAsia="es-CO"/>
              </w:rPr>
              <w:t>1.114</w:t>
            </w:r>
          </w:p>
        </w:tc>
      </w:tr>
      <w:tr w:rsidR="00BA76E0" w:rsidRPr="008E7070" w14:paraId="30750484" w14:textId="77777777" w:rsidTr="004618B6">
        <w:trPr>
          <w:trHeight w:val="227"/>
          <w:jc w:val="center"/>
        </w:trPr>
        <w:tc>
          <w:tcPr>
            <w:tcW w:w="2160" w:type="dxa"/>
            <w:tcBorders>
              <w:top w:val="single" w:sz="4" w:space="0" w:color="auto"/>
              <w:left w:val="nil"/>
              <w:bottom w:val="nil"/>
              <w:right w:val="nil"/>
            </w:tcBorders>
            <w:shd w:val="clear" w:color="auto" w:fill="auto"/>
            <w:noWrap/>
            <w:vAlign w:val="center"/>
            <w:hideMark/>
          </w:tcPr>
          <w:p w14:paraId="35E95358" w14:textId="77777777" w:rsidR="00BA76E0" w:rsidRPr="008E7070" w:rsidRDefault="00BA76E0" w:rsidP="006B2631">
            <w:pPr>
              <w:widowControl w:val="0"/>
              <w:rPr>
                <w:sz w:val="18"/>
                <w:szCs w:val="18"/>
                <w:lang w:eastAsia="es-CO"/>
              </w:rPr>
            </w:pPr>
            <w:r w:rsidRPr="008E7070">
              <w:rPr>
                <w:sz w:val="18"/>
                <w:szCs w:val="18"/>
                <w:lang w:eastAsia="es-CO"/>
              </w:rPr>
              <w:t>Bancos de Sangre</w:t>
            </w:r>
          </w:p>
        </w:tc>
        <w:tc>
          <w:tcPr>
            <w:tcW w:w="650" w:type="dxa"/>
            <w:tcBorders>
              <w:top w:val="single" w:sz="4" w:space="0" w:color="auto"/>
              <w:left w:val="nil"/>
              <w:bottom w:val="nil"/>
              <w:right w:val="nil"/>
            </w:tcBorders>
            <w:shd w:val="clear" w:color="auto" w:fill="auto"/>
            <w:noWrap/>
            <w:vAlign w:val="center"/>
            <w:hideMark/>
          </w:tcPr>
          <w:p w14:paraId="532F299D" w14:textId="77777777" w:rsidR="00BA76E0" w:rsidRPr="008E7070" w:rsidRDefault="00BA76E0" w:rsidP="006B2631">
            <w:pPr>
              <w:widowControl w:val="0"/>
              <w:jc w:val="right"/>
              <w:rPr>
                <w:sz w:val="18"/>
                <w:szCs w:val="18"/>
                <w:lang w:eastAsia="es-CO"/>
              </w:rPr>
            </w:pPr>
            <w:r w:rsidRPr="008E7070">
              <w:rPr>
                <w:sz w:val="18"/>
                <w:szCs w:val="18"/>
                <w:lang w:eastAsia="es-CO"/>
              </w:rPr>
              <w:t>-</w:t>
            </w:r>
          </w:p>
        </w:tc>
        <w:tc>
          <w:tcPr>
            <w:tcW w:w="605" w:type="dxa"/>
            <w:tcBorders>
              <w:top w:val="single" w:sz="4" w:space="0" w:color="auto"/>
              <w:left w:val="nil"/>
              <w:bottom w:val="nil"/>
              <w:right w:val="nil"/>
            </w:tcBorders>
            <w:shd w:val="clear" w:color="auto" w:fill="auto"/>
            <w:noWrap/>
            <w:vAlign w:val="center"/>
            <w:hideMark/>
          </w:tcPr>
          <w:p w14:paraId="535C5349" w14:textId="77777777" w:rsidR="00BA76E0" w:rsidRPr="008E7070" w:rsidRDefault="00BA76E0" w:rsidP="006B2631">
            <w:pPr>
              <w:widowControl w:val="0"/>
              <w:jc w:val="right"/>
              <w:rPr>
                <w:sz w:val="18"/>
                <w:szCs w:val="18"/>
                <w:lang w:eastAsia="es-CO"/>
              </w:rPr>
            </w:pPr>
            <w:r w:rsidRPr="008E7070">
              <w:rPr>
                <w:sz w:val="18"/>
                <w:szCs w:val="18"/>
                <w:lang w:eastAsia="es-CO"/>
              </w:rPr>
              <w:t>0,0%</w:t>
            </w:r>
          </w:p>
        </w:tc>
        <w:tc>
          <w:tcPr>
            <w:tcW w:w="650" w:type="dxa"/>
            <w:tcBorders>
              <w:top w:val="single" w:sz="4" w:space="0" w:color="auto"/>
              <w:left w:val="nil"/>
              <w:bottom w:val="nil"/>
              <w:right w:val="nil"/>
            </w:tcBorders>
            <w:shd w:val="clear" w:color="auto" w:fill="auto"/>
            <w:noWrap/>
            <w:vAlign w:val="center"/>
            <w:hideMark/>
          </w:tcPr>
          <w:p w14:paraId="17F3FCE6" w14:textId="77777777" w:rsidR="00BA76E0" w:rsidRPr="008E7070" w:rsidRDefault="00BA76E0" w:rsidP="006B2631">
            <w:pPr>
              <w:widowControl w:val="0"/>
              <w:jc w:val="right"/>
              <w:rPr>
                <w:sz w:val="18"/>
                <w:szCs w:val="18"/>
                <w:lang w:eastAsia="es-CO"/>
              </w:rPr>
            </w:pPr>
            <w:r w:rsidRPr="008E7070">
              <w:rPr>
                <w:sz w:val="18"/>
                <w:szCs w:val="18"/>
                <w:lang w:eastAsia="es-CO"/>
              </w:rPr>
              <w:t>17</w:t>
            </w:r>
          </w:p>
        </w:tc>
        <w:tc>
          <w:tcPr>
            <w:tcW w:w="717" w:type="dxa"/>
            <w:tcBorders>
              <w:top w:val="single" w:sz="4" w:space="0" w:color="auto"/>
              <w:left w:val="nil"/>
              <w:bottom w:val="nil"/>
              <w:right w:val="nil"/>
            </w:tcBorders>
            <w:shd w:val="clear" w:color="auto" w:fill="auto"/>
            <w:noWrap/>
            <w:vAlign w:val="center"/>
            <w:hideMark/>
          </w:tcPr>
          <w:p w14:paraId="0639D42E" w14:textId="77777777" w:rsidR="00BA76E0" w:rsidRPr="008E7070" w:rsidRDefault="00BA76E0" w:rsidP="006B2631">
            <w:pPr>
              <w:widowControl w:val="0"/>
              <w:jc w:val="right"/>
              <w:rPr>
                <w:sz w:val="18"/>
                <w:szCs w:val="18"/>
                <w:lang w:eastAsia="es-CO"/>
              </w:rPr>
            </w:pPr>
            <w:r w:rsidRPr="008E7070">
              <w:rPr>
                <w:sz w:val="18"/>
                <w:szCs w:val="18"/>
                <w:lang w:eastAsia="es-CO"/>
              </w:rPr>
              <w:t>20,5%</w:t>
            </w:r>
          </w:p>
        </w:tc>
        <w:tc>
          <w:tcPr>
            <w:tcW w:w="818" w:type="dxa"/>
            <w:tcBorders>
              <w:top w:val="single" w:sz="4" w:space="0" w:color="auto"/>
              <w:left w:val="nil"/>
              <w:bottom w:val="nil"/>
              <w:right w:val="nil"/>
            </w:tcBorders>
            <w:shd w:val="clear" w:color="auto" w:fill="auto"/>
            <w:noWrap/>
            <w:vAlign w:val="center"/>
            <w:hideMark/>
          </w:tcPr>
          <w:p w14:paraId="738DAD44" w14:textId="77777777" w:rsidR="00BA76E0" w:rsidRPr="008E7070" w:rsidRDefault="00BA76E0" w:rsidP="006B2631">
            <w:pPr>
              <w:widowControl w:val="0"/>
              <w:jc w:val="right"/>
              <w:rPr>
                <w:sz w:val="18"/>
                <w:szCs w:val="18"/>
                <w:lang w:eastAsia="es-CO"/>
              </w:rPr>
            </w:pPr>
            <w:r w:rsidRPr="008E7070">
              <w:rPr>
                <w:sz w:val="18"/>
                <w:szCs w:val="18"/>
                <w:lang w:eastAsia="es-CO"/>
              </w:rPr>
              <w:t>62</w:t>
            </w:r>
          </w:p>
        </w:tc>
        <w:tc>
          <w:tcPr>
            <w:tcW w:w="717" w:type="dxa"/>
            <w:tcBorders>
              <w:top w:val="single" w:sz="4" w:space="0" w:color="auto"/>
              <w:left w:val="nil"/>
              <w:bottom w:val="nil"/>
              <w:right w:val="nil"/>
            </w:tcBorders>
            <w:shd w:val="clear" w:color="auto" w:fill="auto"/>
            <w:noWrap/>
            <w:vAlign w:val="center"/>
            <w:hideMark/>
          </w:tcPr>
          <w:p w14:paraId="1D3D11A0" w14:textId="77777777" w:rsidR="00BA76E0" w:rsidRPr="008E7070" w:rsidRDefault="00BA76E0" w:rsidP="006B2631">
            <w:pPr>
              <w:widowControl w:val="0"/>
              <w:jc w:val="right"/>
              <w:rPr>
                <w:sz w:val="18"/>
                <w:szCs w:val="18"/>
                <w:lang w:eastAsia="es-CO"/>
              </w:rPr>
            </w:pPr>
            <w:r w:rsidRPr="008E7070">
              <w:rPr>
                <w:sz w:val="18"/>
                <w:szCs w:val="18"/>
                <w:lang w:eastAsia="es-CO"/>
              </w:rPr>
              <w:t>74,7%</w:t>
            </w:r>
          </w:p>
        </w:tc>
        <w:tc>
          <w:tcPr>
            <w:tcW w:w="706" w:type="dxa"/>
            <w:tcBorders>
              <w:top w:val="single" w:sz="4" w:space="0" w:color="auto"/>
              <w:left w:val="nil"/>
              <w:bottom w:val="nil"/>
              <w:right w:val="nil"/>
            </w:tcBorders>
            <w:shd w:val="clear" w:color="auto" w:fill="auto"/>
            <w:noWrap/>
            <w:vAlign w:val="center"/>
            <w:hideMark/>
          </w:tcPr>
          <w:p w14:paraId="4AD9EDC8" w14:textId="77777777" w:rsidR="00BA76E0" w:rsidRPr="008E7070" w:rsidRDefault="00BA76E0" w:rsidP="006B2631">
            <w:pPr>
              <w:widowControl w:val="0"/>
              <w:jc w:val="right"/>
              <w:rPr>
                <w:sz w:val="18"/>
                <w:szCs w:val="18"/>
                <w:lang w:eastAsia="es-CO"/>
              </w:rPr>
            </w:pPr>
            <w:r w:rsidRPr="008E7070">
              <w:rPr>
                <w:sz w:val="18"/>
                <w:szCs w:val="18"/>
                <w:lang w:eastAsia="es-CO"/>
              </w:rPr>
              <w:t>4</w:t>
            </w:r>
          </w:p>
        </w:tc>
        <w:tc>
          <w:tcPr>
            <w:tcW w:w="717" w:type="dxa"/>
            <w:tcBorders>
              <w:top w:val="single" w:sz="4" w:space="0" w:color="auto"/>
              <w:left w:val="nil"/>
              <w:bottom w:val="nil"/>
              <w:right w:val="nil"/>
            </w:tcBorders>
            <w:shd w:val="clear" w:color="auto" w:fill="auto"/>
            <w:noWrap/>
            <w:vAlign w:val="center"/>
            <w:hideMark/>
          </w:tcPr>
          <w:p w14:paraId="2583F683" w14:textId="77777777" w:rsidR="00BA76E0" w:rsidRPr="008E7070" w:rsidRDefault="00BA76E0" w:rsidP="006B2631">
            <w:pPr>
              <w:widowControl w:val="0"/>
              <w:jc w:val="right"/>
              <w:rPr>
                <w:sz w:val="18"/>
                <w:szCs w:val="18"/>
                <w:lang w:eastAsia="es-CO"/>
              </w:rPr>
            </w:pPr>
            <w:r w:rsidRPr="008E7070">
              <w:rPr>
                <w:sz w:val="18"/>
                <w:szCs w:val="18"/>
                <w:lang w:eastAsia="es-CO"/>
              </w:rPr>
              <w:t>4,8%</w:t>
            </w:r>
          </w:p>
        </w:tc>
        <w:tc>
          <w:tcPr>
            <w:tcW w:w="820" w:type="dxa"/>
            <w:tcBorders>
              <w:top w:val="single" w:sz="4" w:space="0" w:color="auto"/>
              <w:left w:val="nil"/>
              <w:bottom w:val="nil"/>
              <w:right w:val="nil"/>
            </w:tcBorders>
            <w:shd w:val="clear" w:color="auto" w:fill="auto"/>
            <w:noWrap/>
            <w:vAlign w:val="center"/>
            <w:hideMark/>
          </w:tcPr>
          <w:p w14:paraId="5294C5CC" w14:textId="77777777" w:rsidR="00BA76E0" w:rsidRPr="008E7070" w:rsidRDefault="00BA76E0" w:rsidP="006B2631">
            <w:pPr>
              <w:widowControl w:val="0"/>
              <w:jc w:val="right"/>
              <w:rPr>
                <w:sz w:val="18"/>
                <w:szCs w:val="18"/>
                <w:lang w:eastAsia="es-CO"/>
              </w:rPr>
            </w:pPr>
            <w:r w:rsidRPr="008E7070">
              <w:rPr>
                <w:sz w:val="18"/>
                <w:szCs w:val="18"/>
                <w:lang w:eastAsia="es-CO"/>
              </w:rPr>
              <w:t>83</w:t>
            </w:r>
          </w:p>
        </w:tc>
      </w:tr>
      <w:tr w:rsidR="00BA76E0" w:rsidRPr="008E7070" w14:paraId="35BA9084" w14:textId="77777777" w:rsidTr="004618B6">
        <w:trPr>
          <w:trHeight w:val="227"/>
          <w:jc w:val="center"/>
        </w:trPr>
        <w:tc>
          <w:tcPr>
            <w:tcW w:w="2160" w:type="dxa"/>
            <w:tcBorders>
              <w:top w:val="single" w:sz="4" w:space="0" w:color="auto"/>
              <w:left w:val="nil"/>
              <w:bottom w:val="nil"/>
              <w:right w:val="nil"/>
            </w:tcBorders>
            <w:shd w:val="clear" w:color="auto" w:fill="auto"/>
            <w:noWrap/>
            <w:vAlign w:val="center"/>
            <w:hideMark/>
          </w:tcPr>
          <w:p w14:paraId="143B1AE4" w14:textId="77777777" w:rsidR="00BA76E0" w:rsidRPr="008E7070" w:rsidRDefault="00BA76E0" w:rsidP="006B2631">
            <w:pPr>
              <w:widowControl w:val="0"/>
              <w:rPr>
                <w:sz w:val="18"/>
                <w:szCs w:val="18"/>
                <w:lang w:eastAsia="es-CO"/>
              </w:rPr>
            </w:pPr>
            <w:r w:rsidRPr="008E7070">
              <w:rPr>
                <w:sz w:val="18"/>
                <w:szCs w:val="18"/>
                <w:lang w:eastAsia="es-CO"/>
              </w:rPr>
              <w:t>Dispositivos Médicos</w:t>
            </w:r>
          </w:p>
        </w:tc>
        <w:tc>
          <w:tcPr>
            <w:tcW w:w="650" w:type="dxa"/>
            <w:tcBorders>
              <w:top w:val="single" w:sz="4" w:space="0" w:color="auto"/>
              <w:left w:val="nil"/>
              <w:bottom w:val="nil"/>
              <w:right w:val="nil"/>
            </w:tcBorders>
            <w:shd w:val="clear" w:color="auto" w:fill="auto"/>
            <w:noWrap/>
            <w:vAlign w:val="center"/>
            <w:hideMark/>
          </w:tcPr>
          <w:p w14:paraId="3A8355A0" w14:textId="77777777" w:rsidR="00BA76E0" w:rsidRPr="008E7070" w:rsidRDefault="00BA76E0" w:rsidP="006B2631">
            <w:pPr>
              <w:widowControl w:val="0"/>
              <w:jc w:val="right"/>
              <w:rPr>
                <w:sz w:val="18"/>
                <w:szCs w:val="18"/>
                <w:lang w:eastAsia="es-CO"/>
              </w:rPr>
            </w:pPr>
            <w:r w:rsidRPr="008E7070">
              <w:rPr>
                <w:sz w:val="18"/>
                <w:szCs w:val="18"/>
                <w:lang w:eastAsia="es-CO"/>
              </w:rPr>
              <w:t>4</w:t>
            </w:r>
          </w:p>
        </w:tc>
        <w:tc>
          <w:tcPr>
            <w:tcW w:w="605" w:type="dxa"/>
            <w:tcBorders>
              <w:top w:val="single" w:sz="4" w:space="0" w:color="auto"/>
              <w:left w:val="nil"/>
              <w:bottom w:val="nil"/>
              <w:right w:val="nil"/>
            </w:tcBorders>
            <w:shd w:val="clear" w:color="auto" w:fill="auto"/>
            <w:noWrap/>
            <w:vAlign w:val="center"/>
            <w:hideMark/>
          </w:tcPr>
          <w:p w14:paraId="5B78A8D3" w14:textId="77777777" w:rsidR="00BA76E0" w:rsidRPr="008E7070" w:rsidRDefault="00BA76E0" w:rsidP="006B2631">
            <w:pPr>
              <w:widowControl w:val="0"/>
              <w:jc w:val="right"/>
              <w:rPr>
                <w:sz w:val="18"/>
                <w:szCs w:val="18"/>
                <w:lang w:eastAsia="es-CO"/>
              </w:rPr>
            </w:pPr>
            <w:r w:rsidRPr="008E7070">
              <w:rPr>
                <w:sz w:val="18"/>
                <w:szCs w:val="18"/>
                <w:lang w:eastAsia="es-CO"/>
              </w:rPr>
              <w:t>0,1%</w:t>
            </w:r>
          </w:p>
        </w:tc>
        <w:tc>
          <w:tcPr>
            <w:tcW w:w="650" w:type="dxa"/>
            <w:tcBorders>
              <w:top w:val="single" w:sz="4" w:space="0" w:color="auto"/>
              <w:left w:val="nil"/>
              <w:bottom w:val="nil"/>
              <w:right w:val="nil"/>
            </w:tcBorders>
            <w:shd w:val="clear" w:color="auto" w:fill="auto"/>
            <w:noWrap/>
            <w:vAlign w:val="center"/>
            <w:hideMark/>
          </w:tcPr>
          <w:p w14:paraId="3EF18E5A" w14:textId="77777777" w:rsidR="00BA76E0" w:rsidRPr="008E7070" w:rsidRDefault="00BA76E0" w:rsidP="006B2631">
            <w:pPr>
              <w:widowControl w:val="0"/>
              <w:jc w:val="right"/>
              <w:rPr>
                <w:sz w:val="18"/>
                <w:szCs w:val="18"/>
                <w:lang w:eastAsia="es-CO"/>
              </w:rPr>
            </w:pPr>
            <w:r w:rsidRPr="008E7070">
              <w:rPr>
                <w:sz w:val="18"/>
                <w:szCs w:val="18"/>
                <w:lang w:eastAsia="es-CO"/>
              </w:rPr>
              <w:t>226</w:t>
            </w:r>
          </w:p>
        </w:tc>
        <w:tc>
          <w:tcPr>
            <w:tcW w:w="717" w:type="dxa"/>
            <w:tcBorders>
              <w:top w:val="single" w:sz="4" w:space="0" w:color="auto"/>
              <w:left w:val="nil"/>
              <w:bottom w:val="nil"/>
              <w:right w:val="nil"/>
            </w:tcBorders>
            <w:shd w:val="clear" w:color="auto" w:fill="auto"/>
            <w:noWrap/>
            <w:vAlign w:val="center"/>
            <w:hideMark/>
          </w:tcPr>
          <w:p w14:paraId="53EEFB85" w14:textId="77777777" w:rsidR="00BA76E0" w:rsidRPr="008E7070" w:rsidRDefault="00BA76E0" w:rsidP="006B2631">
            <w:pPr>
              <w:widowControl w:val="0"/>
              <w:jc w:val="right"/>
              <w:rPr>
                <w:sz w:val="18"/>
                <w:szCs w:val="18"/>
                <w:lang w:eastAsia="es-CO"/>
              </w:rPr>
            </w:pPr>
            <w:r w:rsidRPr="008E7070">
              <w:rPr>
                <w:sz w:val="18"/>
                <w:szCs w:val="18"/>
                <w:lang w:eastAsia="es-CO"/>
              </w:rPr>
              <w:t>6,0%</w:t>
            </w:r>
          </w:p>
        </w:tc>
        <w:tc>
          <w:tcPr>
            <w:tcW w:w="818" w:type="dxa"/>
            <w:tcBorders>
              <w:top w:val="single" w:sz="4" w:space="0" w:color="auto"/>
              <w:left w:val="nil"/>
              <w:bottom w:val="nil"/>
              <w:right w:val="nil"/>
            </w:tcBorders>
            <w:shd w:val="clear" w:color="auto" w:fill="auto"/>
            <w:noWrap/>
            <w:vAlign w:val="center"/>
            <w:hideMark/>
          </w:tcPr>
          <w:p w14:paraId="1233FB94" w14:textId="77777777" w:rsidR="00BA76E0" w:rsidRPr="008E7070" w:rsidRDefault="00BA76E0" w:rsidP="006B2631">
            <w:pPr>
              <w:widowControl w:val="0"/>
              <w:jc w:val="right"/>
              <w:rPr>
                <w:sz w:val="18"/>
                <w:szCs w:val="18"/>
                <w:lang w:eastAsia="es-CO"/>
              </w:rPr>
            </w:pPr>
            <w:r w:rsidRPr="008E7070">
              <w:rPr>
                <w:sz w:val="18"/>
                <w:szCs w:val="18"/>
                <w:lang w:eastAsia="es-CO"/>
              </w:rPr>
              <w:t>597</w:t>
            </w:r>
          </w:p>
        </w:tc>
        <w:tc>
          <w:tcPr>
            <w:tcW w:w="717" w:type="dxa"/>
            <w:tcBorders>
              <w:top w:val="single" w:sz="4" w:space="0" w:color="auto"/>
              <w:left w:val="nil"/>
              <w:bottom w:val="nil"/>
              <w:right w:val="nil"/>
            </w:tcBorders>
            <w:shd w:val="clear" w:color="auto" w:fill="auto"/>
            <w:noWrap/>
            <w:vAlign w:val="center"/>
            <w:hideMark/>
          </w:tcPr>
          <w:p w14:paraId="6F472392" w14:textId="77777777" w:rsidR="00BA76E0" w:rsidRPr="008E7070" w:rsidRDefault="00BA76E0" w:rsidP="006B2631">
            <w:pPr>
              <w:widowControl w:val="0"/>
              <w:jc w:val="right"/>
              <w:rPr>
                <w:sz w:val="18"/>
                <w:szCs w:val="18"/>
                <w:lang w:eastAsia="es-CO"/>
              </w:rPr>
            </w:pPr>
            <w:r w:rsidRPr="008E7070">
              <w:rPr>
                <w:sz w:val="18"/>
                <w:szCs w:val="18"/>
                <w:lang w:eastAsia="es-CO"/>
              </w:rPr>
              <w:t>15,9%</w:t>
            </w:r>
          </w:p>
        </w:tc>
        <w:tc>
          <w:tcPr>
            <w:tcW w:w="706" w:type="dxa"/>
            <w:tcBorders>
              <w:top w:val="single" w:sz="4" w:space="0" w:color="auto"/>
              <w:left w:val="nil"/>
              <w:bottom w:val="nil"/>
              <w:right w:val="nil"/>
            </w:tcBorders>
            <w:shd w:val="clear" w:color="auto" w:fill="auto"/>
            <w:noWrap/>
            <w:vAlign w:val="center"/>
            <w:hideMark/>
          </w:tcPr>
          <w:p w14:paraId="172C8AD5" w14:textId="77777777" w:rsidR="00BA76E0" w:rsidRPr="008E7070" w:rsidRDefault="00BA76E0" w:rsidP="006B2631">
            <w:pPr>
              <w:widowControl w:val="0"/>
              <w:jc w:val="right"/>
              <w:rPr>
                <w:sz w:val="18"/>
                <w:szCs w:val="18"/>
                <w:lang w:eastAsia="es-CO"/>
              </w:rPr>
            </w:pPr>
            <w:r w:rsidRPr="008E7070">
              <w:rPr>
                <w:sz w:val="18"/>
                <w:szCs w:val="18"/>
                <w:lang w:eastAsia="es-CO"/>
              </w:rPr>
              <w:t>2.933</w:t>
            </w:r>
          </w:p>
        </w:tc>
        <w:tc>
          <w:tcPr>
            <w:tcW w:w="717" w:type="dxa"/>
            <w:tcBorders>
              <w:top w:val="single" w:sz="4" w:space="0" w:color="auto"/>
              <w:left w:val="nil"/>
              <w:bottom w:val="nil"/>
              <w:right w:val="nil"/>
            </w:tcBorders>
            <w:shd w:val="clear" w:color="auto" w:fill="auto"/>
            <w:noWrap/>
            <w:vAlign w:val="center"/>
            <w:hideMark/>
          </w:tcPr>
          <w:p w14:paraId="22D6CB59" w14:textId="77777777" w:rsidR="00BA76E0" w:rsidRPr="008E7070" w:rsidRDefault="00BA76E0" w:rsidP="006B2631">
            <w:pPr>
              <w:widowControl w:val="0"/>
              <w:jc w:val="right"/>
              <w:rPr>
                <w:sz w:val="18"/>
                <w:szCs w:val="18"/>
                <w:lang w:eastAsia="es-CO"/>
              </w:rPr>
            </w:pPr>
            <w:r w:rsidRPr="008E7070">
              <w:rPr>
                <w:sz w:val="18"/>
                <w:szCs w:val="18"/>
                <w:lang w:eastAsia="es-CO"/>
              </w:rPr>
              <w:t>78,0%</w:t>
            </w:r>
          </w:p>
        </w:tc>
        <w:tc>
          <w:tcPr>
            <w:tcW w:w="820" w:type="dxa"/>
            <w:tcBorders>
              <w:top w:val="single" w:sz="4" w:space="0" w:color="auto"/>
              <w:left w:val="nil"/>
              <w:bottom w:val="nil"/>
              <w:right w:val="nil"/>
            </w:tcBorders>
            <w:shd w:val="clear" w:color="auto" w:fill="auto"/>
            <w:noWrap/>
            <w:vAlign w:val="center"/>
            <w:hideMark/>
          </w:tcPr>
          <w:p w14:paraId="2543D120" w14:textId="77777777" w:rsidR="00BA76E0" w:rsidRPr="008E7070" w:rsidRDefault="00BA76E0" w:rsidP="006B2631">
            <w:pPr>
              <w:widowControl w:val="0"/>
              <w:jc w:val="right"/>
              <w:rPr>
                <w:sz w:val="18"/>
                <w:szCs w:val="18"/>
                <w:lang w:eastAsia="es-CO"/>
              </w:rPr>
            </w:pPr>
            <w:r w:rsidRPr="008E7070">
              <w:rPr>
                <w:sz w:val="18"/>
                <w:szCs w:val="18"/>
                <w:lang w:eastAsia="es-CO"/>
              </w:rPr>
              <w:t>3.760</w:t>
            </w:r>
          </w:p>
        </w:tc>
      </w:tr>
      <w:tr w:rsidR="00BA76E0" w:rsidRPr="008E7070" w14:paraId="4E2728E0" w14:textId="77777777" w:rsidTr="004618B6">
        <w:trPr>
          <w:trHeight w:val="227"/>
          <w:jc w:val="center"/>
        </w:trPr>
        <w:tc>
          <w:tcPr>
            <w:tcW w:w="2160" w:type="dxa"/>
            <w:tcBorders>
              <w:top w:val="single" w:sz="4" w:space="0" w:color="auto"/>
              <w:left w:val="nil"/>
              <w:bottom w:val="nil"/>
              <w:right w:val="nil"/>
            </w:tcBorders>
            <w:shd w:val="clear" w:color="auto" w:fill="auto"/>
            <w:noWrap/>
            <w:vAlign w:val="center"/>
            <w:hideMark/>
          </w:tcPr>
          <w:p w14:paraId="5146F444" w14:textId="77777777" w:rsidR="00BA76E0" w:rsidRPr="008E7070" w:rsidRDefault="00BA76E0" w:rsidP="006B2631">
            <w:pPr>
              <w:widowControl w:val="0"/>
              <w:rPr>
                <w:sz w:val="18"/>
                <w:szCs w:val="18"/>
                <w:lang w:eastAsia="es-CO"/>
              </w:rPr>
            </w:pPr>
            <w:r w:rsidRPr="008E7070">
              <w:rPr>
                <w:sz w:val="18"/>
                <w:szCs w:val="18"/>
                <w:lang w:eastAsia="es-CO"/>
              </w:rPr>
              <w:t>Cosméticos</w:t>
            </w:r>
          </w:p>
        </w:tc>
        <w:tc>
          <w:tcPr>
            <w:tcW w:w="650" w:type="dxa"/>
            <w:tcBorders>
              <w:top w:val="single" w:sz="4" w:space="0" w:color="auto"/>
              <w:left w:val="nil"/>
              <w:bottom w:val="nil"/>
              <w:right w:val="nil"/>
            </w:tcBorders>
            <w:shd w:val="clear" w:color="auto" w:fill="auto"/>
            <w:noWrap/>
            <w:vAlign w:val="center"/>
            <w:hideMark/>
          </w:tcPr>
          <w:p w14:paraId="2A15A627" w14:textId="77777777" w:rsidR="00BA76E0" w:rsidRPr="008E7070" w:rsidRDefault="00BA76E0" w:rsidP="006B2631">
            <w:pPr>
              <w:widowControl w:val="0"/>
              <w:jc w:val="right"/>
              <w:rPr>
                <w:sz w:val="18"/>
                <w:szCs w:val="18"/>
                <w:lang w:eastAsia="es-CO"/>
              </w:rPr>
            </w:pPr>
            <w:r w:rsidRPr="008E7070">
              <w:rPr>
                <w:sz w:val="18"/>
                <w:szCs w:val="18"/>
                <w:lang w:eastAsia="es-CO"/>
              </w:rPr>
              <w:t>-</w:t>
            </w:r>
          </w:p>
        </w:tc>
        <w:tc>
          <w:tcPr>
            <w:tcW w:w="605" w:type="dxa"/>
            <w:tcBorders>
              <w:top w:val="single" w:sz="4" w:space="0" w:color="auto"/>
              <w:left w:val="nil"/>
              <w:bottom w:val="nil"/>
              <w:right w:val="nil"/>
            </w:tcBorders>
            <w:shd w:val="clear" w:color="auto" w:fill="auto"/>
            <w:noWrap/>
            <w:vAlign w:val="center"/>
            <w:hideMark/>
          </w:tcPr>
          <w:p w14:paraId="1B93EAA8" w14:textId="77777777" w:rsidR="00BA76E0" w:rsidRPr="008E7070" w:rsidRDefault="00BA76E0" w:rsidP="006B2631">
            <w:pPr>
              <w:widowControl w:val="0"/>
              <w:jc w:val="right"/>
              <w:rPr>
                <w:sz w:val="18"/>
                <w:szCs w:val="18"/>
                <w:lang w:eastAsia="es-CO"/>
              </w:rPr>
            </w:pPr>
            <w:r w:rsidRPr="008E7070">
              <w:rPr>
                <w:sz w:val="18"/>
                <w:szCs w:val="18"/>
                <w:lang w:eastAsia="es-CO"/>
              </w:rPr>
              <w:t>0,0%</w:t>
            </w:r>
          </w:p>
        </w:tc>
        <w:tc>
          <w:tcPr>
            <w:tcW w:w="650" w:type="dxa"/>
            <w:tcBorders>
              <w:top w:val="single" w:sz="4" w:space="0" w:color="auto"/>
              <w:left w:val="nil"/>
              <w:bottom w:val="nil"/>
              <w:right w:val="nil"/>
            </w:tcBorders>
            <w:shd w:val="clear" w:color="auto" w:fill="auto"/>
            <w:noWrap/>
            <w:vAlign w:val="center"/>
            <w:hideMark/>
          </w:tcPr>
          <w:p w14:paraId="149DE342" w14:textId="77777777" w:rsidR="00BA76E0" w:rsidRPr="008E7070" w:rsidRDefault="00BA76E0" w:rsidP="006B2631">
            <w:pPr>
              <w:widowControl w:val="0"/>
              <w:jc w:val="right"/>
              <w:rPr>
                <w:sz w:val="18"/>
                <w:szCs w:val="18"/>
                <w:lang w:eastAsia="es-CO"/>
              </w:rPr>
            </w:pPr>
            <w:r w:rsidRPr="008E7070">
              <w:rPr>
                <w:sz w:val="18"/>
                <w:szCs w:val="18"/>
                <w:lang w:eastAsia="es-CO"/>
              </w:rPr>
              <w:t>14</w:t>
            </w:r>
          </w:p>
        </w:tc>
        <w:tc>
          <w:tcPr>
            <w:tcW w:w="717" w:type="dxa"/>
            <w:tcBorders>
              <w:top w:val="single" w:sz="4" w:space="0" w:color="auto"/>
              <w:left w:val="nil"/>
              <w:bottom w:val="nil"/>
              <w:right w:val="nil"/>
            </w:tcBorders>
            <w:shd w:val="clear" w:color="auto" w:fill="auto"/>
            <w:noWrap/>
            <w:vAlign w:val="center"/>
            <w:hideMark/>
          </w:tcPr>
          <w:p w14:paraId="0824259C" w14:textId="77777777" w:rsidR="00BA76E0" w:rsidRPr="008E7070" w:rsidRDefault="00BA76E0" w:rsidP="006B2631">
            <w:pPr>
              <w:widowControl w:val="0"/>
              <w:jc w:val="right"/>
              <w:rPr>
                <w:sz w:val="18"/>
                <w:szCs w:val="18"/>
                <w:lang w:eastAsia="es-CO"/>
              </w:rPr>
            </w:pPr>
            <w:r w:rsidRPr="008E7070">
              <w:rPr>
                <w:sz w:val="18"/>
                <w:szCs w:val="18"/>
                <w:lang w:eastAsia="es-CO"/>
              </w:rPr>
              <w:t>0,2%</w:t>
            </w:r>
          </w:p>
        </w:tc>
        <w:tc>
          <w:tcPr>
            <w:tcW w:w="818" w:type="dxa"/>
            <w:tcBorders>
              <w:top w:val="single" w:sz="4" w:space="0" w:color="auto"/>
              <w:left w:val="nil"/>
              <w:bottom w:val="nil"/>
              <w:right w:val="nil"/>
            </w:tcBorders>
            <w:shd w:val="clear" w:color="auto" w:fill="auto"/>
            <w:noWrap/>
            <w:vAlign w:val="center"/>
            <w:hideMark/>
          </w:tcPr>
          <w:p w14:paraId="6DC381D9" w14:textId="77777777" w:rsidR="00BA76E0" w:rsidRPr="008E7070" w:rsidRDefault="00BA76E0" w:rsidP="006B2631">
            <w:pPr>
              <w:widowControl w:val="0"/>
              <w:jc w:val="right"/>
              <w:rPr>
                <w:sz w:val="18"/>
                <w:szCs w:val="18"/>
                <w:lang w:eastAsia="es-CO"/>
              </w:rPr>
            </w:pPr>
            <w:r w:rsidRPr="008E7070">
              <w:rPr>
                <w:sz w:val="18"/>
                <w:szCs w:val="18"/>
                <w:lang w:eastAsia="es-CO"/>
              </w:rPr>
              <w:t>3.393</w:t>
            </w:r>
          </w:p>
        </w:tc>
        <w:tc>
          <w:tcPr>
            <w:tcW w:w="717" w:type="dxa"/>
            <w:tcBorders>
              <w:top w:val="single" w:sz="4" w:space="0" w:color="auto"/>
              <w:left w:val="nil"/>
              <w:bottom w:val="nil"/>
              <w:right w:val="nil"/>
            </w:tcBorders>
            <w:shd w:val="clear" w:color="auto" w:fill="auto"/>
            <w:noWrap/>
            <w:vAlign w:val="center"/>
            <w:hideMark/>
          </w:tcPr>
          <w:p w14:paraId="00595A2C" w14:textId="77777777" w:rsidR="00BA76E0" w:rsidRPr="008E7070" w:rsidRDefault="00BA76E0" w:rsidP="006B2631">
            <w:pPr>
              <w:widowControl w:val="0"/>
              <w:jc w:val="right"/>
              <w:rPr>
                <w:sz w:val="18"/>
                <w:szCs w:val="18"/>
                <w:lang w:eastAsia="es-CO"/>
              </w:rPr>
            </w:pPr>
            <w:r w:rsidRPr="008E7070">
              <w:rPr>
                <w:sz w:val="18"/>
                <w:szCs w:val="18"/>
                <w:lang w:eastAsia="es-CO"/>
              </w:rPr>
              <w:t>59,7%</w:t>
            </w:r>
          </w:p>
        </w:tc>
        <w:tc>
          <w:tcPr>
            <w:tcW w:w="706" w:type="dxa"/>
            <w:tcBorders>
              <w:top w:val="single" w:sz="4" w:space="0" w:color="auto"/>
              <w:left w:val="nil"/>
              <w:bottom w:val="nil"/>
              <w:right w:val="nil"/>
            </w:tcBorders>
            <w:shd w:val="clear" w:color="auto" w:fill="auto"/>
            <w:noWrap/>
            <w:vAlign w:val="center"/>
            <w:hideMark/>
          </w:tcPr>
          <w:p w14:paraId="7EE4F2AB" w14:textId="77777777" w:rsidR="00BA76E0" w:rsidRPr="008E7070" w:rsidRDefault="00BA76E0" w:rsidP="006B2631">
            <w:pPr>
              <w:widowControl w:val="0"/>
              <w:jc w:val="right"/>
              <w:rPr>
                <w:sz w:val="18"/>
                <w:szCs w:val="18"/>
                <w:lang w:eastAsia="es-CO"/>
              </w:rPr>
            </w:pPr>
            <w:r w:rsidRPr="008E7070">
              <w:rPr>
                <w:sz w:val="18"/>
                <w:szCs w:val="18"/>
                <w:lang w:eastAsia="es-CO"/>
              </w:rPr>
              <w:t>2.281</w:t>
            </w:r>
          </w:p>
        </w:tc>
        <w:tc>
          <w:tcPr>
            <w:tcW w:w="717" w:type="dxa"/>
            <w:tcBorders>
              <w:top w:val="single" w:sz="4" w:space="0" w:color="auto"/>
              <w:left w:val="nil"/>
              <w:bottom w:val="nil"/>
              <w:right w:val="nil"/>
            </w:tcBorders>
            <w:shd w:val="clear" w:color="auto" w:fill="auto"/>
            <w:noWrap/>
            <w:vAlign w:val="center"/>
            <w:hideMark/>
          </w:tcPr>
          <w:p w14:paraId="303E7C2A" w14:textId="77777777" w:rsidR="00BA76E0" w:rsidRPr="008E7070" w:rsidRDefault="00BA76E0" w:rsidP="006B2631">
            <w:pPr>
              <w:widowControl w:val="0"/>
              <w:jc w:val="right"/>
              <w:rPr>
                <w:sz w:val="18"/>
                <w:szCs w:val="18"/>
                <w:lang w:eastAsia="es-CO"/>
              </w:rPr>
            </w:pPr>
            <w:r w:rsidRPr="008E7070">
              <w:rPr>
                <w:sz w:val="18"/>
                <w:szCs w:val="18"/>
                <w:lang w:eastAsia="es-CO"/>
              </w:rPr>
              <w:t>40,1%</w:t>
            </w:r>
          </w:p>
        </w:tc>
        <w:tc>
          <w:tcPr>
            <w:tcW w:w="820" w:type="dxa"/>
            <w:tcBorders>
              <w:top w:val="single" w:sz="4" w:space="0" w:color="auto"/>
              <w:left w:val="nil"/>
              <w:bottom w:val="nil"/>
              <w:right w:val="nil"/>
            </w:tcBorders>
            <w:shd w:val="clear" w:color="auto" w:fill="auto"/>
            <w:noWrap/>
            <w:vAlign w:val="center"/>
            <w:hideMark/>
          </w:tcPr>
          <w:p w14:paraId="682E2AA7" w14:textId="77777777" w:rsidR="00BA76E0" w:rsidRPr="008E7070" w:rsidRDefault="00BA76E0" w:rsidP="006B2631">
            <w:pPr>
              <w:widowControl w:val="0"/>
              <w:jc w:val="right"/>
              <w:rPr>
                <w:sz w:val="18"/>
                <w:szCs w:val="18"/>
                <w:lang w:eastAsia="es-CO"/>
              </w:rPr>
            </w:pPr>
            <w:r w:rsidRPr="008E7070">
              <w:rPr>
                <w:sz w:val="18"/>
                <w:szCs w:val="18"/>
                <w:lang w:eastAsia="es-CO"/>
              </w:rPr>
              <w:t>5.688</w:t>
            </w:r>
          </w:p>
        </w:tc>
      </w:tr>
      <w:tr w:rsidR="00BA76E0" w:rsidRPr="008E7070" w14:paraId="35822A59" w14:textId="77777777" w:rsidTr="004618B6">
        <w:trPr>
          <w:trHeight w:val="227"/>
          <w:jc w:val="center"/>
        </w:trPr>
        <w:tc>
          <w:tcPr>
            <w:tcW w:w="2160" w:type="dxa"/>
            <w:tcBorders>
              <w:top w:val="single" w:sz="4" w:space="0" w:color="auto"/>
              <w:left w:val="nil"/>
              <w:bottom w:val="nil"/>
              <w:right w:val="nil"/>
            </w:tcBorders>
            <w:shd w:val="clear" w:color="auto" w:fill="auto"/>
            <w:noWrap/>
            <w:vAlign w:val="center"/>
            <w:hideMark/>
          </w:tcPr>
          <w:p w14:paraId="4F57FBE8" w14:textId="77777777" w:rsidR="00BA76E0" w:rsidRPr="008E7070" w:rsidRDefault="00BA76E0" w:rsidP="006B2631">
            <w:pPr>
              <w:widowControl w:val="0"/>
              <w:rPr>
                <w:sz w:val="18"/>
                <w:szCs w:val="18"/>
                <w:lang w:eastAsia="es-CO"/>
              </w:rPr>
            </w:pPr>
            <w:r w:rsidRPr="008E7070">
              <w:rPr>
                <w:sz w:val="18"/>
                <w:szCs w:val="18"/>
                <w:lang w:eastAsia="es-CO"/>
              </w:rPr>
              <w:t>Total</w:t>
            </w:r>
          </w:p>
        </w:tc>
        <w:tc>
          <w:tcPr>
            <w:tcW w:w="650" w:type="dxa"/>
            <w:tcBorders>
              <w:top w:val="single" w:sz="4" w:space="0" w:color="auto"/>
              <w:left w:val="nil"/>
              <w:bottom w:val="nil"/>
              <w:right w:val="nil"/>
            </w:tcBorders>
            <w:shd w:val="clear" w:color="auto" w:fill="auto"/>
            <w:noWrap/>
            <w:vAlign w:val="center"/>
            <w:hideMark/>
          </w:tcPr>
          <w:p w14:paraId="7D67C7A6" w14:textId="77777777" w:rsidR="00BA76E0" w:rsidRPr="008E7070" w:rsidRDefault="00BA76E0" w:rsidP="006B2631">
            <w:pPr>
              <w:widowControl w:val="0"/>
              <w:jc w:val="right"/>
              <w:rPr>
                <w:sz w:val="18"/>
                <w:szCs w:val="18"/>
                <w:lang w:eastAsia="es-CO"/>
              </w:rPr>
            </w:pPr>
            <w:r w:rsidRPr="008E7070">
              <w:rPr>
                <w:sz w:val="18"/>
                <w:szCs w:val="18"/>
                <w:lang w:eastAsia="es-CO"/>
              </w:rPr>
              <w:t>33</w:t>
            </w:r>
          </w:p>
        </w:tc>
        <w:tc>
          <w:tcPr>
            <w:tcW w:w="605" w:type="dxa"/>
            <w:tcBorders>
              <w:top w:val="single" w:sz="4" w:space="0" w:color="auto"/>
              <w:left w:val="nil"/>
              <w:bottom w:val="nil"/>
              <w:right w:val="nil"/>
            </w:tcBorders>
            <w:shd w:val="clear" w:color="auto" w:fill="auto"/>
            <w:noWrap/>
            <w:vAlign w:val="center"/>
            <w:hideMark/>
          </w:tcPr>
          <w:p w14:paraId="11631961" w14:textId="77777777" w:rsidR="00BA76E0" w:rsidRPr="008E7070" w:rsidRDefault="00BA76E0" w:rsidP="006B2631">
            <w:pPr>
              <w:widowControl w:val="0"/>
              <w:jc w:val="right"/>
              <w:rPr>
                <w:sz w:val="18"/>
                <w:szCs w:val="18"/>
                <w:lang w:eastAsia="es-CO"/>
              </w:rPr>
            </w:pPr>
            <w:r w:rsidRPr="008E7070">
              <w:rPr>
                <w:sz w:val="18"/>
                <w:szCs w:val="18"/>
                <w:lang w:eastAsia="es-CO"/>
              </w:rPr>
              <w:t>0,17%</w:t>
            </w:r>
          </w:p>
        </w:tc>
        <w:tc>
          <w:tcPr>
            <w:tcW w:w="650" w:type="dxa"/>
            <w:tcBorders>
              <w:top w:val="single" w:sz="4" w:space="0" w:color="auto"/>
              <w:left w:val="nil"/>
              <w:bottom w:val="nil"/>
              <w:right w:val="nil"/>
            </w:tcBorders>
            <w:shd w:val="clear" w:color="auto" w:fill="auto"/>
            <w:noWrap/>
            <w:vAlign w:val="center"/>
            <w:hideMark/>
          </w:tcPr>
          <w:p w14:paraId="21D14B46" w14:textId="77777777" w:rsidR="00BA76E0" w:rsidRPr="008E7070" w:rsidRDefault="00BA76E0" w:rsidP="006B2631">
            <w:pPr>
              <w:widowControl w:val="0"/>
              <w:jc w:val="right"/>
              <w:rPr>
                <w:sz w:val="18"/>
                <w:szCs w:val="18"/>
                <w:lang w:eastAsia="es-CO"/>
              </w:rPr>
            </w:pPr>
            <w:r w:rsidRPr="008E7070">
              <w:rPr>
                <w:sz w:val="18"/>
                <w:szCs w:val="18"/>
                <w:lang w:eastAsia="es-CO"/>
              </w:rPr>
              <w:t>3.646</w:t>
            </w:r>
          </w:p>
        </w:tc>
        <w:tc>
          <w:tcPr>
            <w:tcW w:w="717" w:type="dxa"/>
            <w:tcBorders>
              <w:top w:val="single" w:sz="4" w:space="0" w:color="auto"/>
              <w:left w:val="nil"/>
              <w:bottom w:val="nil"/>
              <w:right w:val="nil"/>
            </w:tcBorders>
            <w:shd w:val="clear" w:color="auto" w:fill="auto"/>
            <w:noWrap/>
            <w:vAlign w:val="center"/>
            <w:hideMark/>
          </w:tcPr>
          <w:p w14:paraId="75417645" w14:textId="77777777" w:rsidR="00BA76E0" w:rsidRPr="008E7070" w:rsidRDefault="00BA76E0" w:rsidP="006B2631">
            <w:pPr>
              <w:widowControl w:val="0"/>
              <w:jc w:val="right"/>
              <w:rPr>
                <w:sz w:val="18"/>
                <w:szCs w:val="18"/>
                <w:lang w:eastAsia="es-CO"/>
              </w:rPr>
            </w:pPr>
            <w:r w:rsidRPr="008E7070">
              <w:rPr>
                <w:sz w:val="18"/>
                <w:szCs w:val="18"/>
                <w:lang w:eastAsia="es-CO"/>
              </w:rPr>
              <w:t>18,84%</w:t>
            </w:r>
          </w:p>
        </w:tc>
        <w:tc>
          <w:tcPr>
            <w:tcW w:w="818" w:type="dxa"/>
            <w:tcBorders>
              <w:top w:val="single" w:sz="4" w:space="0" w:color="auto"/>
              <w:left w:val="nil"/>
              <w:bottom w:val="nil"/>
              <w:right w:val="nil"/>
            </w:tcBorders>
            <w:shd w:val="clear" w:color="auto" w:fill="auto"/>
            <w:noWrap/>
            <w:vAlign w:val="center"/>
            <w:hideMark/>
          </w:tcPr>
          <w:p w14:paraId="6B633DF5" w14:textId="77777777" w:rsidR="00BA76E0" w:rsidRPr="008E7070" w:rsidRDefault="00BA76E0" w:rsidP="006B2631">
            <w:pPr>
              <w:widowControl w:val="0"/>
              <w:jc w:val="right"/>
              <w:rPr>
                <w:sz w:val="18"/>
                <w:szCs w:val="18"/>
                <w:lang w:eastAsia="es-CO"/>
              </w:rPr>
            </w:pPr>
            <w:r w:rsidRPr="008E7070">
              <w:rPr>
                <w:sz w:val="18"/>
                <w:szCs w:val="18"/>
                <w:lang w:eastAsia="es-CO"/>
              </w:rPr>
              <w:t>10.237</w:t>
            </w:r>
          </w:p>
        </w:tc>
        <w:tc>
          <w:tcPr>
            <w:tcW w:w="717" w:type="dxa"/>
            <w:tcBorders>
              <w:top w:val="single" w:sz="4" w:space="0" w:color="auto"/>
              <w:left w:val="nil"/>
              <w:bottom w:val="nil"/>
              <w:right w:val="nil"/>
            </w:tcBorders>
            <w:shd w:val="clear" w:color="auto" w:fill="auto"/>
            <w:noWrap/>
            <w:vAlign w:val="center"/>
            <w:hideMark/>
          </w:tcPr>
          <w:p w14:paraId="594CDACF" w14:textId="77777777" w:rsidR="00BA76E0" w:rsidRPr="008E7070" w:rsidRDefault="00BA76E0" w:rsidP="006B2631">
            <w:pPr>
              <w:widowControl w:val="0"/>
              <w:jc w:val="right"/>
              <w:rPr>
                <w:sz w:val="18"/>
                <w:szCs w:val="18"/>
                <w:lang w:eastAsia="es-CO"/>
              </w:rPr>
            </w:pPr>
            <w:r w:rsidRPr="008E7070">
              <w:rPr>
                <w:sz w:val="18"/>
                <w:szCs w:val="18"/>
                <w:lang w:eastAsia="es-CO"/>
              </w:rPr>
              <w:t>52,89%</w:t>
            </w:r>
          </w:p>
        </w:tc>
        <w:tc>
          <w:tcPr>
            <w:tcW w:w="706" w:type="dxa"/>
            <w:tcBorders>
              <w:top w:val="single" w:sz="4" w:space="0" w:color="auto"/>
              <w:left w:val="nil"/>
              <w:bottom w:val="nil"/>
              <w:right w:val="nil"/>
            </w:tcBorders>
            <w:shd w:val="clear" w:color="auto" w:fill="auto"/>
            <w:noWrap/>
            <w:vAlign w:val="center"/>
            <w:hideMark/>
          </w:tcPr>
          <w:p w14:paraId="74732C4F" w14:textId="77777777" w:rsidR="00BA76E0" w:rsidRPr="008E7070" w:rsidRDefault="00BA76E0" w:rsidP="006B2631">
            <w:pPr>
              <w:widowControl w:val="0"/>
              <w:jc w:val="right"/>
              <w:rPr>
                <w:sz w:val="18"/>
                <w:szCs w:val="18"/>
                <w:lang w:eastAsia="es-CO"/>
              </w:rPr>
            </w:pPr>
            <w:r w:rsidRPr="008E7070">
              <w:rPr>
                <w:sz w:val="18"/>
                <w:szCs w:val="18"/>
                <w:lang w:eastAsia="es-CO"/>
              </w:rPr>
              <w:t>5.440</w:t>
            </w:r>
          </w:p>
        </w:tc>
        <w:tc>
          <w:tcPr>
            <w:tcW w:w="717" w:type="dxa"/>
            <w:tcBorders>
              <w:top w:val="single" w:sz="4" w:space="0" w:color="auto"/>
              <w:left w:val="nil"/>
              <w:bottom w:val="nil"/>
              <w:right w:val="nil"/>
            </w:tcBorders>
            <w:shd w:val="clear" w:color="auto" w:fill="auto"/>
            <w:noWrap/>
            <w:vAlign w:val="center"/>
            <w:hideMark/>
          </w:tcPr>
          <w:p w14:paraId="0177CF3C" w14:textId="77777777" w:rsidR="00BA76E0" w:rsidRPr="008E7070" w:rsidRDefault="00BA76E0" w:rsidP="006B2631">
            <w:pPr>
              <w:widowControl w:val="0"/>
              <w:jc w:val="right"/>
              <w:rPr>
                <w:sz w:val="18"/>
                <w:szCs w:val="18"/>
                <w:lang w:eastAsia="es-CO"/>
              </w:rPr>
            </w:pPr>
            <w:r w:rsidRPr="008E7070">
              <w:rPr>
                <w:sz w:val="18"/>
                <w:szCs w:val="18"/>
                <w:lang w:eastAsia="es-CO"/>
              </w:rPr>
              <w:t>28,10%</w:t>
            </w:r>
          </w:p>
        </w:tc>
        <w:tc>
          <w:tcPr>
            <w:tcW w:w="820" w:type="dxa"/>
            <w:tcBorders>
              <w:top w:val="single" w:sz="4" w:space="0" w:color="auto"/>
              <w:left w:val="nil"/>
              <w:bottom w:val="nil"/>
              <w:right w:val="nil"/>
            </w:tcBorders>
            <w:shd w:val="clear" w:color="auto" w:fill="auto"/>
            <w:noWrap/>
            <w:vAlign w:val="center"/>
            <w:hideMark/>
          </w:tcPr>
          <w:p w14:paraId="6C55E013" w14:textId="77777777" w:rsidR="00BA76E0" w:rsidRPr="008E7070" w:rsidRDefault="00BA76E0" w:rsidP="006B2631">
            <w:pPr>
              <w:widowControl w:val="0"/>
              <w:jc w:val="right"/>
              <w:rPr>
                <w:sz w:val="18"/>
                <w:szCs w:val="18"/>
                <w:lang w:eastAsia="es-CO"/>
              </w:rPr>
            </w:pPr>
            <w:r w:rsidRPr="008E7070">
              <w:rPr>
                <w:sz w:val="18"/>
                <w:szCs w:val="18"/>
                <w:lang w:eastAsia="es-CO"/>
              </w:rPr>
              <w:t>19.356</w:t>
            </w:r>
          </w:p>
        </w:tc>
      </w:tr>
    </w:tbl>
    <w:p w14:paraId="5D9F577F" w14:textId="57F7441C" w:rsidR="00BA76E0" w:rsidRPr="002722FE" w:rsidRDefault="00BA76E0" w:rsidP="00B337A3">
      <w:pPr>
        <w:pStyle w:val="Descripcin"/>
      </w:pPr>
      <w:r w:rsidRPr="002722FE">
        <w:t xml:space="preserve">Fuente: </w:t>
      </w:r>
      <w:r>
        <w:t xml:space="preserve">Construcción </w:t>
      </w:r>
      <w:r w:rsidRPr="002722FE">
        <w:t>Grupo Unidad de Riesgo</w:t>
      </w:r>
      <w:r>
        <w:t xml:space="preserve">. </w:t>
      </w:r>
      <w:r w:rsidRPr="002722FE">
        <w:t>Oficina Asesora de Planeación</w:t>
      </w:r>
      <w:r>
        <w:t>. Con corte a</w:t>
      </w:r>
      <w:r w:rsidRPr="009D3D37">
        <w:t xml:space="preserve"> septiembre 30 de 2023.</w:t>
      </w:r>
    </w:p>
    <w:p w14:paraId="40386C58" w14:textId="77777777" w:rsidR="00BA76E0" w:rsidRDefault="00BA76E0" w:rsidP="006B2631">
      <w:pPr>
        <w:widowControl w:val="0"/>
        <w:rPr>
          <w:lang w:val="es-ES"/>
        </w:rPr>
      </w:pPr>
    </w:p>
    <w:p w14:paraId="4FA14E46" w14:textId="334B3FD3" w:rsidR="00BA76E0" w:rsidRDefault="00BA76E0" w:rsidP="006B2631">
      <w:pPr>
        <w:widowControl w:val="0"/>
        <w:rPr>
          <w:lang w:val="es-ES"/>
        </w:rPr>
      </w:pPr>
      <w:r w:rsidRPr="002722FE">
        <w:rPr>
          <w:lang w:val="es-ES"/>
        </w:rPr>
        <w:t>Según la clasificación del modelo IVC SOA y teniendo en cuenta la capacidad operativa de los diferentes grupos de trabajo territorial, se priorizan las visitas de IVC en los establecimientos de mayor riesgo, verificando estándares de calidad e inocuidad, monitoreo de efectos en salud y acciones de intervención en las cadenas productivas, orientadas a eliminar o minimizar riesgos, daños e impactos negativos para la salud humana por el uso o consumo de bienes y servicios. Adicionalmente, se programan visitas al presentarse denuncias contra el producto o establecimiento, peticiones del interesado, resultados rechazados de análisis de laboratorio, toma de muestras, solicitudes de otras entidades, enfermedades trasmitidas por alimentos, y alertas sanitarias.</w:t>
      </w:r>
    </w:p>
    <w:p w14:paraId="658706C9" w14:textId="77777777" w:rsidR="000C4DF8" w:rsidRPr="002722FE" w:rsidRDefault="000C4DF8" w:rsidP="006B2631">
      <w:pPr>
        <w:widowControl w:val="0"/>
        <w:rPr>
          <w:b/>
          <w:bCs/>
        </w:rPr>
      </w:pPr>
    </w:p>
    <w:p w14:paraId="1529B7B5" w14:textId="1B5A656E" w:rsidR="00BA76E0" w:rsidRPr="000C4DF8" w:rsidRDefault="00BA76E0" w:rsidP="006B2631">
      <w:pPr>
        <w:pStyle w:val="TVieta"/>
        <w:spacing w:before="0" w:beforeAutospacing="0" w:line="240" w:lineRule="auto"/>
        <w:ind w:left="567" w:hanging="567"/>
        <w:rPr>
          <w:b w:val="0"/>
          <w:bCs w:val="0"/>
          <w:lang w:eastAsia="es-CO"/>
        </w:rPr>
      </w:pPr>
      <w:r w:rsidRPr="008E7070">
        <w:t>Modelo IVC SOA Puertos® del Invima</w:t>
      </w:r>
      <w:r w:rsidR="000C4DF8">
        <w:t xml:space="preserve">: </w:t>
      </w:r>
      <w:r w:rsidRPr="000C4DF8">
        <w:rPr>
          <w:b w:val="0"/>
          <w:bCs w:val="0"/>
          <w:lang w:eastAsia="es-CO"/>
        </w:rPr>
        <w:t>El Invima en su direccionamiento estratégico tiene como orientación focalizar sus actividades en el incremento del estatus sanitario y la competitividad del país; razón por la cual lidera proyectos que mejoran la efectividad y agilidad en los procesos de inspección sanitaria en los Puertos, Aeropuertos y Pasos de Frontera – PAPF.</w:t>
      </w:r>
    </w:p>
    <w:p w14:paraId="7C796621" w14:textId="77777777" w:rsidR="00BA76E0" w:rsidRPr="002722FE" w:rsidRDefault="00BA76E0" w:rsidP="006B2631">
      <w:pPr>
        <w:widowControl w:val="0"/>
        <w:rPr>
          <w:lang w:eastAsia="es-CO"/>
        </w:rPr>
      </w:pPr>
    </w:p>
    <w:p w14:paraId="584FF5D9" w14:textId="77777777" w:rsidR="00BA76E0" w:rsidRPr="002722FE" w:rsidRDefault="00BA76E0" w:rsidP="006B2631">
      <w:pPr>
        <w:widowControl w:val="0"/>
      </w:pPr>
      <w:r w:rsidRPr="002722FE">
        <w:rPr>
          <w:lang w:eastAsia="es-CO"/>
        </w:rPr>
        <w:t>Acorde con lo anterior, el Invima diseñó e implementó el Modelo IVC SOA Puertos® basado en riesgos; el cual, dependiendo del riesgo del producto, de los historiales sanitarios de los fabricantes – importadores y exportadores, y del país de origen, determina el tipo de inspección a realizar: documental o física (exhaustiva) en las solicitudes de Certificación Sanitaria.</w:t>
      </w:r>
      <w:r w:rsidRPr="002722FE">
        <w:t xml:space="preserve"> </w:t>
      </w:r>
      <w:r w:rsidRPr="002722FE">
        <w:rPr>
          <w:lang w:eastAsia="es-CO"/>
        </w:rPr>
        <w:t>Este modelo a través de métodos matemáticos y estadísticos, reglas de decisión y selección aleatoria Bernoulli, genera un Índice de Riesgo en Puertos – IRP que determina el tipo de inspección de las solicitudes de importación y exportación para alimentos y bebidas alcohólicas que llegan a los PAPF.</w:t>
      </w:r>
    </w:p>
    <w:p w14:paraId="0E977B66" w14:textId="77777777" w:rsidR="00BA76E0" w:rsidRPr="002722FE" w:rsidRDefault="00BA76E0" w:rsidP="006B2631">
      <w:pPr>
        <w:widowControl w:val="0"/>
        <w:rPr>
          <w:lang w:eastAsia="es-CO"/>
        </w:rPr>
      </w:pPr>
    </w:p>
    <w:p w14:paraId="6465AB4E" w14:textId="77777777" w:rsidR="00BA76E0" w:rsidRDefault="00BA76E0" w:rsidP="006B2631">
      <w:pPr>
        <w:widowControl w:val="0"/>
        <w:rPr>
          <w:lang w:eastAsia="es-CO"/>
        </w:rPr>
      </w:pPr>
      <w:r w:rsidRPr="002722FE">
        <w:rPr>
          <w:lang w:eastAsia="es-CO"/>
        </w:rPr>
        <w:t xml:space="preserve">El 26 de marzo de 2018, el Invima implementó el modelo IVC SOA Puertos® en los 13 PAPF, con el cual se han dejado de inspeccionar de forma física en promedio el 34% de las solicitudes de importación y exportación, generando significativos ahorros a los empresarios en la no movilización de la carga y la disminución de costos en el almacenamiento. Así lo demuestra las cifras de ahorro estimado como se muestra a continuación: </w:t>
      </w:r>
    </w:p>
    <w:p w14:paraId="2B69B278" w14:textId="77777777" w:rsidR="00BA76E0" w:rsidRDefault="00BA76E0" w:rsidP="006B2631">
      <w:pPr>
        <w:widowControl w:val="0"/>
        <w:rPr>
          <w:lang w:eastAsia="es-CO"/>
        </w:rPr>
      </w:pPr>
    </w:p>
    <w:p w14:paraId="10843F8F" w14:textId="77777777" w:rsidR="004618B6" w:rsidRDefault="004618B6" w:rsidP="006B2631">
      <w:pPr>
        <w:widowControl w:val="0"/>
        <w:rPr>
          <w:lang w:eastAsia="es-CO"/>
        </w:rPr>
      </w:pPr>
    </w:p>
    <w:p w14:paraId="22F558F2" w14:textId="77777777" w:rsidR="004618B6" w:rsidRDefault="004618B6" w:rsidP="006B2631">
      <w:pPr>
        <w:widowControl w:val="0"/>
        <w:rPr>
          <w:lang w:eastAsia="es-CO"/>
        </w:rPr>
      </w:pPr>
    </w:p>
    <w:p w14:paraId="715EE4A5" w14:textId="33972EC7" w:rsidR="00BA76E0" w:rsidRPr="004C4E1E" w:rsidRDefault="0015667C" w:rsidP="006B2631">
      <w:pPr>
        <w:pStyle w:val="Descripcin"/>
      </w:pPr>
      <w:bookmarkStart w:id="187" w:name="_Toc156981983"/>
      <w:bookmarkStart w:id="188" w:name="_Toc157192816"/>
      <w:r>
        <w:t xml:space="preserve">Tabla No. </w:t>
      </w:r>
      <w:r w:rsidR="0072206A">
        <w:fldChar w:fldCharType="begin"/>
      </w:r>
      <w:r w:rsidR="0072206A">
        <w:instrText xml:space="preserve"> SEQ Tabla_No. \* ARABIC </w:instrText>
      </w:r>
      <w:r w:rsidR="0072206A">
        <w:fldChar w:fldCharType="separate"/>
      </w:r>
      <w:r w:rsidR="00037F24">
        <w:rPr>
          <w:noProof/>
        </w:rPr>
        <w:t>41</w:t>
      </w:r>
      <w:r w:rsidR="0072206A">
        <w:rPr>
          <w:noProof/>
        </w:rPr>
        <w:fldChar w:fldCharType="end"/>
      </w:r>
      <w:r w:rsidR="00BF5327">
        <w:t xml:space="preserve"> E</w:t>
      </w:r>
      <w:r w:rsidR="00BA76E0" w:rsidRPr="002722FE">
        <w:t>stimado</w:t>
      </w:r>
      <w:r w:rsidR="00BA76E0">
        <w:t xml:space="preserve"> </w:t>
      </w:r>
      <w:r w:rsidR="00BA76E0" w:rsidRPr="009D3D37">
        <w:t>para los usuarios en importaciones</w:t>
      </w:r>
      <w:bookmarkEnd w:id="187"/>
      <w:bookmarkEnd w:id="188"/>
    </w:p>
    <w:tbl>
      <w:tblPr>
        <w:tblStyle w:val="Tablaconcuadrcula5oscura-nfasis6"/>
        <w:tblW w:w="5000" w:type="pct"/>
        <w:tblLayout w:type="fixed"/>
        <w:tblLook w:val="0420" w:firstRow="1" w:lastRow="0" w:firstColumn="0" w:lastColumn="0" w:noHBand="0" w:noVBand="1"/>
      </w:tblPr>
      <w:tblGrid>
        <w:gridCol w:w="2039"/>
        <w:gridCol w:w="3557"/>
        <w:gridCol w:w="4034"/>
        <w:gridCol w:w="48"/>
      </w:tblGrid>
      <w:tr w:rsidR="00BA76E0" w:rsidRPr="00BF30CC" w14:paraId="210730CC" w14:textId="77777777">
        <w:trPr>
          <w:cnfStyle w:val="100000000000" w:firstRow="1" w:lastRow="0" w:firstColumn="0" w:lastColumn="0" w:oddVBand="0" w:evenVBand="0" w:oddHBand="0" w:evenHBand="0" w:firstRowFirstColumn="0" w:firstRowLastColumn="0" w:lastRowFirstColumn="0" w:lastRowLastColumn="0"/>
          <w:trHeight w:val="20"/>
          <w:tblHeader/>
        </w:trPr>
        <w:tc>
          <w:tcPr>
            <w:tcW w:w="1859" w:type="dxa"/>
            <w:vAlign w:val="center"/>
          </w:tcPr>
          <w:p w14:paraId="60768A9F" w14:textId="77777777" w:rsidR="00BA76E0" w:rsidRPr="00BF30CC" w:rsidRDefault="00BA76E0" w:rsidP="006B2631">
            <w:pPr>
              <w:widowControl w:val="0"/>
              <w:jc w:val="center"/>
              <w:rPr>
                <w:sz w:val="18"/>
                <w:szCs w:val="20"/>
              </w:rPr>
            </w:pPr>
            <w:r w:rsidRPr="00BF30CC">
              <w:rPr>
                <w:sz w:val="18"/>
                <w:szCs w:val="20"/>
              </w:rPr>
              <w:t>Año</w:t>
            </w:r>
          </w:p>
        </w:tc>
        <w:tc>
          <w:tcPr>
            <w:tcW w:w="3245" w:type="dxa"/>
            <w:vAlign w:val="center"/>
          </w:tcPr>
          <w:p w14:paraId="3EB0D931" w14:textId="77777777" w:rsidR="00BA76E0" w:rsidRPr="00BF30CC" w:rsidRDefault="00BA76E0" w:rsidP="006B2631">
            <w:pPr>
              <w:widowControl w:val="0"/>
              <w:jc w:val="center"/>
              <w:rPr>
                <w:sz w:val="18"/>
                <w:szCs w:val="20"/>
              </w:rPr>
            </w:pPr>
            <w:r w:rsidRPr="00BF30CC">
              <w:rPr>
                <w:sz w:val="18"/>
                <w:szCs w:val="20"/>
              </w:rPr>
              <w:t>Solicitudes dejadas de inspeccionar de forma física (Importaciones y Exportaciones)</w:t>
            </w:r>
          </w:p>
        </w:tc>
        <w:tc>
          <w:tcPr>
            <w:tcW w:w="3724" w:type="dxa"/>
            <w:gridSpan w:val="2"/>
            <w:vAlign w:val="center"/>
          </w:tcPr>
          <w:p w14:paraId="21890811" w14:textId="77777777" w:rsidR="00BA76E0" w:rsidRPr="00BF30CC" w:rsidRDefault="00BA76E0" w:rsidP="006B2631">
            <w:pPr>
              <w:widowControl w:val="0"/>
              <w:jc w:val="center"/>
              <w:rPr>
                <w:sz w:val="18"/>
                <w:szCs w:val="20"/>
              </w:rPr>
            </w:pPr>
            <w:r w:rsidRPr="00BF30CC">
              <w:rPr>
                <w:sz w:val="18"/>
                <w:szCs w:val="20"/>
              </w:rPr>
              <w:t>Ahorro estimado para los usuarios en importaciones</w:t>
            </w:r>
          </w:p>
        </w:tc>
      </w:tr>
      <w:tr w:rsidR="00BA76E0" w:rsidRPr="00BF30CC" w14:paraId="11268235" w14:textId="77777777">
        <w:trPr>
          <w:gridAfter w:val="1"/>
          <w:cnfStyle w:val="000000100000" w:firstRow="0" w:lastRow="0" w:firstColumn="0" w:lastColumn="0" w:oddVBand="0" w:evenVBand="0" w:oddHBand="1" w:evenHBand="0" w:firstRowFirstColumn="0" w:firstRowLastColumn="0" w:lastRowFirstColumn="0" w:lastRowLastColumn="0"/>
          <w:wAfter w:w="44" w:type="dxa"/>
          <w:trHeight w:val="20"/>
        </w:trPr>
        <w:tc>
          <w:tcPr>
            <w:tcW w:w="1859" w:type="dxa"/>
          </w:tcPr>
          <w:p w14:paraId="2BE7B390" w14:textId="77777777" w:rsidR="00BA76E0" w:rsidRPr="00BF30CC" w:rsidRDefault="00BA76E0" w:rsidP="006B2631">
            <w:pPr>
              <w:widowControl w:val="0"/>
              <w:rPr>
                <w:sz w:val="18"/>
                <w:szCs w:val="20"/>
              </w:rPr>
            </w:pPr>
            <w:r w:rsidRPr="00BF30CC">
              <w:rPr>
                <w:sz w:val="18"/>
                <w:szCs w:val="20"/>
              </w:rPr>
              <w:t xml:space="preserve">2018 </w:t>
            </w:r>
          </w:p>
        </w:tc>
        <w:tc>
          <w:tcPr>
            <w:tcW w:w="3245" w:type="dxa"/>
          </w:tcPr>
          <w:p w14:paraId="72E070A7" w14:textId="77777777" w:rsidR="00BA76E0" w:rsidRPr="00BF30CC" w:rsidRDefault="00BA76E0" w:rsidP="006B2631">
            <w:pPr>
              <w:widowControl w:val="0"/>
              <w:jc w:val="right"/>
              <w:rPr>
                <w:sz w:val="18"/>
                <w:szCs w:val="20"/>
              </w:rPr>
            </w:pPr>
            <w:r w:rsidRPr="00BF30CC">
              <w:rPr>
                <w:sz w:val="18"/>
                <w:szCs w:val="20"/>
              </w:rPr>
              <w:t xml:space="preserve">13.960 </w:t>
            </w:r>
          </w:p>
        </w:tc>
        <w:tc>
          <w:tcPr>
            <w:tcW w:w="3680" w:type="dxa"/>
          </w:tcPr>
          <w:p w14:paraId="274EB29A" w14:textId="77777777" w:rsidR="00BA76E0" w:rsidRPr="00BF30CC" w:rsidRDefault="00BA76E0" w:rsidP="006B2631">
            <w:pPr>
              <w:widowControl w:val="0"/>
              <w:jc w:val="right"/>
              <w:rPr>
                <w:sz w:val="18"/>
                <w:szCs w:val="20"/>
              </w:rPr>
            </w:pPr>
            <w:r w:rsidRPr="00BF30CC">
              <w:rPr>
                <w:sz w:val="18"/>
                <w:szCs w:val="20"/>
              </w:rPr>
              <w:t xml:space="preserve"> $ 13.195.686.711,60 </w:t>
            </w:r>
          </w:p>
        </w:tc>
      </w:tr>
      <w:tr w:rsidR="00BA76E0" w:rsidRPr="00BF30CC" w14:paraId="6895CE86" w14:textId="77777777">
        <w:trPr>
          <w:gridAfter w:val="1"/>
          <w:wAfter w:w="44" w:type="dxa"/>
          <w:trHeight w:val="20"/>
        </w:trPr>
        <w:tc>
          <w:tcPr>
            <w:tcW w:w="1859" w:type="dxa"/>
          </w:tcPr>
          <w:p w14:paraId="0D5DF0F1" w14:textId="77777777" w:rsidR="00BA76E0" w:rsidRPr="00BF30CC" w:rsidRDefault="00BA76E0" w:rsidP="006B2631">
            <w:pPr>
              <w:widowControl w:val="0"/>
              <w:rPr>
                <w:sz w:val="18"/>
                <w:szCs w:val="20"/>
              </w:rPr>
            </w:pPr>
            <w:r w:rsidRPr="00BF30CC">
              <w:rPr>
                <w:sz w:val="18"/>
                <w:szCs w:val="20"/>
              </w:rPr>
              <w:t xml:space="preserve">2019 </w:t>
            </w:r>
          </w:p>
        </w:tc>
        <w:tc>
          <w:tcPr>
            <w:tcW w:w="3245" w:type="dxa"/>
          </w:tcPr>
          <w:p w14:paraId="67F0FE2D" w14:textId="77777777" w:rsidR="00BA76E0" w:rsidRPr="00BF30CC" w:rsidRDefault="00BA76E0" w:rsidP="006B2631">
            <w:pPr>
              <w:widowControl w:val="0"/>
              <w:jc w:val="right"/>
              <w:rPr>
                <w:sz w:val="18"/>
                <w:szCs w:val="20"/>
              </w:rPr>
            </w:pPr>
            <w:r w:rsidRPr="00BF30CC">
              <w:rPr>
                <w:sz w:val="18"/>
                <w:szCs w:val="20"/>
              </w:rPr>
              <w:t xml:space="preserve">21.395 </w:t>
            </w:r>
          </w:p>
        </w:tc>
        <w:tc>
          <w:tcPr>
            <w:tcW w:w="3680" w:type="dxa"/>
          </w:tcPr>
          <w:p w14:paraId="23540022" w14:textId="77777777" w:rsidR="00BA76E0" w:rsidRPr="00BF30CC" w:rsidRDefault="00BA76E0" w:rsidP="006B2631">
            <w:pPr>
              <w:widowControl w:val="0"/>
              <w:jc w:val="right"/>
              <w:rPr>
                <w:sz w:val="18"/>
                <w:szCs w:val="20"/>
              </w:rPr>
            </w:pPr>
            <w:r w:rsidRPr="00BF30CC">
              <w:rPr>
                <w:sz w:val="18"/>
                <w:szCs w:val="20"/>
              </w:rPr>
              <w:t xml:space="preserve"> $ 18.572.750.124,00 </w:t>
            </w:r>
          </w:p>
        </w:tc>
      </w:tr>
      <w:tr w:rsidR="00BA76E0" w:rsidRPr="00BF30CC" w14:paraId="7AC04C0E" w14:textId="77777777">
        <w:trPr>
          <w:gridAfter w:val="1"/>
          <w:cnfStyle w:val="000000100000" w:firstRow="0" w:lastRow="0" w:firstColumn="0" w:lastColumn="0" w:oddVBand="0" w:evenVBand="0" w:oddHBand="1" w:evenHBand="0" w:firstRowFirstColumn="0" w:firstRowLastColumn="0" w:lastRowFirstColumn="0" w:lastRowLastColumn="0"/>
          <w:wAfter w:w="44" w:type="dxa"/>
          <w:trHeight w:val="20"/>
        </w:trPr>
        <w:tc>
          <w:tcPr>
            <w:tcW w:w="1859" w:type="dxa"/>
          </w:tcPr>
          <w:p w14:paraId="5620D108" w14:textId="77777777" w:rsidR="00BA76E0" w:rsidRPr="00BF30CC" w:rsidRDefault="00BA76E0" w:rsidP="006B2631">
            <w:pPr>
              <w:widowControl w:val="0"/>
              <w:rPr>
                <w:sz w:val="18"/>
                <w:szCs w:val="20"/>
              </w:rPr>
            </w:pPr>
            <w:r w:rsidRPr="00BF30CC">
              <w:rPr>
                <w:sz w:val="18"/>
                <w:szCs w:val="20"/>
              </w:rPr>
              <w:t xml:space="preserve">2020 </w:t>
            </w:r>
          </w:p>
        </w:tc>
        <w:tc>
          <w:tcPr>
            <w:tcW w:w="3245" w:type="dxa"/>
          </w:tcPr>
          <w:p w14:paraId="43FFFE64" w14:textId="77777777" w:rsidR="00BA76E0" w:rsidRPr="00BF30CC" w:rsidRDefault="00BA76E0" w:rsidP="006B2631">
            <w:pPr>
              <w:widowControl w:val="0"/>
              <w:jc w:val="right"/>
              <w:rPr>
                <w:sz w:val="18"/>
                <w:szCs w:val="20"/>
              </w:rPr>
            </w:pPr>
            <w:r w:rsidRPr="00BF30CC">
              <w:rPr>
                <w:sz w:val="18"/>
                <w:szCs w:val="20"/>
              </w:rPr>
              <w:t xml:space="preserve">23.064 </w:t>
            </w:r>
          </w:p>
        </w:tc>
        <w:tc>
          <w:tcPr>
            <w:tcW w:w="3680" w:type="dxa"/>
          </w:tcPr>
          <w:p w14:paraId="4ECF1E0A" w14:textId="77777777" w:rsidR="00BA76E0" w:rsidRPr="00BF30CC" w:rsidRDefault="00BA76E0" w:rsidP="006B2631">
            <w:pPr>
              <w:widowControl w:val="0"/>
              <w:jc w:val="right"/>
              <w:rPr>
                <w:sz w:val="18"/>
                <w:szCs w:val="20"/>
              </w:rPr>
            </w:pPr>
            <w:r w:rsidRPr="00BF30CC">
              <w:rPr>
                <w:sz w:val="18"/>
                <w:szCs w:val="20"/>
              </w:rPr>
              <w:t xml:space="preserve"> $ 20.061.620.617,20 </w:t>
            </w:r>
          </w:p>
        </w:tc>
      </w:tr>
      <w:tr w:rsidR="00BA76E0" w:rsidRPr="00BF30CC" w14:paraId="6A8BF941" w14:textId="77777777">
        <w:trPr>
          <w:gridAfter w:val="1"/>
          <w:wAfter w:w="44" w:type="dxa"/>
          <w:trHeight w:val="20"/>
        </w:trPr>
        <w:tc>
          <w:tcPr>
            <w:tcW w:w="1859" w:type="dxa"/>
          </w:tcPr>
          <w:p w14:paraId="3E32C0E7" w14:textId="77777777" w:rsidR="00BA76E0" w:rsidRPr="00BF30CC" w:rsidRDefault="00BA76E0" w:rsidP="006B2631">
            <w:pPr>
              <w:widowControl w:val="0"/>
              <w:rPr>
                <w:sz w:val="18"/>
                <w:szCs w:val="20"/>
              </w:rPr>
            </w:pPr>
            <w:r w:rsidRPr="00BF30CC">
              <w:rPr>
                <w:sz w:val="18"/>
                <w:szCs w:val="20"/>
              </w:rPr>
              <w:t xml:space="preserve">2021 </w:t>
            </w:r>
          </w:p>
        </w:tc>
        <w:tc>
          <w:tcPr>
            <w:tcW w:w="3245" w:type="dxa"/>
          </w:tcPr>
          <w:p w14:paraId="3C1F35A9" w14:textId="77777777" w:rsidR="00BA76E0" w:rsidRPr="00BF30CC" w:rsidRDefault="00BA76E0" w:rsidP="006B2631">
            <w:pPr>
              <w:widowControl w:val="0"/>
              <w:jc w:val="right"/>
              <w:rPr>
                <w:sz w:val="18"/>
                <w:szCs w:val="20"/>
              </w:rPr>
            </w:pPr>
            <w:r w:rsidRPr="00BF30CC">
              <w:rPr>
                <w:sz w:val="18"/>
                <w:szCs w:val="20"/>
              </w:rPr>
              <w:t xml:space="preserve">23.883 </w:t>
            </w:r>
          </w:p>
        </w:tc>
        <w:tc>
          <w:tcPr>
            <w:tcW w:w="3680" w:type="dxa"/>
          </w:tcPr>
          <w:p w14:paraId="145A62C6" w14:textId="77777777" w:rsidR="00BA76E0" w:rsidRPr="00BF30CC" w:rsidRDefault="00BA76E0" w:rsidP="006B2631">
            <w:pPr>
              <w:widowControl w:val="0"/>
              <w:jc w:val="right"/>
              <w:rPr>
                <w:sz w:val="18"/>
                <w:szCs w:val="20"/>
              </w:rPr>
            </w:pPr>
            <w:r w:rsidRPr="00BF30CC">
              <w:rPr>
                <w:sz w:val="18"/>
                <w:szCs w:val="20"/>
              </w:rPr>
              <w:t xml:space="preserve"> $ 20.384.267.887,20 </w:t>
            </w:r>
          </w:p>
        </w:tc>
      </w:tr>
      <w:tr w:rsidR="00BA76E0" w:rsidRPr="00BF30CC" w14:paraId="01B215DF" w14:textId="77777777">
        <w:trPr>
          <w:gridAfter w:val="1"/>
          <w:cnfStyle w:val="000000100000" w:firstRow="0" w:lastRow="0" w:firstColumn="0" w:lastColumn="0" w:oddVBand="0" w:evenVBand="0" w:oddHBand="1" w:evenHBand="0" w:firstRowFirstColumn="0" w:firstRowLastColumn="0" w:lastRowFirstColumn="0" w:lastRowLastColumn="0"/>
          <w:wAfter w:w="44" w:type="dxa"/>
          <w:trHeight w:val="20"/>
        </w:trPr>
        <w:tc>
          <w:tcPr>
            <w:tcW w:w="1859" w:type="dxa"/>
          </w:tcPr>
          <w:p w14:paraId="16E61CB7" w14:textId="77777777" w:rsidR="00BA76E0" w:rsidRPr="00BF30CC" w:rsidRDefault="00BA76E0" w:rsidP="006B2631">
            <w:pPr>
              <w:widowControl w:val="0"/>
              <w:rPr>
                <w:sz w:val="18"/>
                <w:szCs w:val="20"/>
              </w:rPr>
            </w:pPr>
            <w:r w:rsidRPr="00BF30CC">
              <w:rPr>
                <w:sz w:val="18"/>
                <w:szCs w:val="20"/>
              </w:rPr>
              <w:t xml:space="preserve">2022* </w:t>
            </w:r>
          </w:p>
        </w:tc>
        <w:tc>
          <w:tcPr>
            <w:tcW w:w="3245" w:type="dxa"/>
          </w:tcPr>
          <w:p w14:paraId="14E853C0" w14:textId="77777777" w:rsidR="00BA76E0" w:rsidRPr="00BF30CC" w:rsidRDefault="00BA76E0" w:rsidP="006B2631">
            <w:pPr>
              <w:widowControl w:val="0"/>
              <w:jc w:val="right"/>
              <w:rPr>
                <w:sz w:val="18"/>
                <w:szCs w:val="20"/>
              </w:rPr>
            </w:pPr>
            <w:r w:rsidRPr="00BF30CC">
              <w:rPr>
                <w:sz w:val="18"/>
                <w:szCs w:val="20"/>
              </w:rPr>
              <w:t xml:space="preserve">18.721 </w:t>
            </w:r>
          </w:p>
        </w:tc>
        <w:tc>
          <w:tcPr>
            <w:tcW w:w="3680" w:type="dxa"/>
          </w:tcPr>
          <w:p w14:paraId="2FE1BA3A" w14:textId="77777777" w:rsidR="00BA76E0" w:rsidRPr="00BF30CC" w:rsidRDefault="00BA76E0" w:rsidP="006B2631">
            <w:pPr>
              <w:widowControl w:val="0"/>
              <w:jc w:val="right"/>
              <w:rPr>
                <w:sz w:val="18"/>
                <w:szCs w:val="20"/>
              </w:rPr>
            </w:pPr>
            <w:r w:rsidRPr="00BF30CC">
              <w:rPr>
                <w:sz w:val="18"/>
                <w:szCs w:val="20"/>
              </w:rPr>
              <w:t xml:space="preserve"> $ 15.525.786.632,40 </w:t>
            </w:r>
          </w:p>
        </w:tc>
      </w:tr>
      <w:tr w:rsidR="00BA76E0" w:rsidRPr="00BF30CC" w14:paraId="2A630B89" w14:textId="77777777">
        <w:trPr>
          <w:gridAfter w:val="1"/>
          <w:wAfter w:w="44" w:type="dxa"/>
          <w:trHeight w:val="20"/>
        </w:trPr>
        <w:tc>
          <w:tcPr>
            <w:tcW w:w="1859" w:type="dxa"/>
          </w:tcPr>
          <w:p w14:paraId="27FDB47A" w14:textId="77777777" w:rsidR="00BA76E0" w:rsidRPr="00BF30CC" w:rsidRDefault="00BA76E0" w:rsidP="006B2631">
            <w:pPr>
              <w:widowControl w:val="0"/>
              <w:rPr>
                <w:sz w:val="18"/>
                <w:szCs w:val="20"/>
              </w:rPr>
            </w:pPr>
            <w:r w:rsidRPr="00BF30CC">
              <w:rPr>
                <w:sz w:val="18"/>
                <w:szCs w:val="20"/>
              </w:rPr>
              <w:t>2023**</w:t>
            </w:r>
          </w:p>
        </w:tc>
        <w:tc>
          <w:tcPr>
            <w:tcW w:w="3245" w:type="dxa"/>
          </w:tcPr>
          <w:p w14:paraId="4B016318" w14:textId="77777777" w:rsidR="00BA76E0" w:rsidRPr="00BF30CC" w:rsidRDefault="00BA76E0" w:rsidP="006B2631">
            <w:pPr>
              <w:widowControl w:val="0"/>
              <w:jc w:val="right"/>
              <w:rPr>
                <w:sz w:val="18"/>
                <w:szCs w:val="20"/>
              </w:rPr>
            </w:pPr>
            <w:r w:rsidRPr="00BF30CC">
              <w:rPr>
                <w:sz w:val="18"/>
                <w:szCs w:val="20"/>
              </w:rPr>
              <w:t>21.059</w:t>
            </w:r>
          </w:p>
        </w:tc>
        <w:tc>
          <w:tcPr>
            <w:tcW w:w="3680" w:type="dxa"/>
          </w:tcPr>
          <w:p w14:paraId="0F437819" w14:textId="77777777" w:rsidR="00BA76E0" w:rsidRPr="00BF30CC" w:rsidRDefault="00BA76E0" w:rsidP="006B2631">
            <w:pPr>
              <w:widowControl w:val="0"/>
              <w:jc w:val="right"/>
              <w:rPr>
                <w:sz w:val="18"/>
                <w:szCs w:val="20"/>
              </w:rPr>
            </w:pPr>
            <w:r w:rsidRPr="00BF30CC">
              <w:rPr>
                <w:sz w:val="18"/>
                <w:szCs w:val="20"/>
              </w:rPr>
              <w:t>$ 15.406.113.693,55</w:t>
            </w:r>
          </w:p>
        </w:tc>
      </w:tr>
    </w:tbl>
    <w:p w14:paraId="01A7CABC" w14:textId="77777777" w:rsidR="00BA76E0" w:rsidRPr="002722FE" w:rsidRDefault="00BA76E0" w:rsidP="006B2631">
      <w:pPr>
        <w:pStyle w:val="Descripcin"/>
        <w:widowControl w:val="0"/>
      </w:pPr>
      <w:r w:rsidRPr="002722FE">
        <w:t>*Es importante tener en cuenta que las cifras presentadas en este informe se encuentran subestimadas dada la no disponibilidad de los aplicativos de SIVICOS en consecuencia del ataque cibernético que fue víctima el Invima, muchos de los trámites realizados durante el I-2022 y IV-2022 se realizaron de forma manual y a la fecha no se ha cargado esta información a la base de datos. </w:t>
      </w:r>
    </w:p>
    <w:p w14:paraId="1D193B08" w14:textId="77777777" w:rsidR="00BA76E0" w:rsidRPr="002722FE" w:rsidRDefault="00BA76E0" w:rsidP="006B2631">
      <w:pPr>
        <w:pStyle w:val="Descripcin"/>
        <w:widowControl w:val="0"/>
      </w:pPr>
      <w:r w:rsidRPr="002722FE">
        <w:t>** Las cifras del año 2023 se encuentran a corte 30 de septiembre de 2023.</w:t>
      </w:r>
    </w:p>
    <w:p w14:paraId="6BFA663D" w14:textId="77777777" w:rsidR="00BA76E0" w:rsidRPr="002722FE" w:rsidRDefault="00BA76E0" w:rsidP="006B2631">
      <w:pPr>
        <w:pStyle w:val="Descripcin"/>
      </w:pPr>
      <w:r w:rsidRPr="002722FE">
        <w:t xml:space="preserve">Fuente: </w:t>
      </w:r>
      <w:r>
        <w:t xml:space="preserve">Construcción Propia. </w:t>
      </w:r>
      <w:r w:rsidRPr="002722FE">
        <w:t>Oficina Asesora de Planeación</w:t>
      </w:r>
      <w:r>
        <w:t>. C</w:t>
      </w:r>
      <w:r w:rsidRPr="002722FE">
        <w:t>orte 30 de septiembre de 2023</w:t>
      </w:r>
    </w:p>
    <w:p w14:paraId="003130AE" w14:textId="77777777" w:rsidR="00BA76E0" w:rsidRPr="002722FE" w:rsidRDefault="00BA76E0" w:rsidP="006B2631">
      <w:pPr>
        <w:widowControl w:val="0"/>
        <w:rPr>
          <w:lang w:eastAsia="es-CO"/>
        </w:rPr>
      </w:pPr>
    </w:p>
    <w:p w14:paraId="7A253E7A" w14:textId="77777777" w:rsidR="00BA76E0" w:rsidRPr="002722FE" w:rsidRDefault="00BA76E0" w:rsidP="006B2631">
      <w:pPr>
        <w:widowControl w:val="0"/>
        <w:rPr>
          <w:lang w:eastAsia="es-CO"/>
        </w:rPr>
      </w:pPr>
      <w:r w:rsidRPr="002722FE">
        <w:rPr>
          <w:lang w:eastAsia="es-CO"/>
        </w:rPr>
        <w:t>Este modelo también incluye un carril preferencial para los Operadores Económicos Autorizados, a quienes solo se les aplicará una verificación documental en la mayoría de los casos.</w:t>
      </w:r>
    </w:p>
    <w:p w14:paraId="01DAC22A" w14:textId="77777777" w:rsidR="00BA76E0" w:rsidRPr="002722FE" w:rsidRDefault="00BA76E0" w:rsidP="006B2631">
      <w:pPr>
        <w:widowControl w:val="0"/>
      </w:pPr>
    </w:p>
    <w:p w14:paraId="40578014" w14:textId="77777777" w:rsidR="00BA76E0" w:rsidRDefault="00BA76E0" w:rsidP="006B2631">
      <w:pPr>
        <w:widowControl w:val="0"/>
        <w:rPr>
          <w:lang w:eastAsia="es-CO"/>
        </w:rPr>
      </w:pPr>
      <w:r w:rsidRPr="002722FE">
        <w:rPr>
          <w:lang w:eastAsia="es-CO"/>
        </w:rPr>
        <w:t xml:space="preserve">A continuación, se muestra la realización de inspección sanitaria en Puertos, Aeropuertos y Pasos de Frontera </w:t>
      </w:r>
      <w:r>
        <w:rPr>
          <w:lang w:eastAsia="es-CO"/>
        </w:rPr>
        <w:t xml:space="preserve">- </w:t>
      </w:r>
      <w:r w:rsidRPr="002722FE">
        <w:rPr>
          <w:lang w:eastAsia="es-CO"/>
        </w:rPr>
        <w:t>PAPF durante 2023:</w:t>
      </w:r>
    </w:p>
    <w:p w14:paraId="77D9494B" w14:textId="77777777" w:rsidR="00BA76E0" w:rsidRDefault="00BA76E0" w:rsidP="006B2631">
      <w:pPr>
        <w:widowControl w:val="0"/>
        <w:rPr>
          <w:lang w:eastAsia="es-CO"/>
        </w:rPr>
      </w:pPr>
    </w:p>
    <w:p w14:paraId="07D2A398" w14:textId="7BAB88D7" w:rsidR="00BA76E0" w:rsidRPr="002722FE" w:rsidRDefault="0015667C" w:rsidP="006B2631">
      <w:pPr>
        <w:pStyle w:val="Descripcin"/>
      </w:pPr>
      <w:bookmarkStart w:id="189" w:name="_Toc156981984"/>
      <w:bookmarkStart w:id="190" w:name="_Toc157192817"/>
      <w:r>
        <w:t xml:space="preserve">Tabla No. </w:t>
      </w:r>
      <w:r w:rsidR="0072206A">
        <w:fldChar w:fldCharType="begin"/>
      </w:r>
      <w:r w:rsidR="0072206A">
        <w:instrText xml:space="preserve"> SEQ Tabla_No. \* ARABIC </w:instrText>
      </w:r>
      <w:r w:rsidR="0072206A">
        <w:fldChar w:fldCharType="separate"/>
      </w:r>
      <w:r w:rsidR="00037F24">
        <w:rPr>
          <w:noProof/>
        </w:rPr>
        <w:t>42</w:t>
      </w:r>
      <w:r w:rsidR="0072206A">
        <w:rPr>
          <w:noProof/>
        </w:rPr>
        <w:fldChar w:fldCharType="end"/>
      </w:r>
      <w:r w:rsidR="00AC0593">
        <w:t xml:space="preserve"> </w:t>
      </w:r>
      <w:r w:rsidR="00BA76E0">
        <w:rPr>
          <w:lang w:eastAsia="es-CO"/>
        </w:rPr>
        <w:t>I</w:t>
      </w:r>
      <w:r w:rsidR="00BA76E0" w:rsidRPr="002722FE">
        <w:rPr>
          <w:lang w:eastAsia="es-CO"/>
        </w:rPr>
        <w:t>nspección sanitaria en Puertos, Aeropuertos y Pasos de Frontera</w:t>
      </w:r>
      <w:bookmarkEnd w:id="189"/>
      <w:bookmarkEnd w:id="190"/>
    </w:p>
    <w:tbl>
      <w:tblPr>
        <w:tblStyle w:val="Tabladelista4-nfasis6"/>
        <w:tblW w:w="5000" w:type="pct"/>
        <w:tblLayout w:type="fixed"/>
        <w:tblCellMar>
          <w:left w:w="28" w:type="dxa"/>
          <w:right w:w="28" w:type="dxa"/>
        </w:tblCellMar>
        <w:tblLook w:val="04A0" w:firstRow="1" w:lastRow="0" w:firstColumn="1" w:lastColumn="0" w:noHBand="0" w:noVBand="1"/>
      </w:tblPr>
      <w:tblGrid>
        <w:gridCol w:w="4020"/>
        <w:gridCol w:w="1702"/>
        <w:gridCol w:w="929"/>
        <w:gridCol w:w="1083"/>
        <w:gridCol w:w="794"/>
        <w:gridCol w:w="1150"/>
      </w:tblGrid>
      <w:tr w:rsidR="00BA76E0" w:rsidRPr="00AC72F9" w14:paraId="6E874013" w14:textId="77777777" w:rsidTr="0015667C">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681" w:type="dxa"/>
            <w:vAlign w:val="center"/>
            <w:hideMark/>
          </w:tcPr>
          <w:p w14:paraId="36DAB285" w14:textId="77777777" w:rsidR="00BA76E0" w:rsidRPr="00AC72F9" w:rsidRDefault="00BA76E0" w:rsidP="006B2631">
            <w:pPr>
              <w:widowControl w:val="0"/>
              <w:jc w:val="center"/>
              <w:rPr>
                <w:b w:val="0"/>
                <w:bCs w:val="0"/>
                <w:sz w:val="16"/>
                <w:szCs w:val="16"/>
                <w:lang w:eastAsia="es-CO"/>
              </w:rPr>
            </w:pPr>
            <w:r w:rsidRPr="00AC72F9">
              <w:rPr>
                <w:sz w:val="16"/>
                <w:szCs w:val="16"/>
                <w:lang w:eastAsia="es-CO"/>
              </w:rPr>
              <w:t>Puerto, Aeropuerto o Paso de Frontera</w:t>
            </w:r>
          </w:p>
        </w:tc>
        <w:tc>
          <w:tcPr>
            <w:tcW w:w="2410" w:type="dxa"/>
            <w:gridSpan w:val="2"/>
            <w:noWrap/>
            <w:vAlign w:val="center"/>
            <w:hideMark/>
          </w:tcPr>
          <w:p w14:paraId="7EFF69E9" w14:textId="77777777" w:rsidR="00BA76E0" w:rsidRPr="00AC72F9" w:rsidRDefault="00BA76E0" w:rsidP="006B2631">
            <w:pPr>
              <w:widowControl w:val="0"/>
              <w:jc w:val="center"/>
              <w:cnfStyle w:val="100000000000" w:firstRow="1" w:lastRow="0" w:firstColumn="0" w:lastColumn="0" w:oddVBand="0" w:evenVBand="0" w:oddHBand="0" w:evenHBand="0" w:firstRowFirstColumn="0" w:firstRowLastColumn="0" w:lastRowFirstColumn="0" w:lastRowLastColumn="0"/>
              <w:rPr>
                <w:b w:val="0"/>
                <w:bCs w:val="0"/>
                <w:sz w:val="16"/>
                <w:szCs w:val="16"/>
                <w:lang w:eastAsia="es-CO"/>
              </w:rPr>
            </w:pPr>
            <w:r w:rsidRPr="00AC72F9">
              <w:rPr>
                <w:sz w:val="16"/>
                <w:szCs w:val="16"/>
                <w:lang w:eastAsia="es-CO"/>
              </w:rPr>
              <w:t>Documental</w:t>
            </w:r>
          </w:p>
        </w:tc>
        <w:tc>
          <w:tcPr>
            <w:tcW w:w="1719" w:type="dxa"/>
            <w:gridSpan w:val="2"/>
            <w:noWrap/>
            <w:vAlign w:val="center"/>
            <w:hideMark/>
          </w:tcPr>
          <w:p w14:paraId="278F086E" w14:textId="77777777" w:rsidR="00BA76E0" w:rsidRPr="00AC72F9" w:rsidRDefault="00BA76E0" w:rsidP="006B2631">
            <w:pPr>
              <w:widowControl w:val="0"/>
              <w:jc w:val="center"/>
              <w:cnfStyle w:val="100000000000" w:firstRow="1" w:lastRow="0" w:firstColumn="0" w:lastColumn="0" w:oddVBand="0" w:evenVBand="0" w:oddHBand="0" w:evenHBand="0" w:firstRowFirstColumn="0" w:firstRowLastColumn="0" w:lastRowFirstColumn="0" w:lastRowLastColumn="0"/>
              <w:rPr>
                <w:b w:val="0"/>
                <w:bCs w:val="0"/>
                <w:sz w:val="16"/>
                <w:szCs w:val="16"/>
                <w:lang w:eastAsia="es-CO"/>
              </w:rPr>
            </w:pPr>
            <w:r w:rsidRPr="00AC72F9">
              <w:rPr>
                <w:sz w:val="16"/>
                <w:szCs w:val="16"/>
                <w:lang w:eastAsia="es-CO"/>
              </w:rPr>
              <w:t>Física</w:t>
            </w:r>
          </w:p>
        </w:tc>
        <w:tc>
          <w:tcPr>
            <w:tcW w:w="1053" w:type="dxa"/>
            <w:noWrap/>
            <w:vAlign w:val="center"/>
            <w:hideMark/>
          </w:tcPr>
          <w:p w14:paraId="3543364F" w14:textId="77777777" w:rsidR="00BA76E0" w:rsidRPr="00AC72F9" w:rsidRDefault="00BA76E0" w:rsidP="006B2631">
            <w:pPr>
              <w:widowControl w:val="0"/>
              <w:jc w:val="center"/>
              <w:cnfStyle w:val="100000000000" w:firstRow="1" w:lastRow="0" w:firstColumn="0" w:lastColumn="0" w:oddVBand="0" w:evenVBand="0" w:oddHBand="0" w:evenHBand="0" w:firstRowFirstColumn="0" w:firstRowLastColumn="0" w:lastRowFirstColumn="0" w:lastRowLastColumn="0"/>
              <w:rPr>
                <w:b w:val="0"/>
                <w:bCs w:val="0"/>
                <w:sz w:val="16"/>
                <w:szCs w:val="16"/>
                <w:lang w:eastAsia="es-CO"/>
              </w:rPr>
            </w:pPr>
            <w:r w:rsidRPr="00AC72F9">
              <w:rPr>
                <w:sz w:val="16"/>
                <w:szCs w:val="16"/>
                <w:lang w:eastAsia="es-CO"/>
              </w:rPr>
              <w:t>Total</w:t>
            </w:r>
          </w:p>
        </w:tc>
      </w:tr>
      <w:tr w:rsidR="00BA76E0" w:rsidRPr="00AC72F9" w14:paraId="2B21835E"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55B20EC3"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Aeropuerto Palmira Valle</w:t>
            </w:r>
          </w:p>
        </w:tc>
        <w:tc>
          <w:tcPr>
            <w:tcW w:w="1559" w:type="dxa"/>
            <w:noWrap/>
            <w:hideMark/>
          </w:tcPr>
          <w:p w14:paraId="2AED4467"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130</w:t>
            </w:r>
          </w:p>
        </w:tc>
        <w:tc>
          <w:tcPr>
            <w:tcW w:w="851" w:type="dxa"/>
            <w:noWrap/>
            <w:hideMark/>
          </w:tcPr>
          <w:p w14:paraId="6B65FD08"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25%</w:t>
            </w:r>
          </w:p>
        </w:tc>
        <w:tc>
          <w:tcPr>
            <w:tcW w:w="992" w:type="dxa"/>
            <w:noWrap/>
            <w:hideMark/>
          </w:tcPr>
          <w:p w14:paraId="42A8FF09"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391</w:t>
            </w:r>
          </w:p>
        </w:tc>
        <w:tc>
          <w:tcPr>
            <w:tcW w:w="727" w:type="dxa"/>
            <w:noWrap/>
            <w:hideMark/>
          </w:tcPr>
          <w:p w14:paraId="684CE218"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75%</w:t>
            </w:r>
          </w:p>
        </w:tc>
        <w:tc>
          <w:tcPr>
            <w:tcW w:w="1053" w:type="dxa"/>
            <w:noWrap/>
            <w:hideMark/>
          </w:tcPr>
          <w:p w14:paraId="688AAD26"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521</w:t>
            </w:r>
          </w:p>
        </w:tc>
      </w:tr>
      <w:tr w:rsidR="00BA76E0" w:rsidRPr="00AC72F9" w14:paraId="28574C6A"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3FB96A97"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Aeropuerto El Dorado Bogotá</w:t>
            </w:r>
          </w:p>
        </w:tc>
        <w:tc>
          <w:tcPr>
            <w:tcW w:w="1559" w:type="dxa"/>
            <w:noWrap/>
            <w:hideMark/>
          </w:tcPr>
          <w:p w14:paraId="473AFA99"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1.862</w:t>
            </w:r>
          </w:p>
        </w:tc>
        <w:tc>
          <w:tcPr>
            <w:tcW w:w="851" w:type="dxa"/>
            <w:noWrap/>
            <w:hideMark/>
          </w:tcPr>
          <w:p w14:paraId="3CAC8DF5"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32%</w:t>
            </w:r>
          </w:p>
        </w:tc>
        <w:tc>
          <w:tcPr>
            <w:tcW w:w="992" w:type="dxa"/>
            <w:noWrap/>
            <w:hideMark/>
          </w:tcPr>
          <w:p w14:paraId="42CEC9B1"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4.023</w:t>
            </w:r>
          </w:p>
        </w:tc>
        <w:tc>
          <w:tcPr>
            <w:tcW w:w="727" w:type="dxa"/>
            <w:noWrap/>
            <w:hideMark/>
          </w:tcPr>
          <w:p w14:paraId="121C7567"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68%</w:t>
            </w:r>
          </w:p>
        </w:tc>
        <w:tc>
          <w:tcPr>
            <w:tcW w:w="1053" w:type="dxa"/>
            <w:noWrap/>
            <w:hideMark/>
          </w:tcPr>
          <w:p w14:paraId="68D0ABAF"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5.885</w:t>
            </w:r>
          </w:p>
        </w:tc>
      </w:tr>
      <w:tr w:rsidR="00BA76E0" w:rsidRPr="00AC72F9" w14:paraId="7EE56A6A"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381B514E"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Aeropuerto Rionegro</w:t>
            </w:r>
          </w:p>
        </w:tc>
        <w:tc>
          <w:tcPr>
            <w:tcW w:w="1559" w:type="dxa"/>
            <w:noWrap/>
            <w:hideMark/>
          </w:tcPr>
          <w:p w14:paraId="0B0AEC2A"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332</w:t>
            </w:r>
          </w:p>
        </w:tc>
        <w:tc>
          <w:tcPr>
            <w:tcW w:w="851" w:type="dxa"/>
            <w:noWrap/>
            <w:hideMark/>
          </w:tcPr>
          <w:p w14:paraId="3D12BE08"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42%</w:t>
            </w:r>
          </w:p>
        </w:tc>
        <w:tc>
          <w:tcPr>
            <w:tcW w:w="992" w:type="dxa"/>
            <w:noWrap/>
            <w:hideMark/>
          </w:tcPr>
          <w:p w14:paraId="13110A48"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451</w:t>
            </w:r>
          </w:p>
        </w:tc>
        <w:tc>
          <w:tcPr>
            <w:tcW w:w="727" w:type="dxa"/>
            <w:noWrap/>
            <w:hideMark/>
          </w:tcPr>
          <w:p w14:paraId="0FC429AD"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58%</w:t>
            </w:r>
          </w:p>
        </w:tc>
        <w:tc>
          <w:tcPr>
            <w:tcW w:w="1053" w:type="dxa"/>
            <w:noWrap/>
            <w:hideMark/>
          </w:tcPr>
          <w:p w14:paraId="737F8A31"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783</w:t>
            </w:r>
          </w:p>
        </w:tc>
      </w:tr>
      <w:tr w:rsidR="00BA76E0" w:rsidRPr="00AC72F9" w14:paraId="71F14B4D"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42306503"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Paso fronterizo de Mataje</w:t>
            </w:r>
          </w:p>
        </w:tc>
        <w:tc>
          <w:tcPr>
            <w:tcW w:w="1559" w:type="dxa"/>
            <w:noWrap/>
            <w:hideMark/>
          </w:tcPr>
          <w:p w14:paraId="559FEB58"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0</w:t>
            </w:r>
          </w:p>
        </w:tc>
        <w:tc>
          <w:tcPr>
            <w:tcW w:w="851" w:type="dxa"/>
            <w:noWrap/>
            <w:hideMark/>
          </w:tcPr>
          <w:p w14:paraId="73148534"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0%</w:t>
            </w:r>
          </w:p>
        </w:tc>
        <w:tc>
          <w:tcPr>
            <w:tcW w:w="992" w:type="dxa"/>
            <w:noWrap/>
            <w:hideMark/>
          </w:tcPr>
          <w:p w14:paraId="75470DDB"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0</w:t>
            </w:r>
          </w:p>
        </w:tc>
        <w:tc>
          <w:tcPr>
            <w:tcW w:w="727" w:type="dxa"/>
            <w:noWrap/>
            <w:hideMark/>
          </w:tcPr>
          <w:p w14:paraId="41EB6F0A"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0%</w:t>
            </w:r>
          </w:p>
        </w:tc>
        <w:tc>
          <w:tcPr>
            <w:tcW w:w="1053" w:type="dxa"/>
            <w:noWrap/>
            <w:hideMark/>
          </w:tcPr>
          <w:p w14:paraId="000F9C71"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0</w:t>
            </w:r>
          </w:p>
        </w:tc>
      </w:tr>
      <w:tr w:rsidR="00BA76E0" w:rsidRPr="00AC72F9" w14:paraId="31EF0FAB"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50E2C847"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Paso fronterizo Cúcuta</w:t>
            </w:r>
          </w:p>
        </w:tc>
        <w:tc>
          <w:tcPr>
            <w:tcW w:w="1559" w:type="dxa"/>
            <w:noWrap/>
            <w:hideMark/>
          </w:tcPr>
          <w:p w14:paraId="272A2449"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576</w:t>
            </w:r>
          </w:p>
        </w:tc>
        <w:tc>
          <w:tcPr>
            <w:tcW w:w="851" w:type="dxa"/>
            <w:noWrap/>
            <w:hideMark/>
          </w:tcPr>
          <w:p w14:paraId="16BECBDB"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33%</w:t>
            </w:r>
          </w:p>
        </w:tc>
        <w:tc>
          <w:tcPr>
            <w:tcW w:w="992" w:type="dxa"/>
            <w:noWrap/>
            <w:hideMark/>
          </w:tcPr>
          <w:p w14:paraId="309F410A"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1.184</w:t>
            </w:r>
          </w:p>
        </w:tc>
        <w:tc>
          <w:tcPr>
            <w:tcW w:w="727" w:type="dxa"/>
            <w:noWrap/>
            <w:hideMark/>
          </w:tcPr>
          <w:p w14:paraId="688EE41D"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67%</w:t>
            </w:r>
          </w:p>
        </w:tc>
        <w:tc>
          <w:tcPr>
            <w:tcW w:w="1053" w:type="dxa"/>
            <w:noWrap/>
            <w:hideMark/>
          </w:tcPr>
          <w:p w14:paraId="4CD21150"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1.760</w:t>
            </w:r>
          </w:p>
        </w:tc>
      </w:tr>
      <w:tr w:rsidR="00BA76E0" w:rsidRPr="00AC72F9" w14:paraId="2FDCD549"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3B38D249"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Paso fronterizo Rumichaca</w:t>
            </w:r>
          </w:p>
        </w:tc>
        <w:tc>
          <w:tcPr>
            <w:tcW w:w="1559" w:type="dxa"/>
            <w:noWrap/>
            <w:hideMark/>
          </w:tcPr>
          <w:p w14:paraId="0DE81915"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520</w:t>
            </w:r>
          </w:p>
        </w:tc>
        <w:tc>
          <w:tcPr>
            <w:tcW w:w="851" w:type="dxa"/>
            <w:noWrap/>
            <w:hideMark/>
          </w:tcPr>
          <w:p w14:paraId="1C16F6F3"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19%</w:t>
            </w:r>
          </w:p>
        </w:tc>
        <w:tc>
          <w:tcPr>
            <w:tcW w:w="992" w:type="dxa"/>
            <w:noWrap/>
            <w:hideMark/>
          </w:tcPr>
          <w:p w14:paraId="380C8439"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2.247</w:t>
            </w:r>
          </w:p>
        </w:tc>
        <w:tc>
          <w:tcPr>
            <w:tcW w:w="727" w:type="dxa"/>
            <w:noWrap/>
            <w:hideMark/>
          </w:tcPr>
          <w:p w14:paraId="53393E2C"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81%</w:t>
            </w:r>
          </w:p>
        </w:tc>
        <w:tc>
          <w:tcPr>
            <w:tcW w:w="1053" w:type="dxa"/>
            <w:noWrap/>
            <w:hideMark/>
          </w:tcPr>
          <w:p w14:paraId="5612F20E"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2.767</w:t>
            </w:r>
          </w:p>
        </w:tc>
      </w:tr>
      <w:tr w:rsidR="00BA76E0" w:rsidRPr="00AC72F9" w14:paraId="79152A18"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45EF0EF6"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Paso fronterizo San Miguel</w:t>
            </w:r>
          </w:p>
        </w:tc>
        <w:tc>
          <w:tcPr>
            <w:tcW w:w="1559" w:type="dxa"/>
            <w:noWrap/>
            <w:hideMark/>
          </w:tcPr>
          <w:p w14:paraId="7F1DCB1B"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210</w:t>
            </w:r>
          </w:p>
        </w:tc>
        <w:tc>
          <w:tcPr>
            <w:tcW w:w="851" w:type="dxa"/>
            <w:noWrap/>
            <w:hideMark/>
          </w:tcPr>
          <w:p w14:paraId="3505BF8C"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26%</w:t>
            </w:r>
          </w:p>
        </w:tc>
        <w:tc>
          <w:tcPr>
            <w:tcW w:w="992" w:type="dxa"/>
            <w:noWrap/>
            <w:hideMark/>
          </w:tcPr>
          <w:p w14:paraId="389237B3"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604</w:t>
            </w:r>
          </w:p>
        </w:tc>
        <w:tc>
          <w:tcPr>
            <w:tcW w:w="727" w:type="dxa"/>
            <w:noWrap/>
            <w:hideMark/>
          </w:tcPr>
          <w:p w14:paraId="5C6F9FB3"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74%</w:t>
            </w:r>
          </w:p>
        </w:tc>
        <w:tc>
          <w:tcPr>
            <w:tcW w:w="1053" w:type="dxa"/>
            <w:noWrap/>
            <w:hideMark/>
          </w:tcPr>
          <w:p w14:paraId="414E6F6B"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814</w:t>
            </w:r>
          </w:p>
        </w:tc>
      </w:tr>
      <w:tr w:rsidR="00BA76E0" w:rsidRPr="00AC72F9" w14:paraId="31C1EFA5"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3BFCCCD6"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Puerto de Barranquilla</w:t>
            </w:r>
          </w:p>
        </w:tc>
        <w:tc>
          <w:tcPr>
            <w:tcW w:w="1559" w:type="dxa"/>
            <w:noWrap/>
            <w:hideMark/>
          </w:tcPr>
          <w:p w14:paraId="6C4AF9CB"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677</w:t>
            </w:r>
          </w:p>
        </w:tc>
        <w:tc>
          <w:tcPr>
            <w:tcW w:w="851" w:type="dxa"/>
            <w:noWrap/>
            <w:hideMark/>
          </w:tcPr>
          <w:p w14:paraId="135DC89A"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23%</w:t>
            </w:r>
          </w:p>
        </w:tc>
        <w:tc>
          <w:tcPr>
            <w:tcW w:w="992" w:type="dxa"/>
            <w:noWrap/>
            <w:hideMark/>
          </w:tcPr>
          <w:p w14:paraId="0FE56622"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2.210</w:t>
            </w:r>
          </w:p>
        </w:tc>
        <w:tc>
          <w:tcPr>
            <w:tcW w:w="727" w:type="dxa"/>
            <w:noWrap/>
            <w:hideMark/>
          </w:tcPr>
          <w:p w14:paraId="6E8BE3F1"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77%</w:t>
            </w:r>
          </w:p>
        </w:tc>
        <w:tc>
          <w:tcPr>
            <w:tcW w:w="1053" w:type="dxa"/>
            <w:noWrap/>
            <w:hideMark/>
          </w:tcPr>
          <w:p w14:paraId="07B47A3B"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2.887</w:t>
            </w:r>
          </w:p>
        </w:tc>
      </w:tr>
      <w:tr w:rsidR="00BA76E0" w:rsidRPr="00AC72F9" w14:paraId="37FFBD72"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781347FB"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Puerto de Buenaventura</w:t>
            </w:r>
          </w:p>
        </w:tc>
        <w:tc>
          <w:tcPr>
            <w:tcW w:w="1559" w:type="dxa"/>
            <w:noWrap/>
            <w:hideMark/>
          </w:tcPr>
          <w:p w14:paraId="16BD6D7C"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5.774</w:t>
            </w:r>
          </w:p>
        </w:tc>
        <w:tc>
          <w:tcPr>
            <w:tcW w:w="851" w:type="dxa"/>
            <w:noWrap/>
            <w:hideMark/>
          </w:tcPr>
          <w:p w14:paraId="7C1DE6EA"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38%</w:t>
            </w:r>
          </w:p>
        </w:tc>
        <w:tc>
          <w:tcPr>
            <w:tcW w:w="992" w:type="dxa"/>
            <w:noWrap/>
            <w:hideMark/>
          </w:tcPr>
          <w:p w14:paraId="22309A0B"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9.580</w:t>
            </w:r>
          </w:p>
        </w:tc>
        <w:tc>
          <w:tcPr>
            <w:tcW w:w="727" w:type="dxa"/>
            <w:noWrap/>
            <w:hideMark/>
          </w:tcPr>
          <w:p w14:paraId="3D92555D"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62%</w:t>
            </w:r>
          </w:p>
        </w:tc>
        <w:tc>
          <w:tcPr>
            <w:tcW w:w="1053" w:type="dxa"/>
            <w:noWrap/>
            <w:hideMark/>
          </w:tcPr>
          <w:p w14:paraId="31E1A18F"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15.354</w:t>
            </w:r>
          </w:p>
        </w:tc>
      </w:tr>
      <w:tr w:rsidR="00BA76E0" w:rsidRPr="00AC72F9" w14:paraId="62A57583"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691397BA"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Puerto de Cartagena</w:t>
            </w:r>
          </w:p>
        </w:tc>
        <w:tc>
          <w:tcPr>
            <w:tcW w:w="1559" w:type="dxa"/>
            <w:noWrap/>
            <w:hideMark/>
          </w:tcPr>
          <w:p w14:paraId="2FB0A831"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7.544</w:t>
            </w:r>
          </w:p>
        </w:tc>
        <w:tc>
          <w:tcPr>
            <w:tcW w:w="851" w:type="dxa"/>
            <w:noWrap/>
            <w:hideMark/>
          </w:tcPr>
          <w:p w14:paraId="27312FAD"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29%</w:t>
            </w:r>
          </w:p>
        </w:tc>
        <w:tc>
          <w:tcPr>
            <w:tcW w:w="992" w:type="dxa"/>
            <w:noWrap/>
            <w:hideMark/>
          </w:tcPr>
          <w:p w14:paraId="24FECB74"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18.894</w:t>
            </w:r>
          </w:p>
        </w:tc>
        <w:tc>
          <w:tcPr>
            <w:tcW w:w="727" w:type="dxa"/>
            <w:noWrap/>
            <w:hideMark/>
          </w:tcPr>
          <w:p w14:paraId="5DCFDF2E"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71%</w:t>
            </w:r>
          </w:p>
        </w:tc>
        <w:tc>
          <w:tcPr>
            <w:tcW w:w="1053" w:type="dxa"/>
            <w:noWrap/>
            <w:hideMark/>
          </w:tcPr>
          <w:p w14:paraId="0AB1D0D7"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26.438</w:t>
            </w:r>
          </w:p>
        </w:tc>
      </w:tr>
      <w:tr w:rsidR="00BA76E0" w:rsidRPr="00AC72F9" w14:paraId="6D4F7709"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0099FF48"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Puerto de Santa Marta</w:t>
            </w:r>
          </w:p>
        </w:tc>
        <w:tc>
          <w:tcPr>
            <w:tcW w:w="1559" w:type="dxa"/>
            <w:noWrap/>
            <w:hideMark/>
          </w:tcPr>
          <w:p w14:paraId="2EE314B8"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2.203</w:t>
            </w:r>
          </w:p>
        </w:tc>
        <w:tc>
          <w:tcPr>
            <w:tcW w:w="851" w:type="dxa"/>
            <w:noWrap/>
            <w:hideMark/>
          </w:tcPr>
          <w:p w14:paraId="589EAD16"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30%</w:t>
            </w:r>
          </w:p>
        </w:tc>
        <w:tc>
          <w:tcPr>
            <w:tcW w:w="992" w:type="dxa"/>
            <w:noWrap/>
            <w:hideMark/>
          </w:tcPr>
          <w:p w14:paraId="5A630CF4"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5.263</w:t>
            </w:r>
          </w:p>
        </w:tc>
        <w:tc>
          <w:tcPr>
            <w:tcW w:w="727" w:type="dxa"/>
            <w:noWrap/>
            <w:hideMark/>
          </w:tcPr>
          <w:p w14:paraId="24F4DAA3"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70%</w:t>
            </w:r>
          </w:p>
        </w:tc>
        <w:tc>
          <w:tcPr>
            <w:tcW w:w="1053" w:type="dxa"/>
            <w:noWrap/>
            <w:hideMark/>
          </w:tcPr>
          <w:p w14:paraId="60746B91"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7.466</w:t>
            </w:r>
          </w:p>
        </w:tc>
      </w:tr>
      <w:tr w:rsidR="00BA76E0" w:rsidRPr="00AC72F9" w14:paraId="4C616587"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1C967A8D" w14:textId="0EEA2B00" w:rsidR="00BA76E0" w:rsidRPr="00AC72F9" w:rsidRDefault="00BA76E0" w:rsidP="006B2631">
            <w:pPr>
              <w:widowControl w:val="0"/>
              <w:rPr>
                <w:b w:val="0"/>
                <w:bCs w:val="0"/>
                <w:sz w:val="16"/>
                <w:szCs w:val="16"/>
                <w:lang w:eastAsia="es-CO"/>
              </w:rPr>
            </w:pPr>
            <w:r w:rsidRPr="00AC72F9">
              <w:rPr>
                <w:b w:val="0"/>
                <w:bCs w:val="0"/>
                <w:sz w:val="16"/>
                <w:szCs w:val="16"/>
                <w:lang w:eastAsia="es-CO"/>
              </w:rPr>
              <w:t>Paso fronterizo Paraguach</w:t>
            </w:r>
            <w:r w:rsidR="00EF5C9C">
              <w:rPr>
                <w:b w:val="0"/>
                <w:bCs w:val="0"/>
                <w:sz w:val="16"/>
                <w:szCs w:val="16"/>
                <w:lang w:eastAsia="es-CO"/>
              </w:rPr>
              <w:t>ó</w:t>
            </w:r>
            <w:r w:rsidRPr="00AC72F9">
              <w:rPr>
                <w:b w:val="0"/>
                <w:bCs w:val="0"/>
                <w:sz w:val="16"/>
                <w:szCs w:val="16"/>
                <w:lang w:eastAsia="es-CO"/>
              </w:rPr>
              <w:t>n</w:t>
            </w:r>
          </w:p>
        </w:tc>
        <w:tc>
          <w:tcPr>
            <w:tcW w:w="1559" w:type="dxa"/>
            <w:noWrap/>
            <w:hideMark/>
          </w:tcPr>
          <w:p w14:paraId="53E82473"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1.110</w:t>
            </w:r>
          </w:p>
        </w:tc>
        <w:tc>
          <w:tcPr>
            <w:tcW w:w="851" w:type="dxa"/>
            <w:noWrap/>
            <w:hideMark/>
          </w:tcPr>
          <w:p w14:paraId="0BCB3695"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56%</w:t>
            </w:r>
          </w:p>
        </w:tc>
        <w:tc>
          <w:tcPr>
            <w:tcW w:w="992" w:type="dxa"/>
            <w:noWrap/>
            <w:hideMark/>
          </w:tcPr>
          <w:p w14:paraId="0DF9ADB3"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874</w:t>
            </w:r>
          </w:p>
        </w:tc>
        <w:tc>
          <w:tcPr>
            <w:tcW w:w="727" w:type="dxa"/>
            <w:noWrap/>
            <w:hideMark/>
          </w:tcPr>
          <w:p w14:paraId="3E896F03"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44%</w:t>
            </w:r>
          </w:p>
        </w:tc>
        <w:tc>
          <w:tcPr>
            <w:tcW w:w="1053" w:type="dxa"/>
            <w:noWrap/>
            <w:hideMark/>
          </w:tcPr>
          <w:p w14:paraId="3974AEC4"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1.984</w:t>
            </w:r>
          </w:p>
        </w:tc>
      </w:tr>
      <w:tr w:rsidR="00BA76E0" w:rsidRPr="00AC72F9" w14:paraId="3AEBE539"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4F80BB17"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Paso fronterizo y terminal fluvial Arauca</w:t>
            </w:r>
          </w:p>
        </w:tc>
        <w:tc>
          <w:tcPr>
            <w:tcW w:w="1559" w:type="dxa"/>
            <w:noWrap/>
            <w:hideMark/>
          </w:tcPr>
          <w:p w14:paraId="18965366"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0</w:t>
            </w:r>
          </w:p>
        </w:tc>
        <w:tc>
          <w:tcPr>
            <w:tcW w:w="851" w:type="dxa"/>
            <w:noWrap/>
            <w:hideMark/>
          </w:tcPr>
          <w:p w14:paraId="5A0A3510"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0%</w:t>
            </w:r>
          </w:p>
        </w:tc>
        <w:tc>
          <w:tcPr>
            <w:tcW w:w="992" w:type="dxa"/>
            <w:noWrap/>
            <w:hideMark/>
          </w:tcPr>
          <w:p w14:paraId="54A28BD1"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0</w:t>
            </w:r>
          </w:p>
        </w:tc>
        <w:tc>
          <w:tcPr>
            <w:tcW w:w="727" w:type="dxa"/>
            <w:noWrap/>
            <w:hideMark/>
          </w:tcPr>
          <w:p w14:paraId="7ADAA511"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0%</w:t>
            </w:r>
          </w:p>
        </w:tc>
        <w:tc>
          <w:tcPr>
            <w:tcW w:w="1053" w:type="dxa"/>
            <w:noWrap/>
            <w:hideMark/>
          </w:tcPr>
          <w:p w14:paraId="30FB7CB4"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0</w:t>
            </w:r>
          </w:p>
        </w:tc>
      </w:tr>
      <w:tr w:rsidR="00BA76E0" w:rsidRPr="00AC72F9" w14:paraId="7E92BC2A"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06C5A1C3"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Paso fronterizo y terminal fluvial Leticia</w:t>
            </w:r>
          </w:p>
        </w:tc>
        <w:tc>
          <w:tcPr>
            <w:tcW w:w="1559" w:type="dxa"/>
            <w:noWrap/>
            <w:hideMark/>
          </w:tcPr>
          <w:p w14:paraId="66DB7873"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1</w:t>
            </w:r>
          </w:p>
        </w:tc>
        <w:tc>
          <w:tcPr>
            <w:tcW w:w="851" w:type="dxa"/>
            <w:noWrap/>
            <w:hideMark/>
          </w:tcPr>
          <w:p w14:paraId="0CA8BFFA"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17%</w:t>
            </w:r>
          </w:p>
        </w:tc>
        <w:tc>
          <w:tcPr>
            <w:tcW w:w="992" w:type="dxa"/>
            <w:noWrap/>
            <w:hideMark/>
          </w:tcPr>
          <w:p w14:paraId="40D99863"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5</w:t>
            </w:r>
          </w:p>
        </w:tc>
        <w:tc>
          <w:tcPr>
            <w:tcW w:w="727" w:type="dxa"/>
            <w:noWrap/>
            <w:hideMark/>
          </w:tcPr>
          <w:p w14:paraId="76B7DB23"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83%</w:t>
            </w:r>
          </w:p>
        </w:tc>
        <w:tc>
          <w:tcPr>
            <w:tcW w:w="1053" w:type="dxa"/>
            <w:noWrap/>
            <w:hideMark/>
          </w:tcPr>
          <w:p w14:paraId="065ED15E"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6</w:t>
            </w:r>
          </w:p>
        </w:tc>
      </w:tr>
      <w:tr w:rsidR="00BA76E0" w:rsidRPr="00AC72F9" w14:paraId="24DC84EB"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5E49A03A"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Puerto fluvial de Barrancabermeja</w:t>
            </w:r>
          </w:p>
        </w:tc>
        <w:tc>
          <w:tcPr>
            <w:tcW w:w="1559" w:type="dxa"/>
            <w:noWrap/>
            <w:hideMark/>
          </w:tcPr>
          <w:p w14:paraId="4994AC68"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119</w:t>
            </w:r>
          </w:p>
        </w:tc>
        <w:tc>
          <w:tcPr>
            <w:tcW w:w="851" w:type="dxa"/>
            <w:noWrap/>
            <w:hideMark/>
          </w:tcPr>
          <w:p w14:paraId="67A6FBBA"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37%</w:t>
            </w:r>
          </w:p>
        </w:tc>
        <w:tc>
          <w:tcPr>
            <w:tcW w:w="992" w:type="dxa"/>
            <w:noWrap/>
            <w:hideMark/>
          </w:tcPr>
          <w:p w14:paraId="0C1408A2"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205</w:t>
            </w:r>
          </w:p>
        </w:tc>
        <w:tc>
          <w:tcPr>
            <w:tcW w:w="727" w:type="dxa"/>
            <w:noWrap/>
            <w:hideMark/>
          </w:tcPr>
          <w:p w14:paraId="779BDE34"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63%</w:t>
            </w:r>
          </w:p>
        </w:tc>
        <w:tc>
          <w:tcPr>
            <w:tcW w:w="1053" w:type="dxa"/>
            <w:noWrap/>
            <w:hideMark/>
          </w:tcPr>
          <w:p w14:paraId="31A8694D"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324</w:t>
            </w:r>
          </w:p>
        </w:tc>
      </w:tr>
      <w:tr w:rsidR="00BA76E0" w:rsidRPr="00AC72F9" w14:paraId="67107677"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3AE3EBF6"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Puerto de Tumaco</w:t>
            </w:r>
          </w:p>
        </w:tc>
        <w:tc>
          <w:tcPr>
            <w:tcW w:w="1559" w:type="dxa"/>
            <w:noWrap/>
            <w:hideMark/>
          </w:tcPr>
          <w:p w14:paraId="54E005DF"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1</w:t>
            </w:r>
          </w:p>
        </w:tc>
        <w:tc>
          <w:tcPr>
            <w:tcW w:w="851" w:type="dxa"/>
            <w:noWrap/>
            <w:hideMark/>
          </w:tcPr>
          <w:p w14:paraId="314E1D1F"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50%</w:t>
            </w:r>
          </w:p>
        </w:tc>
        <w:tc>
          <w:tcPr>
            <w:tcW w:w="992" w:type="dxa"/>
            <w:noWrap/>
            <w:hideMark/>
          </w:tcPr>
          <w:p w14:paraId="1CBFF153"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1</w:t>
            </w:r>
          </w:p>
        </w:tc>
        <w:tc>
          <w:tcPr>
            <w:tcW w:w="727" w:type="dxa"/>
            <w:noWrap/>
            <w:hideMark/>
          </w:tcPr>
          <w:p w14:paraId="0A99C670"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50%</w:t>
            </w:r>
          </w:p>
        </w:tc>
        <w:tc>
          <w:tcPr>
            <w:tcW w:w="1053" w:type="dxa"/>
            <w:noWrap/>
            <w:hideMark/>
          </w:tcPr>
          <w:p w14:paraId="485E5C87"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2</w:t>
            </w:r>
          </w:p>
        </w:tc>
      </w:tr>
      <w:tr w:rsidR="00BA76E0" w:rsidRPr="00AC72F9" w14:paraId="54CF485F"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7D9DA1BF"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 xml:space="preserve">Total </w:t>
            </w:r>
          </w:p>
        </w:tc>
        <w:tc>
          <w:tcPr>
            <w:tcW w:w="1559" w:type="dxa"/>
            <w:noWrap/>
            <w:hideMark/>
          </w:tcPr>
          <w:p w14:paraId="23531985"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21.059</w:t>
            </w:r>
          </w:p>
        </w:tc>
        <w:tc>
          <w:tcPr>
            <w:tcW w:w="851" w:type="dxa"/>
            <w:noWrap/>
            <w:hideMark/>
          </w:tcPr>
          <w:p w14:paraId="4606C3FB"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31%</w:t>
            </w:r>
          </w:p>
        </w:tc>
        <w:tc>
          <w:tcPr>
            <w:tcW w:w="992" w:type="dxa"/>
            <w:noWrap/>
            <w:hideMark/>
          </w:tcPr>
          <w:p w14:paraId="0C9944A9"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45.932</w:t>
            </w:r>
          </w:p>
        </w:tc>
        <w:tc>
          <w:tcPr>
            <w:tcW w:w="727" w:type="dxa"/>
            <w:noWrap/>
            <w:hideMark/>
          </w:tcPr>
          <w:p w14:paraId="6EEBBE04"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69%</w:t>
            </w:r>
          </w:p>
        </w:tc>
        <w:tc>
          <w:tcPr>
            <w:tcW w:w="1053" w:type="dxa"/>
            <w:noWrap/>
            <w:hideMark/>
          </w:tcPr>
          <w:p w14:paraId="64E58940"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66.991</w:t>
            </w:r>
          </w:p>
        </w:tc>
      </w:tr>
      <w:tr w:rsidR="00BA76E0" w:rsidRPr="00AC72F9" w14:paraId="0DBC262F"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5240" w:type="dxa"/>
            <w:gridSpan w:val="2"/>
            <w:noWrap/>
            <w:hideMark/>
          </w:tcPr>
          <w:p w14:paraId="2F184279" w14:textId="77777777" w:rsidR="00BA76E0" w:rsidRPr="00AC72F9" w:rsidRDefault="00BA76E0" w:rsidP="006B2631">
            <w:pPr>
              <w:widowControl w:val="0"/>
              <w:jc w:val="right"/>
              <w:rPr>
                <w:b w:val="0"/>
                <w:bCs w:val="0"/>
                <w:sz w:val="16"/>
                <w:szCs w:val="16"/>
                <w:lang w:eastAsia="es-CO"/>
              </w:rPr>
            </w:pPr>
          </w:p>
        </w:tc>
        <w:tc>
          <w:tcPr>
            <w:tcW w:w="851" w:type="dxa"/>
            <w:noWrap/>
            <w:hideMark/>
          </w:tcPr>
          <w:p w14:paraId="50BAED41"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p>
        </w:tc>
        <w:tc>
          <w:tcPr>
            <w:tcW w:w="992" w:type="dxa"/>
            <w:noWrap/>
            <w:hideMark/>
          </w:tcPr>
          <w:p w14:paraId="2E2CB387"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p>
        </w:tc>
        <w:tc>
          <w:tcPr>
            <w:tcW w:w="727" w:type="dxa"/>
            <w:noWrap/>
            <w:hideMark/>
          </w:tcPr>
          <w:p w14:paraId="03EFFE84"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p>
        </w:tc>
        <w:tc>
          <w:tcPr>
            <w:tcW w:w="1053" w:type="dxa"/>
            <w:noWrap/>
            <w:hideMark/>
          </w:tcPr>
          <w:p w14:paraId="2903B179"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p>
        </w:tc>
      </w:tr>
      <w:tr w:rsidR="00BA76E0" w:rsidRPr="00AC72F9" w14:paraId="783C6B16"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vAlign w:val="center"/>
            <w:hideMark/>
          </w:tcPr>
          <w:p w14:paraId="06118789" w14:textId="76071D1D" w:rsidR="00BA76E0" w:rsidRPr="00AC72F9" w:rsidRDefault="00BA76E0" w:rsidP="006B2631">
            <w:pPr>
              <w:widowControl w:val="0"/>
              <w:jc w:val="center"/>
              <w:rPr>
                <w:sz w:val="16"/>
                <w:szCs w:val="16"/>
                <w:lang w:eastAsia="es-CO"/>
              </w:rPr>
            </w:pPr>
            <w:r w:rsidRPr="00AC72F9">
              <w:rPr>
                <w:sz w:val="16"/>
                <w:szCs w:val="16"/>
                <w:lang w:eastAsia="es-CO"/>
              </w:rPr>
              <w:t>Tipo de tr</w:t>
            </w:r>
            <w:r w:rsidR="00EF5C9C">
              <w:rPr>
                <w:sz w:val="16"/>
                <w:szCs w:val="16"/>
                <w:lang w:eastAsia="es-CO"/>
              </w:rPr>
              <w:t>á</w:t>
            </w:r>
            <w:r w:rsidRPr="00AC72F9">
              <w:rPr>
                <w:sz w:val="16"/>
                <w:szCs w:val="16"/>
                <w:lang w:eastAsia="es-CO"/>
              </w:rPr>
              <w:t>mite</w:t>
            </w:r>
          </w:p>
        </w:tc>
        <w:tc>
          <w:tcPr>
            <w:tcW w:w="2410" w:type="dxa"/>
            <w:gridSpan w:val="2"/>
            <w:vAlign w:val="center"/>
            <w:hideMark/>
          </w:tcPr>
          <w:p w14:paraId="6989378F" w14:textId="77777777" w:rsidR="00BA76E0" w:rsidRPr="00AC72F9" w:rsidRDefault="00BA76E0" w:rsidP="006B2631">
            <w:pPr>
              <w:widowControl w:val="0"/>
              <w:jc w:val="center"/>
              <w:cnfStyle w:val="000000100000" w:firstRow="0" w:lastRow="0" w:firstColumn="0" w:lastColumn="0" w:oddVBand="0" w:evenVBand="0" w:oddHBand="1" w:evenHBand="0" w:firstRowFirstColumn="0" w:firstRowLastColumn="0" w:lastRowFirstColumn="0" w:lastRowLastColumn="0"/>
              <w:rPr>
                <w:b/>
                <w:bCs/>
                <w:sz w:val="16"/>
                <w:szCs w:val="16"/>
                <w:lang w:eastAsia="es-CO"/>
              </w:rPr>
            </w:pPr>
            <w:r w:rsidRPr="00AC72F9">
              <w:rPr>
                <w:b/>
                <w:bCs/>
                <w:sz w:val="16"/>
                <w:szCs w:val="16"/>
                <w:lang w:eastAsia="es-CO"/>
              </w:rPr>
              <w:t>Inspecciones documentales</w:t>
            </w:r>
          </w:p>
        </w:tc>
        <w:tc>
          <w:tcPr>
            <w:tcW w:w="1719" w:type="dxa"/>
            <w:gridSpan w:val="2"/>
            <w:vAlign w:val="center"/>
            <w:hideMark/>
          </w:tcPr>
          <w:p w14:paraId="502549E8" w14:textId="77777777" w:rsidR="00BA76E0" w:rsidRPr="00AC72F9" w:rsidRDefault="00BA76E0" w:rsidP="006B2631">
            <w:pPr>
              <w:widowControl w:val="0"/>
              <w:jc w:val="center"/>
              <w:cnfStyle w:val="000000100000" w:firstRow="0" w:lastRow="0" w:firstColumn="0" w:lastColumn="0" w:oddVBand="0" w:evenVBand="0" w:oddHBand="1" w:evenHBand="0" w:firstRowFirstColumn="0" w:firstRowLastColumn="0" w:lastRowFirstColumn="0" w:lastRowLastColumn="0"/>
              <w:rPr>
                <w:b/>
                <w:bCs/>
                <w:sz w:val="16"/>
                <w:szCs w:val="16"/>
                <w:lang w:eastAsia="es-CO"/>
              </w:rPr>
            </w:pPr>
            <w:r w:rsidRPr="00AC72F9">
              <w:rPr>
                <w:b/>
                <w:bCs/>
                <w:sz w:val="16"/>
                <w:szCs w:val="16"/>
                <w:lang w:eastAsia="es-CO"/>
              </w:rPr>
              <w:t>Inspecciones físicas</w:t>
            </w:r>
          </w:p>
        </w:tc>
        <w:tc>
          <w:tcPr>
            <w:tcW w:w="1053" w:type="dxa"/>
            <w:vAlign w:val="center"/>
            <w:hideMark/>
          </w:tcPr>
          <w:p w14:paraId="419124C5" w14:textId="77777777" w:rsidR="00BA76E0" w:rsidRPr="00AC72F9" w:rsidRDefault="00BA76E0" w:rsidP="006B2631">
            <w:pPr>
              <w:widowControl w:val="0"/>
              <w:jc w:val="center"/>
              <w:cnfStyle w:val="000000100000" w:firstRow="0" w:lastRow="0" w:firstColumn="0" w:lastColumn="0" w:oddVBand="0" w:evenVBand="0" w:oddHBand="1" w:evenHBand="0" w:firstRowFirstColumn="0" w:firstRowLastColumn="0" w:lastRowFirstColumn="0" w:lastRowLastColumn="0"/>
              <w:rPr>
                <w:b/>
                <w:bCs/>
                <w:sz w:val="16"/>
                <w:szCs w:val="16"/>
                <w:lang w:eastAsia="es-CO"/>
              </w:rPr>
            </w:pPr>
            <w:r w:rsidRPr="00AC72F9">
              <w:rPr>
                <w:b/>
                <w:bCs/>
                <w:sz w:val="16"/>
                <w:szCs w:val="16"/>
                <w:lang w:eastAsia="es-CO"/>
              </w:rPr>
              <w:t>Total</w:t>
            </w:r>
          </w:p>
        </w:tc>
      </w:tr>
      <w:tr w:rsidR="00BA76E0" w:rsidRPr="00AC72F9" w14:paraId="65636F45"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40E51CCF"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Importación</w:t>
            </w:r>
          </w:p>
        </w:tc>
        <w:tc>
          <w:tcPr>
            <w:tcW w:w="1559" w:type="dxa"/>
            <w:noWrap/>
            <w:hideMark/>
          </w:tcPr>
          <w:p w14:paraId="308F07BE"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13.131</w:t>
            </w:r>
          </w:p>
        </w:tc>
        <w:tc>
          <w:tcPr>
            <w:tcW w:w="851" w:type="dxa"/>
            <w:noWrap/>
            <w:hideMark/>
          </w:tcPr>
          <w:p w14:paraId="7A28D5FE"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24,9%</w:t>
            </w:r>
          </w:p>
        </w:tc>
        <w:tc>
          <w:tcPr>
            <w:tcW w:w="992" w:type="dxa"/>
            <w:noWrap/>
            <w:hideMark/>
          </w:tcPr>
          <w:p w14:paraId="0BA6668A"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39.569</w:t>
            </w:r>
          </w:p>
        </w:tc>
        <w:tc>
          <w:tcPr>
            <w:tcW w:w="727" w:type="dxa"/>
            <w:noWrap/>
            <w:hideMark/>
          </w:tcPr>
          <w:p w14:paraId="09B879F4"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75,1%</w:t>
            </w:r>
          </w:p>
        </w:tc>
        <w:tc>
          <w:tcPr>
            <w:tcW w:w="1053" w:type="dxa"/>
            <w:noWrap/>
            <w:hideMark/>
          </w:tcPr>
          <w:p w14:paraId="052B3380"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52.700</w:t>
            </w:r>
          </w:p>
        </w:tc>
      </w:tr>
      <w:tr w:rsidR="00BA76E0" w:rsidRPr="00AC72F9" w14:paraId="00A1AD75" w14:textId="77777777" w:rsidTr="0015667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32B085A1" w14:textId="77777777" w:rsidR="00BA76E0" w:rsidRPr="00AC72F9" w:rsidRDefault="00BA76E0" w:rsidP="006B2631">
            <w:pPr>
              <w:widowControl w:val="0"/>
              <w:rPr>
                <w:b w:val="0"/>
                <w:bCs w:val="0"/>
                <w:sz w:val="16"/>
                <w:szCs w:val="16"/>
                <w:lang w:eastAsia="es-CO"/>
              </w:rPr>
            </w:pPr>
            <w:r w:rsidRPr="00AC72F9">
              <w:rPr>
                <w:b w:val="0"/>
                <w:bCs w:val="0"/>
                <w:sz w:val="16"/>
                <w:szCs w:val="16"/>
                <w:lang w:eastAsia="es-CO"/>
              </w:rPr>
              <w:t>Exportación</w:t>
            </w:r>
          </w:p>
        </w:tc>
        <w:tc>
          <w:tcPr>
            <w:tcW w:w="1559" w:type="dxa"/>
            <w:noWrap/>
            <w:hideMark/>
          </w:tcPr>
          <w:p w14:paraId="390349FB"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7.928</w:t>
            </w:r>
          </w:p>
        </w:tc>
        <w:tc>
          <w:tcPr>
            <w:tcW w:w="851" w:type="dxa"/>
            <w:noWrap/>
            <w:hideMark/>
          </w:tcPr>
          <w:p w14:paraId="4E39E984"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55,5%</w:t>
            </w:r>
          </w:p>
        </w:tc>
        <w:tc>
          <w:tcPr>
            <w:tcW w:w="992" w:type="dxa"/>
            <w:noWrap/>
            <w:hideMark/>
          </w:tcPr>
          <w:p w14:paraId="1EC043CC"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6.363</w:t>
            </w:r>
          </w:p>
        </w:tc>
        <w:tc>
          <w:tcPr>
            <w:tcW w:w="727" w:type="dxa"/>
            <w:noWrap/>
            <w:hideMark/>
          </w:tcPr>
          <w:p w14:paraId="50F5B097"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44,5%</w:t>
            </w:r>
          </w:p>
        </w:tc>
        <w:tc>
          <w:tcPr>
            <w:tcW w:w="1053" w:type="dxa"/>
            <w:noWrap/>
            <w:hideMark/>
          </w:tcPr>
          <w:p w14:paraId="7C8475A1" w14:textId="77777777" w:rsidR="00BA76E0" w:rsidRPr="00AC72F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6"/>
                <w:lang w:eastAsia="es-CO"/>
              </w:rPr>
            </w:pPr>
            <w:r w:rsidRPr="00AC72F9">
              <w:rPr>
                <w:sz w:val="16"/>
                <w:szCs w:val="16"/>
                <w:lang w:eastAsia="es-CO"/>
              </w:rPr>
              <w:t>14.291</w:t>
            </w:r>
          </w:p>
        </w:tc>
      </w:tr>
      <w:tr w:rsidR="00BA76E0" w:rsidRPr="00AC72F9" w14:paraId="7855D44E" w14:textId="77777777" w:rsidTr="0015667C">
        <w:trPr>
          <w:trHeight w:val="20"/>
        </w:trPr>
        <w:tc>
          <w:tcPr>
            <w:cnfStyle w:val="001000000000" w:firstRow="0" w:lastRow="0" w:firstColumn="1" w:lastColumn="0" w:oddVBand="0" w:evenVBand="0" w:oddHBand="0" w:evenHBand="0" w:firstRowFirstColumn="0" w:firstRowLastColumn="0" w:lastRowFirstColumn="0" w:lastRowLastColumn="0"/>
            <w:tcW w:w="3681" w:type="dxa"/>
            <w:noWrap/>
            <w:hideMark/>
          </w:tcPr>
          <w:p w14:paraId="558820AB" w14:textId="77777777" w:rsidR="00BA76E0" w:rsidRPr="00AC72F9" w:rsidRDefault="00BA76E0" w:rsidP="006B2631">
            <w:pPr>
              <w:widowControl w:val="0"/>
              <w:rPr>
                <w:sz w:val="16"/>
                <w:szCs w:val="16"/>
                <w:lang w:eastAsia="es-CO"/>
              </w:rPr>
            </w:pPr>
            <w:r w:rsidRPr="00AC72F9">
              <w:rPr>
                <w:sz w:val="16"/>
                <w:szCs w:val="16"/>
                <w:lang w:eastAsia="es-CO"/>
              </w:rPr>
              <w:t>Total</w:t>
            </w:r>
          </w:p>
        </w:tc>
        <w:tc>
          <w:tcPr>
            <w:tcW w:w="1559" w:type="dxa"/>
            <w:noWrap/>
            <w:hideMark/>
          </w:tcPr>
          <w:p w14:paraId="625A1EAE"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21.059</w:t>
            </w:r>
          </w:p>
        </w:tc>
        <w:tc>
          <w:tcPr>
            <w:tcW w:w="851" w:type="dxa"/>
            <w:noWrap/>
            <w:hideMark/>
          </w:tcPr>
          <w:p w14:paraId="3657E75B"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31,4%</w:t>
            </w:r>
          </w:p>
        </w:tc>
        <w:tc>
          <w:tcPr>
            <w:tcW w:w="992" w:type="dxa"/>
            <w:noWrap/>
            <w:hideMark/>
          </w:tcPr>
          <w:p w14:paraId="65536858"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45.932</w:t>
            </w:r>
          </w:p>
        </w:tc>
        <w:tc>
          <w:tcPr>
            <w:tcW w:w="727" w:type="dxa"/>
            <w:noWrap/>
            <w:hideMark/>
          </w:tcPr>
          <w:p w14:paraId="4BD6F373"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68,6%</w:t>
            </w:r>
          </w:p>
        </w:tc>
        <w:tc>
          <w:tcPr>
            <w:tcW w:w="1053" w:type="dxa"/>
            <w:noWrap/>
            <w:hideMark/>
          </w:tcPr>
          <w:p w14:paraId="104669CF" w14:textId="77777777" w:rsidR="00BA76E0" w:rsidRPr="00AC72F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6"/>
                <w:lang w:eastAsia="es-CO"/>
              </w:rPr>
            </w:pPr>
            <w:r w:rsidRPr="00AC72F9">
              <w:rPr>
                <w:sz w:val="16"/>
                <w:szCs w:val="16"/>
                <w:lang w:eastAsia="es-CO"/>
              </w:rPr>
              <w:t>66.991</w:t>
            </w:r>
          </w:p>
        </w:tc>
      </w:tr>
    </w:tbl>
    <w:p w14:paraId="0FBEB7B0" w14:textId="371A3ECC" w:rsidR="00BA76E0" w:rsidRDefault="00BA76E0" w:rsidP="006B2631">
      <w:pPr>
        <w:pStyle w:val="Descripcin"/>
      </w:pPr>
      <w:r w:rsidRPr="002722FE">
        <w:t xml:space="preserve">Fuente: </w:t>
      </w:r>
      <w:r>
        <w:t xml:space="preserve">Construcción </w:t>
      </w:r>
      <w:r w:rsidRPr="002722FE">
        <w:t>Oficina Asesora de Planeación</w:t>
      </w:r>
      <w:r>
        <w:t>. Año 2023</w:t>
      </w:r>
    </w:p>
    <w:p w14:paraId="02E79EAD" w14:textId="77777777" w:rsidR="00232720" w:rsidRPr="00232720" w:rsidRDefault="00232720" w:rsidP="006B2631"/>
    <w:p w14:paraId="236FEF65" w14:textId="192E788D" w:rsidR="00CD4704" w:rsidRDefault="000C4DF8" w:rsidP="006B2631">
      <w:pPr>
        <w:pStyle w:val="Ttulo2"/>
        <w:numPr>
          <w:ilvl w:val="0"/>
          <w:numId w:val="0"/>
        </w:numPr>
        <w:spacing w:before="0"/>
      </w:pPr>
      <w:bookmarkStart w:id="191" w:name="_Toc157192553"/>
      <w:r w:rsidRPr="000C4DF8">
        <w:t>GESTIÓN DE INSPECCIÓN A ESTABLECIMIENTOS</w:t>
      </w:r>
      <w:bookmarkEnd w:id="191"/>
    </w:p>
    <w:p w14:paraId="1AE09F77" w14:textId="77777777" w:rsidR="000C4DF8" w:rsidRPr="000C4DF8" w:rsidRDefault="000C4DF8" w:rsidP="006B2631"/>
    <w:p w14:paraId="607C24B3" w14:textId="5F50378C" w:rsidR="00BA76E0" w:rsidRDefault="00BA76E0" w:rsidP="006B2631">
      <w:pPr>
        <w:pStyle w:val="TVieta"/>
        <w:numPr>
          <w:ilvl w:val="0"/>
          <w:numId w:val="0"/>
        </w:numPr>
        <w:spacing w:before="0" w:beforeAutospacing="0" w:line="240" w:lineRule="auto"/>
      </w:pPr>
      <w:r w:rsidRPr="00232720">
        <w:rPr>
          <w:b w:val="0"/>
          <w:bCs w:val="0"/>
        </w:rPr>
        <w:t>Desde la Dirección de Operaciones Sanitarias se administran y gestionan las actividades de Inspección, Vigilancia y Control que se ejecutan en los Grupos de Trabajo Territoriales - GTT, Puertos, Aeropuertos y Pasos Fronterizos - PAPF, Grupo de Autorizaciones de Licencias de Importación y Exportación – VUCE y Grupo de Tráfico Postal y Mensajería Expresa. El Invima hace presencia a nivel nacional a través de 10 Grupos de Trabajo Territorial.</w:t>
      </w:r>
    </w:p>
    <w:p w14:paraId="1598DF24" w14:textId="77777777" w:rsidR="00BA76E0" w:rsidRDefault="00BA76E0" w:rsidP="006B2631">
      <w:pPr>
        <w:widowControl w:val="0"/>
        <w:rPr>
          <w:highlight w:val="yellow"/>
        </w:rPr>
      </w:pPr>
    </w:p>
    <w:p w14:paraId="24B52213" w14:textId="77777777" w:rsidR="00BA76E0" w:rsidRPr="00392C35" w:rsidRDefault="00BA76E0" w:rsidP="006B2631">
      <w:pPr>
        <w:widowControl w:val="0"/>
      </w:pPr>
      <w:r w:rsidRPr="33D0F4CA">
        <w:t xml:space="preserve">Durante </w:t>
      </w:r>
      <w:r>
        <w:t>el</w:t>
      </w:r>
      <w:r w:rsidRPr="33D0F4CA">
        <w:t xml:space="preserve"> 2023 se realizaron actividades de </w:t>
      </w:r>
      <w:r>
        <w:t>i</w:t>
      </w:r>
      <w:r w:rsidRPr="33D0F4CA">
        <w:t xml:space="preserve">nspección, </w:t>
      </w:r>
      <w:r>
        <w:t>v</w:t>
      </w:r>
      <w:r w:rsidRPr="33D0F4CA">
        <w:t xml:space="preserve">igilancia y </w:t>
      </w:r>
      <w:r>
        <w:t>c</w:t>
      </w:r>
      <w:r w:rsidRPr="33D0F4CA">
        <w:t xml:space="preserve">ontrol a productos competencia del Invima según las metas establecidas y requerimientos allegados, a través de los </w:t>
      </w:r>
      <w:r w:rsidRPr="33D0F4CA">
        <w:lastRenderedPageBreak/>
        <w:t>funcionarios de los Grupos de Trabajo Territorial. La proyec</w:t>
      </w:r>
      <w:r w:rsidRPr="00346BC1">
        <w:t>ción para el año se estableció en la realización de 12.590 actividades distribuidas en las disciplinas y competencias de la Dirección</w:t>
      </w:r>
      <w:r>
        <w:t>,</w:t>
      </w:r>
      <w:r w:rsidRPr="00346BC1">
        <w:t xml:space="preserve"> al final del año</w:t>
      </w:r>
      <w:r>
        <w:t xml:space="preserve"> </w:t>
      </w:r>
      <w:r w:rsidRPr="00346BC1">
        <w:t xml:space="preserve">se </w:t>
      </w:r>
      <w:r w:rsidRPr="00FA7A89">
        <w:t>realizaron 13.763 visitas</w:t>
      </w:r>
      <w:r w:rsidRPr="33D0F4CA">
        <w:t xml:space="preserve"> de IVC, relacionadas por disciplina en la siguiente tabla:</w:t>
      </w:r>
    </w:p>
    <w:p w14:paraId="53E8FD01" w14:textId="77777777" w:rsidR="00BA76E0" w:rsidRDefault="00BA76E0" w:rsidP="006B2631">
      <w:pPr>
        <w:widowControl w:val="0"/>
        <w:rPr>
          <w:rFonts w:eastAsia="Arial" w:cs="Arial"/>
        </w:rPr>
      </w:pPr>
    </w:p>
    <w:p w14:paraId="0836F705" w14:textId="0204B32F" w:rsidR="00BA76E0" w:rsidRPr="00392C35" w:rsidRDefault="00AC0593" w:rsidP="006B2631">
      <w:pPr>
        <w:pStyle w:val="Descripcin"/>
      </w:pPr>
      <w:bookmarkStart w:id="192" w:name="_Toc156981985"/>
      <w:bookmarkStart w:id="193" w:name="_Toc157192818"/>
      <w:r>
        <w:t xml:space="preserve">Tabla No. </w:t>
      </w:r>
      <w:r w:rsidR="0072206A">
        <w:fldChar w:fldCharType="begin"/>
      </w:r>
      <w:r w:rsidR="0072206A">
        <w:instrText xml:space="preserve"> SEQ Tabla_No. \* ARABIC </w:instrText>
      </w:r>
      <w:r w:rsidR="0072206A">
        <w:fldChar w:fldCharType="separate"/>
      </w:r>
      <w:r w:rsidR="00037F24">
        <w:rPr>
          <w:noProof/>
        </w:rPr>
        <w:t>43</w:t>
      </w:r>
      <w:r w:rsidR="0072206A">
        <w:rPr>
          <w:noProof/>
        </w:rPr>
        <w:fldChar w:fldCharType="end"/>
      </w:r>
      <w:r>
        <w:t xml:space="preserve"> </w:t>
      </w:r>
      <w:r w:rsidR="00BA76E0" w:rsidRPr="310C848F">
        <w:rPr>
          <w:rFonts w:eastAsia="Arial" w:cs="Arial"/>
        </w:rPr>
        <w:t>Visitas de IVC 2023</w:t>
      </w:r>
      <w:bookmarkEnd w:id="192"/>
      <w:bookmarkEnd w:id="193"/>
    </w:p>
    <w:tbl>
      <w:tblPr>
        <w:tblStyle w:val="Tablaconcuadrcula4-nfasis6"/>
        <w:tblW w:w="8834" w:type="dxa"/>
        <w:jc w:val="center"/>
        <w:tblLook w:val="04A0" w:firstRow="1" w:lastRow="0" w:firstColumn="1" w:lastColumn="0" w:noHBand="0" w:noVBand="1"/>
      </w:tblPr>
      <w:tblGrid>
        <w:gridCol w:w="3603"/>
        <w:gridCol w:w="2625"/>
        <w:gridCol w:w="2606"/>
      </w:tblGrid>
      <w:tr w:rsidR="00BA76E0" w:rsidRPr="002C5A3E" w14:paraId="47A0065D" w14:textId="77777777" w:rsidTr="00AC0593">
        <w:trPr>
          <w:cnfStyle w:val="100000000000" w:firstRow="1" w:lastRow="0" w:firstColumn="0" w:lastColumn="0" w:oddVBand="0" w:evenVBand="0" w:oddHBand="0" w:evenHBand="0" w:firstRowFirstColumn="0" w:firstRowLastColumn="0" w:lastRowFirstColumn="0" w:lastRowLastColumn="0"/>
          <w:trHeight w:val="57"/>
          <w:tblHeader/>
          <w:jc w:val="center"/>
        </w:trPr>
        <w:tc>
          <w:tcPr>
            <w:cnfStyle w:val="001000000000" w:firstRow="0" w:lastRow="0" w:firstColumn="1" w:lastColumn="0" w:oddVBand="0" w:evenVBand="0" w:oddHBand="0" w:evenHBand="0" w:firstRowFirstColumn="0" w:firstRowLastColumn="0" w:lastRowFirstColumn="0" w:lastRowLastColumn="0"/>
            <w:tcW w:w="3603" w:type="dxa"/>
            <w:vAlign w:val="center"/>
            <w:hideMark/>
          </w:tcPr>
          <w:p w14:paraId="3FAF20BB" w14:textId="77777777" w:rsidR="00BA76E0" w:rsidRPr="002C5A3E" w:rsidRDefault="00BA76E0" w:rsidP="006B2631">
            <w:pPr>
              <w:pStyle w:val="Prrafodelista"/>
              <w:widowControl w:val="0"/>
              <w:ind w:left="0"/>
              <w:jc w:val="center"/>
              <w:rPr>
                <w:rFonts w:eastAsia="Arial" w:cs="Arial"/>
                <w:sz w:val="18"/>
                <w:szCs w:val="20"/>
              </w:rPr>
            </w:pPr>
            <w:r w:rsidRPr="002C5A3E">
              <w:rPr>
                <w:rFonts w:eastAsia="Arial" w:cs="Arial"/>
                <w:sz w:val="18"/>
                <w:szCs w:val="20"/>
              </w:rPr>
              <w:t>Visitas IVC 2023</w:t>
            </w:r>
          </w:p>
        </w:tc>
        <w:tc>
          <w:tcPr>
            <w:tcW w:w="2625" w:type="dxa"/>
            <w:vAlign w:val="center"/>
          </w:tcPr>
          <w:p w14:paraId="3C877C54" w14:textId="77777777" w:rsidR="00BA76E0" w:rsidRPr="002C5A3E"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sz w:val="18"/>
                <w:szCs w:val="20"/>
              </w:rPr>
            </w:pPr>
            <w:r w:rsidRPr="002C5A3E">
              <w:rPr>
                <w:rFonts w:eastAsia="Arial" w:cs="Arial"/>
                <w:sz w:val="18"/>
                <w:szCs w:val="20"/>
              </w:rPr>
              <w:t>Meta</w:t>
            </w:r>
          </w:p>
        </w:tc>
        <w:tc>
          <w:tcPr>
            <w:tcW w:w="2606" w:type="dxa"/>
            <w:vAlign w:val="center"/>
            <w:hideMark/>
          </w:tcPr>
          <w:p w14:paraId="34B9668D" w14:textId="77777777" w:rsidR="00BA76E0" w:rsidRPr="002C5A3E"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sz w:val="18"/>
                <w:szCs w:val="20"/>
              </w:rPr>
            </w:pPr>
            <w:r w:rsidRPr="002C5A3E">
              <w:rPr>
                <w:rFonts w:eastAsia="Arial" w:cs="Arial"/>
                <w:sz w:val="18"/>
                <w:szCs w:val="20"/>
              </w:rPr>
              <w:t>Ejecución</w:t>
            </w:r>
          </w:p>
        </w:tc>
      </w:tr>
      <w:tr w:rsidR="00BA76E0" w:rsidRPr="002C5A3E" w14:paraId="3902DB7A" w14:textId="77777777" w:rsidTr="00AC059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603" w:type="dxa"/>
            <w:vAlign w:val="center"/>
            <w:hideMark/>
          </w:tcPr>
          <w:p w14:paraId="61210123" w14:textId="77777777" w:rsidR="00BA76E0" w:rsidRPr="002C5A3E" w:rsidRDefault="00BA76E0" w:rsidP="006B2631">
            <w:pPr>
              <w:widowControl w:val="0"/>
              <w:jc w:val="left"/>
              <w:rPr>
                <w:rFonts w:eastAsia="Arial" w:cs="Arial"/>
                <w:b w:val="0"/>
                <w:bCs w:val="0"/>
                <w:sz w:val="18"/>
                <w:szCs w:val="20"/>
              </w:rPr>
            </w:pPr>
            <w:r w:rsidRPr="002C5A3E">
              <w:rPr>
                <w:rFonts w:eastAsia="Arial" w:cs="Arial"/>
                <w:b w:val="0"/>
                <w:bCs w:val="0"/>
                <w:sz w:val="18"/>
                <w:szCs w:val="20"/>
              </w:rPr>
              <w:t>Bancos de sangre</w:t>
            </w:r>
          </w:p>
        </w:tc>
        <w:tc>
          <w:tcPr>
            <w:tcW w:w="2625" w:type="dxa"/>
            <w:vAlign w:val="center"/>
          </w:tcPr>
          <w:p w14:paraId="4A35965F" w14:textId="77777777" w:rsidR="00BA76E0" w:rsidRPr="002C5A3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20"/>
              </w:rPr>
            </w:pPr>
            <w:r w:rsidRPr="002C5A3E">
              <w:rPr>
                <w:rFonts w:eastAsia="Arial" w:cs="Arial"/>
                <w:sz w:val="18"/>
                <w:szCs w:val="20"/>
              </w:rPr>
              <w:t>110</w:t>
            </w:r>
          </w:p>
        </w:tc>
        <w:tc>
          <w:tcPr>
            <w:tcW w:w="2606" w:type="dxa"/>
            <w:vAlign w:val="center"/>
          </w:tcPr>
          <w:p w14:paraId="04D6A19E" w14:textId="77777777" w:rsidR="00BA76E0" w:rsidRPr="002C5A3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20"/>
              </w:rPr>
            </w:pPr>
            <w:r w:rsidRPr="002C5A3E">
              <w:rPr>
                <w:rFonts w:eastAsia="Arial" w:cs="Arial"/>
                <w:sz w:val="18"/>
                <w:szCs w:val="20"/>
              </w:rPr>
              <w:t>116</w:t>
            </w:r>
          </w:p>
        </w:tc>
      </w:tr>
      <w:tr w:rsidR="00BA76E0" w:rsidRPr="002C5A3E" w14:paraId="2AD5A6C4" w14:textId="77777777" w:rsidTr="00AC0593">
        <w:trPr>
          <w:trHeight w:val="57"/>
          <w:jc w:val="center"/>
        </w:trPr>
        <w:tc>
          <w:tcPr>
            <w:cnfStyle w:val="001000000000" w:firstRow="0" w:lastRow="0" w:firstColumn="1" w:lastColumn="0" w:oddVBand="0" w:evenVBand="0" w:oddHBand="0" w:evenHBand="0" w:firstRowFirstColumn="0" w:firstRowLastColumn="0" w:lastRowFirstColumn="0" w:lastRowLastColumn="0"/>
            <w:tcW w:w="3603" w:type="dxa"/>
            <w:vAlign w:val="center"/>
            <w:hideMark/>
          </w:tcPr>
          <w:p w14:paraId="3DAAB030" w14:textId="77777777" w:rsidR="00BA76E0" w:rsidRPr="002C5A3E" w:rsidRDefault="00BA76E0" w:rsidP="006B2631">
            <w:pPr>
              <w:widowControl w:val="0"/>
              <w:jc w:val="left"/>
              <w:rPr>
                <w:rFonts w:eastAsia="Arial" w:cs="Arial"/>
                <w:b w:val="0"/>
                <w:bCs w:val="0"/>
                <w:sz w:val="18"/>
                <w:szCs w:val="20"/>
              </w:rPr>
            </w:pPr>
            <w:r w:rsidRPr="002C5A3E">
              <w:rPr>
                <w:rFonts w:eastAsia="Arial" w:cs="Arial"/>
                <w:b w:val="0"/>
                <w:bCs w:val="0"/>
                <w:sz w:val="18"/>
                <w:szCs w:val="20"/>
              </w:rPr>
              <w:t>Dispositivos médicos</w:t>
            </w:r>
          </w:p>
        </w:tc>
        <w:tc>
          <w:tcPr>
            <w:tcW w:w="2625" w:type="dxa"/>
            <w:vAlign w:val="center"/>
          </w:tcPr>
          <w:p w14:paraId="5835E53F" w14:textId="77777777" w:rsidR="00BA76E0" w:rsidRPr="002C5A3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20"/>
              </w:rPr>
            </w:pPr>
            <w:r w:rsidRPr="002C5A3E">
              <w:rPr>
                <w:rFonts w:eastAsia="Arial" w:cs="Arial"/>
                <w:sz w:val="18"/>
                <w:szCs w:val="20"/>
              </w:rPr>
              <w:t>675</w:t>
            </w:r>
          </w:p>
        </w:tc>
        <w:tc>
          <w:tcPr>
            <w:tcW w:w="2606" w:type="dxa"/>
            <w:vAlign w:val="center"/>
          </w:tcPr>
          <w:p w14:paraId="26A88A7D" w14:textId="77777777" w:rsidR="00BA76E0" w:rsidRPr="002C5A3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20"/>
              </w:rPr>
            </w:pPr>
            <w:r w:rsidRPr="002C5A3E">
              <w:rPr>
                <w:rFonts w:eastAsia="Arial" w:cs="Arial"/>
                <w:sz w:val="18"/>
                <w:szCs w:val="20"/>
              </w:rPr>
              <w:t>709</w:t>
            </w:r>
          </w:p>
        </w:tc>
      </w:tr>
      <w:tr w:rsidR="00BA76E0" w:rsidRPr="002C5A3E" w14:paraId="6B5094C4" w14:textId="77777777" w:rsidTr="00AC059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603" w:type="dxa"/>
            <w:vAlign w:val="center"/>
            <w:hideMark/>
          </w:tcPr>
          <w:p w14:paraId="616B805F" w14:textId="77777777" w:rsidR="00BA76E0" w:rsidRPr="002C5A3E" w:rsidRDefault="00BA76E0" w:rsidP="006B2631">
            <w:pPr>
              <w:widowControl w:val="0"/>
              <w:jc w:val="left"/>
              <w:rPr>
                <w:rFonts w:eastAsia="Arial" w:cs="Arial"/>
                <w:b w:val="0"/>
                <w:bCs w:val="0"/>
                <w:sz w:val="18"/>
                <w:szCs w:val="20"/>
              </w:rPr>
            </w:pPr>
            <w:r w:rsidRPr="002C5A3E">
              <w:rPr>
                <w:rFonts w:eastAsia="Arial" w:cs="Arial"/>
                <w:b w:val="0"/>
                <w:bCs w:val="0"/>
                <w:sz w:val="18"/>
                <w:szCs w:val="20"/>
              </w:rPr>
              <w:t>Medicamentos</w:t>
            </w:r>
          </w:p>
        </w:tc>
        <w:tc>
          <w:tcPr>
            <w:tcW w:w="2625" w:type="dxa"/>
            <w:vAlign w:val="center"/>
          </w:tcPr>
          <w:p w14:paraId="7428AE2D" w14:textId="77777777" w:rsidR="00BA76E0" w:rsidRPr="002C5A3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20"/>
              </w:rPr>
            </w:pPr>
            <w:r w:rsidRPr="002C5A3E">
              <w:rPr>
                <w:rFonts w:eastAsia="Arial" w:cs="Arial"/>
                <w:sz w:val="18"/>
                <w:szCs w:val="20"/>
              </w:rPr>
              <w:t>530</w:t>
            </w:r>
          </w:p>
        </w:tc>
        <w:tc>
          <w:tcPr>
            <w:tcW w:w="2606" w:type="dxa"/>
            <w:vAlign w:val="center"/>
          </w:tcPr>
          <w:p w14:paraId="57AEE33E" w14:textId="77777777" w:rsidR="00BA76E0" w:rsidRPr="002C5A3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20"/>
              </w:rPr>
            </w:pPr>
            <w:r w:rsidRPr="002C5A3E">
              <w:rPr>
                <w:rFonts w:eastAsia="Arial" w:cs="Arial"/>
                <w:sz w:val="18"/>
                <w:szCs w:val="20"/>
              </w:rPr>
              <w:t>556</w:t>
            </w:r>
          </w:p>
        </w:tc>
      </w:tr>
      <w:tr w:rsidR="00BA76E0" w:rsidRPr="002C5A3E" w14:paraId="13085C16" w14:textId="77777777" w:rsidTr="00AC0593">
        <w:trPr>
          <w:trHeight w:val="57"/>
          <w:jc w:val="center"/>
        </w:trPr>
        <w:tc>
          <w:tcPr>
            <w:cnfStyle w:val="001000000000" w:firstRow="0" w:lastRow="0" w:firstColumn="1" w:lastColumn="0" w:oddVBand="0" w:evenVBand="0" w:oddHBand="0" w:evenHBand="0" w:firstRowFirstColumn="0" w:firstRowLastColumn="0" w:lastRowFirstColumn="0" w:lastRowLastColumn="0"/>
            <w:tcW w:w="3603" w:type="dxa"/>
            <w:vAlign w:val="center"/>
            <w:hideMark/>
          </w:tcPr>
          <w:p w14:paraId="0D681BD7" w14:textId="77777777" w:rsidR="00BA76E0" w:rsidRPr="002C5A3E" w:rsidRDefault="00BA76E0" w:rsidP="006B2631">
            <w:pPr>
              <w:widowControl w:val="0"/>
              <w:jc w:val="left"/>
              <w:rPr>
                <w:rFonts w:eastAsia="Arial" w:cs="Arial"/>
                <w:b w:val="0"/>
                <w:bCs w:val="0"/>
                <w:sz w:val="18"/>
                <w:szCs w:val="20"/>
              </w:rPr>
            </w:pPr>
            <w:r w:rsidRPr="002C5A3E">
              <w:rPr>
                <w:rFonts w:eastAsia="Arial" w:cs="Arial"/>
                <w:b w:val="0"/>
                <w:bCs w:val="0"/>
                <w:sz w:val="18"/>
                <w:szCs w:val="20"/>
              </w:rPr>
              <w:t>Cosméticos</w:t>
            </w:r>
          </w:p>
        </w:tc>
        <w:tc>
          <w:tcPr>
            <w:tcW w:w="2625" w:type="dxa"/>
            <w:vAlign w:val="center"/>
          </w:tcPr>
          <w:p w14:paraId="6E00CBAA" w14:textId="77777777" w:rsidR="00BA76E0" w:rsidRPr="002C5A3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20"/>
              </w:rPr>
            </w:pPr>
            <w:r w:rsidRPr="002C5A3E">
              <w:rPr>
                <w:rFonts w:eastAsia="Arial" w:cs="Arial"/>
                <w:sz w:val="18"/>
                <w:szCs w:val="20"/>
              </w:rPr>
              <w:t>675</w:t>
            </w:r>
          </w:p>
        </w:tc>
        <w:tc>
          <w:tcPr>
            <w:tcW w:w="2606" w:type="dxa"/>
            <w:vAlign w:val="center"/>
          </w:tcPr>
          <w:p w14:paraId="2F921A51" w14:textId="77777777" w:rsidR="00BA76E0" w:rsidRPr="002C5A3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20"/>
              </w:rPr>
            </w:pPr>
            <w:r w:rsidRPr="002C5A3E">
              <w:rPr>
                <w:rFonts w:eastAsia="Arial" w:cs="Arial"/>
                <w:sz w:val="18"/>
                <w:szCs w:val="20"/>
              </w:rPr>
              <w:t>678</w:t>
            </w:r>
          </w:p>
        </w:tc>
      </w:tr>
      <w:tr w:rsidR="00BA76E0" w:rsidRPr="002C5A3E" w14:paraId="58A422C0" w14:textId="77777777" w:rsidTr="00AC059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603" w:type="dxa"/>
            <w:vAlign w:val="center"/>
            <w:hideMark/>
          </w:tcPr>
          <w:p w14:paraId="42C1767C" w14:textId="77777777" w:rsidR="00BA76E0" w:rsidRPr="002C5A3E" w:rsidRDefault="00BA76E0" w:rsidP="006B2631">
            <w:pPr>
              <w:widowControl w:val="0"/>
              <w:jc w:val="left"/>
              <w:rPr>
                <w:rFonts w:eastAsia="Arial" w:cs="Arial"/>
                <w:b w:val="0"/>
                <w:bCs w:val="0"/>
                <w:sz w:val="18"/>
                <w:szCs w:val="20"/>
              </w:rPr>
            </w:pPr>
            <w:r w:rsidRPr="002C5A3E">
              <w:rPr>
                <w:rFonts w:eastAsia="Arial" w:cs="Arial"/>
                <w:b w:val="0"/>
                <w:bCs w:val="0"/>
                <w:sz w:val="18"/>
                <w:szCs w:val="20"/>
              </w:rPr>
              <w:t>Plantas de beneficio animal</w:t>
            </w:r>
          </w:p>
        </w:tc>
        <w:tc>
          <w:tcPr>
            <w:tcW w:w="2625" w:type="dxa"/>
            <w:vAlign w:val="center"/>
          </w:tcPr>
          <w:p w14:paraId="12EB3942" w14:textId="77777777" w:rsidR="00BA76E0" w:rsidRPr="002C5A3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20"/>
              </w:rPr>
            </w:pPr>
            <w:r w:rsidRPr="002C5A3E">
              <w:rPr>
                <w:rFonts w:eastAsia="Arial" w:cs="Arial"/>
                <w:sz w:val="18"/>
                <w:szCs w:val="20"/>
              </w:rPr>
              <w:t>600</w:t>
            </w:r>
          </w:p>
        </w:tc>
        <w:tc>
          <w:tcPr>
            <w:tcW w:w="2606" w:type="dxa"/>
            <w:vAlign w:val="center"/>
          </w:tcPr>
          <w:p w14:paraId="65005405" w14:textId="77777777" w:rsidR="00BA76E0" w:rsidRPr="002C5A3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20"/>
              </w:rPr>
            </w:pPr>
            <w:r w:rsidRPr="002C5A3E">
              <w:rPr>
                <w:rFonts w:eastAsia="Arial" w:cs="Arial"/>
                <w:sz w:val="18"/>
                <w:szCs w:val="20"/>
              </w:rPr>
              <w:t>727</w:t>
            </w:r>
          </w:p>
        </w:tc>
      </w:tr>
      <w:tr w:rsidR="00BA76E0" w:rsidRPr="002C5A3E" w14:paraId="11F851F3" w14:textId="77777777" w:rsidTr="00AC0593">
        <w:trPr>
          <w:trHeight w:val="57"/>
          <w:jc w:val="center"/>
        </w:trPr>
        <w:tc>
          <w:tcPr>
            <w:cnfStyle w:val="001000000000" w:firstRow="0" w:lastRow="0" w:firstColumn="1" w:lastColumn="0" w:oddVBand="0" w:evenVBand="0" w:oddHBand="0" w:evenHBand="0" w:firstRowFirstColumn="0" w:firstRowLastColumn="0" w:lastRowFirstColumn="0" w:lastRowLastColumn="0"/>
            <w:tcW w:w="3603" w:type="dxa"/>
            <w:vAlign w:val="center"/>
            <w:hideMark/>
          </w:tcPr>
          <w:p w14:paraId="2BD5FEE9" w14:textId="77777777" w:rsidR="00BA76E0" w:rsidRPr="002C5A3E" w:rsidRDefault="00BA76E0" w:rsidP="006B2631">
            <w:pPr>
              <w:widowControl w:val="0"/>
              <w:jc w:val="left"/>
              <w:rPr>
                <w:rFonts w:eastAsia="Arial" w:cs="Arial"/>
                <w:b w:val="0"/>
                <w:bCs w:val="0"/>
                <w:sz w:val="18"/>
                <w:szCs w:val="20"/>
              </w:rPr>
            </w:pPr>
            <w:r w:rsidRPr="002C5A3E">
              <w:rPr>
                <w:rFonts w:eastAsia="Arial" w:cs="Arial"/>
                <w:b w:val="0"/>
                <w:bCs w:val="0"/>
                <w:sz w:val="18"/>
                <w:szCs w:val="20"/>
              </w:rPr>
              <w:t>Alimentos</w:t>
            </w:r>
          </w:p>
        </w:tc>
        <w:tc>
          <w:tcPr>
            <w:tcW w:w="2625" w:type="dxa"/>
            <w:vAlign w:val="center"/>
          </w:tcPr>
          <w:p w14:paraId="4BA0FE58" w14:textId="77777777" w:rsidR="00BA76E0" w:rsidRPr="002C5A3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20"/>
              </w:rPr>
            </w:pPr>
            <w:r w:rsidRPr="002C5A3E">
              <w:rPr>
                <w:rFonts w:eastAsia="Arial" w:cs="Arial"/>
                <w:sz w:val="18"/>
                <w:szCs w:val="20"/>
              </w:rPr>
              <w:t>10.000</w:t>
            </w:r>
          </w:p>
        </w:tc>
        <w:tc>
          <w:tcPr>
            <w:tcW w:w="2606" w:type="dxa"/>
            <w:vAlign w:val="center"/>
          </w:tcPr>
          <w:p w14:paraId="7A4A5DAB" w14:textId="77777777" w:rsidR="00BA76E0" w:rsidRPr="00FA7A89"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20"/>
              </w:rPr>
            </w:pPr>
            <w:r w:rsidRPr="00FA7A89">
              <w:rPr>
                <w:rFonts w:eastAsia="Arial" w:cs="Arial"/>
                <w:sz w:val="18"/>
                <w:szCs w:val="20"/>
              </w:rPr>
              <w:t>10.977</w:t>
            </w:r>
          </w:p>
        </w:tc>
      </w:tr>
      <w:tr w:rsidR="00BA76E0" w:rsidRPr="002C5A3E" w14:paraId="49AE4547" w14:textId="77777777" w:rsidTr="00AC059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603" w:type="dxa"/>
            <w:vAlign w:val="center"/>
            <w:hideMark/>
          </w:tcPr>
          <w:p w14:paraId="7E6C8F3F" w14:textId="77777777" w:rsidR="00BA76E0" w:rsidRPr="002C5A3E" w:rsidRDefault="00BA76E0" w:rsidP="006B2631">
            <w:pPr>
              <w:widowControl w:val="0"/>
              <w:jc w:val="left"/>
              <w:rPr>
                <w:rFonts w:eastAsia="Arial" w:cs="Arial"/>
                <w:sz w:val="18"/>
                <w:szCs w:val="20"/>
              </w:rPr>
            </w:pPr>
            <w:r w:rsidRPr="002C5A3E">
              <w:rPr>
                <w:rFonts w:eastAsia="Arial" w:cs="Arial"/>
                <w:sz w:val="18"/>
                <w:szCs w:val="20"/>
              </w:rPr>
              <w:t>Total</w:t>
            </w:r>
          </w:p>
        </w:tc>
        <w:tc>
          <w:tcPr>
            <w:tcW w:w="2625" w:type="dxa"/>
            <w:vAlign w:val="center"/>
          </w:tcPr>
          <w:p w14:paraId="25C05807" w14:textId="77777777" w:rsidR="00BA76E0" w:rsidRPr="002C5A3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b/>
                <w:bCs/>
                <w:sz w:val="18"/>
                <w:szCs w:val="20"/>
              </w:rPr>
            </w:pPr>
            <w:r w:rsidRPr="002C5A3E">
              <w:rPr>
                <w:rFonts w:eastAsia="Arial" w:cs="Arial"/>
                <w:b/>
                <w:bCs/>
                <w:sz w:val="18"/>
                <w:szCs w:val="20"/>
              </w:rPr>
              <w:t>12.590</w:t>
            </w:r>
          </w:p>
        </w:tc>
        <w:tc>
          <w:tcPr>
            <w:tcW w:w="2606" w:type="dxa"/>
            <w:vAlign w:val="center"/>
            <w:hideMark/>
          </w:tcPr>
          <w:p w14:paraId="5EFDCCFF" w14:textId="77777777" w:rsidR="00BA76E0" w:rsidRPr="00FA7A89"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b/>
                <w:bCs/>
                <w:sz w:val="18"/>
                <w:szCs w:val="20"/>
              </w:rPr>
            </w:pPr>
            <w:r w:rsidRPr="00FA7A89">
              <w:rPr>
                <w:rFonts w:eastAsia="Arial" w:cs="Arial"/>
                <w:b/>
                <w:bCs/>
                <w:sz w:val="18"/>
                <w:szCs w:val="20"/>
              </w:rPr>
              <w:t>13.76</w:t>
            </w:r>
            <w:r w:rsidRPr="00F3435F">
              <w:rPr>
                <w:rFonts w:eastAsia="Arial" w:cs="Arial"/>
                <w:b/>
                <w:bCs/>
                <w:sz w:val="18"/>
                <w:szCs w:val="20"/>
              </w:rPr>
              <w:t>3</w:t>
            </w:r>
          </w:p>
        </w:tc>
      </w:tr>
    </w:tbl>
    <w:p w14:paraId="3DA48B30" w14:textId="77777777" w:rsidR="00BA76E0" w:rsidRDefault="00BA76E0" w:rsidP="006B2631">
      <w:pPr>
        <w:pStyle w:val="Descripcin"/>
      </w:pPr>
      <w:r w:rsidRPr="310C848F">
        <w:t>Fuente: POA</w:t>
      </w:r>
      <w:r>
        <w:t xml:space="preserve">. </w:t>
      </w:r>
      <w:r w:rsidRPr="310C848F">
        <w:t xml:space="preserve">Dirección de Operaciones Sanitarias. </w:t>
      </w:r>
      <w:r w:rsidRPr="310C848F">
        <w:rPr>
          <w:color w:val="000000" w:themeColor="text1"/>
        </w:rPr>
        <w:t>Con corte a diciembre de 2023</w:t>
      </w:r>
    </w:p>
    <w:p w14:paraId="64E9EFC6" w14:textId="77777777" w:rsidR="00703F27" w:rsidRDefault="00703F27" w:rsidP="006B2631">
      <w:pPr>
        <w:pStyle w:val="TVieta"/>
        <w:numPr>
          <w:ilvl w:val="0"/>
          <w:numId w:val="0"/>
        </w:numPr>
        <w:spacing w:before="0" w:beforeAutospacing="0" w:line="240" w:lineRule="auto"/>
        <w:ind w:left="426" w:hanging="360"/>
      </w:pPr>
    </w:p>
    <w:p w14:paraId="0D56DB97" w14:textId="39DBCCA0" w:rsidR="00703F27" w:rsidRDefault="000E750F" w:rsidP="006B2631">
      <w:pPr>
        <w:pStyle w:val="Ttulo2"/>
        <w:spacing w:before="0"/>
        <w:rPr>
          <w:rStyle w:val="normaltextrun"/>
        </w:rPr>
      </w:pPr>
      <w:bookmarkStart w:id="194" w:name="_Toc157192554"/>
      <w:r w:rsidRPr="008E7070">
        <w:t>GESTIÓN</w:t>
      </w:r>
      <w:r w:rsidRPr="008E7070">
        <w:rPr>
          <w:rStyle w:val="normaltextrun"/>
        </w:rPr>
        <w:t xml:space="preserve"> DE INSPECCIÓN EN PLANTAS DE BENEFICIO</w:t>
      </w:r>
      <w:bookmarkEnd w:id="194"/>
    </w:p>
    <w:p w14:paraId="56A641CE" w14:textId="77777777" w:rsidR="000E750F" w:rsidRPr="000E750F" w:rsidRDefault="000E750F" w:rsidP="006B2631"/>
    <w:p w14:paraId="29A22B83" w14:textId="76FCE775" w:rsidR="00BA76E0" w:rsidRPr="000E750F" w:rsidRDefault="00BA76E0" w:rsidP="006B2631">
      <w:r w:rsidRPr="000E750F">
        <w:t xml:space="preserve">Una actividad igual de importante a las visitas de IVC, tiene que ver con la inspección permanente en Plantas de Beneficio Animal – PBA, la cual también se desarrolla con la participación </w:t>
      </w:r>
      <w:r w:rsidR="000E750F">
        <w:t>d</w:t>
      </w:r>
      <w:r w:rsidRPr="000E750F">
        <w:t>e los funcionarios de los Grupos de Trabajo Territorial. Su reporte es en días de inspección y se presentó durante el año en 2 modalidades; presencial y virtual. Durante el 2023, se proyectó la realización de 38.600 días de inspección presencial y 500 días de inspección virtual. Al final del año se superaron los resultados esperados, ya que se realizaron 44.212 días de inspección que mejoraron el estatus sanitario del país. Las cifras por modalidad se presentan en la siguiente tabla.</w:t>
      </w:r>
    </w:p>
    <w:p w14:paraId="4D6C1BED" w14:textId="77777777" w:rsidR="00BA76E0" w:rsidRPr="00392C35" w:rsidRDefault="00BA76E0" w:rsidP="006B2631">
      <w:pPr>
        <w:rPr>
          <w:highlight w:val="cyan"/>
        </w:rPr>
      </w:pPr>
    </w:p>
    <w:p w14:paraId="6ACAC90D" w14:textId="341BE230" w:rsidR="00BA76E0" w:rsidRPr="00392C35" w:rsidRDefault="000E750F" w:rsidP="006B2631">
      <w:pPr>
        <w:pStyle w:val="Descripcin"/>
      </w:pPr>
      <w:bookmarkStart w:id="195" w:name="_Toc156981988"/>
      <w:bookmarkStart w:id="196" w:name="_Toc157192819"/>
      <w:r>
        <w:t xml:space="preserve">Tabla No. </w:t>
      </w:r>
      <w:r w:rsidR="0072206A">
        <w:fldChar w:fldCharType="begin"/>
      </w:r>
      <w:r w:rsidR="0072206A">
        <w:instrText xml:space="preserve"> SEQ Tabla_No. \* ARABIC </w:instrText>
      </w:r>
      <w:r w:rsidR="0072206A">
        <w:fldChar w:fldCharType="separate"/>
      </w:r>
      <w:r w:rsidR="00037F24">
        <w:rPr>
          <w:noProof/>
        </w:rPr>
        <w:t>44</w:t>
      </w:r>
      <w:r w:rsidR="0072206A">
        <w:rPr>
          <w:noProof/>
        </w:rPr>
        <w:fldChar w:fldCharType="end"/>
      </w:r>
      <w:r w:rsidR="0072206A">
        <w:fldChar w:fldCharType="begin"/>
      </w:r>
      <w:r w:rsidR="0072206A">
        <w:instrText xml:space="preserve"> SEQ Tabla_No._ \* ARABIC </w:instrText>
      </w:r>
      <w:r w:rsidR="007F4789">
        <w:fldChar w:fldCharType="separate"/>
      </w:r>
      <w:r w:rsidR="0072206A">
        <w:rPr>
          <w:noProof/>
        </w:rPr>
        <w:fldChar w:fldCharType="end"/>
      </w:r>
      <w:r w:rsidR="00BA76E0">
        <w:t xml:space="preserve"> </w:t>
      </w:r>
      <w:r w:rsidR="00BA76E0" w:rsidRPr="33D0F4CA">
        <w:rPr>
          <w:rFonts w:eastAsia="Arial" w:cs="Arial"/>
        </w:rPr>
        <w:t>Inspección Permanente PBA 2023</w:t>
      </w:r>
      <w:bookmarkEnd w:id="195"/>
      <w:bookmarkEnd w:id="196"/>
    </w:p>
    <w:tbl>
      <w:tblPr>
        <w:tblStyle w:val="Tablaconcuadrcula4-nfasis6"/>
        <w:tblW w:w="0" w:type="auto"/>
        <w:jc w:val="center"/>
        <w:tblLook w:val="04A0" w:firstRow="1" w:lastRow="0" w:firstColumn="1" w:lastColumn="0" w:noHBand="0" w:noVBand="1"/>
      </w:tblPr>
      <w:tblGrid>
        <w:gridCol w:w="2397"/>
        <w:gridCol w:w="2398"/>
        <w:gridCol w:w="2398"/>
      </w:tblGrid>
      <w:tr w:rsidR="00BA76E0" w:rsidRPr="008E7070" w14:paraId="11A00B95" w14:textId="77777777" w:rsidTr="000E750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97" w:type="dxa"/>
            <w:vAlign w:val="center"/>
          </w:tcPr>
          <w:p w14:paraId="008FF3CF" w14:textId="77777777" w:rsidR="00BA76E0" w:rsidRPr="008E7070" w:rsidRDefault="00BA76E0" w:rsidP="006B2631">
            <w:pPr>
              <w:pStyle w:val="Prrafodelista"/>
              <w:widowControl w:val="0"/>
              <w:ind w:left="306"/>
              <w:jc w:val="center"/>
              <w:rPr>
                <w:rFonts w:eastAsia="Arial" w:cs="Arial"/>
                <w:sz w:val="18"/>
                <w:szCs w:val="18"/>
              </w:rPr>
            </w:pPr>
            <w:r w:rsidRPr="008E7070">
              <w:rPr>
                <w:rFonts w:eastAsia="Arial" w:cs="Arial"/>
                <w:sz w:val="18"/>
                <w:szCs w:val="18"/>
              </w:rPr>
              <w:t>Inspección Permanente</w:t>
            </w:r>
          </w:p>
        </w:tc>
        <w:tc>
          <w:tcPr>
            <w:tcW w:w="2398" w:type="dxa"/>
            <w:vAlign w:val="center"/>
          </w:tcPr>
          <w:p w14:paraId="2D88F7E2" w14:textId="77777777" w:rsidR="00BA76E0" w:rsidRPr="008E7070"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8E7070">
              <w:rPr>
                <w:rFonts w:eastAsia="Arial" w:cs="Arial"/>
                <w:sz w:val="18"/>
                <w:szCs w:val="18"/>
              </w:rPr>
              <w:t>Meta (Días)</w:t>
            </w:r>
          </w:p>
        </w:tc>
        <w:tc>
          <w:tcPr>
            <w:tcW w:w="2398" w:type="dxa"/>
            <w:vAlign w:val="center"/>
          </w:tcPr>
          <w:p w14:paraId="7A9A6EF8" w14:textId="77777777" w:rsidR="00BA76E0" w:rsidRPr="008E7070"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8E7070">
              <w:rPr>
                <w:rFonts w:eastAsia="Arial" w:cs="Arial"/>
                <w:sz w:val="18"/>
                <w:szCs w:val="18"/>
              </w:rPr>
              <w:t>Ejecución (Días)</w:t>
            </w:r>
          </w:p>
        </w:tc>
      </w:tr>
      <w:tr w:rsidR="00BA76E0" w:rsidRPr="008E7070" w14:paraId="5CC71B85" w14:textId="77777777" w:rsidTr="000E750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97" w:type="dxa"/>
            <w:vAlign w:val="center"/>
          </w:tcPr>
          <w:p w14:paraId="43E90927" w14:textId="77777777" w:rsidR="00BA76E0" w:rsidRPr="008E7070" w:rsidRDefault="00BA76E0" w:rsidP="006B2631">
            <w:pPr>
              <w:pStyle w:val="Prrafodelista"/>
              <w:widowControl w:val="0"/>
              <w:ind w:left="447"/>
              <w:jc w:val="left"/>
              <w:rPr>
                <w:rFonts w:eastAsia="Arial" w:cs="Arial"/>
                <w:b w:val="0"/>
                <w:bCs w:val="0"/>
                <w:sz w:val="18"/>
                <w:szCs w:val="18"/>
              </w:rPr>
            </w:pPr>
            <w:r w:rsidRPr="008E7070">
              <w:rPr>
                <w:rFonts w:eastAsia="Arial" w:cs="Arial"/>
                <w:b w:val="0"/>
                <w:bCs w:val="0"/>
                <w:sz w:val="18"/>
                <w:szCs w:val="18"/>
              </w:rPr>
              <w:t>Presencial</w:t>
            </w:r>
          </w:p>
        </w:tc>
        <w:tc>
          <w:tcPr>
            <w:tcW w:w="2398" w:type="dxa"/>
            <w:vAlign w:val="center"/>
          </w:tcPr>
          <w:p w14:paraId="5E10F595" w14:textId="77777777" w:rsidR="00BA76E0" w:rsidRPr="008E7070" w:rsidRDefault="00BA76E0" w:rsidP="006B2631">
            <w:pPr>
              <w:pStyle w:val="Prrafodelista"/>
              <w:widowControl w:val="0"/>
              <w:ind w:left="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8E7070">
              <w:rPr>
                <w:rFonts w:eastAsia="Arial" w:cs="Arial"/>
                <w:sz w:val="18"/>
                <w:szCs w:val="18"/>
              </w:rPr>
              <w:t>38.600</w:t>
            </w:r>
          </w:p>
        </w:tc>
        <w:tc>
          <w:tcPr>
            <w:tcW w:w="2398" w:type="dxa"/>
            <w:vAlign w:val="center"/>
          </w:tcPr>
          <w:p w14:paraId="4BAA3BDB" w14:textId="77777777" w:rsidR="00BA76E0" w:rsidRPr="008E7070" w:rsidRDefault="00BA76E0" w:rsidP="006B2631">
            <w:pPr>
              <w:pStyle w:val="Prrafodelista"/>
              <w:widowControl w:val="0"/>
              <w:ind w:left="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8E7070">
              <w:rPr>
                <w:rFonts w:eastAsia="Arial" w:cs="Arial"/>
                <w:sz w:val="18"/>
                <w:szCs w:val="18"/>
              </w:rPr>
              <w:t>42.823</w:t>
            </w:r>
          </w:p>
        </w:tc>
      </w:tr>
      <w:tr w:rsidR="00BA76E0" w:rsidRPr="008E7070" w14:paraId="6DAC8481" w14:textId="77777777" w:rsidTr="000E750F">
        <w:trPr>
          <w:trHeight w:val="20"/>
          <w:jc w:val="center"/>
        </w:trPr>
        <w:tc>
          <w:tcPr>
            <w:cnfStyle w:val="001000000000" w:firstRow="0" w:lastRow="0" w:firstColumn="1" w:lastColumn="0" w:oddVBand="0" w:evenVBand="0" w:oddHBand="0" w:evenHBand="0" w:firstRowFirstColumn="0" w:firstRowLastColumn="0" w:lastRowFirstColumn="0" w:lastRowLastColumn="0"/>
            <w:tcW w:w="2397" w:type="dxa"/>
            <w:vAlign w:val="center"/>
          </w:tcPr>
          <w:p w14:paraId="5D77AAC9" w14:textId="77777777" w:rsidR="00BA76E0" w:rsidRPr="008E7070" w:rsidRDefault="00BA76E0" w:rsidP="006B2631">
            <w:pPr>
              <w:pStyle w:val="Prrafodelista"/>
              <w:widowControl w:val="0"/>
              <w:ind w:left="447"/>
              <w:jc w:val="left"/>
              <w:rPr>
                <w:rFonts w:eastAsia="Arial" w:cs="Arial"/>
                <w:b w:val="0"/>
                <w:bCs w:val="0"/>
                <w:sz w:val="18"/>
                <w:szCs w:val="18"/>
              </w:rPr>
            </w:pPr>
            <w:r w:rsidRPr="008E7070">
              <w:rPr>
                <w:rFonts w:eastAsia="Arial" w:cs="Arial"/>
                <w:b w:val="0"/>
                <w:bCs w:val="0"/>
                <w:sz w:val="18"/>
                <w:szCs w:val="18"/>
              </w:rPr>
              <w:t>Virtual</w:t>
            </w:r>
          </w:p>
        </w:tc>
        <w:tc>
          <w:tcPr>
            <w:tcW w:w="2398" w:type="dxa"/>
            <w:vAlign w:val="center"/>
          </w:tcPr>
          <w:p w14:paraId="52DFC952" w14:textId="77777777" w:rsidR="00BA76E0" w:rsidRPr="008E7070" w:rsidRDefault="00BA76E0" w:rsidP="006B2631">
            <w:pPr>
              <w:pStyle w:val="Prrafodelista"/>
              <w:widowControl w:val="0"/>
              <w:ind w:left="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8E7070">
              <w:rPr>
                <w:rFonts w:eastAsia="Arial" w:cs="Arial"/>
                <w:sz w:val="18"/>
                <w:szCs w:val="18"/>
              </w:rPr>
              <w:t>500</w:t>
            </w:r>
          </w:p>
        </w:tc>
        <w:tc>
          <w:tcPr>
            <w:tcW w:w="2398" w:type="dxa"/>
            <w:vAlign w:val="center"/>
          </w:tcPr>
          <w:p w14:paraId="6E3B22A2" w14:textId="77777777" w:rsidR="00BA76E0" w:rsidRPr="008E7070" w:rsidRDefault="00BA76E0" w:rsidP="006B2631">
            <w:pPr>
              <w:pStyle w:val="Prrafodelista"/>
              <w:widowControl w:val="0"/>
              <w:ind w:left="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8E7070">
              <w:rPr>
                <w:rFonts w:eastAsia="Arial" w:cs="Arial"/>
                <w:sz w:val="18"/>
                <w:szCs w:val="18"/>
              </w:rPr>
              <w:t>1.389</w:t>
            </w:r>
          </w:p>
        </w:tc>
      </w:tr>
      <w:tr w:rsidR="00BA76E0" w:rsidRPr="008E7070" w14:paraId="2F4EEFD6" w14:textId="77777777" w:rsidTr="000E750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97" w:type="dxa"/>
            <w:vAlign w:val="center"/>
          </w:tcPr>
          <w:p w14:paraId="0E64392F" w14:textId="77777777" w:rsidR="00BA76E0" w:rsidRPr="008E7070" w:rsidRDefault="00BA76E0" w:rsidP="006B2631">
            <w:pPr>
              <w:pStyle w:val="Prrafodelista"/>
              <w:widowControl w:val="0"/>
              <w:ind w:left="447"/>
              <w:jc w:val="left"/>
              <w:rPr>
                <w:rFonts w:eastAsia="Arial" w:cs="Arial"/>
                <w:sz w:val="18"/>
                <w:szCs w:val="18"/>
              </w:rPr>
            </w:pPr>
            <w:r w:rsidRPr="008E7070">
              <w:rPr>
                <w:rFonts w:eastAsia="Arial" w:cs="Arial"/>
                <w:sz w:val="18"/>
                <w:szCs w:val="18"/>
              </w:rPr>
              <w:t>Total</w:t>
            </w:r>
          </w:p>
        </w:tc>
        <w:tc>
          <w:tcPr>
            <w:tcW w:w="2398" w:type="dxa"/>
            <w:vAlign w:val="center"/>
          </w:tcPr>
          <w:p w14:paraId="35F27E57" w14:textId="77777777" w:rsidR="00BA76E0" w:rsidRPr="008E7070" w:rsidRDefault="00BA76E0" w:rsidP="006B2631">
            <w:pPr>
              <w:pStyle w:val="Prrafodelista"/>
              <w:widowControl w:val="0"/>
              <w:ind w:left="0"/>
              <w:jc w:val="right"/>
              <w:cnfStyle w:val="000000100000" w:firstRow="0" w:lastRow="0" w:firstColumn="0" w:lastColumn="0" w:oddVBand="0" w:evenVBand="0" w:oddHBand="1" w:evenHBand="0" w:firstRowFirstColumn="0" w:firstRowLastColumn="0" w:lastRowFirstColumn="0" w:lastRowLastColumn="0"/>
              <w:rPr>
                <w:rFonts w:eastAsia="Arial" w:cs="Arial"/>
                <w:b/>
                <w:bCs/>
                <w:sz w:val="18"/>
                <w:szCs w:val="18"/>
              </w:rPr>
            </w:pPr>
            <w:r w:rsidRPr="008E7070">
              <w:rPr>
                <w:rFonts w:eastAsia="Arial" w:cs="Arial"/>
                <w:b/>
                <w:bCs/>
                <w:sz w:val="18"/>
                <w:szCs w:val="18"/>
              </w:rPr>
              <w:t>39.100</w:t>
            </w:r>
          </w:p>
        </w:tc>
        <w:tc>
          <w:tcPr>
            <w:tcW w:w="2398" w:type="dxa"/>
            <w:vAlign w:val="center"/>
          </w:tcPr>
          <w:p w14:paraId="32E5A746" w14:textId="77777777" w:rsidR="00BA76E0" w:rsidRPr="008E7070" w:rsidRDefault="00BA76E0" w:rsidP="006B2631">
            <w:pPr>
              <w:pStyle w:val="Prrafodelista"/>
              <w:widowControl w:val="0"/>
              <w:ind w:left="0"/>
              <w:jc w:val="right"/>
              <w:cnfStyle w:val="000000100000" w:firstRow="0" w:lastRow="0" w:firstColumn="0" w:lastColumn="0" w:oddVBand="0" w:evenVBand="0" w:oddHBand="1" w:evenHBand="0" w:firstRowFirstColumn="0" w:firstRowLastColumn="0" w:lastRowFirstColumn="0" w:lastRowLastColumn="0"/>
              <w:rPr>
                <w:rFonts w:eastAsia="Arial" w:cs="Arial"/>
                <w:b/>
                <w:bCs/>
                <w:sz w:val="18"/>
                <w:szCs w:val="18"/>
              </w:rPr>
            </w:pPr>
            <w:r w:rsidRPr="008E7070">
              <w:rPr>
                <w:rFonts w:eastAsia="Arial" w:cs="Arial"/>
                <w:b/>
                <w:bCs/>
                <w:sz w:val="18"/>
                <w:szCs w:val="18"/>
              </w:rPr>
              <w:t>44.212</w:t>
            </w:r>
          </w:p>
        </w:tc>
      </w:tr>
    </w:tbl>
    <w:p w14:paraId="0253C28E" w14:textId="77777777" w:rsidR="00BA76E0" w:rsidRPr="00392C35" w:rsidRDefault="00BA76E0" w:rsidP="006B2631">
      <w:pPr>
        <w:pStyle w:val="Descripcin"/>
      </w:pPr>
      <w:r w:rsidRPr="33D0F4CA">
        <w:t>Fuente: POA</w:t>
      </w:r>
      <w:r>
        <w:t>.</w:t>
      </w:r>
      <w:r w:rsidRPr="33D0F4CA">
        <w:t xml:space="preserve"> Dirección de Operaciones Sanitarias</w:t>
      </w:r>
      <w:r>
        <w:t>.</w:t>
      </w:r>
      <w:r w:rsidRPr="33D0F4CA">
        <w:t xml:space="preserve"> </w:t>
      </w:r>
      <w:r w:rsidRPr="33D0F4CA">
        <w:rPr>
          <w:color w:val="000000" w:themeColor="text1"/>
        </w:rPr>
        <w:t>Con corte a diciembre de 2023</w:t>
      </w:r>
    </w:p>
    <w:p w14:paraId="13DC08F2" w14:textId="77777777" w:rsidR="00703F27" w:rsidRPr="00703F27" w:rsidRDefault="00703F27" w:rsidP="006B2631">
      <w:pPr>
        <w:rPr>
          <w:rStyle w:val="eop"/>
          <w:rFonts w:cs="Arial"/>
          <w:bCs/>
        </w:rPr>
      </w:pPr>
    </w:p>
    <w:p w14:paraId="625B84F2" w14:textId="492192F6" w:rsidR="00BA76E0" w:rsidRPr="008E7070" w:rsidRDefault="000E750F" w:rsidP="006B2631">
      <w:pPr>
        <w:pStyle w:val="Ttulo2"/>
        <w:spacing w:before="0"/>
        <w:rPr>
          <w:rStyle w:val="eop"/>
          <w:rFonts w:cs="Arial"/>
          <w:bCs/>
        </w:rPr>
      </w:pPr>
      <w:bookmarkStart w:id="197" w:name="_Toc157192555"/>
      <w:r w:rsidRPr="008E7070">
        <w:rPr>
          <w:rStyle w:val="eop"/>
          <w:rFonts w:cs="Arial"/>
        </w:rPr>
        <w:t xml:space="preserve">TOMA DE </w:t>
      </w:r>
      <w:r>
        <w:rPr>
          <w:rStyle w:val="eop"/>
          <w:rFonts w:cs="Arial"/>
        </w:rPr>
        <w:t>M</w:t>
      </w:r>
      <w:r w:rsidRPr="008E7070">
        <w:rPr>
          <w:rStyle w:val="eop"/>
          <w:rFonts w:cs="Arial"/>
        </w:rPr>
        <w:t>UESTRAS</w:t>
      </w:r>
      <w:bookmarkEnd w:id="197"/>
    </w:p>
    <w:p w14:paraId="6C081D11" w14:textId="77777777" w:rsidR="00BA76E0" w:rsidRDefault="00BA76E0" w:rsidP="006B2631">
      <w:pPr>
        <w:widowControl w:val="0"/>
      </w:pPr>
    </w:p>
    <w:p w14:paraId="0E500E43" w14:textId="6E4A1DE4" w:rsidR="00BA76E0" w:rsidRPr="00392C35" w:rsidRDefault="00BA76E0" w:rsidP="006B2631">
      <w:pPr>
        <w:widowControl w:val="0"/>
      </w:pPr>
      <w:r w:rsidRPr="310C848F">
        <w:t>En el año 2023</w:t>
      </w:r>
      <w:r>
        <w:t xml:space="preserve"> s</w:t>
      </w:r>
      <w:r w:rsidRPr="310C848F">
        <w:t>e tomaron un total de 4</w:t>
      </w:r>
      <w:r>
        <w:t>.</w:t>
      </w:r>
      <w:r w:rsidR="00A9342D">
        <w:t>999</w:t>
      </w:r>
      <w:r w:rsidRPr="310C848F">
        <w:t xml:space="preserve"> muestras a través de los Grupos de Trabajo Territorial de </w:t>
      </w:r>
      <w:r w:rsidR="00A9342D">
        <w:t>6.627</w:t>
      </w:r>
      <w:r w:rsidRPr="310C848F">
        <w:t xml:space="preserve"> muestras proyectadas. Esta actividad desarrollada por los Grupos de Trabajo Territorial según cada disciplina competencia del Instituto, se presenta en la siguiente tabla.</w:t>
      </w:r>
    </w:p>
    <w:p w14:paraId="303FE833" w14:textId="77777777" w:rsidR="00BA76E0" w:rsidRDefault="00BA76E0" w:rsidP="006B2631">
      <w:pPr>
        <w:pStyle w:val="Prrafodelista"/>
        <w:widowControl w:val="0"/>
        <w:ind w:left="0"/>
        <w:rPr>
          <w:rFonts w:eastAsia="Arial" w:cs="Arial"/>
        </w:rPr>
      </w:pPr>
    </w:p>
    <w:bookmarkStart w:id="198" w:name="_Toc156981989"/>
    <w:p w14:paraId="2012AB3C" w14:textId="2CC12368" w:rsidR="00BA76E0" w:rsidRDefault="00BA76E0" w:rsidP="006B2631">
      <w:pPr>
        <w:pStyle w:val="Descripcin"/>
      </w:pPr>
      <w:r>
        <w:fldChar w:fldCharType="begin"/>
      </w:r>
      <w:r>
        <w:instrText xml:space="preserve"> SEQ Tabla_No._ \* ARABIC </w:instrText>
      </w:r>
      <w:r w:rsidR="007F4789">
        <w:fldChar w:fldCharType="separate"/>
      </w:r>
      <w:bookmarkStart w:id="199" w:name="_Toc157192820"/>
      <w:r>
        <w:rPr>
          <w:noProof/>
        </w:rPr>
        <w:fldChar w:fldCharType="end"/>
      </w:r>
      <w:r w:rsidR="000E750F">
        <w:t xml:space="preserve">Tabla No. </w:t>
      </w:r>
      <w:r w:rsidR="0072206A">
        <w:fldChar w:fldCharType="begin"/>
      </w:r>
      <w:r w:rsidR="0072206A">
        <w:instrText xml:space="preserve"> SEQ Tabla_No. \* ARABIC </w:instrText>
      </w:r>
      <w:r w:rsidR="0072206A">
        <w:fldChar w:fldCharType="separate"/>
      </w:r>
      <w:r w:rsidR="00037F24">
        <w:rPr>
          <w:noProof/>
        </w:rPr>
        <w:t>45</w:t>
      </w:r>
      <w:r w:rsidR="0072206A">
        <w:rPr>
          <w:noProof/>
        </w:rPr>
        <w:fldChar w:fldCharType="end"/>
      </w:r>
      <w:r w:rsidR="000E750F" w:rsidRPr="33D0F4CA">
        <w:rPr>
          <w:rFonts w:eastAsia="Arial" w:cs="Arial"/>
        </w:rPr>
        <w:t xml:space="preserve"> </w:t>
      </w:r>
      <w:r w:rsidRPr="33D0F4CA">
        <w:rPr>
          <w:rFonts w:eastAsia="Arial" w:cs="Arial"/>
        </w:rPr>
        <w:t xml:space="preserve">Toma de </w:t>
      </w:r>
      <w:r>
        <w:rPr>
          <w:rFonts w:eastAsia="Arial" w:cs="Arial"/>
        </w:rPr>
        <w:t>m</w:t>
      </w:r>
      <w:r w:rsidRPr="33D0F4CA">
        <w:rPr>
          <w:rFonts w:eastAsia="Arial" w:cs="Arial"/>
        </w:rPr>
        <w:t>uestras 202</w:t>
      </w:r>
      <w:r>
        <w:rPr>
          <w:rFonts w:eastAsia="Arial" w:cs="Arial"/>
        </w:rPr>
        <w:t>3</w:t>
      </w:r>
      <w:bookmarkEnd w:id="198"/>
      <w:bookmarkEnd w:id="199"/>
    </w:p>
    <w:tbl>
      <w:tblPr>
        <w:tblStyle w:val="Tabladelista4-nfasis6"/>
        <w:tblW w:w="0" w:type="auto"/>
        <w:jc w:val="center"/>
        <w:tblLook w:val="04A0" w:firstRow="1" w:lastRow="0" w:firstColumn="1" w:lastColumn="0" w:noHBand="0" w:noVBand="1"/>
      </w:tblPr>
      <w:tblGrid>
        <w:gridCol w:w="5240"/>
        <w:gridCol w:w="881"/>
        <w:gridCol w:w="1407"/>
      </w:tblGrid>
      <w:tr w:rsidR="00BA76E0" w:rsidRPr="00B70777" w14:paraId="1BC9B1AC" w14:textId="77777777" w:rsidTr="000E750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073FDDD7" w14:textId="77777777" w:rsidR="00BA76E0" w:rsidRPr="00B70777" w:rsidRDefault="00BA76E0" w:rsidP="006B2631">
            <w:pPr>
              <w:jc w:val="center"/>
              <w:rPr>
                <w:sz w:val="20"/>
                <w:szCs w:val="20"/>
              </w:rPr>
            </w:pPr>
            <w:r w:rsidRPr="00B70777">
              <w:rPr>
                <w:sz w:val="20"/>
                <w:szCs w:val="20"/>
              </w:rPr>
              <w:t>Producto</w:t>
            </w:r>
          </w:p>
        </w:tc>
        <w:tc>
          <w:tcPr>
            <w:tcW w:w="881" w:type="dxa"/>
            <w:vAlign w:val="center"/>
          </w:tcPr>
          <w:p w14:paraId="382E27B2" w14:textId="77777777" w:rsidR="00BA76E0" w:rsidRPr="00B70777" w:rsidRDefault="00BA76E0" w:rsidP="006B2631">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0777">
              <w:rPr>
                <w:sz w:val="20"/>
                <w:szCs w:val="20"/>
              </w:rPr>
              <w:t>Meta</w:t>
            </w:r>
          </w:p>
        </w:tc>
        <w:tc>
          <w:tcPr>
            <w:tcW w:w="1407" w:type="dxa"/>
            <w:vAlign w:val="center"/>
          </w:tcPr>
          <w:p w14:paraId="5DB5A00B" w14:textId="77777777" w:rsidR="00BA76E0" w:rsidRPr="00B70777" w:rsidRDefault="00BA76E0" w:rsidP="006B2631">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0777">
              <w:rPr>
                <w:sz w:val="20"/>
                <w:szCs w:val="20"/>
              </w:rPr>
              <w:t>Total</w:t>
            </w:r>
          </w:p>
        </w:tc>
      </w:tr>
      <w:tr w:rsidR="00BA76E0" w:rsidRPr="00B70777" w14:paraId="0E872062" w14:textId="77777777" w:rsidTr="000E750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23B1C7A3" w14:textId="77777777" w:rsidR="00BA76E0" w:rsidRPr="00B70777" w:rsidRDefault="00BA76E0" w:rsidP="006B2631">
            <w:pPr>
              <w:rPr>
                <w:b w:val="0"/>
                <w:sz w:val="20"/>
                <w:szCs w:val="20"/>
              </w:rPr>
            </w:pPr>
            <w:r w:rsidRPr="00B70777">
              <w:rPr>
                <w:b w:val="0"/>
                <w:sz w:val="20"/>
                <w:szCs w:val="20"/>
              </w:rPr>
              <w:t>Toma de muestra Programa de Riesgos Químicos</w:t>
            </w:r>
          </w:p>
        </w:tc>
        <w:tc>
          <w:tcPr>
            <w:tcW w:w="881" w:type="dxa"/>
            <w:vAlign w:val="center"/>
          </w:tcPr>
          <w:p w14:paraId="76447BDF" w14:textId="77777777" w:rsidR="00BA76E0" w:rsidRPr="00B70777" w:rsidRDefault="00BA76E0" w:rsidP="006B2631">
            <w:pPr>
              <w:jc w:val="right"/>
              <w:cnfStyle w:val="000000100000" w:firstRow="0" w:lastRow="0" w:firstColumn="0" w:lastColumn="0" w:oddVBand="0" w:evenVBand="0" w:oddHBand="1" w:evenHBand="0" w:firstRowFirstColumn="0" w:firstRowLastColumn="0" w:lastRowFirstColumn="0" w:lastRowLastColumn="0"/>
              <w:rPr>
                <w:sz w:val="20"/>
                <w:szCs w:val="20"/>
              </w:rPr>
            </w:pPr>
            <w:r w:rsidRPr="00B70777">
              <w:rPr>
                <w:sz w:val="20"/>
                <w:szCs w:val="20"/>
              </w:rPr>
              <w:t>5.553</w:t>
            </w:r>
          </w:p>
        </w:tc>
        <w:tc>
          <w:tcPr>
            <w:tcW w:w="1407" w:type="dxa"/>
            <w:vAlign w:val="center"/>
          </w:tcPr>
          <w:p w14:paraId="3C511B0A" w14:textId="77777777" w:rsidR="00BA76E0" w:rsidRPr="00B70777" w:rsidRDefault="00BA76E0" w:rsidP="006B2631">
            <w:pPr>
              <w:jc w:val="right"/>
              <w:cnfStyle w:val="000000100000" w:firstRow="0" w:lastRow="0" w:firstColumn="0" w:lastColumn="0" w:oddVBand="0" w:evenVBand="0" w:oddHBand="1" w:evenHBand="0" w:firstRowFirstColumn="0" w:firstRowLastColumn="0" w:lastRowFirstColumn="0" w:lastRowLastColumn="0"/>
              <w:rPr>
                <w:sz w:val="20"/>
                <w:szCs w:val="20"/>
              </w:rPr>
            </w:pPr>
            <w:r w:rsidRPr="00B70777">
              <w:rPr>
                <w:sz w:val="20"/>
                <w:szCs w:val="20"/>
              </w:rPr>
              <w:t>4.188</w:t>
            </w:r>
          </w:p>
        </w:tc>
      </w:tr>
      <w:tr w:rsidR="00BA76E0" w:rsidRPr="00B70777" w14:paraId="35BD0C81" w14:textId="77777777" w:rsidTr="000E750F">
        <w:trPr>
          <w:trHeight w:val="20"/>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70F20998" w14:textId="77777777" w:rsidR="00BA76E0" w:rsidRPr="00B70777" w:rsidRDefault="00BA76E0" w:rsidP="006B2631">
            <w:pPr>
              <w:rPr>
                <w:b w:val="0"/>
                <w:sz w:val="20"/>
                <w:szCs w:val="20"/>
              </w:rPr>
            </w:pPr>
            <w:r w:rsidRPr="00B70777">
              <w:rPr>
                <w:b w:val="0"/>
                <w:sz w:val="20"/>
                <w:szCs w:val="20"/>
              </w:rPr>
              <w:t>Demuestra de la calidad medicamentos</w:t>
            </w:r>
          </w:p>
        </w:tc>
        <w:tc>
          <w:tcPr>
            <w:tcW w:w="881" w:type="dxa"/>
            <w:vAlign w:val="center"/>
          </w:tcPr>
          <w:p w14:paraId="1066FCB0" w14:textId="77777777" w:rsidR="00BA76E0" w:rsidRPr="00B70777" w:rsidRDefault="00BA76E0" w:rsidP="006B2631">
            <w:pPr>
              <w:jc w:val="right"/>
              <w:cnfStyle w:val="000000000000" w:firstRow="0" w:lastRow="0" w:firstColumn="0" w:lastColumn="0" w:oddVBand="0" w:evenVBand="0" w:oddHBand="0" w:evenHBand="0" w:firstRowFirstColumn="0" w:firstRowLastColumn="0" w:lastRowFirstColumn="0" w:lastRowLastColumn="0"/>
              <w:rPr>
                <w:sz w:val="20"/>
                <w:szCs w:val="20"/>
              </w:rPr>
            </w:pPr>
            <w:r w:rsidRPr="00B70777">
              <w:rPr>
                <w:sz w:val="20"/>
                <w:szCs w:val="20"/>
              </w:rPr>
              <w:t>23</w:t>
            </w:r>
          </w:p>
        </w:tc>
        <w:tc>
          <w:tcPr>
            <w:tcW w:w="1407" w:type="dxa"/>
            <w:vAlign w:val="center"/>
          </w:tcPr>
          <w:p w14:paraId="59F8B823" w14:textId="77777777" w:rsidR="00BA76E0" w:rsidRPr="00E847A4" w:rsidRDefault="00BA76E0" w:rsidP="006B2631">
            <w:pPr>
              <w:jc w:val="right"/>
              <w:cnfStyle w:val="000000000000" w:firstRow="0" w:lastRow="0" w:firstColumn="0" w:lastColumn="0" w:oddVBand="0" w:evenVBand="0" w:oddHBand="0" w:evenHBand="0" w:firstRowFirstColumn="0" w:firstRowLastColumn="0" w:lastRowFirstColumn="0" w:lastRowLastColumn="0"/>
              <w:rPr>
                <w:sz w:val="20"/>
                <w:szCs w:val="20"/>
              </w:rPr>
            </w:pPr>
            <w:r w:rsidRPr="00FA7A89">
              <w:rPr>
                <w:sz w:val="20"/>
                <w:szCs w:val="20"/>
              </w:rPr>
              <w:t>25</w:t>
            </w:r>
          </w:p>
        </w:tc>
      </w:tr>
      <w:tr w:rsidR="00BA76E0" w:rsidRPr="00B70777" w14:paraId="5577A156" w14:textId="77777777" w:rsidTr="000E750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30957905" w14:textId="77777777" w:rsidR="00BA76E0" w:rsidRPr="00B70777" w:rsidRDefault="00BA76E0" w:rsidP="006B2631">
            <w:pPr>
              <w:rPr>
                <w:b w:val="0"/>
                <w:sz w:val="20"/>
                <w:szCs w:val="20"/>
              </w:rPr>
            </w:pPr>
            <w:r w:rsidRPr="00B70777">
              <w:rPr>
                <w:b w:val="0"/>
                <w:sz w:val="20"/>
                <w:szCs w:val="20"/>
              </w:rPr>
              <w:t>Demuestra de la calidad dispositivos médicos</w:t>
            </w:r>
          </w:p>
        </w:tc>
        <w:tc>
          <w:tcPr>
            <w:tcW w:w="881" w:type="dxa"/>
            <w:vAlign w:val="center"/>
          </w:tcPr>
          <w:p w14:paraId="71508B95" w14:textId="77777777" w:rsidR="00BA76E0" w:rsidRPr="00B70777" w:rsidRDefault="00BA76E0" w:rsidP="006B2631">
            <w:pPr>
              <w:jc w:val="right"/>
              <w:cnfStyle w:val="000000100000" w:firstRow="0" w:lastRow="0" w:firstColumn="0" w:lastColumn="0" w:oddVBand="0" w:evenVBand="0" w:oddHBand="1" w:evenHBand="0" w:firstRowFirstColumn="0" w:firstRowLastColumn="0" w:lastRowFirstColumn="0" w:lastRowLastColumn="0"/>
              <w:rPr>
                <w:sz w:val="20"/>
                <w:szCs w:val="20"/>
              </w:rPr>
            </w:pPr>
            <w:r w:rsidRPr="00B70777">
              <w:rPr>
                <w:sz w:val="20"/>
                <w:szCs w:val="20"/>
              </w:rPr>
              <w:t>40</w:t>
            </w:r>
          </w:p>
        </w:tc>
        <w:tc>
          <w:tcPr>
            <w:tcW w:w="1407" w:type="dxa"/>
            <w:vAlign w:val="center"/>
          </w:tcPr>
          <w:p w14:paraId="3A07BA02" w14:textId="77777777" w:rsidR="00BA76E0" w:rsidRPr="00E847A4" w:rsidRDefault="00BA76E0" w:rsidP="006B2631">
            <w:pPr>
              <w:jc w:val="right"/>
              <w:cnfStyle w:val="000000100000" w:firstRow="0" w:lastRow="0" w:firstColumn="0" w:lastColumn="0" w:oddVBand="0" w:evenVBand="0" w:oddHBand="1" w:evenHBand="0" w:firstRowFirstColumn="0" w:firstRowLastColumn="0" w:lastRowFirstColumn="0" w:lastRowLastColumn="0"/>
              <w:rPr>
                <w:sz w:val="20"/>
                <w:szCs w:val="20"/>
              </w:rPr>
            </w:pPr>
            <w:r w:rsidRPr="00E847A4">
              <w:rPr>
                <w:sz w:val="20"/>
                <w:szCs w:val="20"/>
              </w:rPr>
              <w:t>40</w:t>
            </w:r>
          </w:p>
        </w:tc>
      </w:tr>
      <w:tr w:rsidR="00BA76E0" w:rsidRPr="00B70777" w14:paraId="7E2F87AF" w14:textId="77777777" w:rsidTr="000E750F">
        <w:trPr>
          <w:trHeight w:val="20"/>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69754C70" w14:textId="77777777" w:rsidR="00BA76E0" w:rsidRPr="00B70777" w:rsidRDefault="00BA76E0" w:rsidP="006B2631">
            <w:pPr>
              <w:rPr>
                <w:b w:val="0"/>
                <w:sz w:val="20"/>
                <w:szCs w:val="20"/>
              </w:rPr>
            </w:pPr>
            <w:r w:rsidRPr="00B70777">
              <w:rPr>
                <w:b w:val="0"/>
                <w:sz w:val="20"/>
                <w:szCs w:val="20"/>
              </w:rPr>
              <w:t xml:space="preserve">Demuestra de la calidad cosméticos </w:t>
            </w:r>
          </w:p>
        </w:tc>
        <w:tc>
          <w:tcPr>
            <w:tcW w:w="881" w:type="dxa"/>
            <w:vAlign w:val="center"/>
          </w:tcPr>
          <w:p w14:paraId="5402499D" w14:textId="77777777" w:rsidR="00BA76E0" w:rsidRPr="00B70777" w:rsidRDefault="00BA76E0" w:rsidP="006B2631">
            <w:pPr>
              <w:jc w:val="right"/>
              <w:cnfStyle w:val="000000000000" w:firstRow="0" w:lastRow="0" w:firstColumn="0" w:lastColumn="0" w:oddVBand="0" w:evenVBand="0" w:oddHBand="0" w:evenHBand="0" w:firstRowFirstColumn="0" w:firstRowLastColumn="0" w:lastRowFirstColumn="0" w:lastRowLastColumn="0"/>
              <w:rPr>
                <w:sz w:val="20"/>
                <w:szCs w:val="20"/>
              </w:rPr>
            </w:pPr>
            <w:r w:rsidRPr="00B70777">
              <w:rPr>
                <w:sz w:val="20"/>
                <w:szCs w:val="20"/>
              </w:rPr>
              <w:t>21</w:t>
            </w:r>
          </w:p>
        </w:tc>
        <w:tc>
          <w:tcPr>
            <w:tcW w:w="1407" w:type="dxa"/>
            <w:vAlign w:val="center"/>
          </w:tcPr>
          <w:p w14:paraId="76CEFF92" w14:textId="77777777" w:rsidR="00BA76E0" w:rsidRPr="00E847A4" w:rsidRDefault="00BA76E0" w:rsidP="006B2631">
            <w:pPr>
              <w:jc w:val="right"/>
              <w:cnfStyle w:val="000000000000" w:firstRow="0" w:lastRow="0" w:firstColumn="0" w:lastColumn="0" w:oddVBand="0" w:evenVBand="0" w:oddHBand="0" w:evenHBand="0" w:firstRowFirstColumn="0" w:firstRowLastColumn="0" w:lastRowFirstColumn="0" w:lastRowLastColumn="0"/>
              <w:rPr>
                <w:sz w:val="20"/>
                <w:szCs w:val="20"/>
              </w:rPr>
            </w:pPr>
            <w:r w:rsidRPr="00FA7A89">
              <w:rPr>
                <w:sz w:val="20"/>
                <w:szCs w:val="20"/>
              </w:rPr>
              <w:t>21</w:t>
            </w:r>
          </w:p>
        </w:tc>
      </w:tr>
      <w:tr w:rsidR="00BA76E0" w:rsidRPr="00B70777" w14:paraId="5C8DAFE2" w14:textId="77777777" w:rsidTr="000E750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00754A53" w14:textId="77777777" w:rsidR="00BA76E0" w:rsidRPr="00B70777" w:rsidRDefault="00BA76E0" w:rsidP="006B2631">
            <w:pPr>
              <w:rPr>
                <w:b w:val="0"/>
                <w:sz w:val="20"/>
                <w:szCs w:val="20"/>
              </w:rPr>
            </w:pPr>
            <w:r w:rsidRPr="00B70777">
              <w:rPr>
                <w:b w:val="0"/>
                <w:sz w:val="20"/>
                <w:szCs w:val="20"/>
              </w:rPr>
              <w:t>Demuestras programa de patógeno</w:t>
            </w:r>
          </w:p>
        </w:tc>
        <w:tc>
          <w:tcPr>
            <w:tcW w:w="881" w:type="dxa"/>
            <w:vAlign w:val="center"/>
          </w:tcPr>
          <w:p w14:paraId="2EB10E79" w14:textId="77777777" w:rsidR="00BA76E0" w:rsidRPr="00B70777" w:rsidRDefault="00BA76E0" w:rsidP="006B2631">
            <w:pPr>
              <w:jc w:val="right"/>
              <w:cnfStyle w:val="000000100000" w:firstRow="0" w:lastRow="0" w:firstColumn="0" w:lastColumn="0" w:oddVBand="0" w:evenVBand="0" w:oddHBand="1" w:evenHBand="0" w:firstRowFirstColumn="0" w:firstRowLastColumn="0" w:lastRowFirstColumn="0" w:lastRowLastColumn="0"/>
              <w:rPr>
                <w:sz w:val="20"/>
                <w:szCs w:val="20"/>
              </w:rPr>
            </w:pPr>
            <w:r w:rsidRPr="00B70777">
              <w:rPr>
                <w:sz w:val="20"/>
                <w:szCs w:val="20"/>
              </w:rPr>
              <w:t>990</w:t>
            </w:r>
          </w:p>
        </w:tc>
        <w:tc>
          <w:tcPr>
            <w:tcW w:w="1407" w:type="dxa"/>
            <w:vAlign w:val="center"/>
          </w:tcPr>
          <w:p w14:paraId="5984F3E6" w14:textId="77777777" w:rsidR="00BA76E0" w:rsidRPr="00E847A4" w:rsidRDefault="00BA76E0" w:rsidP="006B2631">
            <w:pPr>
              <w:jc w:val="right"/>
              <w:cnfStyle w:val="000000100000" w:firstRow="0" w:lastRow="0" w:firstColumn="0" w:lastColumn="0" w:oddVBand="0" w:evenVBand="0" w:oddHBand="1" w:evenHBand="0" w:firstRowFirstColumn="0" w:firstRowLastColumn="0" w:lastRowFirstColumn="0" w:lastRowLastColumn="0"/>
              <w:rPr>
                <w:sz w:val="20"/>
                <w:szCs w:val="20"/>
              </w:rPr>
            </w:pPr>
            <w:r w:rsidRPr="00E847A4">
              <w:rPr>
                <w:sz w:val="20"/>
                <w:szCs w:val="20"/>
              </w:rPr>
              <w:t>725</w:t>
            </w:r>
          </w:p>
        </w:tc>
      </w:tr>
      <w:tr w:rsidR="00BA76E0" w:rsidRPr="00B70777" w14:paraId="3EFC4270" w14:textId="77777777" w:rsidTr="000E750F">
        <w:trPr>
          <w:cantSplit/>
          <w:trHeight w:val="20"/>
          <w:jc w:val="center"/>
        </w:trPr>
        <w:tc>
          <w:tcPr>
            <w:cnfStyle w:val="001000000000" w:firstRow="0" w:lastRow="0" w:firstColumn="1" w:lastColumn="0" w:oddVBand="0" w:evenVBand="0" w:oddHBand="0" w:evenHBand="0" w:firstRowFirstColumn="0" w:firstRowLastColumn="0" w:lastRowFirstColumn="0" w:lastRowLastColumn="0"/>
            <w:tcW w:w="5240" w:type="dxa"/>
            <w:vAlign w:val="bottom"/>
          </w:tcPr>
          <w:p w14:paraId="42A153DB" w14:textId="77777777" w:rsidR="00BA76E0" w:rsidRPr="00111DAE" w:rsidRDefault="00BA76E0" w:rsidP="006B2631">
            <w:pPr>
              <w:jc w:val="right"/>
              <w:rPr>
                <w:rFonts w:eastAsia="Arial" w:cs="Arial"/>
                <w:sz w:val="20"/>
                <w:szCs w:val="20"/>
              </w:rPr>
            </w:pPr>
            <w:r w:rsidRPr="00111DAE">
              <w:rPr>
                <w:rFonts w:eastAsia="Arial" w:cs="Arial"/>
                <w:sz w:val="20"/>
                <w:szCs w:val="20"/>
              </w:rPr>
              <w:t>Total</w:t>
            </w:r>
          </w:p>
        </w:tc>
        <w:tc>
          <w:tcPr>
            <w:tcW w:w="881" w:type="dxa"/>
            <w:vAlign w:val="center"/>
          </w:tcPr>
          <w:p w14:paraId="421AE1D5" w14:textId="77777777" w:rsidR="00BA76E0" w:rsidRPr="00111DAE" w:rsidRDefault="00BA76E0" w:rsidP="006B2631">
            <w:pPr>
              <w:jc w:val="right"/>
              <w:cnfStyle w:val="000000000000" w:firstRow="0" w:lastRow="0" w:firstColumn="0" w:lastColumn="0" w:oddVBand="0" w:evenVBand="0" w:oddHBand="0" w:evenHBand="0" w:firstRowFirstColumn="0" w:firstRowLastColumn="0" w:lastRowFirstColumn="0" w:lastRowLastColumn="0"/>
              <w:rPr>
                <w:rFonts w:eastAsia="Arial" w:cs="Arial"/>
                <w:b/>
                <w:sz w:val="20"/>
                <w:szCs w:val="20"/>
              </w:rPr>
            </w:pPr>
            <w:r w:rsidRPr="00111DAE">
              <w:rPr>
                <w:rFonts w:eastAsia="Arial" w:cs="Arial"/>
                <w:b/>
                <w:sz w:val="20"/>
                <w:szCs w:val="20"/>
              </w:rPr>
              <w:t>6.627</w:t>
            </w:r>
          </w:p>
        </w:tc>
        <w:tc>
          <w:tcPr>
            <w:tcW w:w="1407" w:type="dxa"/>
            <w:vAlign w:val="center"/>
          </w:tcPr>
          <w:p w14:paraId="1C568A17" w14:textId="77777777" w:rsidR="00BA76E0" w:rsidRPr="00E847A4" w:rsidRDefault="00BA76E0" w:rsidP="006B2631">
            <w:pPr>
              <w:jc w:val="right"/>
              <w:cnfStyle w:val="000000000000" w:firstRow="0" w:lastRow="0" w:firstColumn="0" w:lastColumn="0" w:oddVBand="0" w:evenVBand="0" w:oddHBand="0" w:evenHBand="0" w:firstRowFirstColumn="0" w:firstRowLastColumn="0" w:lastRowFirstColumn="0" w:lastRowLastColumn="0"/>
              <w:rPr>
                <w:rFonts w:eastAsia="Arial" w:cs="Arial"/>
                <w:b/>
                <w:sz w:val="20"/>
                <w:szCs w:val="20"/>
              </w:rPr>
            </w:pPr>
            <w:r w:rsidRPr="00FA7A89">
              <w:rPr>
                <w:rFonts w:eastAsia="Arial" w:cs="Arial"/>
                <w:b/>
                <w:sz w:val="20"/>
                <w:szCs w:val="20"/>
              </w:rPr>
              <w:t>4.999</w:t>
            </w:r>
          </w:p>
        </w:tc>
      </w:tr>
    </w:tbl>
    <w:p w14:paraId="6E8D915C" w14:textId="77777777" w:rsidR="00BA76E0" w:rsidRDefault="00BA76E0" w:rsidP="006B2631">
      <w:pPr>
        <w:pStyle w:val="Descripcin"/>
        <w:rPr>
          <w:color w:val="000000" w:themeColor="text1"/>
        </w:rPr>
      </w:pPr>
      <w:r w:rsidRPr="47A582D4">
        <w:t>Fuente: POA</w:t>
      </w:r>
      <w:r>
        <w:t>.</w:t>
      </w:r>
      <w:r w:rsidRPr="47A582D4">
        <w:t xml:space="preserve"> Dirección de Operaciones Sanitarias</w:t>
      </w:r>
      <w:r>
        <w:t>.</w:t>
      </w:r>
      <w:r w:rsidRPr="47A582D4">
        <w:t xml:space="preserve"> </w:t>
      </w:r>
      <w:r w:rsidRPr="47A582D4">
        <w:rPr>
          <w:color w:val="000000" w:themeColor="text1"/>
        </w:rPr>
        <w:t>Con corte a diciembre de 2023</w:t>
      </w:r>
    </w:p>
    <w:p w14:paraId="523AED21" w14:textId="77777777" w:rsidR="00703F27" w:rsidRDefault="00703F27" w:rsidP="006B2631">
      <w:pPr>
        <w:widowControl w:val="0"/>
      </w:pPr>
    </w:p>
    <w:p w14:paraId="6C517C3C" w14:textId="4B86FA49" w:rsidR="00BA76E0" w:rsidRPr="008E7070" w:rsidRDefault="00CD18C4" w:rsidP="006B2631">
      <w:pPr>
        <w:pStyle w:val="Ttulo2"/>
        <w:spacing w:before="0"/>
        <w:rPr>
          <w:rStyle w:val="eop"/>
          <w:rFonts w:cs="Arial"/>
          <w:bCs/>
        </w:rPr>
      </w:pPr>
      <w:bookmarkStart w:id="200" w:name="_Toc157192556"/>
      <w:r w:rsidRPr="008E7070">
        <w:rPr>
          <w:rStyle w:val="eop"/>
          <w:rFonts w:cs="Arial"/>
        </w:rPr>
        <w:t xml:space="preserve">ESTRATEGIA DE </w:t>
      </w:r>
      <w:r>
        <w:rPr>
          <w:rStyle w:val="eop"/>
          <w:rFonts w:cs="Arial"/>
        </w:rPr>
        <w:t>A</w:t>
      </w:r>
      <w:r w:rsidRPr="008E7070">
        <w:rPr>
          <w:rStyle w:val="eop"/>
          <w:rFonts w:cs="Arial"/>
        </w:rPr>
        <w:t xml:space="preserve">POYO A </w:t>
      </w:r>
      <w:r>
        <w:rPr>
          <w:rStyle w:val="eop"/>
          <w:rFonts w:cs="Arial"/>
        </w:rPr>
        <w:t>M</w:t>
      </w:r>
      <w:r w:rsidRPr="008E7070">
        <w:rPr>
          <w:rStyle w:val="eop"/>
          <w:rFonts w:cs="Arial"/>
        </w:rPr>
        <w:t xml:space="preserve">ICRO Y </w:t>
      </w:r>
      <w:r>
        <w:rPr>
          <w:rStyle w:val="eop"/>
          <w:rFonts w:cs="Arial"/>
        </w:rPr>
        <w:t>P</w:t>
      </w:r>
      <w:r w:rsidRPr="008E7070">
        <w:rPr>
          <w:rStyle w:val="eop"/>
          <w:rFonts w:cs="Arial"/>
        </w:rPr>
        <w:t xml:space="preserve">EQUEÑOS </w:t>
      </w:r>
      <w:r>
        <w:rPr>
          <w:rStyle w:val="eop"/>
          <w:rFonts w:cs="Arial"/>
        </w:rPr>
        <w:t>E</w:t>
      </w:r>
      <w:r w:rsidRPr="008E7070">
        <w:rPr>
          <w:rStyle w:val="eop"/>
          <w:rFonts w:cs="Arial"/>
        </w:rPr>
        <w:t xml:space="preserve">MPRESARIOS DE </w:t>
      </w:r>
      <w:r>
        <w:rPr>
          <w:rStyle w:val="eop"/>
          <w:rFonts w:cs="Arial"/>
        </w:rPr>
        <w:t>A</w:t>
      </w:r>
      <w:r w:rsidRPr="008E7070">
        <w:rPr>
          <w:rStyle w:val="eop"/>
          <w:rFonts w:cs="Arial"/>
        </w:rPr>
        <w:t>LIMENTOS</w:t>
      </w:r>
      <w:bookmarkEnd w:id="200"/>
    </w:p>
    <w:p w14:paraId="0D17F3E6" w14:textId="77777777" w:rsidR="00BA76E0" w:rsidRDefault="00BA76E0" w:rsidP="006B2631">
      <w:pPr>
        <w:widowControl w:val="0"/>
        <w:rPr>
          <w:rFonts w:eastAsia="Arial" w:cs="Arial"/>
        </w:rPr>
      </w:pPr>
    </w:p>
    <w:p w14:paraId="6AF479D2" w14:textId="77777777" w:rsidR="00BA76E0" w:rsidRDefault="00BA76E0" w:rsidP="006B2631">
      <w:r w:rsidRPr="610B399D">
        <w:t xml:space="preserve">En el año 2023, el Grupo de Inspección, Vigilancia y Control en articulación con los Grupos de Trabajo Territorial de la Dirección de Operaciones Sanitarias, desarrolló una estrategia de atención al segmento empresarial de micro y pequeños empresarios de alimentos y bebidas que se ubican </w:t>
      </w:r>
      <w:r w:rsidRPr="610B399D">
        <w:lastRenderedPageBreak/>
        <w:t xml:space="preserve">en municipios de categorías 4, 5 y 6; esto, con el fin de contribuir al desarrollo de estas iniciativas competencia del Invima, propendiendo por el mejoramiento de </w:t>
      </w:r>
      <w:r>
        <w:t>los</w:t>
      </w:r>
      <w:r w:rsidRPr="610B399D">
        <w:t xml:space="preserve"> procesos productivos que permitan incrementar</w:t>
      </w:r>
      <w:r>
        <w:t xml:space="preserve"> la</w:t>
      </w:r>
      <w:r w:rsidRPr="610B399D">
        <w:t xml:space="preserve"> competitividad y el acceso pleno a diferentes canales de mercado; mientras se salvaguarda la salud pública.</w:t>
      </w:r>
    </w:p>
    <w:p w14:paraId="3FF26121" w14:textId="77777777" w:rsidR="00BA76E0" w:rsidRDefault="00BA76E0" w:rsidP="006B2631">
      <w:pPr>
        <w:rPr>
          <w:highlight w:val="cyan"/>
        </w:rPr>
      </w:pPr>
    </w:p>
    <w:p w14:paraId="508501EF" w14:textId="77777777" w:rsidR="00BA76E0" w:rsidRDefault="00BA76E0" w:rsidP="006B2631">
      <w:r w:rsidRPr="610B399D">
        <w:t xml:space="preserve">A través de la estrategia se alcanzaron resultados e impactos enmarcados en aspectos tales como: </w:t>
      </w:r>
      <w:r>
        <w:t>m</w:t>
      </w:r>
      <w:r w:rsidRPr="610B399D">
        <w:t>ejoramiento de la competitividad de las micro y pequeñas empresas a través de la formalidad de los establecimientos, aumento de las capacidades del talento humano y condiciones sanitarias de las micro y pequeñas empresas, contribución a la seguridad alimentaria en la dimensión de la inocuidad de los alimentos producidos por micro y pequeños productores y el posicionamiento y fortalecimiento institucional de “Invima te Acompaña”</w:t>
      </w:r>
      <w:r>
        <w:t>.</w:t>
      </w:r>
    </w:p>
    <w:p w14:paraId="19A80A97" w14:textId="77777777" w:rsidR="00BA76E0" w:rsidRDefault="00BA76E0" w:rsidP="006B2631"/>
    <w:p w14:paraId="5EAAF162" w14:textId="262D68A2" w:rsidR="00BA76E0" w:rsidRDefault="00BA76E0" w:rsidP="006B2631">
      <w:r w:rsidRPr="310C848F">
        <w:t xml:space="preserve">La estrategia se dividió en </w:t>
      </w:r>
      <w:r>
        <w:t>4</w:t>
      </w:r>
      <w:r w:rsidRPr="310C848F">
        <w:t xml:space="preserve"> fases</w:t>
      </w:r>
      <w:r w:rsidR="002866A4">
        <w:t>. Se contó</w:t>
      </w:r>
      <w:r w:rsidRPr="310C848F">
        <w:t xml:space="preserve"> con la participación de los 10 </w:t>
      </w:r>
      <w:r w:rsidR="002866A4">
        <w:t>G</w:t>
      </w:r>
      <w:r w:rsidRPr="310C848F">
        <w:t xml:space="preserve">rupos de </w:t>
      </w:r>
      <w:r w:rsidR="002866A4">
        <w:t>T</w:t>
      </w:r>
      <w:r w:rsidRPr="310C848F">
        <w:t xml:space="preserve">rabajo </w:t>
      </w:r>
      <w:r w:rsidR="002866A4">
        <w:t>T</w:t>
      </w:r>
      <w:r w:rsidRPr="310C848F">
        <w:t>erritorial realizando actividades como visitas a micro y pequeños empresarios de alimentos, jornadas de asistencias técnicas, generación de documentos requeridos dentro de la estrategia tales como</w:t>
      </w:r>
      <w:r>
        <w:t>:</w:t>
      </w:r>
      <w:r w:rsidRPr="310C848F">
        <w:t xml:space="preserve"> anexo técnico, documentos establecidos para reportar las asistencias técnicas y lo más importante establecer la forma y condiciones requeridas para generar alianzas estratégicas con </w:t>
      </w:r>
      <w:r>
        <w:t>e</w:t>
      </w:r>
      <w:r w:rsidRPr="310C848F">
        <w:t xml:space="preserve">ntidades del orden </w:t>
      </w:r>
      <w:r>
        <w:t>n</w:t>
      </w:r>
      <w:r w:rsidRPr="310C848F">
        <w:t xml:space="preserve">acional, </w:t>
      </w:r>
      <w:r>
        <w:t>d</w:t>
      </w:r>
      <w:r w:rsidRPr="310C848F">
        <w:t xml:space="preserve">epartamental o </w:t>
      </w:r>
      <w:r>
        <w:t>m</w:t>
      </w:r>
      <w:r w:rsidRPr="310C848F">
        <w:t>unicipal que poseen planes, programas o proyectos de fomento a micro y pequeños empresarios de alimentos, que se encuentran en diferentes etapas de desarrollo de las iniciativas que son objeto de fomento y que a su vez permitan generar un acercamiento real con los micro y pequeños empresarios.</w:t>
      </w:r>
    </w:p>
    <w:p w14:paraId="5EFB3516" w14:textId="77777777" w:rsidR="00BA76E0" w:rsidRDefault="00BA76E0" w:rsidP="006B2631"/>
    <w:p w14:paraId="663069D4" w14:textId="5044D6C7" w:rsidR="00BA76E0" w:rsidRDefault="00BA76E0" w:rsidP="006B2631">
      <w:r w:rsidRPr="310C848F">
        <w:t xml:space="preserve">La estrategia </w:t>
      </w:r>
      <w:r>
        <w:t>permitió la realización de actividades por parte del Instituto en 37 municipios con 24 productos alimenticios vinculados y con el acompañamiento a 472 micro y pequeños empresarios.</w:t>
      </w:r>
    </w:p>
    <w:p w14:paraId="6A58C5E0" w14:textId="77777777" w:rsidR="00BA76E0" w:rsidRDefault="00BA76E0" w:rsidP="006B2631"/>
    <w:p w14:paraId="6AAC16BD" w14:textId="620163BB" w:rsidR="00BA76E0" w:rsidRPr="008E7070" w:rsidRDefault="001D4083" w:rsidP="006B2631">
      <w:pPr>
        <w:pStyle w:val="Ttulo2"/>
        <w:spacing w:before="0"/>
        <w:rPr>
          <w:rStyle w:val="eop"/>
        </w:rPr>
      </w:pPr>
      <w:bookmarkStart w:id="201" w:name="_Toc157192557"/>
      <w:r w:rsidRPr="008E7070">
        <w:rPr>
          <w:rStyle w:val="eop"/>
        </w:rPr>
        <w:t>INVIMA TE ACOMPAÑA EN PLANTAS DE BENEFICIO ANIMAL</w:t>
      </w:r>
      <w:bookmarkEnd w:id="201"/>
    </w:p>
    <w:p w14:paraId="66F12DDE" w14:textId="77777777" w:rsidR="00BA76E0" w:rsidRDefault="00BA76E0" w:rsidP="006B2631">
      <w:pPr>
        <w:widowControl w:val="0"/>
      </w:pPr>
    </w:p>
    <w:p w14:paraId="4D799C5A" w14:textId="5E6C06E8" w:rsidR="00BA76E0" w:rsidRDefault="00BA76E0" w:rsidP="006B2631">
      <w:pPr>
        <w:widowControl w:val="0"/>
      </w:pPr>
      <w:r w:rsidRPr="33D0F4CA">
        <w:t>La estrategia se desarrolló mediante el acompañamiento dentro las labores de inspección oficial en plantas de beneficio animal de categoría nacional, autoconsumo y especial de aves, a 50 establecimientos con calificaciones bajas en las últimas visitas de inspección, vigilancia y control</w:t>
      </w:r>
      <w:r>
        <w:t>,</w:t>
      </w:r>
      <w:r w:rsidRPr="33D0F4CA">
        <w:t xml:space="preserve"> con el fin de fortalecer las garantías de operación a través de la verificación de</w:t>
      </w:r>
      <w:r>
        <w:t>l</w:t>
      </w:r>
      <w:r w:rsidRPr="33D0F4CA">
        <w:t xml:space="preserve"> cumplimiento de</w:t>
      </w:r>
      <w:r>
        <w:t xml:space="preserve"> las</w:t>
      </w:r>
      <w:r w:rsidRPr="33D0F4CA">
        <w:t xml:space="preserve"> </w:t>
      </w:r>
      <w:r w:rsidRPr="005A0CC7">
        <w:t>variables</w:t>
      </w:r>
      <w:r w:rsidRPr="33D0F4CA">
        <w:t xml:space="preserve"> durante el proceso de beneficio para mejorar las condiciones sanitarias de la carne y los productos cárnicos comestibles.</w:t>
      </w:r>
    </w:p>
    <w:p w14:paraId="4D700874" w14:textId="77777777" w:rsidR="00BA76E0" w:rsidRDefault="00BA76E0" w:rsidP="006B2631">
      <w:pPr>
        <w:widowControl w:val="0"/>
      </w:pPr>
    </w:p>
    <w:p w14:paraId="6D975CCD" w14:textId="3EBDC361" w:rsidR="00BA76E0" w:rsidRDefault="004E76A4" w:rsidP="004E76A4">
      <w:pPr>
        <w:pStyle w:val="Descripcin"/>
      </w:pPr>
      <w:bookmarkStart w:id="202" w:name="_Toc156981992"/>
      <w:bookmarkStart w:id="203" w:name="_Toc157192821"/>
      <w:r>
        <w:t xml:space="preserve">Tabla No. </w:t>
      </w:r>
      <w:r w:rsidR="0072206A">
        <w:fldChar w:fldCharType="begin"/>
      </w:r>
      <w:r w:rsidR="0072206A">
        <w:instrText xml:space="preserve"> SEQ Tabla_No. \* ARABIC </w:instrText>
      </w:r>
      <w:r w:rsidR="0072206A">
        <w:fldChar w:fldCharType="separate"/>
      </w:r>
      <w:r w:rsidR="00037F24">
        <w:rPr>
          <w:noProof/>
        </w:rPr>
        <w:t>46</w:t>
      </w:r>
      <w:r w:rsidR="0072206A">
        <w:rPr>
          <w:noProof/>
        </w:rPr>
        <w:fldChar w:fldCharType="end"/>
      </w:r>
      <w:r>
        <w:t xml:space="preserve"> </w:t>
      </w:r>
      <w:r w:rsidR="00BA76E0" w:rsidRPr="33D0F4CA">
        <w:t xml:space="preserve">Acompañamientos a </w:t>
      </w:r>
      <w:r w:rsidR="00BA76E0">
        <w:t>p</w:t>
      </w:r>
      <w:r w:rsidR="00BA76E0" w:rsidRPr="33D0F4CA">
        <w:t xml:space="preserve">lantas de </w:t>
      </w:r>
      <w:r w:rsidR="00BA76E0">
        <w:t>b</w:t>
      </w:r>
      <w:r w:rsidR="00BA76E0" w:rsidRPr="33D0F4CA">
        <w:t>eneficio por GTT 2023</w:t>
      </w:r>
      <w:bookmarkEnd w:id="202"/>
      <w:bookmarkEnd w:id="203"/>
    </w:p>
    <w:tbl>
      <w:tblPr>
        <w:tblStyle w:val="Tablaconcuadrcula4-nfasis6"/>
        <w:tblW w:w="0" w:type="auto"/>
        <w:jc w:val="center"/>
        <w:tblLayout w:type="fixed"/>
        <w:tblCellMar>
          <w:left w:w="28" w:type="dxa"/>
          <w:right w:w="28" w:type="dxa"/>
        </w:tblCellMar>
        <w:tblLook w:val="06A0" w:firstRow="1" w:lastRow="0" w:firstColumn="1" w:lastColumn="0" w:noHBand="1" w:noVBand="1"/>
      </w:tblPr>
      <w:tblGrid>
        <w:gridCol w:w="2235"/>
        <w:gridCol w:w="1380"/>
        <w:gridCol w:w="1500"/>
        <w:gridCol w:w="1530"/>
        <w:gridCol w:w="1650"/>
      </w:tblGrid>
      <w:tr w:rsidR="00BA76E0" w:rsidRPr="00A1324D" w14:paraId="278CB5FC" w14:textId="77777777" w:rsidTr="001D4083">
        <w:trPr>
          <w:cnfStyle w:val="100000000000" w:firstRow="1" w:lastRow="0" w:firstColumn="0" w:lastColumn="0" w:oddVBand="0" w:evenVBand="0" w:oddHBand="0" w:evenHBand="0" w:firstRowFirstColumn="0" w:firstRowLastColumn="0" w:lastRowFirstColumn="0" w:lastRowLastColumn="0"/>
          <w:trHeight w:val="113"/>
          <w:tblHeader/>
          <w:jc w:val="center"/>
        </w:trPr>
        <w:tc>
          <w:tcPr>
            <w:cnfStyle w:val="001000000000" w:firstRow="0" w:lastRow="0" w:firstColumn="1" w:lastColumn="0" w:oddVBand="0" w:evenVBand="0" w:oddHBand="0" w:evenHBand="0" w:firstRowFirstColumn="0" w:firstRowLastColumn="0" w:lastRowFirstColumn="0" w:lastRowLastColumn="0"/>
            <w:tcW w:w="2235" w:type="dxa"/>
          </w:tcPr>
          <w:p w14:paraId="62D0104B" w14:textId="77777777" w:rsidR="00BA76E0" w:rsidRPr="00A1324D" w:rsidRDefault="00BA76E0" w:rsidP="006B2631">
            <w:pPr>
              <w:pStyle w:val="Prrafodelista"/>
              <w:widowControl w:val="0"/>
              <w:ind w:left="0" w:firstLine="0"/>
              <w:jc w:val="center"/>
              <w:rPr>
                <w:rFonts w:eastAsia="Arial" w:cs="Arial"/>
                <w:b w:val="0"/>
                <w:bCs w:val="0"/>
                <w:sz w:val="18"/>
                <w:szCs w:val="18"/>
              </w:rPr>
            </w:pPr>
            <w:r w:rsidRPr="00A1324D">
              <w:rPr>
                <w:rFonts w:eastAsia="Arial" w:cs="Arial"/>
                <w:sz w:val="18"/>
                <w:szCs w:val="18"/>
              </w:rPr>
              <w:t>Grupo de Trabajo Territorial</w:t>
            </w:r>
          </w:p>
        </w:tc>
        <w:tc>
          <w:tcPr>
            <w:tcW w:w="1380" w:type="dxa"/>
          </w:tcPr>
          <w:p w14:paraId="630DF5C5" w14:textId="77777777" w:rsidR="00BA76E0" w:rsidRPr="001D4083" w:rsidRDefault="00BA76E0" w:rsidP="006B2631">
            <w:pPr>
              <w:pStyle w:val="Prrafodelista"/>
              <w:widowControl w:val="0"/>
              <w:ind w:left="0" w:firstLine="0"/>
              <w:jc w:val="center"/>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Planta de Beneficio</w:t>
            </w:r>
          </w:p>
        </w:tc>
        <w:tc>
          <w:tcPr>
            <w:tcW w:w="1500" w:type="dxa"/>
          </w:tcPr>
          <w:p w14:paraId="299A6F51" w14:textId="77777777" w:rsidR="00BA76E0" w:rsidRPr="001D4083" w:rsidRDefault="00BA76E0" w:rsidP="006B2631">
            <w:pPr>
              <w:pStyle w:val="Prrafodelista"/>
              <w:widowControl w:val="0"/>
              <w:ind w:left="0" w:firstLine="0"/>
              <w:jc w:val="center"/>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Septiembre Ejecutadas</w:t>
            </w:r>
          </w:p>
        </w:tc>
        <w:tc>
          <w:tcPr>
            <w:tcW w:w="1530" w:type="dxa"/>
          </w:tcPr>
          <w:p w14:paraId="24AD4DB8" w14:textId="77777777" w:rsidR="00BA76E0" w:rsidRPr="001D4083" w:rsidRDefault="00BA76E0" w:rsidP="006B2631">
            <w:pPr>
              <w:pStyle w:val="Prrafodelista"/>
              <w:widowControl w:val="0"/>
              <w:ind w:left="0" w:firstLine="0"/>
              <w:jc w:val="center"/>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Octubre Ejecutadas</w:t>
            </w:r>
          </w:p>
        </w:tc>
        <w:tc>
          <w:tcPr>
            <w:tcW w:w="1650" w:type="dxa"/>
          </w:tcPr>
          <w:p w14:paraId="278B56C6" w14:textId="77777777" w:rsidR="00BA76E0" w:rsidRPr="001D4083" w:rsidRDefault="00BA76E0" w:rsidP="006B2631">
            <w:pPr>
              <w:pStyle w:val="Prrafodelista"/>
              <w:widowControl w:val="0"/>
              <w:ind w:left="0" w:firstLine="0"/>
              <w:jc w:val="center"/>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Noviembre Ejecutadas</w:t>
            </w:r>
          </w:p>
        </w:tc>
      </w:tr>
      <w:tr w:rsidR="00BA76E0" w:rsidRPr="00A1324D" w14:paraId="22111A11"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5C2E4608"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Centro Caribe 1</w:t>
            </w:r>
          </w:p>
        </w:tc>
        <w:tc>
          <w:tcPr>
            <w:tcW w:w="1380" w:type="dxa"/>
            <w:vAlign w:val="center"/>
          </w:tcPr>
          <w:p w14:paraId="764197AA"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3 </w:t>
            </w:r>
          </w:p>
        </w:tc>
        <w:tc>
          <w:tcPr>
            <w:tcW w:w="1500" w:type="dxa"/>
            <w:vAlign w:val="center"/>
          </w:tcPr>
          <w:p w14:paraId="4D645123"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2 </w:t>
            </w:r>
          </w:p>
        </w:tc>
        <w:tc>
          <w:tcPr>
            <w:tcW w:w="1530" w:type="dxa"/>
            <w:vAlign w:val="center"/>
          </w:tcPr>
          <w:p w14:paraId="1C8999A3"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1 </w:t>
            </w:r>
          </w:p>
        </w:tc>
        <w:tc>
          <w:tcPr>
            <w:tcW w:w="1650" w:type="dxa"/>
            <w:vAlign w:val="center"/>
          </w:tcPr>
          <w:p w14:paraId="65D7C799"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r>
      <w:tr w:rsidR="00BA76E0" w:rsidRPr="00A1324D" w14:paraId="6762F854"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521BDB8"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Centro Caribe 2</w:t>
            </w:r>
          </w:p>
        </w:tc>
        <w:tc>
          <w:tcPr>
            <w:tcW w:w="1380" w:type="dxa"/>
            <w:vAlign w:val="center"/>
          </w:tcPr>
          <w:p w14:paraId="7A77F084"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3 </w:t>
            </w:r>
          </w:p>
        </w:tc>
        <w:tc>
          <w:tcPr>
            <w:tcW w:w="1500" w:type="dxa"/>
            <w:vAlign w:val="center"/>
          </w:tcPr>
          <w:p w14:paraId="6652EC64"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3 </w:t>
            </w:r>
          </w:p>
        </w:tc>
        <w:tc>
          <w:tcPr>
            <w:tcW w:w="1530" w:type="dxa"/>
            <w:vAlign w:val="center"/>
          </w:tcPr>
          <w:p w14:paraId="16439CA9"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c>
          <w:tcPr>
            <w:tcW w:w="1650" w:type="dxa"/>
            <w:vAlign w:val="center"/>
          </w:tcPr>
          <w:p w14:paraId="3ADDBB30"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r>
      <w:tr w:rsidR="00BA76E0" w:rsidRPr="00A1324D" w14:paraId="4CC96C34"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5ADD8AD3"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Costa Caribe 1</w:t>
            </w:r>
          </w:p>
        </w:tc>
        <w:tc>
          <w:tcPr>
            <w:tcW w:w="1380" w:type="dxa"/>
            <w:vAlign w:val="center"/>
          </w:tcPr>
          <w:p w14:paraId="0023B878"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7 </w:t>
            </w:r>
          </w:p>
        </w:tc>
        <w:tc>
          <w:tcPr>
            <w:tcW w:w="1500" w:type="dxa"/>
            <w:vAlign w:val="center"/>
          </w:tcPr>
          <w:p w14:paraId="756871B6"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7 </w:t>
            </w:r>
          </w:p>
        </w:tc>
        <w:tc>
          <w:tcPr>
            <w:tcW w:w="1530" w:type="dxa"/>
            <w:vAlign w:val="center"/>
          </w:tcPr>
          <w:p w14:paraId="42DF5412"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c>
          <w:tcPr>
            <w:tcW w:w="1650" w:type="dxa"/>
            <w:vAlign w:val="center"/>
          </w:tcPr>
          <w:p w14:paraId="0CA90FA2"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r>
      <w:tr w:rsidR="00BA76E0" w:rsidRPr="00A1324D" w14:paraId="5ABFB321"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6648E320"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Costar Caribe 2</w:t>
            </w:r>
          </w:p>
        </w:tc>
        <w:tc>
          <w:tcPr>
            <w:tcW w:w="1380" w:type="dxa"/>
            <w:vAlign w:val="center"/>
          </w:tcPr>
          <w:p w14:paraId="153E3378"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10 </w:t>
            </w:r>
          </w:p>
        </w:tc>
        <w:tc>
          <w:tcPr>
            <w:tcW w:w="1500" w:type="dxa"/>
            <w:vAlign w:val="center"/>
          </w:tcPr>
          <w:p w14:paraId="0E494B34"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9 </w:t>
            </w:r>
          </w:p>
        </w:tc>
        <w:tc>
          <w:tcPr>
            <w:tcW w:w="1530" w:type="dxa"/>
            <w:vAlign w:val="center"/>
          </w:tcPr>
          <w:p w14:paraId="2CD6BDBE"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c>
          <w:tcPr>
            <w:tcW w:w="1650" w:type="dxa"/>
            <w:vAlign w:val="center"/>
          </w:tcPr>
          <w:p w14:paraId="4539F02C"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1 </w:t>
            </w:r>
          </w:p>
        </w:tc>
      </w:tr>
      <w:tr w:rsidR="00BA76E0" w:rsidRPr="00A1324D" w14:paraId="70A4136B"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747EF74"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Costa Caribe 3</w:t>
            </w:r>
          </w:p>
        </w:tc>
        <w:tc>
          <w:tcPr>
            <w:tcW w:w="1380" w:type="dxa"/>
            <w:vAlign w:val="center"/>
          </w:tcPr>
          <w:p w14:paraId="6DB9EF48"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7 </w:t>
            </w:r>
          </w:p>
        </w:tc>
        <w:tc>
          <w:tcPr>
            <w:tcW w:w="1500" w:type="dxa"/>
            <w:vAlign w:val="center"/>
          </w:tcPr>
          <w:p w14:paraId="111D9B90"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4 </w:t>
            </w:r>
          </w:p>
        </w:tc>
        <w:tc>
          <w:tcPr>
            <w:tcW w:w="1530" w:type="dxa"/>
            <w:vAlign w:val="center"/>
          </w:tcPr>
          <w:p w14:paraId="37E5A746"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c>
          <w:tcPr>
            <w:tcW w:w="1650" w:type="dxa"/>
            <w:vAlign w:val="center"/>
          </w:tcPr>
          <w:p w14:paraId="004EF89B"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3 </w:t>
            </w:r>
          </w:p>
        </w:tc>
      </w:tr>
      <w:tr w:rsidR="00BA76E0" w:rsidRPr="00A1324D" w14:paraId="1ACC8435"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6189EA27" w14:textId="77777777" w:rsidR="00BA76E0" w:rsidRPr="00A1324D" w:rsidRDefault="00BA76E0" w:rsidP="006B2631">
            <w:pPr>
              <w:widowControl w:val="0"/>
              <w:jc w:val="left"/>
              <w:rPr>
                <w:rFonts w:cs="Arial"/>
                <w:b w:val="0"/>
                <w:bCs w:val="0"/>
                <w:sz w:val="18"/>
                <w:szCs w:val="18"/>
              </w:rPr>
            </w:pPr>
            <w:r w:rsidRPr="00A1324D">
              <w:rPr>
                <w:rFonts w:eastAsia="Arial" w:cs="Arial"/>
                <w:b w:val="0"/>
                <w:bCs w:val="0"/>
                <w:sz w:val="18"/>
                <w:szCs w:val="18"/>
              </w:rPr>
              <w:t>Occidente 1</w:t>
            </w:r>
          </w:p>
        </w:tc>
        <w:tc>
          <w:tcPr>
            <w:tcW w:w="1380" w:type="dxa"/>
            <w:vAlign w:val="center"/>
          </w:tcPr>
          <w:p w14:paraId="02E8D32E"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6 </w:t>
            </w:r>
          </w:p>
        </w:tc>
        <w:tc>
          <w:tcPr>
            <w:tcW w:w="1500" w:type="dxa"/>
            <w:vAlign w:val="center"/>
          </w:tcPr>
          <w:p w14:paraId="38FA4C99"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4 </w:t>
            </w:r>
          </w:p>
        </w:tc>
        <w:tc>
          <w:tcPr>
            <w:tcW w:w="1530" w:type="dxa"/>
            <w:vAlign w:val="center"/>
          </w:tcPr>
          <w:p w14:paraId="75596EF6"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2 </w:t>
            </w:r>
          </w:p>
        </w:tc>
        <w:tc>
          <w:tcPr>
            <w:tcW w:w="1650" w:type="dxa"/>
            <w:vAlign w:val="center"/>
          </w:tcPr>
          <w:p w14:paraId="0302BAFF"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r>
      <w:tr w:rsidR="00BA76E0" w:rsidRPr="00A1324D" w14:paraId="65570E0A"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32F8A83E"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Occidente 2</w:t>
            </w:r>
          </w:p>
        </w:tc>
        <w:tc>
          <w:tcPr>
            <w:tcW w:w="1380" w:type="dxa"/>
            <w:vAlign w:val="center"/>
          </w:tcPr>
          <w:p w14:paraId="085B2BD7"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1 </w:t>
            </w:r>
          </w:p>
        </w:tc>
        <w:tc>
          <w:tcPr>
            <w:tcW w:w="1500" w:type="dxa"/>
            <w:vAlign w:val="center"/>
          </w:tcPr>
          <w:p w14:paraId="2CAD9E5D"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c>
          <w:tcPr>
            <w:tcW w:w="1530" w:type="dxa"/>
            <w:vAlign w:val="center"/>
          </w:tcPr>
          <w:p w14:paraId="1BA125A9"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1 </w:t>
            </w:r>
          </w:p>
        </w:tc>
        <w:tc>
          <w:tcPr>
            <w:tcW w:w="1650" w:type="dxa"/>
            <w:vAlign w:val="center"/>
          </w:tcPr>
          <w:p w14:paraId="102E9000"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r>
      <w:tr w:rsidR="00BA76E0" w:rsidRPr="00A1324D" w14:paraId="14F554F1"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57C27EC2"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Eje Cafetero</w:t>
            </w:r>
          </w:p>
        </w:tc>
        <w:tc>
          <w:tcPr>
            <w:tcW w:w="1380" w:type="dxa"/>
            <w:vAlign w:val="center"/>
          </w:tcPr>
          <w:p w14:paraId="5B85AC3F"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6 </w:t>
            </w:r>
          </w:p>
        </w:tc>
        <w:tc>
          <w:tcPr>
            <w:tcW w:w="1500" w:type="dxa"/>
            <w:vAlign w:val="center"/>
          </w:tcPr>
          <w:p w14:paraId="322DC993"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6 </w:t>
            </w:r>
          </w:p>
        </w:tc>
        <w:tc>
          <w:tcPr>
            <w:tcW w:w="1530" w:type="dxa"/>
            <w:vAlign w:val="center"/>
          </w:tcPr>
          <w:p w14:paraId="219ADA54"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c>
          <w:tcPr>
            <w:tcW w:w="1650" w:type="dxa"/>
            <w:vAlign w:val="center"/>
          </w:tcPr>
          <w:p w14:paraId="4CB69EC2"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r>
      <w:tr w:rsidR="00BA76E0" w:rsidRPr="00A1324D" w14:paraId="1CDE7153"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22C85A93"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Orinoquía</w:t>
            </w:r>
          </w:p>
        </w:tc>
        <w:tc>
          <w:tcPr>
            <w:tcW w:w="1380" w:type="dxa"/>
            <w:vAlign w:val="center"/>
          </w:tcPr>
          <w:p w14:paraId="7B4775A4"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5 </w:t>
            </w:r>
          </w:p>
        </w:tc>
        <w:tc>
          <w:tcPr>
            <w:tcW w:w="1500" w:type="dxa"/>
            <w:vAlign w:val="center"/>
          </w:tcPr>
          <w:p w14:paraId="7F791647"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5 </w:t>
            </w:r>
          </w:p>
        </w:tc>
        <w:tc>
          <w:tcPr>
            <w:tcW w:w="1530" w:type="dxa"/>
            <w:vAlign w:val="center"/>
          </w:tcPr>
          <w:p w14:paraId="63588BD1"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c>
          <w:tcPr>
            <w:tcW w:w="1650" w:type="dxa"/>
            <w:vAlign w:val="center"/>
          </w:tcPr>
          <w:p w14:paraId="56F8ABAA"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r>
      <w:tr w:rsidR="00BA76E0" w:rsidRPr="00A1324D" w14:paraId="03C4C691"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1CAE4B74"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Grupo de Apoyo a Nariño</w:t>
            </w:r>
          </w:p>
        </w:tc>
        <w:tc>
          <w:tcPr>
            <w:tcW w:w="1380" w:type="dxa"/>
            <w:vAlign w:val="center"/>
          </w:tcPr>
          <w:p w14:paraId="659173DC"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2 </w:t>
            </w:r>
          </w:p>
        </w:tc>
        <w:tc>
          <w:tcPr>
            <w:tcW w:w="1500" w:type="dxa"/>
            <w:vAlign w:val="center"/>
          </w:tcPr>
          <w:p w14:paraId="1816AD25"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2 </w:t>
            </w:r>
          </w:p>
        </w:tc>
        <w:tc>
          <w:tcPr>
            <w:tcW w:w="1530" w:type="dxa"/>
            <w:vAlign w:val="center"/>
          </w:tcPr>
          <w:p w14:paraId="38FD1F56"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c>
          <w:tcPr>
            <w:tcW w:w="1650" w:type="dxa"/>
            <w:vAlign w:val="center"/>
          </w:tcPr>
          <w:p w14:paraId="61A7F73D"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 xml:space="preserve">0 </w:t>
            </w:r>
          </w:p>
        </w:tc>
      </w:tr>
      <w:tr w:rsidR="00BA76E0" w:rsidRPr="00A1324D" w14:paraId="0304F535" w14:textId="77777777" w:rsidTr="001D4083">
        <w:trPr>
          <w:trHeight w:val="113"/>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2F024F44" w14:textId="77777777" w:rsidR="00BA76E0" w:rsidRPr="00A1324D" w:rsidRDefault="00BA76E0" w:rsidP="006B2631">
            <w:pPr>
              <w:widowControl w:val="0"/>
              <w:jc w:val="left"/>
              <w:rPr>
                <w:rFonts w:eastAsia="Arial" w:cs="Arial"/>
                <w:b w:val="0"/>
                <w:bCs w:val="0"/>
                <w:sz w:val="18"/>
                <w:szCs w:val="18"/>
              </w:rPr>
            </w:pPr>
            <w:r w:rsidRPr="00A1324D">
              <w:rPr>
                <w:rFonts w:eastAsia="Arial" w:cs="Arial"/>
                <w:sz w:val="18"/>
                <w:szCs w:val="18"/>
              </w:rPr>
              <w:t xml:space="preserve">TOTAL </w:t>
            </w:r>
          </w:p>
        </w:tc>
        <w:tc>
          <w:tcPr>
            <w:tcW w:w="1380" w:type="dxa"/>
            <w:vAlign w:val="center"/>
          </w:tcPr>
          <w:p w14:paraId="06A7AC16"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sidRPr="00A1324D">
              <w:rPr>
                <w:rFonts w:eastAsia="Arial" w:cs="Arial"/>
                <w:b/>
                <w:bCs/>
                <w:sz w:val="18"/>
                <w:szCs w:val="18"/>
              </w:rPr>
              <w:t xml:space="preserve">50 </w:t>
            </w:r>
          </w:p>
        </w:tc>
        <w:tc>
          <w:tcPr>
            <w:tcW w:w="1500" w:type="dxa"/>
            <w:vAlign w:val="center"/>
          </w:tcPr>
          <w:p w14:paraId="69818D4C"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sidRPr="00A1324D">
              <w:rPr>
                <w:rFonts w:eastAsia="Arial" w:cs="Arial"/>
                <w:b/>
                <w:bCs/>
                <w:sz w:val="18"/>
                <w:szCs w:val="18"/>
              </w:rPr>
              <w:t xml:space="preserve">42 </w:t>
            </w:r>
          </w:p>
        </w:tc>
        <w:tc>
          <w:tcPr>
            <w:tcW w:w="1530" w:type="dxa"/>
            <w:vAlign w:val="center"/>
          </w:tcPr>
          <w:p w14:paraId="2A169D7D"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sidRPr="00A1324D">
              <w:rPr>
                <w:rFonts w:eastAsia="Arial" w:cs="Arial"/>
                <w:b/>
                <w:bCs/>
                <w:sz w:val="18"/>
                <w:szCs w:val="18"/>
              </w:rPr>
              <w:t xml:space="preserve">4 </w:t>
            </w:r>
          </w:p>
        </w:tc>
        <w:tc>
          <w:tcPr>
            <w:tcW w:w="1650" w:type="dxa"/>
            <w:vAlign w:val="center"/>
          </w:tcPr>
          <w:p w14:paraId="40A48812"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sidRPr="00A1324D">
              <w:rPr>
                <w:rFonts w:eastAsia="Arial" w:cs="Arial"/>
                <w:b/>
                <w:bCs/>
                <w:sz w:val="18"/>
                <w:szCs w:val="18"/>
              </w:rPr>
              <w:t>4</w:t>
            </w:r>
          </w:p>
        </w:tc>
      </w:tr>
    </w:tbl>
    <w:p w14:paraId="703F9D7C" w14:textId="3EEA79DD" w:rsidR="00BA76E0" w:rsidRDefault="00BA76E0" w:rsidP="006B2631">
      <w:pPr>
        <w:pStyle w:val="Fuente"/>
        <w:widowControl w:val="0"/>
      </w:pPr>
      <w:r w:rsidRPr="33D0F4CA">
        <w:t xml:space="preserve">Fuente: </w:t>
      </w:r>
      <w:r>
        <w:t xml:space="preserve">Construcción </w:t>
      </w:r>
      <w:r w:rsidRPr="33D0F4CA">
        <w:t>Dirección de Operaciones Sanitarias</w:t>
      </w:r>
      <w:r>
        <w:t xml:space="preserve">. </w:t>
      </w:r>
      <w:r w:rsidRPr="33D0F4CA">
        <w:rPr>
          <w:color w:val="000000" w:themeColor="text1"/>
        </w:rPr>
        <w:t>Con corte a diciembre de 2023</w:t>
      </w:r>
    </w:p>
    <w:p w14:paraId="538996D5" w14:textId="77777777" w:rsidR="00BA76E0" w:rsidRDefault="00BA76E0" w:rsidP="006B2631">
      <w:pPr>
        <w:widowControl w:val="0"/>
      </w:pPr>
    </w:p>
    <w:p w14:paraId="606C52CD" w14:textId="77777777" w:rsidR="00BA76E0" w:rsidRDefault="00BA76E0" w:rsidP="006B2631">
      <w:pPr>
        <w:widowControl w:val="0"/>
      </w:pPr>
      <w:r w:rsidRPr="310C848F">
        <w:t xml:space="preserve">Al realizar seguimiento en estos establecimientos, se definieron planes de acción que permitieran </w:t>
      </w:r>
      <w:r>
        <w:t xml:space="preserve">de manera </w:t>
      </w:r>
      <w:r w:rsidRPr="310C848F">
        <w:t>planifica</w:t>
      </w:r>
      <w:r>
        <w:t xml:space="preserve">da </w:t>
      </w:r>
      <w:r w:rsidRPr="310C848F">
        <w:t xml:space="preserve">abordar y solucionar las debilidades o no conformidades de la inspección </w:t>
      </w:r>
      <w:r w:rsidRPr="310C848F">
        <w:lastRenderedPageBreak/>
        <w:t xml:space="preserve">oficial, para que </w:t>
      </w:r>
      <w:r>
        <w:t xml:space="preserve">estos establecimientos </w:t>
      </w:r>
      <w:r w:rsidRPr="310C848F">
        <w:t>las documente</w:t>
      </w:r>
      <w:r>
        <w:t>n</w:t>
      </w:r>
      <w:r w:rsidRPr="310C848F">
        <w:t xml:space="preserve"> e implemente</w:t>
      </w:r>
      <w:r>
        <w:t>n</w:t>
      </w:r>
      <w:r w:rsidRPr="310C848F">
        <w:t xml:space="preserve">. </w:t>
      </w:r>
    </w:p>
    <w:p w14:paraId="36B1721E" w14:textId="77777777" w:rsidR="00BA76E0" w:rsidRDefault="00BA76E0" w:rsidP="006B2631">
      <w:pPr>
        <w:widowControl w:val="0"/>
        <w:rPr>
          <w:rFonts w:eastAsia="Arial" w:cs="Arial"/>
          <w:b/>
          <w:bCs/>
          <w:i/>
          <w:iCs/>
        </w:rPr>
      </w:pPr>
    </w:p>
    <w:p w14:paraId="5073B51A" w14:textId="337D1A9E" w:rsidR="00BA76E0" w:rsidRPr="008E7070" w:rsidRDefault="000E750F" w:rsidP="006B2631">
      <w:pPr>
        <w:pStyle w:val="Ttulo2"/>
        <w:spacing w:before="0"/>
        <w:rPr>
          <w:rStyle w:val="eop"/>
        </w:rPr>
      </w:pPr>
      <w:bookmarkStart w:id="204" w:name="_Toc157192558"/>
      <w:r w:rsidRPr="008E7070">
        <w:rPr>
          <w:rStyle w:val="eop"/>
        </w:rPr>
        <w:t>CUMPLIMIENTO AL LINEAMIENTO 42 PARA LA ASIGNACIÓN DE INSPECCIÓN OFICIAL EN PLANTAS DE</w:t>
      </w:r>
      <w:r>
        <w:rPr>
          <w:rStyle w:val="eop"/>
        </w:rPr>
        <w:t xml:space="preserve"> </w:t>
      </w:r>
      <w:r w:rsidRPr="008E7070">
        <w:rPr>
          <w:rStyle w:val="eop"/>
        </w:rPr>
        <w:t>BENEFICIO</w:t>
      </w:r>
      <w:bookmarkEnd w:id="204"/>
    </w:p>
    <w:p w14:paraId="01F775E0" w14:textId="77777777" w:rsidR="00BA76E0" w:rsidRDefault="00BA76E0" w:rsidP="006B2631">
      <w:pPr>
        <w:widowControl w:val="0"/>
      </w:pPr>
    </w:p>
    <w:p w14:paraId="0D71B42C" w14:textId="7D635F58" w:rsidR="00BA76E0" w:rsidRDefault="00BA76E0" w:rsidP="006B2631">
      <w:pPr>
        <w:widowControl w:val="0"/>
      </w:pPr>
      <w:r w:rsidRPr="310C848F">
        <w:t xml:space="preserve">Durante el año 2023 se realizaron seguimientos a cada </w:t>
      </w:r>
      <w:r w:rsidR="00971147">
        <w:t>G</w:t>
      </w:r>
      <w:r w:rsidRPr="310C848F">
        <w:t xml:space="preserve">rupo de </w:t>
      </w:r>
      <w:r w:rsidR="00971147">
        <w:t>T</w:t>
      </w:r>
      <w:r w:rsidRPr="310C848F">
        <w:t xml:space="preserve">rabajo </w:t>
      </w:r>
      <w:r w:rsidR="00971147">
        <w:t>T</w:t>
      </w:r>
      <w:r w:rsidRPr="310C848F">
        <w:t xml:space="preserve">erritorial, con el propósito de verificar la cobertura de inspección oficial en las plantas de beneficio animal y al mismo tiempo afianzar y desarrollar el </w:t>
      </w:r>
      <w:r>
        <w:t>L</w:t>
      </w:r>
      <w:r w:rsidRPr="310C848F">
        <w:t xml:space="preserve">ineamiento 42 para aumentar la presencia institucional, y mitigar posibles riesgos de inocuidad en carne y productos cárnicos comestibles. </w:t>
      </w:r>
    </w:p>
    <w:p w14:paraId="5E19AC64" w14:textId="77777777" w:rsidR="00BA76E0" w:rsidRDefault="00BA76E0" w:rsidP="006B2631">
      <w:pPr>
        <w:widowControl w:val="0"/>
      </w:pPr>
    </w:p>
    <w:p w14:paraId="19F74FD9" w14:textId="77777777" w:rsidR="00BA76E0" w:rsidRDefault="00BA76E0" w:rsidP="006B2631">
      <w:pPr>
        <w:widowControl w:val="0"/>
      </w:pPr>
      <w:r w:rsidRPr="33D0F4CA">
        <w:t>En la siguiente tabla se encuentra el comportamiento de la cobertura de inspección oficial en cada GTT de todo el año 2023:</w:t>
      </w:r>
    </w:p>
    <w:p w14:paraId="3FBEF14D" w14:textId="77777777" w:rsidR="00BA76E0" w:rsidRDefault="00BA76E0" w:rsidP="006B2631">
      <w:bookmarkStart w:id="205" w:name="_Toc156981993"/>
    </w:p>
    <w:p w14:paraId="1B3BFD07" w14:textId="087809B4" w:rsidR="00BA76E0" w:rsidRDefault="001D4083" w:rsidP="006B2631">
      <w:pPr>
        <w:pStyle w:val="Descripcin"/>
      </w:pPr>
      <w:bookmarkStart w:id="206" w:name="_Toc157192822"/>
      <w:r>
        <w:t xml:space="preserve">Tabla No. </w:t>
      </w:r>
      <w:r w:rsidR="0072206A">
        <w:fldChar w:fldCharType="begin"/>
      </w:r>
      <w:r w:rsidR="0072206A">
        <w:instrText xml:space="preserve"> SEQ Tabla_No. \* ARABIC </w:instrText>
      </w:r>
      <w:r w:rsidR="0072206A">
        <w:fldChar w:fldCharType="separate"/>
      </w:r>
      <w:r w:rsidR="00037F24">
        <w:rPr>
          <w:noProof/>
        </w:rPr>
        <w:t>47</w:t>
      </w:r>
      <w:r w:rsidR="0072206A">
        <w:rPr>
          <w:noProof/>
        </w:rPr>
        <w:fldChar w:fldCharType="end"/>
      </w:r>
      <w:r w:rsidR="0072206A">
        <w:fldChar w:fldCharType="begin"/>
      </w:r>
      <w:r w:rsidR="0072206A">
        <w:instrText xml:space="preserve"> SEQ Tabla_No._ \* ARABIC </w:instrText>
      </w:r>
      <w:r w:rsidR="007F4789">
        <w:fldChar w:fldCharType="separate"/>
      </w:r>
      <w:r w:rsidR="0072206A">
        <w:rPr>
          <w:noProof/>
        </w:rPr>
        <w:fldChar w:fldCharType="end"/>
      </w:r>
      <w:r w:rsidR="00BA76E0" w:rsidRPr="33D0F4CA">
        <w:t xml:space="preserve"> Porcentajes Promedio de Cumplimiento por GTT en Lineamiento 42</w:t>
      </w:r>
      <w:bookmarkEnd w:id="205"/>
      <w:bookmarkEnd w:id="206"/>
    </w:p>
    <w:tbl>
      <w:tblPr>
        <w:tblStyle w:val="Tablaconcuadrcula4-nfasis6"/>
        <w:tblW w:w="0" w:type="auto"/>
        <w:jc w:val="center"/>
        <w:tblLayout w:type="fixed"/>
        <w:tblLook w:val="06A0" w:firstRow="1" w:lastRow="0" w:firstColumn="1" w:lastColumn="0" w:noHBand="1" w:noVBand="1"/>
      </w:tblPr>
      <w:tblGrid>
        <w:gridCol w:w="2235"/>
        <w:gridCol w:w="3255"/>
        <w:gridCol w:w="2505"/>
      </w:tblGrid>
      <w:tr w:rsidR="00BA76E0" w:rsidRPr="00A1324D" w14:paraId="429CE5BC" w14:textId="77777777" w:rsidTr="001D408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6AB39C5D" w14:textId="77777777" w:rsidR="00BA76E0" w:rsidRPr="00A1324D" w:rsidRDefault="00BA76E0" w:rsidP="006B2631">
            <w:pPr>
              <w:pStyle w:val="Prrafodelista"/>
              <w:widowControl w:val="0"/>
              <w:ind w:left="0"/>
              <w:jc w:val="center"/>
              <w:rPr>
                <w:rFonts w:eastAsia="Arial" w:cs="Arial"/>
                <w:b w:val="0"/>
                <w:bCs w:val="0"/>
                <w:sz w:val="18"/>
                <w:szCs w:val="18"/>
              </w:rPr>
            </w:pPr>
            <w:r w:rsidRPr="00A1324D">
              <w:rPr>
                <w:rFonts w:eastAsia="Arial" w:cs="Arial"/>
                <w:sz w:val="18"/>
                <w:szCs w:val="18"/>
              </w:rPr>
              <w:t>Grupo de</w:t>
            </w:r>
          </w:p>
          <w:p w14:paraId="078280B8" w14:textId="77777777" w:rsidR="00BA76E0" w:rsidRPr="00A1324D" w:rsidRDefault="00BA76E0" w:rsidP="006B2631">
            <w:pPr>
              <w:pStyle w:val="Prrafodelista"/>
              <w:widowControl w:val="0"/>
              <w:ind w:left="0"/>
              <w:jc w:val="center"/>
              <w:rPr>
                <w:rFonts w:eastAsia="Arial" w:cs="Arial"/>
                <w:b w:val="0"/>
                <w:bCs w:val="0"/>
                <w:sz w:val="18"/>
                <w:szCs w:val="18"/>
              </w:rPr>
            </w:pPr>
            <w:r w:rsidRPr="00A1324D">
              <w:rPr>
                <w:rFonts w:eastAsia="Arial" w:cs="Arial"/>
                <w:sz w:val="18"/>
                <w:szCs w:val="18"/>
              </w:rPr>
              <w:t>Trabajo Territorial</w:t>
            </w:r>
          </w:p>
        </w:tc>
        <w:tc>
          <w:tcPr>
            <w:tcW w:w="3255" w:type="dxa"/>
            <w:vAlign w:val="center"/>
          </w:tcPr>
          <w:p w14:paraId="3490B9A8" w14:textId="77777777" w:rsidR="00BA76E0" w:rsidRPr="00A1324D"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A1324D">
              <w:rPr>
                <w:rFonts w:eastAsia="Arial" w:cs="Arial"/>
                <w:sz w:val="18"/>
                <w:szCs w:val="18"/>
              </w:rPr>
              <w:t>% Cumplimiento Promedio Enero</w:t>
            </w:r>
          </w:p>
        </w:tc>
        <w:tc>
          <w:tcPr>
            <w:tcW w:w="2505" w:type="dxa"/>
            <w:vAlign w:val="center"/>
          </w:tcPr>
          <w:p w14:paraId="2F2F3F51" w14:textId="77777777" w:rsidR="00BA76E0" w:rsidRPr="00A1324D"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A1324D">
              <w:rPr>
                <w:rFonts w:eastAsia="Arial" w:cs="Arial"/>
                <w:sz w:val="18"/>
                <w:szCs w:val="18"/>
              </w:rPr>
              <w:t>% Cumplimiento Promedio Diciembre</w:t>
            </w:r>
          </w:p>
        </w:tc>
      </w:tr>
      <w:tr w:rsidR="00BA76E0" w:rsidRPr="00A1324D" w14:paraId="0F002C27"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182638F0"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Centro Caribe 1</w:t>
            </w:r>
          </w:p>
        </w:tc>
        <w:tc>
          <w:tcPr>
            <w:tcW w:w="3255" w:type="dxa"/>
            <w:vAlign w:val="center"/>
          </w:tcPr>
          <w:p w14:paraId="0D630849"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43,93%</w:t>
            </w:r>
          </w:p>
        </w:tc>
        <w:tc>
          <w:tcPr>
            <w:tcW w:w="2505" w:type="dxa"/>
            <w:vAlign w:val="center"/>
          </w:tcPr>
          <w:p w14:paraId="2B419BBB"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92,70%</w:t>
            </w:r>
          </w:p>
        </w:tc>
      </w:tr>
      <w:tr w:rsidR="00BA76E0" w:rsidRPr="00A1324D" w14:paraId="560EB681"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14AA9822"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Centro Caribe 2</w:t>
            </w:r>
          </w:p>
        </w:tc>
        <w:tc>
          <w:tcPr>
            <w:tcW w:w="3255" w:type="dxa"/>
            <w:vAlign w:val="center"/>
          </w:tcPr>
          <w:p w14:paraId="6F9AFA29"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color w:val="000000"/>
                <w:sz w:val="18"/>
                <w:szCs w:val="18"/>
              </w:rPr>
              <w:t>60,45%</w:t>
            </w:r>
          </w:p>
        </w:tc>
        <w:tc>
          <w:tcPr>
            <w:tcW w:w="2505" w:type="dxa"/>
            <w:vAlign w:val="center"/>
          </w:tcPr>
          <w:p w14:paraId="277BDE5F"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color w:val="000000"/>
                <w:sz w:val="18"/>
                <w:szCs w:val="18"/>
              </w:rPr>
              <w:t>100%</w:t>
            </w:r>
          </w:p>
        </w:tc>
      </w:tr>
      <w:tr w:rsidR="00BA76E0" w:rsidRPr="00A1324D" w14:paraId="7362AB8A"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D7C6475"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Costa Caribe 1</w:t>
            </w:r>
          </w:p>
        </w:tc>
        <w:tc>
          <w:tcPr>
            <w:tcW w:w="3255" w:type="dxa"/>
            <w:vAlign w:val="center"/>
          </w:tcPr>
          <w:p w14:paraId="78269E10"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29,61%</w:t>
            </w:r>
          </w:p>
        </w:tc>
        <w:tc>
          <w:tcPr>
            <w:tcW w:w="2505" w:type="dxa"/>
            <w:vAlign w:val="center"/>
          </w:tcPr>
          <w:p w14:paraId="7C8AC98A"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95,44%</w:t>
            </w:r>
          </w:p>
        </w:tc>
      </w:tr>
      <w:tr w:rsidR="00BA76E0" w:rsidRPr="00A1324D" w14:paraId="700B8DC6"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2B5BC971"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Costar Caribe 2</w:t>
            </w:r>
          </w:p>
        </w:tc>
        <w:tc>
          <w:tcPr>
            <w:tcW w:w="3255" w:type="dxa"/>
            <w:vAlign w:val="center"/>
          </w:tcPr>
          <w:p w14:paraId="7B4BB4B6"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color w:val="000000"/>
                <w:sz w:val="18"/>
                <w:szCs w:val="18"/>
              </w:rPr>
              <w:t>39,83%</w:t>
            </w:r>
          </w:p>
        </w:tc>
        <w:tc>
          <w:tcPr>
            <w:tcW w:w="2505" w:type="dxa"/>
            <w:vAlign w:val="center"/>
          </w:tcPr>
          <w:p w14:paraId="2260A0F5"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color w:val="000000"/>
                <w:sz w:val="18"/>
                <w:szCs w:val="18"/>
              </w:rPr>
              <w:t>71%</w:t>
            </w:r>
          </w:p>
        </w:tc>
      </w:tr>
      <w:tr w:rsidR="00BA76E0" w:rsidRPr="00A1324D" w14:paraId="5389B222"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64ADCAB"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Costa Caribe 3</w:t>
            </w:r>
          </w:p>
        </w:tc>
        <w:tc>
          <w:tcPr>
            <w:tcW w:w="3255" w:type="dxa"/>
            <w:vAlign w:val="center"/>
          </w:tcPr>
          <w:p w14:paraId="010049CB"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27,97%</w:t>
            </w:r>
          </w:p>
        </w:tc>
        <w:tc>
          <w:tcPr>
            <w:tcW w:w="2505" w:type="dxa"/>
            <w:vAlign w:val="center"/>
          </w:tcPr>
          <w:p w14:paraId="031B90AB"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84,23%</w:t>
            </w:r>
          </w:p>
        </w:tc>
      </w:tr>
      <w:tr w:rsidR="00BA76E0" w:rsidRPr="00A1324D" w14:paraId="04FCF2D5"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6483A8A9" w14:textId="77777777" w:rsidR="00BA76E0" w:rsidRPr="00A1324D" w:rsidRDefault="00BA76E0" w:rsidP="006B2631">
            <w:pPr>
              <w:widowControl w:val="0"/>
              <w:jc w:val="left"/>
              <w:rPr>
                <w:b w:val="0"/>
                <w:bCs w:val="0"/>
                <w:sz w:val="18"/>
                <w:szCs w:val="18"/>
              </w:rPr>
            </w:pPr>
            <w:r w:rsidRPr="00A1324D">
              <w:rPr>
                <w:rFonts w:eastAsia="Arial" w:cs="Arial"/>
                <w:b w:val="0"/>
                <w:bCs w:val="0"/>
                <w:sz w:val="18"/>
                <w:szCs w:val="18"/>
              </w:rPr>
              <w:t>Occidente 1</w:t>
            </w:r>
          </w:p>
        </w:tc>
        <w:tc>
          <w:tcPr>
            <w:tcW w:w="3255" w:type="dxa"/>
            <w:vAlign w:val="center"/>
          </w:tcPr>
          <w:p w14:paraId="29EA58FA"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color w:val="000000"/>
                <w:sz w:val="18"/>
                <w:szCs w:val="18"/>
              </w:rPr>
              <w:t>51,19%</w:t>
            </w:r>
          </w:p>
        </w:tc>
        <w:tc>
          <w:tcPr>
            <w:tcW w:w="2505" w:type="dxa"/>
            <w:vAlign w:val="center"/>
          </w:tcPr>
          <w:p w14:paraId="1E6432C8"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color w:val="000000"/>
                <w:sz w:val="18"/>
                <w:szCs w:val="18"/>
              </w:rPr>
              <w:t>64,12%</w:t>
            </w:r>
          </w:p>
        </w:tc>
      </w:tr>
      <w:tr w:rsidR="00BA76E0" w:rsidRPr="00A1324D" w14:paraId="5CC904C8"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76FC967D"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Occidente 2</w:t>
            </w:r>
          </w:p>
        </w:tc>
        <w:tc>
          <w:tcPr>
            <w:tcW w:w="3255" w:type="dxa"/>
            <w:vAlign w:val="center"/>
          </w:tcPr>
          <w:p w14:paraId="532633B1"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42,78%</w:t>
            </w:r>
          </w:p>
        </w:tc>
        <w:tc>
          <w:tcPr>
            <w:tcW w:w="2505" w:type="dxa"/>
            <w:vAlign w:val="center"/>
          </w:tcPr>
          <w:p w14:paraId="7B99F7EC"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53,84%</w:t>
            </w:r>
          </w:p>
        </w:tc>
      </w:tr>
      <w:tr w:rsidR="00BA76E0" w:rsidRPr="00A1324D" w14:paraId="6F208CC7"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26C943CD"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Eje Cafetero</w:t>
            </w:r>
          </w:p>
        </w:tc>
        <w:tc>
          <w:tcPr>
            <w:tcW w:w="3255" w:type="dxa"/>
            <w:vAlign w:val="center"/>
          </w:tcPr>
          <w:p w14:paraId="123ACC78"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color w:val="000000"/>
                <w:sz w:val="18"/>
                <w:szCs w:val="18"/>
              </w:rPr>
              <w:t>72,39%</w:t>
            </w:r>
          </w:p>
        </w:tc>
        <w:tc>
          <w:tcPr>
            <w:tcW w:w="2505" w:type="dxa"/>
            <w:vAlign w:val="center"/>
          </w:tcPr>
          <w:p w14:paraId="74C2C586"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color w:val="000000"/>
                <w:sz w:val="18"/>
                <w:szCs w:val="18"/>
              </w:rPr>
              <w:t>93,16%</w:t>
            </w:r>
          </w:p>
        </w:tc>
      </w:tr>
      <w:tr w:rsidR="00BA76E0" w:rsidRPr="00A1324D" w14:paraId="1BC63F7C"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4EC5AC19"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Orinoquía</w:t>
            </w:r>
          </w:p>
        </w:tc>
        <w:tc>
          <w:tcPr>
            <w:tcW w:w="3255" w:type="dxa"/>
            <w:vAlign w:val="center"/>
          </w:tcPr>
          <w:p w14:paraId="10681406"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54,75%</w:t>
            </w:r>
          </w:p>
        </w:tc>
        <w:tc>
          <w:tcPr>
            <w:tcW w:w="2505" w:type="dxa"/>
            <w:vAlign w:val="center"/>
          </w:tcPr>
          <w:p w14:paraId="03D4F4F6"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sz w:val="18"/>
                <w:szCs w:val="18"/>
              </w:rPr>
              <w:t>66,47%</w:t>
            </w:r>
          </w:p>
        </w:tc>
      </w:tr>
      <w:tr w:rsidR="00BA76E0" w:rsidRPr="00A1324D" w14:paraId="009FD171"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1F7E41C7" w14:textId="77777777" w:rsidR="00BA76E0" w:rsidRPr="00A1324D" w:rsidRDefault="00BA76E0" w:rsidP="006B2631">
            <w:pPr>
              <w:widowControl w:val="0"/>
              <w:jc w:val="left"/>
              <w:rPr>
                <w:rFonts w:eastAsia="Arial" w:cs="Arial"/>
                <w:b w:val="0"/>
                <w:bCs w:val="0"/>
                <w:sz w:val="18"/>
                <w:szCs w:val="18"/>
              </w:rPr>
            </w:pPr>
            <w:r w:rsidRPr="00A1324D">
              <w:rPr>
                <w:rFonts w:eastAsia="Arial" w:cs="Arial"/>
                <w:b w:val="0"/>
                <w:bCs w:val="0"/>
                <w:sz w:val="18"/>
                <w:szCs w:val="18"/>
              </w:rPr>
              <w:t>Grupo de Apoyo a Nariño</w:t>
            </w:r>
          </w:p>
        </w:tc>
        <w:tc>
          <w:tcPr>
            <w:tcW w:w="3255" w:type="dxa"/>
            <w:vAlign w:val="center"/>
          </w:tcPr>
          <w:p w14:paraId="49AE3EF1"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color w:val="000000"/>
                <w:sz w:val="18"/>
                <w:szCs w:val="18"/>
              </w:rPr>
              <w:t>51,40%</w:t>
            </w:r>
          </w:p>
        </w:tc>
        <w:tc>
          <w:tcPr>
            <w:tcW w:w="2505" w:type="dxa"/>
            <w:vAlign w:val="center"/>
          </w:tcPr>
          <w:p w14:paraId="3CB1809D"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A1324D">
              <w:rPr>
                <w:rFonts w:eastAsia="Arial" w:cs="Arial"/>
                <w:color w:val="000000"/>
                <w:sz w:val="18"/>
                <w:szCs w:val="18"/>
              </w:rPr>
              <w:t>63,50%</w:t>
            </w:r>
          </w:p>
        </w:tc>
      </w:tr>
      <w:tr w:rsidR="00BA76E0" w:rsidRPr="00A1324D" w14:paraId="2EA0F3AC" w14:textId="77777777" w:rsidTr="001D4083">
        <w:trPr>
          <w:trHeight w:val="20"/>
          <w:jc w:val="center"/>
        </w:trPr>
        <w:tc>
          <w:tcPr>
            <w:cnfStyle w:val="001000000000" w:firstRow="0" w:lastRow="0" w:firstColumn="1" w:lastColumn="0" w:oddVBand="0" w:evenVBand="0" w:oddHBand="0" w:evenHBand="0" w:firstRowFirstColumn="0" w:firstRowLastColumn="0" w:lastRowFirstColumn="0" w:lastRowLastColumn="0"/>
            <w:tcW w:w="2235" w:type="dxa"/>
            <w:vAlign w:val="center"/>
          </w:tcPr>
          <w:p w14:paraId="0E329DB1" w14:textId="77777777" w:rsidR="00BA76E0" w:rsidRPr="00A1324D" w:rsidRDefault="00BA76E0" w:rsidP="006B2631">
            <w:pPr>
              <w:widowControl w:val="0"/>
              <w:jc w:val="left"/>
              <w:rPr>
                <w:rFonts w:eastAsia="Arial" w:cs="Arial"/>
                <w:b w:val="0"/>
                <w:bCs w:val="0"/>
                <w:sz w:val="18"/>
                <w:szCs w:val="18"/>
              </w:rPr>
            </w:pPr>
            <w:r w:rsidRPr="00A1324D">
              <w:rPr>
                <w:rFonts w:eastAsia="Arial" w:cs="Arial"/>
                <w:sz w:val="18"/>
                <w:szCs w:val="18"/>
              </w:rPr>
              <w:t>Promedio</w:t>
            </w:r>
          </w:p>
        </w:tc>
        <w:tc>
          <w:tcPr>
            <w:tcW w:w="3255" w:type="dxa"/>
            <w:vAlign w:val="center"/>
          </w:tcPr>
          <w:p w14:paraId="46D84746"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sidRPr="00A1324D">
              <w:rPr>
                <w:rFonts w:eastAsia="Arial" w:cs="Arial"/>
                <w:b/>
                <w:bCs/>
                <w:sz w:val="18"/>
                <w:szCs w:val="18"/>
              </w:rPr>
              <w:t>47,43%</w:t>
            </w:r>
          </w:p>
        </w:tc>
        <w:tc>
          <w:tcPr>
            <w:tcW w:w="2505" w:type="dxa"/>
            <w:vAlign w:val="center"/>
          </w:tcPr>
          <w:p w14:paraId="723321B4" w14:textId="77777777" w:rsidR="00BA76E0" w:rsidRPr="00A1324D"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sidRPr="00A1324D">
              <w:rPr>
                <w:rFonts w:eastAsia="Arial" w:cs="Arial"/>
                <w:b/>
                <w:bCs/>
                <w:sz w:val="18"/>
                <w:szCs w:val="18"/>
              </w:rPr>
              <w:t>78,45%</w:t>
            </w:r>
          </w:p>
        </w:tc>
      </w:tr>
    </w:tbl>
    <w:p w14:paraId="6FB0DBEF" w14:textId="75F605A3" w:rsidR="00BA76E0" w:rsidRDefault="00BA76E0" w:rsidP="006B2631">
      <w:pPr>
        <w:pStyle w:val="Descripcin"/>
      </w:pPr>
      <w:r w:rsidRPr="33D0F4CA">
        <w:t xml:space="preserve">Fuente: </w:t>
      </w:r>
      <w:r>
        <w:t xml:space="preserve">Construcción </w:t>
      </w:r>
      <w:r w:rsidRPr="33D0F4CA">
        <w:t>Dirección de Operaciones Sanitarias</w:t>
      </w:r>
      <w:r>
        <w:t>.</w:t>
      </w:r>
      <w:r w:rsidRPr="33D0F4CA">
        <w:t xml:space="preserve"> </w:t>
      </w:r>
      <w:r w:rsidRPr="33D0F4CA">
        <w:rPr>
          <w:color w:val="000000" w:themeColor="text1"/>
        </w:rPr>
        <w:t>Con corte a diciembre de 2023</w:t>
      </w:r>
    </w:p>
    <w:p w14:paraId="6EF2407B" w14:textId="77777777" w:rsidR="00BA76E0" w:rsidRDefault="00BA76E0" w:rsidP="006B2631">
      <w:pPr>
        <w:widowControl w:val="0"/>
      </w:pPr>
    </w:p>
    <w:p w14:paraId="5EA094CF" w14:textId="77777777" w:rsidR="00BA76E0" w:rsidRDefault="00BA76E0" w:rsidP="006B2631">
      <w:pPr>
        <w:widowControl w:val="0"/>
      </w:pPr>
      <w:r w:rsidRPr="33D0F4CA">
        <w:t>Con esta actividad se incrementó la cobertura de inspección oficial promedio</w:t>
      </w:r>
      <w:r>
        <w:t xml:space="preserve"> al pasar de un </w:t>
      </w:r>
      <w:r w:rsidRPr="33D0F4CA">
        <w:t>47</w:t>
      </w:r>
      <w:r>
        <w:t>,43</w:t>
      </w:r>
      <w:r w:rsidRPr="33D0F4CA">
        <w:t>% en enero al 78</w:t>
      </w:r>
      <w:r>
        <w:t>,45</w:t>
      </w:r>
      <w:r w:rsidRPr="33D0F4CA">
        <w:t xml:space="preserve">% en diciembre de 2023, </w:t>
      </w:r>
      <w:r>
        <w:t xml:space="preserve">lo que representa un aumento del </w:t>
      </w:r>
      <w:r w:rsidRPr="33D0F4CA">
        <w:t>3</w:t>
      </w:r>
      <w:r>
        <w:t>1,02</w:t>
      </w:r>
      <w:r w:rsidRPr="33D0F4CA">
        <w:t>%</w:t>
      </w:r>
      <w:r>
        <w:t xml:space="preserve">; esto permitió que </w:t>
      </w:r>
      <w:r w:rsidRPr="33D0F4CA">
        <w:t>se facilit</w:t>
      </w:r>
      <w:r>
        <w:t>e</w:t>
      </w:r>
      <w:r w:rsidRPr="33D0F4CA">
        <w:t xml:space="preserve"> el seguimiento de</w:t>
      </w:r>
      <w:r>
        <w:t xml:space="preserve"> las</w:t>
      </w:r>
      <w:r w:rsidRPr="33D0F4CA">
        <w:t xml:space="preserve"> plantas de beneficio de jurisdicción de cada GTT, se facilit</w:t>
      </w:r>
      <w:r>
        <w:t>ó</w:t>
      </w:r>
      <w:r w:rsidRPr="33D0F4CA">
        <w:t xml:space="preserve"> la programación de inspectores oficiales, se mejor</w:t>
      </w:r>
      <w:r>
        <w:t>ó</w:t>
      </w:r>
      <w:r w:rsidRPr="33D0F4CA">
        <w:t xml:space="preserve"> en la consolidación, manejo y reporte de cifras por cada GTT y se gener</w:t>
      </w:r>
      <w:r>
        <w:t>ó</w:t>
      </w:r>
      <w:r w:rsidRPr="33D0F4CA">
        <w:t xml:space="preserve"> una presencia institucional en </w:t>
      </w:r>
      <w:r>
        <w:t xml:space="preserve">las </w:t>
      </w:r>
      <w:r w:rsidRPr="33D0F4CA">
        <w:t>plantas abiertas a nivel nacional.</w:t>
      </w:r>
    </w:p>
    <w:p w14:paraId="5179B937" w14:textId="77777777" w:rsidR="00BA76E0" w:rsidRDefault="00BA76E0" w:rsidP="006B2631">
      <w:pPr>
        <w:widowControl w:val="0"/>
        <w:rPr>
          <w:rFonts w:eastAsia="Arial" w:cs="Arial"/>
        </w:rPr>
      </w:pPr>
    </w:p>
    <w:p w14:paraId="45C36206" w14:textId="4FA6549A" w:rsidR="00BA76E0" w:rsidRPr="002E2C47" w:rsidRDefault="00F25FAD" w:rsidP="006B2631">
      <w:pPr>
        <w:pStyle w:val="Ttulo2"/>
        <w:spacing w:before="0"/>
      </w:pPr>
      <w:bookmarkStart w:id="207" w:name="_Toc156994579"/>
      <w:bookmarkStart w:id="208" w:name="_Toc157101037"/>
      <w:bookmarkStart w:id="209" w:name="_Toc157192559"/>
      <w:r w:rsidRPr="002E2C47">
        <w:t>GESTIÓN DE INSPECCIÓN EN PUERTOS, AEROPUERTOS, PASOS FRONTERIZOS (PAPF)</w:t>
      </w:r>
      <w:bookmarkEnd w:id="207"/>
      <w:bookmarkEnd w:id="208"/>
      <w:bookmarkEnd w:id="209"/>
    </w:p>
    <w:p w14:paraId="7394615C" w14:textId="77777777" w:rsidR="00BA76E0" w:rsidRPr="009537D8" w:rsidRDefault="00BA76E0" w:rsidP="006B2631">
      <w:pPr>
        <w:widowControl w:val="0"/>
      </w:pPr>
    </w:p>
    <w:p w14:paraId="1E67F6D1" w14:textId="77777777" w:rsidR="00BA76E0" w:rsidRDefault="00BA76E0" w:rsidP="006B2631">
      <w:pPr>
        <w:widowControl w:val="0"/>
        <w:rPr>
          <w:color w:val="1F4E79" w:themeColor="accent1" w:themeShade="80"/>
        </w:rPr>
      </w:pPr>
      <w:r w:rsidRPr="310C848F">
        <w:t xml:space="preserve">En referencia a las actividades desarrolladas </w:t>
      </w:r>
      <w:r>
        <w:t xml:space="preserve">por </w:t>
      </w:r>
      <w:r w:rsidRPr="310C848F">
        <w:t>el Grupo, la expedición de Certificados de Inspección Sanitaria –</w:t>
      </w:r>
      <w:r>
        <w:t xml:space="preserve"> </w:t>
      </w:r>
      <w:r w:rsidRPr="310C848F">
        <w:t xml:space="preserve">CIS ha presentado el siguiente comportamiento en los últimos años en cuanto a la emisión de </w:t>
      </w:r>
      <w:r>
        <w:t>c</w:t>
      </w:r>
      <w:r w:rsidRPr="310C848F">
        <w:t>ertificados, pasando de 71.205 para el año 2021 a 74.247 emitidos para el año 2022 (incremento de 4</w:t>
      </w:r>
      <w:r>
        <w:t>,</w:t>
      </w:r>
      <w:r w:rsidRPr="310C848F">
        <w:t>3%), aunque para el 2023 se tuvo una disminución en los CIS emitidos de un 9</w:t>
      </w:r>
      <w:r>
        <w:t>,</w:t>
      </w:r>
      <w:r w:rsidRPr="310C848F">
        <w:t>7% teniendo en cuenta factores económicos externos al Invima,  relacionados con la dinámica de las importaciones y exportaciones a nivel mundial, llegando a 67.03</w:t>
      </w:r>
      <w:r>
        <w:t>6</w:t>
      </w:r>
      <w:r w:rsidRPr="310C848F">
        <w:t xml:space="preserve"> CIS. Cabe resaltar que los CIS se tramitan a demanda del interesado.</w:t>
      </w:r>
    </w:p>
    <w:p w14:paraId="15747516" w14:textId="77777777" w:rsidR="00BA76E0" w:rsidRDefault="00BA76E0" w:rsidP="006B2631">
      <w:pPr>
        <w:widowControl w:val="0"/>
        <w:rPr>
          <w:color w:val="000000" w:themeColor="text1"/>
        </w:rPr>
      </w:pPr>
    </w:p>
    <w:p w14:paraId="2FBC9992" w14:textId="77777777" w:rsidR="00BA76E0" w:rsidRDefault="00BA76E0" w:rsidP="006B2631">
      <w:pPr>
        <w:widowControl w:val="0"/>
      </w:pPr>
      <w:r w:rsidRPr="310C848F">
        <w:t>Las actividades del Grupo de control en PAPF realizadas en los sitios de primera barrera, permiten la vigilancia de los productos competencia de la entidad en importaciones y exportaciones, garantizando la salud de los colombianos y fortaleciendo el estatus sanitario del país.</w:t>
      </w:r>
    </w:p>
    <w:p w14:paraId="715C41F0" w14:textId="77777777" w:rsidR="00BA76E0" w:rsidRDefault="00BA76E0" w:rsidP="006B2631">
      <w:pPr>
        <w:widowControl w:val="0"/>
        <w:rPr>
          <w:rFonts w:eastAsia="Arial" w:cs="Arial"/>
        </w:rPr>
      </w:pPr>
    </w:p>
    <w:p w14:paraId="5CFE71DF" w14:textId="37C176E5" w:rsidR="00BA76E0" w:rsidRDefault="00125CBF" w:rsidP="006B2631">
      <w:pPr>
        <w:pStyle w:val="Descripcin"/>
      </w:pPr>
      <w:bookmarkStart w:id="210" w:name="_Toc156981994"/>
      <w:bookmarkStart w:id="211" w:name="_Toc157192823"/>
      <w:r>
        <w:t xml:space="preserve">Tabla No. </w:t>
      </w:r>
      <w:r w:rsidR="0072206A">
        <w:fldChar w:fldCharType="begin"/>
      </w:r>
      <w:r w:rsidR="0072206A">
        <w:instrText xml:space="preserve"> SEQ Tabla_No. \* ARABIC </w:instrText>
      </w:r>
      <w:r w:rsidR="0072206A">
        <w:fldChar w:fldCharType="separate"/>
      </w:r>
      <w:r w:rsidR="00037F24">
        <w:rPr>
          <w:noProof/>
        </w:rPr>
        <w:t>48</w:t>
      </w:r>
      <w:r w:rsidR="0072206A">
        <w:rPr>
          <w:noProof/>
        </w:rPr>
        <w:fldChar w:fldCharType="end"/>
      </w:r>
      <w:r>
        <w:t xml:space="preserve"> </w:t>
      </w:r>
      <w:r w:rsidR="00BA76E0" w:rsidRPr="47A582D4">
        <w:t xml:space="preserve">Certificados de Inspección Sanitaria </w:t>
      </w:r>
      <w:r w:rsidR="00BA76E0">
        <w:t xml:space="preserve">- </w:t>
      </w:r>
      <w:r w:rsidR="00BA76E0" w:rsidRPr="47A582D4">
        <w:t xml:space="preserve">CIS </w:t>
      </w:r>
      <w:r w:rsidR="00BA76E0">
        <w:t>e</w:t>
      </w:r>
      <w:r w:rsidR="00BA76E0" w:rsidRPr="47A582D4">
        <w:t>mitidos. Vigencia 2023</w:t>
      </w:r>
      <w:bookmarkEnd w:id="210"/>
      <w:bookmarkEnd w:id="211"/>
    </w:p>
    <w:tbl>
      <w:tblPr>
        <w:tblStyle w:val="Tabladelista4-nfasis6"/>
        <w:tblW w:w="0" w:type="auto"/>
        <w:jc w:val="center"/>
        <w:tblLayout w:type="fixed"/>
        <w:tblLook w:val="06A0" w:firstRow="1" w:lastRow="0" w:firstColumn="1" w:lastColumn="0" w:noHBand="1" w:noVBand="1"/>
      </w:tblPr>
      <w:tblGrid>
        <w:gridCol w:w="3224"/>
        <w:gridCol w:w="3224"/>
      </w:tblGrid>
      <w:tr w:rsidR="00BA76E0" w:rsidRPr="002E2C47" w14:paraId="5A62F199" w14:textId="77777777" w:rsidTr="00125CB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3224" w:type="dxa"/>
          </w:tcPr>
          <w:p w14:paraId="28634D5B" w14:textId="77777777" w:rsidR="00BA76E0" w:rsidRPr="002E2C47" w:rsidRDefault="00BA76E0" w:rsidP="006B2631">
            <w:pPr>
              <w:pStyle w:val="Prrafodelista"/>
              <w:widowControl w:val="0"/>
              <w:ind w:left="0"/>
              <w:jc w:val="center"/>
              <w:rPr>
                <w:rFonts w:eastAsia="Arial" w:cs="Arial"/>
                <w:b w:val="0"/>
                <w:bCs w:val="0"/>
                <w:sz w:val="18"/>
                <w:szCs w:val="18"/>
              </w:rPr>
            </w:pPr>
            <w:r w:rsidRPr="002E2C47">
              <w:rPr>
                <w:rFonts w:eastAsia="Arial" w:cs="Arial"/>
                <w:sz w:val="18"/>
                <w:szCs w:val="18"/>
              </w:rPr>
              <w:lastRenderedPageBreak/>
              <w:t>Mes</w:t>
            </w:r>
          </w:p>
        </w:tc>
        <w:tc>
          <w:tcPr>
            <w:tcW w:w="3224" w:type="dxa"/>
          </w:tcPr>
          <w:p w14:paraId="049B71A1" w14:textId="77777777" w:rsidR="00BA76E0" w:rsidRPr="002E2C47"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2E2C47">
              <w:rPr>
                <w:rFonts w:eastAsia="Arial" w:cs="Arial"/>
                <w:sz w:val="18"/>
                <w:szCs w:val="18"/>
              </w:rPr>
              <w:t>CIS Emitidos</w:t>
            </w:r>
          </w:p>
        </w:tc>
      </w:tr>
      <w:tr w:rsidR="00BA76E0" w:rsidRPr="002E2C47" w14:paraId="359F2571"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20DB58B2"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Enero</w:t>
            </w:r>
          </w:p>
        </w:tc>
        <w:tc>
          <w:tcPr>
            <w:tcW w:w="3224" w:type="dxa"/>
          </w:tcPr>
          <w:p w14:paraId="19E65D8A"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5.076</w:t>
            </w:r>
          </w:p>
        </w:tc>
      </w:tr>
      <w:tr w:rsidR="00BA76E0" w:rsidRPr="002E2C47" w14:paraId="469552A8"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356C1D45"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Febrero</w:t>
            </w:r>
          </w:p>
        </w:tc>
        <w:tc>
          <w:tcPr>
            <w:tcW w:w="3224" w:type="dxa"/>
          </w:tcPr>
          <w:p w14:paraId="0FABA2E8"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4.951</w:t>
            </w:r>
          </w:p>
        </w:tc>
      </w:tr>
      <w:tr w:rsidR="00BA76E0" w:rsidRPr="002E2C47" w14:paraId="017126D4"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6990CF98"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Marzo</w:t>
            </w:r>
          </w:p>
        </w:tc>
        <w:tc>
          <w:tcPr>
            <w:tcW w:w="3224" w:type="dxa"/>
          </w:tcPr>
          <w:p w14:paraId="7378EEE1"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6.096</w:t>
            </w:r>
          </w:p>
        </w:tc>
      </w:tr>
      <w:tr w:rsidR="00BA76E0" w:rsidRPr="002E2C47" w14:paraId="3998B196"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6CEB3482"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Abril</w:t>
            </w:r>
          </w:p>
        </w:tc>
        <w:tc>
          <w:tcPr>
            <w:tcW w:w="3224" w:type="dxa"/>
          </w:tcPr>
          <w:p w14:paraId="164A407D"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5.577</w:t>
            </w:r>
          </w:p>
        </w:tc>
      </w:tr>
      <w:tr w:rsidR="00BA76E0" w:rsidRPr="002E2C47" w14:paraId="7E9E4554"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31E1877B"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Mayo</w:t>
            </w:r>
          </w:p>
        </w:tc>
        <w:tc>
          <w:tcPr>
            <w:tcW w:w="3224" w:type="dxa"/>
          </w:tcPr>
          <w:p w14:paraId="3417582B"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4.783</w:t>
            </w:r>
          </w:p>
        </w:tc>
      </w:tr>
      <w:tr w:rsidR="00BA76E0" w:rsidRPr="002E2C47" w14:paraId="68B171D8"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18D6B44F"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Junio</w:t>
            </w:r>
          </w:p>
        </w:tc>
        <w:tc>
          <w:tcPr>
            <w:tcW w:w="3224" w:type="dxa"/>
          </w:tcPr>
          <w:p w14:paraId="7FCFF9DC"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5.430</w:t>
            </w:r>
          </w:p>
        </w:tc>
      </w:tr>
      <w:tr w:rsidR="00BA76E0" w:rsidRPr="002E2C47" w14:paraId="1C99EDEF"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7A694E4C"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Julio</w:t>
            </w:r>
          </w:p>
        </w:tc>
        <w:tc>
          <w:tcPr>
            <w:tcW w:w="3224" w:type="dxa"/>
          </w:tcPr>
          <w:p w14:paraId="34EDA9DA"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5.020</w:t>
            </w:r>
          </w:p>
        </w:tc>
      </w:tr>
      <w:tr w:rsidR="00BA76E0" w:rsidRPr="002E2C47" w14:paraId="20F12052"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5849A637"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Agosto</w:t>
            </w:r>
          </w:p>
        </w:tc>
        <w:tc>
          <w:tcPr>
            <w:tcW w:w="3224" w:type="dxa"/>
          </w:tcPr>
          <w:p w14:paraId="1C7A7542"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6.194</w:t>
            </w:r>
          </w:p>
        </w:tc>
      </w:tr>
      <w:tr w:rsidR="00BA76E0" w:rsidRPr="002E2C47" w14:paraId="47E63B28"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5D71BE3B"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Septiembre</w:t>
            </w:r>
          </w:p>
        </w:tc>
        <w:tc>
          <w:tcPr>
            <w:tcW w:w="3224" w:type="dxa"/>
          </w:tcPr>
          <w:p w14:paraId="6F9BD278"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5.334</w:t>
            </w:r>
          </w:p>
        </w:tc>
      </w:tr>
      <w:tr w:rsidR="00BA76E0" w:rsidRPr="002E2C47" w14:paraId="5549E5AE"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66784738"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Octubre</w:t>
            </w:r>
          </w:p>
        </w:tc>
        <w:tc>
          <w:tcPr>
            <w:tcW w:w="3224" w:type="dxa"/>
          </w:tcPr>
          <w:p w14:paraId="2F511972"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5.940</w:t>
            </w:r>
          </w:p>
        </w:tc>
      </w:tr>
      <w:tr w:rsidR="00BA76E0" w:rsidRPr="002E2C47" w14:paraId="1FE54625"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0EFD380E"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Noviembre</w:t>
            </w:r>
          </w:p>
        </w:tc>
        <w:tc>
          <w:tcPr>
            <w:tcW w:w="3224" w:type="dxa"/>
          </w:tcPr>
          <w:p w14:paraId="235C1D8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6.006</w:t>
            </w:r>
          </w:p>
        </w:tc>
      </w:tr>
      <w:tr w:rsidR="00BA76E0" w:rsidRPr="002E2C47" w14:paraId="7C350392"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39C0B037" w14:textId="77777777" w:rsidR="00BA76E0" w:rsidRPr="002E2C47" w:rsidRDefault="00BA76E0" w:rsidP="006B2631">
            <w:pPr>
              <w:widowControl w:val="0"/>
              <w:jc w:val="left"/>
              <w:rPr>
                <w:rFonts w:eastAsia="Arial" w:cs="Arial"/>
                <w:b w:val="0"/>
                <w:bCs w:val="0"/>
                <w:sz w:val="18"/>
                <w:szCs w:val="18"/>
              </w:rPr>
            </w:pPr>
            <w:r w:rsidRPr="002E2C47">
              <w:rPr>
                <w:rFonts w:eastAsia="Arial" w:cs="Arial"/>
                <w:b w:val="0"/>
                <w:bCs w:val="0"/>
                <w:sz w:val="18"/>
                <w:szCs w:val="18"/>
              </w:rPr>
              <w:t>Diciembre</w:t>
            </w:r>
          </w:p>
        </w:tc>
        <w:tc>
          <w:tcPr>
            <w:tcW w:w="3224" w:type="dxa"/>
          </w:tcPr>
          <w:p w14:paraId="3034FF5B"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2E2C47">
              <w:rPr>
                <w:rFonts w:eastAsia="Arial" w:cs="Arial"/>
                <w:sz w:val="18"/>
                <w:szCs w:val="18"/>
              </w:rPr>
              <w:t>6.629</w:t>
            </w:r>
          </w:p>
        </w:tc>
      </w:tr>
      <w:tr w:rsidR="00BA76E0" w:rsidRPr="002E2C47" w14:paraId="78061E72"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3224" w:type="dxa"/>
          </w:tcPr>
          <w:p w14:paraId="18D6FD1D" w14:textId="77777777" w:rsidR="00BA76E0" w:rsidRPr="002E2C47" w:rsidRDefault="00BA76E0" w:rsidP="006B2631">
            <w:pPr>
              <w:widowControl w:val="0"/>
              <w:jc w:val="left"/>
              <w:rPr>
                <w:rFonts w:eastAsia="Arial" w:cs="Arial"/>
                <w:b w:val="0"/>
                <w:bCs w:val="0"/>
                <w:sz w:val="18"/>
                <w:szCs w:val="18"/>
                <w:highlight w:val="yellow"/>
              </w:rPr>
            </w:pPr>
            <w:r w:rsidRPr="002E2C47">
              <w:rPr>
                <w:rFonts w:eastAsia="Arial" w:cs="Arial"/>
                <w:sz w:val="18"/>
                <w:szCs w:val="18"/>
              </w:rPr>
              <w:t>Total</w:t>
            </w:r>
          </w:p>
        </w:tc>
        <w:tc>
          <w:tcPr>
            <w:tcW w:w="3224" w:type="dxa"/>
          </w:tcPr>
          <w:p w14:paraId="0AB90BCB"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sz w:val="18"/>
                <w:szCs w:val="18"/>
                <w:highlight w:val="yellow"/>
              </w:rPr>
            </w:pPr>
            <w:r w:rsidRPr="002E2C47">
              <w:rPr>
                <w:rFonts w:eastAsia="Arial" w:cs="Arial"/>
                <w:b/>
                <w:bCs/>
                <w:sz w:val="18"/>
                <w:szCs w:val="18"/>
              </w:rPr>
              <w:t>67.036</w:t>
            </w:r>
          </w:p>
        </w:tc>
      </w:tr>
    </w:tbl>
    <w:p w14:paraId="1DCAE1FE" w14:textId="77777777" w:rsidR="00BA76E0" w:rsidRDefault="00BA76E0" w:rsidP="006B2631">
      <w:pPr>
        <w:pStyle w:val="Fuente"/>
        <w:widowControl w:val="0"/>
      </w:pPr>
      <w:r w:rsidRPr="33D0F4CA">
        <w:t>Fuente: POA</w:t>
      </w:r>
      <w:r>
        <w:t>.</w:t>
      </w:r>
      <w:r w:rsidRPr="33D0F4CA">
        <w:t xml:space="preserve"> Dirección de Operaciones Sanitarias</w:t>
      </w:r>
      <w:r>
        <w:t>.</w:t>
      </w:r>
      <w:r w:rsidRPr="33D0F4CA">
        <w:t xml:space="preserve"> </w:t>
      </w:r>
      <w:r w:rsidRPr="33D0F4CA">
        <w:rPr>
          <w:color w:val="000000" w:themeColor="text1"/>
        </w:rPr>
        <w:t>Con corte a diciembre de 2023</w:t>
      </w:r>
    </w:p>
    <w:p w14:paraId="0B4C9A61" w14:textId="77777777" w:rsidR="00BA76E0" w:rsidRDefault="00BA76E0" w:rsidP="006B2631">
      <w:pPr>
        <w:widowControl w:val="0"/>
        <w:rPr>
          <w:rFonts w:eastAsia="Arial" w:cs="Arial"/>
        </w:rPr>
      </w:pPr>
    </w:p>
    <w:p w14:paraId="14CB2B32" w14:textId="5C41BFDA" w:rsidR="00BA76E0" w:rsidRDefault="00BA76E0" w:rsidP="006B2631">
      <w:pPr>
        <w:widowControl w:val="0"/>
      </w:pPr>
      <w:r w:rsidRPr="33D0F4CA">
        <w:t xml:space="preserve">Es importante señalar </w:t>
      </w:r>
      <w:r w:rsidR="004618B6" w:rsidRPr="33D0F4CA">
        <w:t>que,</w:t>
      </w:r>
      <w:r w:rsidRPr="33D0F4CA">
        <w:t xml:space="preserve"> </w:t>
      </w:r>
      <w:r>
        <w:t>en el</w:t>
      </w:r>
      <w:r w:rsidRPr="33D0F4CA">
        <w:t xml:space="preserve"> 2023, el Gobierno </w:t>
      </w:r>
      <w:r>
        <w:t>N</w:t>
      </w:r>
      <w:r w:rsidRPr="33D0F4CA">
        <w:t xml:space="preserve">acional ordenó para los pasos fronterizos ubicados en la frontera con Venezuela, Cúcuta y Arauca, la atención por parte del Instituto, </w:t>
      </w:r>
      <w:r>
        <w:t>en</w:t>
      </w:r>
      <w:r w:rsidRPr="33D0F4CA">
        <w:t xml:space="preserve"> horario extendido inclu</w:t>
      </w:r>
      <w:r>
        <w:t>yendo</w:t>
      </w:r>
      <w:r w:rsidRPr="33D0F4CA">
        <w:t xml:space="preserve"> los días sábados. La evolución en el número de CIS emitidos para el año 2023 en Cúcuta y Paraguachón es el siguiente:</w:t>
      </w:r>
    </w:p>
    <w:p w14:paraId="5144DA3B" w14:textId="77777777" w:rsidR="00BA76E0" w:rsidRDefault="00BA76E0" w:rsidP="006B2631">
      <w:pPr>
        <w:widowControl w:val="0"/>
        <w:rPr>
          <w:rFonts w:eastAsia="Arial" w:cs="Arial"/>
        </w:rPr>
      </w:pPr>
    </w:p>
    <w:p w14:paraId="747663A4" w14:textId="0018E55C" w:rsidR="00BA76E0" w:rsidRDefault="00125CBF" w:rsidP="006B2631">
      <w:pPr>
        <w:pStyle w:val="Descripcin"/>
      </w:pPr>
      <w:bookmarkStart w:id="212" w:name="_Toc156981995"/>
      <w:bookmarkStart w:id="213" w:name="_Toc157192824"/>
      <w:r>
        <w:t xml:space="preserve">Tabla No. </w:t>
      </w:r>
      <w:r w:rsidR="0072206A">
        <w:fldChar w:fldCharType="begin"/>
      </w:r>
      <w:r w:rsidR="0072206A">
        <w:instrText xml:space="preserve"> SEQ Tabla_No. \* ARABIC </w:instrText>
      </w:r>
      <w:r w:rsidR="0072206A">
        <w:fldChar w:fldCharType="separate"/>
      </w:r>
      <w:r w:rsidR="00037F24">
        <w:rPr>
          <w:noProof/>
        </w:rPr>
        <w:t>49</w:t>
      </w:r>
      <w:r w:rsidR="0072206A">
        <w:rPr>
          <w:noProof/>
        </w:rPr>
        <w:fldChar w:fldCharType="end"/>
      </w:r>
      <w:r>
        <w:t xml:space="preserve"> </w:t>
      </w:r>
      <w:r w:rsidR="0072206A">
        <w:fldChar w:fldCharType="begin"/>
      </w:r>
      <w:r w:rsidR="0072206A">
        <w:instrText xml:space="preserve"> SEQ Tabla_No._ \* ARABIC </w:instrText>
      </w:r>
      <w:r w:rsidR="007F4789">
        <w:fldChar w:fldCharType="separate"/>
      </w:r>
      <w:r w:rsidR="0072206A">
        <w:rPr>
          <w:noProof/>
        </w:rPr>
        <w:fldChar w:fldCharType="end"/>
      </w:r>
      <w:r w:rsidR="00BA76E0" w:rsidRPr="47A582D4">
        <w:t>Certificados de Inspección Sanitaria</w:t>
      </w:r>
      <w:r w:rsidR="00BA76E0">
        <w:t xml:space="preserve"> -</w:t>
      </w:r>
      <w:r w:rsidR="00BA76E0" w:rsidRPr="47A582D4">
        <w:t xml:space="preserve"> CIS emitidos en los </w:t>
      </w:r>
      <w:r w:rsidR="00BA76E0">
        <w:t>P</w:t>
      </w:r>
      <w:r w:rsidR="00BA76E0" w:rsidRPr="47A582D4">
        <w:t>asos Fronterizos de Paraguachón y Cúcuta para la Vigencia 2023</w:t>
      </w:r>
      <w:bookmarkEnd w:id="212"/>
      <w:bookmarkEnd w:id="213"/>
    </w:p>
    <w:tbl>
      <w:tblPr>
        <w:tblStyle w:val="Tabladelista4-nfasis6"/>
        <w:tblW w:w="8387" w:type="dxa"/>
        <w:jc w:val="center"/>
        <w:tblLayout w:type="fixed"/>
        <w:tblLook w:val="06A0" w:firstRow="1" w:lastRow="0" w:firstColumn="1" w:lastColumn="0" w:noHBand="1" w:noVBand="1"/>
      </w:tblPr>
      <w:tblGrid>
        <w:gridCol w:w="1485"/>
        <w:gridCol w:w="1947"/>
        <w:gridCol w:w="1756"/>
        <w:gridCol w:w="1442"/>
        <w:gridCol w:w="1757"/>
      </w:tblGrid>
      <w:tr w:rsidR="00BA76E0" w:rsidRPr="002E2C47" w14:paraId="24A79BE8" w14:textId="77777777" w:rsidTr="00125CB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485" w:type="dxa"/>
          </w:tcPr>
          <w:p w14:paraId="7CD988C1" w14:textId="77777777" w:rsidR="00BA76E0" w:rsidRPr="002E2C47" w:rsidRDefault="00BA76E0" w:rsidP="006B2631">
            <w:pPr>
              <w:widowControl w:val="0"/>
              <w:rPr>
                <w:rFonts w:eastAsia="Arial" w:cs="Arial"/>
                <w:sz w:val="18"/>
                <w:szCs w:val="18"/>
              </w:rPr>
            </w:pPr>
          </w:p>
        </w:tc>
        <w:tc>
          <w:tcPr>
            <w:tcW w:w="3703" w:type="dxa"/>
            <w:gridSpan w:val="2"/>
          </w:tcPr>
          <w:p w14:paraId="40604FD2" w14:textId="77777777" w:rsidR="00BA76E0" w:rsidRPr="002E2C47"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2E2C47">
              <w:rPr>
                <w:rFonts w:eastAsia="Arial" w:cs="Arial"/>
                <w:sz w:val="18"/>
                <w:szCs w:val="18"/>
              </w:rPr>
              <w:t>2022</w:t>
            </w:r>
          </w:p>
        </w:tc>
        <w:tc>
          <w:tcPr>
            <w:tcW w:w="3199" w:type="dxa"/>
            <w:gridSpan w:val="2"/>
          </w:tcPr>
          <w:p w14:paraId="49E300EF" w14:textId="77777777" w:rsidR="00BA76E0" w:rsidRPr="002E2C47"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2E2C47">
              <w:rPr>
                <w:rFonts w:eastAsia="Arial" w:cs="Arial"/>
                <w:sz w:val="18"/>
                <w:szCs w:val="18"/>
              </w:rPr>
              <w:t>2023</w:t>
            </w:r>
          </w:p>
        </w:tc>
      </w:tr>
      <w:tr w:rsidR="00BA76E0" w:rsidRPr="002E2C47" w14:paraId="6636F46B"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4D14C6E8" w14:textId="77777777" w:rsidR="00BA76E0" w:rsidRPr="002E2C47" w:rsidRDefault="00BA76E0" w:rsidP="006B2631">
            <w:pPr>
              <w:widowControl w:val="0"/>
              <w:rPr>
                <w:rFonts w:eastAsia="Arial" w:cs="Arial"/>
                <w:sz w:val="18"/>
                <w:szCs w:val="18"/>
              </w:rPr>
            </w:pPr>
          </w:p>
        </w:tc>
        <w:tc>
          <w:tcPr>
            <w:tcW w:w="1947" w:type="dxa"/>
          </w:tcPr>
          <w:p w14:paraId="311F91E4" w14:textId="77777777" w:rsidR="00BA76E0" w:rsidRPr="002E2C47" w:rsidRDefault="00BA76E0" w:rsidP="006B2631">
            <w:pPr>
              <w:widowControl w:val="0"/>
              <w:jc w:val="center"/>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sidRPr="002E2C47">
              <w:rPr>
                <w:rFonts w:eastAsia="Arial" w:cs="Arial"/>
                <w:b/>
                <w:bCs/>
                <w:sz w:val="18"/>
                <w:szCs w:val="18"/>
              </w:rPr>
              <w:t>Cúcuta</w:t>
            </w:r>
          </w:p>
        </w:tc>
        <w:tc>
          <w:tcPr>
            <w:tcW w:w="1756" w:type="dxa"/>
          </w:tcPr>
          <w:p w14:paraId="232CA8FA" w14:textId="77777777" w:rsidR="00BA76E0" w:rsidRPr="002E2C47" w:rsidRDefault="00BA76E0" w:rsidP="006B2631">
            <w:pPr>
              <w:widowControl w:val="0"/>
              <w:jc w:val="center"/>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sidRPr="002E2C47">
              <w:rPr>
                <w:rFonts w:eastAsia="Arial" w:cs="Arial"/>
                <w:b/>
                <w:bCs/>
                <w:sz w:val="18"/>
                <w:szCs w:val="18"/>
              </w:rPr>
              <w:t>Paraguachón</w:t>
            </w:r>
          </w:p>
        </w:tc>
        <w:tc>
          <w:tcPr>
            <w:tcW w:w="1442" w:type="dxa"/>
          </w:tcPr>
          <w:p w14:paraId="035B4DCC" w14:textId="77777777" w:rsidR="00BA76E0" w:rsidRPr="002E2C47" w:rsidRDefault="00BA76E0" w:rsidP="006B2631">
            <w:pPr>
              <w:widowControl w:val="0"/>
              <w:jc w:val="center"/>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sidRPr="002E2C47">
              <w:rPr>
                <w:rFonts w:eastAsia="Arial" w:cs="Arial"/>
                <w:b/>
                <w:bCs/>
                <w:sz w:val="18"/>
                <w:szCs w:val="18"/>
              </w:rPr>
              <w:t>Cúcuta</w:t>
            </w:r>
          </w:p>
        </w:tc>
        <w:tc>
          <w:tcPr>
            <w:tcW w:w="1757" w:type="dxa"/>
          </w:tcPr>
          <w:p w14:paraId="60C44FD1" w14:textId="77777777" w:rsidR="00BA76E0" w:rsidRPr="002E2C47" w:rsidRDefault="00BA76E0" w:rsidP="006B2631">
            <w:pPr>
              <w:widowControl w:val="0"/>
              <w:jc w:val="center"/>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sidRPr="002E2C47">
              <w:rPr>
                <w:rFonts w:eastAsia="Arial" w:cs="Arial"/>
                <w:b/>
                <w:bCs/>
                <w:sz w:val="18"/>
                <w:szCs w:val="18"/>
              </w:rPr>
              <w:t>Paraguachón</w:t>
            </w:r>
          </w:p>
        </w:tc>
      </w:tr>
      <w:tr w:rsidR="00BA76E0" w:rsidRPr="002E2C47" w14:paraId="1A6EF607"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654B917F"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Enero</w:t>
            </w:r>
          </w:p>
        </w:tc>
        <w:tc>
          <w:tcPr>
            <w:tcW w:w="1947" w:type="dxa"/>
            <w:vAlign w:val="center"/>
          </w:tcPr>
          <w:p w14:paraId="1F19B32B"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0</w:t>
            </w:r>
          </w:p>
        </w:tc>
        <w:tc>
          <w:tcPr>
            <w:tcW w:w="1756" w:type="dxa"/>
            <w:vAlign w:val="center"/>
          </w:tcPr>
          <w:p w14:paraId="37FB4007"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125</w:t>
            </w:r>
          </w:p>
        </w:tc>
        <w:tc>
          <w:tcPr>
            <w:tcW w:w="1442" w:type="dxa"/>
            <w:vAlign w:val="center"/>
          </w:tcPr>
          <w:p w14:paraId="3CD42A5B"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55</w:t>
            </w:r>
          </w:p>
        </w:tc>
        <w:tc>
          <w:tcPr>
            <w:tcW w:w="1757" w:type="dxa"/>
            <w:vAlign w:val="center"/>
          </w:tcPr>
          <w:p w14:paraId="3269A86C"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151</w:t>
            </w:r>
          </w:p>
        </w:tc>
      </w:tr>
      <w:tr w:rsidR="00BA76E0" w:rsidRPr="002E2C47" w14:paraId="712CEB28"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2DE12643"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Febrero</w:t>
            </w:r>
          </w:p>
        </w:tc>
        <w:tc>
          <w:tcPr>
            <w:tcW w:w="1947" w:type="dxa"/>
            <w:vAlign w:val="center"/>
          </w:tcPr>
          <w:p w14:paraId="3185A943"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0</w:t>
            </w:r>
          </w:p>
        </w:tc>
        <w:tc>
          <w:tcPr>
            <w:tcW w:w="1756" w:type="dxa"/>
            <w:vAlign w:val="center"/>
          </w:tcPr>
          <w:p w14:paraId="6FBB4FC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93</w:t>
            </w:r>
          </w:p>
        </w:tc>
        <w:tc>
          <w:tcPr>
            <w:tcW w:w="1442" w:type="dxa"/>
            <w:vAlign w:val="center"/>
          </w:tcPr>
          <w:p w14:paraId="7FF03000"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85</w:t>
            </w:r>
          </w:p>
        </w:tc>
        <w:tc>
          <w:tcPr>
            <w:tcW w:w="1757" w:type="dxa"/>
            <w:vAlign w:val="center"/>
          </w:tcPr>
          <w:p w14:paraId="3C6E5E8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231</w:t>
            </w:r>
          </w:p>
        </w:tc>
      </w:tr>
      <w:tr w:rsidR="00BA76E0" w:rsidRPr="002E2C47" w14:paraId="278272B7"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63464B60"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Marzo</w:t>
            </w:r>
          </w:p>
        </w:tc>
        <w:tc>
          <w:tcPr>
            <w:tcW w:w="1947" w:type="dxa"/>
            <w:vAlign w:val="center"/>
          </w:tcPr>
          <w:p w14:paraId="1AC686CE"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0</w:t>
            </w:r>
          </w:p>
        </w:tc>
        <w:tc>
          <w:tcPr>
            <w:tcW w:w="1756" w:type="dxa"/>
            <w:vAlign w:val="center"/>
          </w:tcPr>
          <w:p w14:paraId="4D2E5A03"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171</w:t>
            </w:r>
          </w:p>
        </w:tc>
        <w:tc>
          <w:tcPr>
            <w:tcW w:w="1442" w:type="dxa"/>
            <w:vAlign w:val="center"/>
          </w:tcPr>
          <w:p w14:paraId="06400261"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90</w:t>
            </w:r>
          </w:p>
        </w:tc>
        <w:tc>
          <w:tcPr>
            <w:tcW w:w="1757" w:type="dxa"/>
            <w:vAlign w:val="center"/>
          </w:tcPr>
          <w:p w14:paraId="60A7FC2F"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224</w:t>
            </w:r>
          </w:p>
        </w:tc>
      </w:tr>
      <w:tr w:rsidR="00BA76E0" w:rsidRPr="002E2C47" w14:paraId="2ED232F5"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52778F93"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Abril</w:t>
            </w:r>
          </w:p>
        </w:tc>
        <w:tc>
          <w:tcPr>
            <w:tcW w:w="1947" w:type="dxa"/>
            <w:vAlign w:val="center"/>
          </w:tcPr>
          <w:p w14:paraId="4FCBE3FA"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0</w:t>
            </w:r>
          </w:p>
        </w:tc>
        <w:tc>
          <w:tcPr>
            <w:tcW w:w="1756" w:type="dxa"/>
            <w:vAlign w:val="center"/>
          </w:tcPr>
          <w:p w14:paraId="5BF5C509"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152</w:t>
            </w:r>
          </w:p>
        </w:tc>
        <w:tc>
          <w:tcPr>
            <w:tcW w:w="1442" w:type="dxa"/>
            <w:vAlign w:val="center"/>
          </w:tcPr>
          <w:p w14:paraId="7E94D497"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104</w:t>
            </w:r>
          </w:p>
        </w:tc>
        <w:tc>
          <w:tcPr>
            <w:tcW w:w="1757" w:type="dxa"/>
            <w:vAlign w:val="center"/>
          </w:tcPr>
          <w:p w14:paraId="2EAC9B6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110</w:t>
            </w:r>
          </w:p>
        </w:tc>
      </w:tr>
      <w:tr w:rsidR="00BA76E0" w:rsidRPr="002E2C47" w14:paraId="06CF95D0"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50F99C7F"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Mayo</w:t>
            </w:r>
          </w:p>
        </w:tc>
        <w:tc>
          <w:tcPr>
            <w:tcW w:w="1947" w:type="dxa"/>
            <w:vAlign w:val="center"/>
          </w:tcPr>
          <w:p w14:paraId="12F5968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0</w:t>
            </w:r>
          </w:p>
        </w:tc>
        <w:tc>
          <w:tcPr>
            <w:tcW w:w="1756" w:type="dxa"/>
            <w:vAlign w:val="center"/>
          </w:tcPr>
          <w:p w14:paraId="729C32BF"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169</w:t>
            </w:r>
          </w:p>
        </w:tc>
        <w:tc>
          <w:tcPr>
            <w:tcW w:w="1442" w:type="dxa"/>
            <w:vAlign w:val="center"/>
          </w:tcPr>
          <w:p w14:paraId="6D53BFB2"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130</w:t>
            </w:r>
          </w:p>
        </w:tc>
        <w:tc>
          <w:tcPr>
            <w:tcW w:w="1757" w:type="dxa"/>
            <w:vAlign w:val="center"/>
          </w:tcPr>
          <w:p w14:paraId="40EE08AC"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162</w:t>
            </w:r>
          </w:p>
        </w:tc>
      </w:tr>
      <w:tr w:rsidR="00BA76E0" w:rsidRPr="002E2C47" w14:paraId="7690E426"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64B3128B"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Junio</w:t>
            </w:r>
          </w:p>
        </w:tc>
        <w:tc>
          <w:tcPr>
            <w:tcW w:w="1947" w:type="dxa"/>
            <w:vAlign w:val="center"/>
          </w:tcPr>
          <w:p w14:paraId="44DB515C"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0</w:t>
            </w:r>
          </w:p>
        </w:tc>
        <w:tc>
          <w:tcPr>
            <w:tcW w:w="1756" w:type="dxa"/>
            <w:vAlign w:val="center"/>
          </w:tcPr>
          <w:p w14:paraId="2CCD21B8"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193</w:t>
            </w:r>
          </w:p>
        </w:tc>
        <w:tc>
          <w:tcPr>
            <w:tcW w:w="1442" w:type="dxa"/>
            <w:vAlign w:val="center"/>
          </w:tcPr>
          <w:p w14:paraId="54936DE1"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120</w:t>
            </w:r>
          </w:p>
        </w:tc>
        <w:tc>
          <w:tcPr>
            <w:tcW w:w="1757" w:type="dxa"/>
            <w:vAlign w:val="center"/>
          </w:tcPr>
          <w:p w14:paraId="36EB2901"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124</w:t>
            </w:r>
          </w:p>
        </w:tc>
      </w:tr>
      <w:tr w:rsidR="00BA76E0" w:rsidRPr="002E2C47" w14:paraId="43152829"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2F8D8F60"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Julio</w:t>
            </w:r>
          </w:p>
        </w:tc>
        <w:tc>
          <w:tcPr>
            <w:tcW w:w="1947" w:type="dxa"/>
            <w:vAlign w:val="center"/>
          </w:tcPr>
          <w:p w14:paraId="64C21C3B"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0</w:t>
            </w:r>
          </w:p>
        </w:tc>
        <w:tc>
          <w:tcPr>
            <w:tcW w:w="1756" w:type="dxa"/>
            <w:vAlign w:val="center"/>
          </w:tcPr>
          <w:p w14:paraId="05C1F2C8"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138</w:t>
            </w:r>
          </w:p>
        </w:tc>
        <w:tc>
          <w:tcPr>
            <w:tcW w:w="1442" w:type="dxa"/>
            <w:vAlign w:val="center"/>
          </w:tcPr>
          <w:p w14:paraId="7C8B92FB"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131</w:t>
            </w:r>
          </w:p>
        </w:tc>
        <w:tc>
          <w:tcPr>
            <w:tcW w:w="1757" w:type="dxa"/>
            <w:vAlign w:val="center"/>
          </w:tcPr>
          <w:p w14:paraId="1192AD7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142</w:t>
            </w:r>
          </w:p>
        </w:tc>
      </w:tr>
      <w:tr w:rsidR="00BA76E0" w:rsidRPr="002E2C47" w14:paraId="59180C2B"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1DB291C0"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Agosto</w:t>
            </w:r>
          </w:p>
        </w:tc>
        <w:tc>
          <w:tcPr>
            <w:tcW w:w="1947" w:type="dxa"/>
            <w:vAlign w:val="center"/>
          </w:tcPr>
          <w:p w14:paraId="668E38F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0</w:t>
            </w:r>
          </w:p>
        </w:tc>
        <w:tc>
          <w:tcPr>
            <w:tcW w:w="1756" w:type="dxa"/>
            <w:vAlign w:val="center"/>
          </w:tcPr>
          <w:p w14:paraId="792BF068"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175</w:t>
            </w:r>
          </w:p>
        </w:tc>
        <w:tc>
          <w:tcPr>
            <w:tcW w:w="1442" w:type="dxa"/>
            <w:vAlign w:val="center"/>
          </w:tcPr>
          <w:p w14:paraId="25B2CB1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164</w:t>
            </w:r>
          </w:p>
        </w:tc>
        <w:tc>
          <w:tcPr>
            <w:tcW w:w="1757" w:type="dxa"/>
            <w:vAlign w:val="center"/>
          </w:tcPr>
          <w:p w14:paraId="57259D80"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175</w:t>
            </w:r>
          </w:p>
        </w:tc>
      </w:tr>
      <w:tr w:rsidR="00BA76E0" w:rsidRPr="002E2C47" w14:paraId="052508FB"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0A97B134"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Septiembre</w:t>
            </w:r>
          </w:p>
        </w:tc>
        <w:tc>
          <w:tcPr>
            <w:tcW w:w="1947" w:type="dxa"/>
            <w:vAlign w:val="center"/>
          </w:tcPr>
          <w:p w14:paraId="7875DAB9"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w:t>
            </w:r>
          </w:p>
        </w:tc>
        <w:tc>
          <w:tcPr>
            <w:tcW w:w="1756" w:type="dxa"/>
            <w:vAlign w:val="center"/>
          </w:tcPr>
          <w:p w14:paraId="5C54EC4F"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188</w:t>
            </w:r>
          </w:p>
        </w:tc>
        <w:tc>
          <w:tcPr>
            <w:tcW w:w="1442" w:type="dxa"/>
            <w:vAlign w:val="center"/>
          </w:tcPr>
          <w:p w14:paraId="40FA6B57"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179</w:t>
            </w:r>
          </w:p>
        </w:tc>
        <w:tc>
          <w:tcPr>
            <w:tcW w:w="1757" w:type="dxa"/>
            <w:vAlign w:val="center"/>
          </w:tcPr>
          <w:p w14:paraId="61F4BDDF"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144</w:t>
            </w:r>
          </w:p>
        </w:tc>
      </w:tr>
      <w:tr w:rsidR="00BA76E0" w:rsidRPr="002E2C47" w14:paraId="06956AA8"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78D6270C"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Octubre</w:t>
            </w:r>
          </w:p>
        </w:tc>
        <w:tc>
          <w:tcPr>
            <w:tcW w:w="1947" w:type="dxa"/>
            <w:vAlign w:val="center"/>
          </w:tcPr>
          <w:p w14:paraId="4AA4FB7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4</w:t>
            </w:r>
          </w:p>
        </w:tc>
        <w:tc>
          <w:tcPr>
            <w:tcW w:w="1756" w:type="dxa"/>
            <w:vAlign w:val="center"/>
          </w:tcPr>
          <w:p w14:paraId="364F9A56"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199</w:t>
            </w:r>
          </w:p>
        </w:tc>
        <w:tc>
          <w:tcPr>
            <w:tcW w:w="1442" w:type="dxa"/>
            <w:vAlign w:val="center"/>
          </w:tcPr>
          <w:p w14:paraId="26E09F20"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185</w:t>
            </w:r>
          </w:p>
        </w:tc>
        <w:tc>
          <w:tcPr>
            <w:tcW w:w="1757" w:type="dxa"/>
            <w:vAlign w:val="center"/>
          </w:tcPr>
          <w:p w14:paraId="124545DA"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149</w:t>
            </w:r>
          </w:p>
        </w:tc>
      </w:tr>
      <w:tr w:rsidR="00BA76E0" w:rsidRPr="002E2C47" w14:paraId="191465B2"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2D2953D3"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Noviembre</w:t>
            </w:r>
          </w:p>
        </w:tc>
        <w:tc>
          <w:tcPr>
            <w:tcW w:w="1947" w:type="dxa"/>
            <w:vAlign w:val="center"/>
          </w:tcPr>
          <w:p w14:paraId="25818040"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41</w:t>
            </w:r>
          </w:p>
        </w:tc>
        <w:tc>
          <w:tcPr>
            <w:tcW w:w="1756" w:type="dxa"/>
            <w:vAlign w:val="center"/>
          </w:tcPr>
          <w:p w14:paraId="7421CC5F"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272</w:t>
            </w:r>
          </w:p>
        </w:tc>
        <w:tc>
          <w:tcPr>
            <w:tcW w:w="1442" w:type="dxa"/>
            <w:vAlign w:val="center"/>
          </w:tcPr>
          <w:p w14:paraId="4FAA506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259</w:t>
            </w:r>
          </w:p>
        </w:tc>
        <w:tc>
          <w:tcPr>
            <w:tcW w:w="1757" w:type="dxa"/>
            <w:vAlign w:val="center"/>
          </w:tcPr>
          <w:p w14:paraId="53DB2482"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188</w:t>
            </w:r>
          </w:p>
        </w:tc>
      </w:tr>
      <w:tr w:rsidR="00BA76E0" w:rsidRPr="002E2C47" w14:paraId="21A4BDD9"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3E8E28AB"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b w:val="0"/>
                <w:bCs w:val="0"/>
                <w:color w:val="000000" w:themeColor="text1"/>
                <w:sz w:val="18"/>
                <w:szCs w:val="18"/>
              </w:rPr>
              <w:t>Diciembre</w:t>
            </w:r>
          </w:p>
        </w:tc>
        <w:tc>
          <w:tcPr>
            <w:tcW w:w="1947" w:type="dxa"/>
            <w:vAlign w:val="center"/>
          </w:tcPr>
          <w:p w14:paraId="6EBAFB24"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57</w:t>
            </w:r>
          </w:p>
        </w:tc>
        <w:tc>
          <w:tcPr>
            <w:tcW w:w="1756" w:type="dxa"/>
            <w:vAlign w:val="center"/>
          </w:tcPr>
          <w:p w14:paraId="164177D0"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204</w:t>
            </w:r>
          </w:p>
        </w:tc>
        <w:tc>
          <w:tcPr>
            <w:tcW w:w="1442" w:type="dxa"/>
            <w:vAlign w:val="center"/>
          </w:tcPr>
          <w:p w14:paraId="689E110B"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245</w:t>
            </w:r>
          </w:p>
        </w:tc>
        <w:tc>
          <w:tcPr>
            <w:tcW w:w="1757" w:type="dxa"/>
            <w:vAlign w:val="center"/>
          </w:tcPr>
          <w:p w14:paraId="1300D2D4"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2E2C47">
              <w:rPr>
                <w:rFonts w:eastAsia="Arial" w:cs="Arial"/>
                <w:color w:val="000000" w:themeColor="text1"/>
                <w:sz w:val="18"/>
                <w:szCs w:val="18"/>
              </w:rPr>
              <w:t>177</w:t>
            </w:r>
          </w:p>
        </w:tc>
      </w:tr>
      <w:tr w:rsidR="00BA76E0" w:rsidRPr="002E2C47" w14:paraId="775FDCF9"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4813F577" w14:textId="77777777" w:rsidR="00BA76E0" w:rsidRPr="002E2C47" w:rsidRDefault="00BA76E0" w:rsidP="006B2631">
            <w:pPr>
              <w:widowControl w:val="0"/>
              <w:rPr>
                <w:rFonts w:eastAsia="Arial" w:cs="Arial"/>
                <w:b w:val="0"/>
                <w:bCs w:val="0"/>
                <w:color w:val="000000" w:themeColor="text1"/>
                <w:sz w:val="18"/>
                <w:szCs w:val="18"/>
              </w:rPr>
            </w:pPr>
            <w:r w:rsidRPr="002E2C47">
              <w:rPr>
                <w:rFonts w:eastAsia="Arial" w:cs="Arial"/>
                <w:color w:val="000000" w:themeColor="text1"/>
                <w:sz w:val="18"/>
                <w:szCs w:val="18"/>
              </w:rPr>
              <w:t>Total</w:t>
            </w:r>
          </w:p>
        </w:tc>
        <w:tc>
          <w:tcPr>
            <w:tcW w:w="1947" w:type="dxa"/>
            <w:vAlign w:val="center"/>
          </w:tcPr>
          <w:p w14:paraId="40BCA29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color w:val="000000" w:themeColor="text1"/>
                <w:sz w:val="18"/>
                <w:szCs w:val="18"/>
              </w:rPr>
            </w:pPr>
            <w:r w:rsidRPr="002E2C47">
              <w:rPr>
                <w:rFonts w:eastAsia="Arial" w:cs="Arial"/>
                <w:b/>
                <w:bCs/>
                <w:color w:val="000000" w:themeColor="text1"/>
                <w:sz w:val="18"/>
                <w:szCs w:val="18"/>
              </w:rPr>
              <w:t>103</w:t>
            </w:r>
          </w:p>
        </w:tc>
        <w:tc>
          <w:tcPr>
            <w:tcW w:w="1756" w:type="dxa"/>
            <w:vAlign w:val="center"/>
          </w:tcPr>
          <w:p w14:paraId="1FB60B7E"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color w:val="000000" w:themeColor="text1"/>
                <w:sz w:val="18"/>
                <w:szCs w:val="18"/>
              </w:rPr>
            </w:pPr>
            <w:r w:rsidRPr="002E2C47">
              <w:rPr>
                <w:rFonts w:eastAsia="Arial" w:cs="Arial"/>
                <w:b/>
                <w:bCs/>
                <w:color w:val="000000" w:themeColor="text1"/>
                <w:sz w:val="18"/>
                <w:szCs w:val="18"/>
              </w:rPr>
              <w:t>2.079</w:t>
            </w:r>
          </w:p>
        </w:tc>
        <w:tc>
          <w:tcPr>
            <w:tcW w:w="1442" w:type="dxa"/>
            <w:vAlign w:val="center"/>
          </w:tcPr>
          <w:p w14:paraId="25E3A0B0"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color w:val="000000" w:themeColor="text1"/>
                <w:sz w:val="18"/>
                <w:szCs w:val="18"/>
              </w:rPr>
            </w:pPr>
            <w:r w:rsidRPr="002E2C47">
              <w:rPr>
                <w:rFonts w:eastAsia="Arial" w:cs="Arial"/>
                <w:b/>
                <w:bCs/>
                <w:color w:val="000000" w:themeColor="text1"/>
                <w:sz w:val="18"/>
                <w:szCs w:val="18"/>
              </w:rPr>
              <w:t>1.747</w:t>
            </w:r>
          </w:p>
        </w:tc>
        <w:tc>
          <w:tcPr>
            <w:tcW w:w="1757" w:type="dxa"/>
            <w:vAlign w:val="center"/>
          </w:tcPr>
          <w:p w14:paraId="28985775"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color w:val="000000" w:themeColor="text1"/>
                <w:sz w:val="18"/>
                <w:szCs w:val="18"/>
              </w:rPr>
            </w:pPr>
            <w:r w:rsidRPr="002E2C47">
              <w:rPr>
                <w:rFonts w:eastAsia="Arial" w:cs="Arial"/>
                <w:b/>
                <w:bCs/>
                <w:color w:val="000000" w:themeColor="text1"/>
                <w:sz w:val="18"/>
                <w:szCs w:val="18"/>
              </w:rPr>
              <w:t>1.977</w:t>
            </w:r>
          </w:p>
        </w:tc>
      </w:tr>
      <w:tr w:rsidR="00BA76E0" w:rsidRPr="002E2C47" w14:paraId="78C1EFEA" w14:textId="77777777" w:rsidTr="00125CBF">
        <w:trPr>
          <w:trHeight w:val="20"/>
          <w:jc w:val="center"/>
        </w:trPr>
        <w:tc>
          <w:tcPr>
            <w:cnfStyle w:val="001000000000" w:firstRow="0" w:lastRow="0" w:firstColumn="1" w:lastColumn="0" w:oddVBand="0" w:evenVBand="0" w:oddHBand="0" w:evenHBand="0" w:firstRowFirstColumn="0" w:firstRowLastColumn="0" w:lastRowFirstColumn="0" w:lastRowLastColumn="0"/>
            <w:tcW w:w="1485" w:type="dxa"/>
          </w:tcPr>
          <w:p w14:paraId="33AD2283" w14:textId="77777777" w:rsidR="00BA76E0" w:rsidRPr="002E2C47" w:rsidRDefault="00BA76E0" w:rsidP="006B2631">
            <w:pPr>
              <w:widowControl w:val="0"/>
              <w:rPr>
                <w:rFonts w:eastAsia="Arial" w:cs="Arial"/>
                <w:sz w:val="18"/>
                <w:szCs w:val="18"/>
              </w:rPr>
            </w:pPr>
          </w:p>
        </w:tc>
        <w:tc>
          <w:tcPr>
            <w:tcW w:w="3703" w:type="dxa"/>
            <w:gridSpan w:val="2"/>
            <w:vAlign w:val="center"/>
          </w:tcPr>
          <w:p w14:paraId="1411BE5B"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color w:val="000000" w:themeColor="text1"/>
                <w:sz w:val="18"/>
                <w:szCs w:val="18"/>
              </w:rPr>
            </w:pPr>
            <w:r w:rsidRPr="002E2C47">
              <w:rPr>
                <w:rFonts w:eastAsia="Arial" w:cs="Arial"/>
                <w:b/>
                <w:bCs/>
                <w:color w:val="000000" w:themeColor="text1"/>
                <w:sz w:val="18"/>
                <w:szCs w:val="18"/>
              </w:rPr>
              <w:t>2.182</w:t>
            </w:r>
          </w:p>
        </w:tc>
        <w:tc>
          <w:tcPr>
            <w:tcW w:w="3199" w:type="dxa"/>
            <w:gridSpan w:val="2"/>
            <w:vAlign w:val="center"/>
          </w:tcPr>
          <w:p w14:paraId="07C05678" w14:textId="77777777" w:rsidR="00BA76E0" w:rsidRPr="002E2C47"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color w:val="000000" w:themeColor="text1"/>
                <w:sz w:val="18"/>
                <w:szCs w:val="18"/>
              </w:rPr>
            </w:pPr>
            <w:r w:rsidRPr="002E2C47">
              <w:rPr>
                <w:rFonts w:eastAsia="Arial" w:cs="Arial"/>
                <w:b/>
                <w:bCs/>
                <w:color w:val="000000" w:themeColor="text1"/>
                <w:sz w:val="18"/>
                <w:szCs w:val="18"/>
              </w:rPr>
              <w:t>3.724</w:t>
            </w:r>
          </w:p>
        </w:tc>
      </w:tr>
    </w:tbl>
    <w:p w14:paraId="431DD84C" w14:textId="77777777" w:rsidR="00BA76E0" w:rsidRDefault="00BA76E0" w:rsidP="006B2631">
      <w:pPr>
        <w:pStyle w:val="Fuente"/>
        <w:widowControl w:val="0"/>
      </w:pPr>
      <w:r w:rsidRPr="6A742394">
        <w:t xml:space="preserve">Fuente: </w:t>
      </w:r>
      <w:r>
        <w:t xml:space="preserve">Construcción Propia. </w:t>
      </w:r>
      <w:r w:rsidRPr="6A742394">
        <w:t>Dirección de Operaciones Sanitarias</w:t>
      </w:r>
      <w:r>
        <w:t>.</w:t>
      </w:r>
      <w:r w:rsidRPr="6A742394">
        <w:t xml:space="preserve"> </w:t>
      </w:r>
      <w:r w:rsidRPr="6A742394">
        <w:rPr>
          <w:color w:val="000000" w:themeColor="text1"/>
        </w:rPr>
        <w:t>Con corte a diciembre de 2023</w:t>
      </w:r>
    </w:p>
    <w:p w14:paraId="6AFFB1D9" w14:textId="77777777" w:rsidR="00BA76E0" w:rsidRDefault="00BA76E0" w:rsidP="006B2631">
      <w:pPr>
        <w:widowControl w:val="0"/>
        <w:rPr>
          <w:rFonts w:eastAsia="Arial" w:cs="Arial"/>
        </w:rPr>
      </w:pPr>
      <w:r w:rsidRPr="310C848F">
        <w:rPr>
          <w:rFonts w:eastAsia="Arial" w:cs="Arial"/>
        </w:rPr>
        <w:t xml:space="preserve"> </w:t>
      </w:r>
    </w:p>
    <w:p w14:paraId="6E56D4A8" w14:textId="11EE806E" w:rsidR="00BA76E0" w:rsidRPr="00D077D8" w:rsidRDefault="00BA76E0" w:rsidP="006B2631">
      <w:pPr>
        <w:widowControl w:val="0"/>
        <w:rPr>
          <w:color w:val="1F3864" w:themeColor="accent5" w:themeShade="80"/>
        </w:rPr>
      </w:pPr>
      <w:r w:rsidRPr="47A582D4">
        <w:t xml:space="preserve">El </w:t>
      </w:r>
      <w:r>
        <w:t>G</w:t>
      </w:r>
      <w:r w:rsidRPr="47A582D4">
        <w:t>rupo de PAPF implement</w:t>
      </w:r>
      <w:r w:rsidR="003F2A6B">
        <w:t>ó</w:t>
      </w:r>
      <w:r w:rsidRPr="47A582D4">
        <w:t xml:space="preserve"> </w:t>
      </w:r>
      <w:r>
        <w:t xml:space="preserve">el </w:t>
      </w:r>
      <w:r w:rsidRPr="47A582D4">
        <w:t xml:space="preserve">Módulo de Integración de </w:t>
      </w:r>
      <w:r w:rsidR="009B77B0">
        <w:t>I</w:t>
      </w:r>
      <w:r w:rsidRPr="47A582D4">
        <w:t>nformación PAPF</w:t>
      </w:r>
      <w:r>
        <w:t xml:space="preserve"> -</w:t>
      </w:r>
      <w:r w:rsidRPr="47A582D4">
        <w:t xml:space="preserve"> MiiPAPF como estrategia para que los funcionarios tengan acceso de manera fácil a los diferentes temas relacionados con sus actividades diarias, de esta manera </w:t>
      </w:r>
      <w:r>
        <w:t xml:space="preserve">se </w:t>
      </w:r>
      <w:r w:rsidRPr="47A582D4">
        <w:t xml:space="preserve">puede tener claridad sobre los diferentes temas, se cuenta con información oportuna y actualizada, </w:t>
      </w:r>
      <w:r>
        <w:t xml:space="preserve">lo que </w:t>
      </w:r>
      <w:r w:rsidRPr="47A582D4">
        <w:t xml:space="preserve">reduce el tiempo </w:t>
      </w:r>
      <w:r>
        <w:t xml:space="preserve">de consulta de la </w:t>
      </w:r>
      <w:r w:rsidRPr="47A582D4">
        <w:t xml:space="preserve">información. </w:t>
      </w:r>
    </w:p>
    <w:p w14:paraId="14291091" w14:textId="77777777" w:rsidR="00BA76E0" w:rsidRPr="00D077D8" w:rsidRDefault="00BA76E0" w:rsidP="006B2631">
      <w:pPr>
        <w:widowControl w:val="0"/>
        <w:rPr>
          <w:rFonts w:eastAsia="Arial" w:cs="Arial"/>
        </w:rPr>
      </w:pPr>
    </w:p>
    <w:p w14:paraId="066D54EF" w14:textId="6CD25485" w:rsidR="00BA76E0" w:rsidRPr="002E2C47" w:rsidRDefault="00321DD7" w:rsidP="006B2631">
      <w:pPr>
        <w:pStyle w:val="Ttulo2"/>
        <w:spacing w:before="0"/>
      </w:pPr>
      <w:bookmarkStart w:id="214" w:name="_Toc156994580"/>
      <w:bookmarkStart w:id="215" w:name="_Toc157101038"/>
      <w:bookmarkStart w:id="216" w:name="_Toc157192560"/>
      <w:r w:rsidRPr="002E2C47">
        <w:t>GESTIÓN DE INSPECCIÓN, VIGILANCIA Y CONTROL DE TRÁFICO POSTAL Y MENSAJERÍA EXPRESA</w:t>
      </w:r>
      <w:bookmarkEnd w:id="214"/>
      <w:bookmarkEnd w:id="215"/>
      <w:bookmarkEnd w:id="216"/>
    </w:p>
    <w:p w14:paraId="2B600887" w14:textId="77777777" w:rsidR="00BA76E0" w:rsidRDefault="00BA76E0" w:rsidP="006B2631">
      <w:pPr>
        <w:widowControl w:val="0"/>
      </w:pPr>
    </w:p>
    <w:p w14:paraId="1E33E342" w14:textId="77777777" w:rsidR="00BA76E0" w:rsidRPr="00CA3F1D" w:rsidRDefault="00BA76E0" w:rsidP="006B2631">
      <w:pPr>
        <w:widowControl w:val="0"/>
      </w:pPr>
      <w:r w:rsidRPr="610B399D">
        <w:t xml:space="preserve">En el año 2023 el Grupo de </w:t>
      </w:r>
      <w:r>
        <w:t>I</w:t>
      </w:r>
      <w:r w:rsidRPr="610B399D">
        <w:t xml:space="preserve">nspección, </w:t>
      </w:r>
      <w:r>
        <w:t>V</w:t>
      </w:r>
      <w:r w:rsidRPr="610B399D">
        <w:t xml:space="preserve">igilancia y </w:t>
      </w:r>
      <w:r>
        <w:t>C</w:t>
      </w:r>
      <w:r w:rsidRPr="610B399D">
        <w:t xml:space="preserve">ontrol de </w:t>
      </w:r>
      <w:r>
        <w:t>T</w:t>
      </w:r>
      <w:r w:rsidRPr="610B399D">
        <w:t xml:space="preserve">ráfico </w:t>
      </w:r>
      <w:r>
        <w:t>P</w:t>
      </w:r>
      <w:r w:rsidRPr="610B399D">
        <w:t xml:space="preserve">ostal y </w:t>
      </w:r>
      <w:r>
        <w:t>M</w:t>
      </w:r>
      <w:r w:rsidRPr="610B399D">
        <w:t xml:space="preserve">ensajería </w:t>
      </w:r>
      <w:r>
        <w:t>E</w:t>
      </w:r>
      <w:r w:rsidRPr="610B399D">
        <w:t xml:space="preserve">xpresa realizó 6.480 actividades de inspección, vigilancia y control a productos competencia del Instituto que ingresaron al país o al resto del territorio nacional bajo la modalidad de importación de tráfico postal y envíos urgentes o mensajería expresa, cumpliendo en un 108% la meta planeada, </w:t>
      </w:r>
      <w:r w:rsidRPr="00F3346A">
        <w:t xml:space="preserve">aplicando </w:t>
      </w:r>
      <w:r w:rsidRPr="00F3346A">
        <w:lastRenderedPageBreak/>
        <w:t>6.324 medidas de seguridad que corresponden al 98%</w:t>
      </w:r>
      <w:r w:rsidRPr="610B399D">
        <w:t xml:space="preserve"> de las actividades realizadas, contribuyendo a la mejora continua del estatus sanitario del país, garantizando la protección de la salud de los colombianos y mitigando los efectos de la ilegalidad.</w:t>
      </w:r>
    </w:p>
    <w:p w14:paraId="47A22801" w14:textId="77777777" w:rsidR="00BA76E0" w:rsidRPr="00CA3F1D" w:rsidRDefault="00BA76E0" w:rsidP="006B2631">
      <w:pPr>
        <w:widowControl w:val="0"/>
      </w:pPr>
    </w:p>
    <w:p w14:paraId="32E57DB7" w14:textId="77777777" w:rsidR="00BA76E0" w:rsidRPr="00CA3F1D" w:rsidRDefault="00BA76E0" w:rsidP="006B2631">
      <w:pPr>
        <w:widowControl w:val="0"/>
      </w:pPr>
      <w:r w:rsidRPr="310C848F">
        <w:t>En la siguiente tabla se evidencia el comportamiento mes a mes de las actividades de inspección, vigilancia y control en el año 2023.</w:t>
      </w:r>
    </w:p>
    <w:p w14:paraId="291496AB" w14:textId="77777777" w:rsidR="00BA76E0" w:rsidRDefault="00BA76E0" w:rsidP="006B2631">
      <w:pPr>
        <w:widowControl w:val="0"/>
        <w:rPr>
          <w:rFonts w:eastAsia="Arial" w:cs="Arial"/>
        </w:rPr>
      </w:pPr>
      <w:r w:rsidRPr="47A582D4">
        <w:rPr>
          <w:rFonts w:eastAsia="Arial" w:cs="Arial"/>
        </w:rPr>
        <w:t xml:space="preserve"> </w:t>
      </w:r>
    </w:p>
    <w:p w14:paraId="15E4F903" w14:textId="0E8A81BE" w:rsidR="00BA76E0" w:rsidRPr="00CA3F1D" w:rsidRDefault="00321DD7" w:rsidP="006B2631">
      <w:pPr>
        <w:pStyle w:val="Descripcin"/>
      </w:pPr>
      <w:bookmarkStart w:id="217" w:name="_Toc156981996"/>
      <w:bookmarkStart w:id="218" w:name="_Toc157192825"/>
      <w:r>
        <w:t xml:space="preserve">Tabla No. </w:t>
      </w:r>
      <w:r w:rsidR="0072206A">
        <w:fldChar w:fldCharType="begin"/>
      </w:r>
      <w:r w:rsidR="0072206A">
        <w:instrText xml:space="preserve"> SEQ Tabla_No. \* ARABIC </w:instrText>
      </w:r>
      <w:r w:rsidR="0072206A">
        <w:fldChar w:fldCharType="separate"/>
      </w:r>
      <w:r w:rsidR="00037F24">
        <w:rPr>
          <w:noProof/>
        </w:rPr>
        <w:t>50</w:t>
      </w:r>
      <w:r w:rsidR="0072206A">
        <w:rPr>
          <w:noProof/>
        </w:rPr>
        <w:fldChar w:fldCharType="end"/>
      </w:r>
      <w:r>
        <w:t xml:space="preserve"> </w:t>
      </w:r>
      <w:r w:rsidR="00BA76E0" w:rsidRPr="48BC8E3B">
        <w:t>Actividades de Inspección, Vigilancia y Control en Tráfico Postal y Mensajería Expresa 2023</w:t>
      </w:r>
      <w:bookmarkEnd w:id="217"/>
      <w:bookmarkEnd w:id="218"/>
      <w:r w:rsidR="00BA76E0" w:rsidRPr="33D0F4CA">
        <w:t xml:space="preserve"> </w:t>
      </w:r>
    </w:p>
    <w:tbl>
      <w:tblPr>
        <w:tblStyle w:val="Tabladelista4-nfasis6"/>
        <w:tblW w:w="5622" w:type="dxa"/>
        <w:jc w:val="center"/>
        <w:tblLayout w:type="fixed"/>
        <w:tblLook w:val="04A0" w:firstRow="1" w:lastRow="0" w:firstColumn="1" w:lastColumn="0" w:noHBand="0" w:noVBand="1"/>
      </w:tblPr>
      <w:tblGrid>
        <w:gridCol w:w="1590"/>
        <w:gridCol w:w="2190"/>
        <w:gridCol w:w="1842"/>
      </w:tblGrid>
      <w:tr w:rsidR="00BA76E0" w:rsidRPr="0074202E" w14:paraId="06927FB4" w14:textId="77777777" w:rsidTr="00321DD7">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0C31A83B" w14:textId="77777777" w:rsidR="00BA76E0" w:rsidRPr="0074202E" w:rsidRDefault="00BA76E0" w:rsidP="006B2631">
            <w:pPr>
              <w:pStyle w:val="Prrafodelista"/>
              <w:widowControl w:val="0"/>
              <w:ind w:left="0"/>
              <w:jc w:val="center"/>
              <w:rPr>
                <w:rFonts w:eastAsia="Arial" w:cs="Arial"/>
                <w:b w:val="0"/>
                <w:bCs w:val="0"/>
                <w:sz w:val="18"/>
                <w:szCs w:val="18"/>
              </w:rPr>
            </w:pPr>
            <w:r w:rsidRPr="0074202E">
              <w:rPr>
                <w:rFonts w:eastAsia="Arial" w:cs="Arial"/>
                <w:sz w:val="18"/>
                <w:szCs w:val="18"/>
              </w:rPr>
              <w:t>Mes</w:t>
            </w:r>
          </w:p>
        </w:tc>
        <w:tc>
          <w:tcPr>
            <w:tcW w:w="2190" w:type="dxa"/>
            <w:vAlign w:val="center"/>
          </w:tcPr>
          <w:p w14:paraId="680FA57D" w14:textId="77777777" w:rsidR="00BA76E0" w:rsidRPr="0074202E"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74202E">
              <w:rPr>
                <w:rFonts w:eastAsia="Arial" w:cs="Arial"/>
                <w:sz w:val="18"/>
                <w:szCs w:val="18"/>
              </w:rPr>
              <w:t>Actividades de IVC</w:t>
            </w:r>
          </w:p>
        </w:tc>
        <w:tc>
          <w:tcPr>
            <w:tcW w:w="1842" w:type="dxa"/>
            <w:vAlign w:val="center"/>
          </w:tcPr>
          <w:p w14:paraId="3B4CA63F" w14:textId="77777777" w:rsidR="00BA76E0" w:rsidRPr="0074202E"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74202E">
              <w:rPr>
                <w:rFonts w:eastAsia="Arial" w:cs="Arial"/>
                <w:sz w:val="18"/>
                <w:szCs w:val="18"/>
              </w:rPr>
              <w:t>MS Aplicadas</w:t>
            </w:r>
          </w:p>
        </w:tc>
      </w:tr>
      <w:tr w:rsidR="00BA76E0" w:rsidRPr="0074202E" w14:paraId="37DCD775" w14:textId="77777777" w:rsidTr="00321DD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3D39D470"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 xml:space="preserve">Enero </w:t>
            </w:r>
          </w:p>
        </w:tc>
        <w:tc>
          <w:tcPr>
            <w:tcW w:w="2190" w:type="dxa"/>
            <w:vAlign w:val="center"/>
          </w:tcPr>
          <w:p w14:paraId="6E97A16E"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366</w:t>
            </w:r>
          </w:p>
        </w:tc>
        <w:tc>
          <w:tcPr>
            <w:tcW w:w="1842" w:type="dxa"/>
            <w:vAlign w:val="center"/>
          </w:tcPr>
          <w:p w14:paraId="4A18E382"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364</w:t>
            </w:r>
          </w:p>
        </w:tc>
      </w:tr>
      <w:tr w:rsidR="00BA76E0" w:rsidRPr="0074202E" w14:paraId="23D19FAB" w14:textId="77777777" w:rsidTr="00321DD7">
        <w:trPr>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2E426631"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 xml:space="preserve">Febrero </w:t>
            </w:r>
          </w:p>
        </w:tc>
        <w:tc>
          <w:tcPr>
            <w:tcW w:w="2190" w:type="dxa"/>
            <w:vAlign w:val="center"/>
          </w:tcPr>
          <w:p w14:paraId="4457329A"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415</w:t>
            </w:r>
          </w:p>
        </w:tc>
        <w:tc>
          <w:tcPr>
            <w:tcW w:w="1842" w:type="dxa"/>
            <w:vAlign w:val="center"/>
          </w:tcPr>
          <w:p w14:paraId="603D1EC0"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376</w:t>
            </w:r>
          </w:p>
        </w:tc>
      </w:tr>
      <w:tr w:rsidR="00BA76E0" w:rsidRPr="0074202E" w14:paraId="5426E462" w14:textId="77777777" w:rsidTr="00321DD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3BE71686"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 xml:space="preserve">Marzo </w:t>
            </w:r>
          </w:p>
        </w:tc>
        <w:tc>
          <w:tcPr>
            <w:tcW w:w="2190" w:type="dxa"/>
            <w:vAlign w:val="center"/>
          </w:tcPr>
          <w:p w14:paraId="2B57DD63"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923</w:t>
            </w:r>
          </w:p>
        </w:tc>
        <w:tc>
          <w:tcPr>
            <w:tcW w:w="1842" w:type="dxa"/>
            <w:vAlign w:val="center"/>
          </w:tcPr>
          <w:p w14:paraId="64D4D61C"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913</w:t>
            </w:r>
          </w:p>
        </w:tc>
      </w:tr>
      <w:tr w:rsidR="00BA76E0" w:rsidRPr="0074202E" w14:paraId="165171FB" w14:textId="77777777" w:rsidTr="00321DD7">
        <w:trPr>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7314793C"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 xml:space="preserve">Abril </w:t>
            </w:r>
          </w:p>
        </w:tc>
        <w:tc>
          <w:tcPr>
            <w:tcW w:w="2190" w:type="dxa"/>
            <w:vAlign w:val="center"/>
          </w:tcPr>
          <w:p w14:paraId="737BF9BD"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905</w:t>
            </w:r>
          </w:p>
        </w:tc>
        <w:tc>
          <w:tcPr>
            <w:tcW w:w="1842" w:type="dxa"/>
            <w:vAlign w:val="center"/>
          </w:tcPr>
          <w:p w14:paraId="7628CD1B"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899</w:t>
            </w:r>
          </w:p>
        </w:tc>
      </w:tr>
      <w:tr w:rsidR="00BA76E0" w:rsidRPr="0074202E" w14:paraId="7EFCBBB2" w14:textId="77777777" w:rsidTr="00321DD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4D8E76AF"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 xml:space="preserve">Mayo </w:t>
            </w:r>
          </w:p>
        </w:tc>
        <w:tc>
          <w:tcPr>
            <w:tcW w:w="2190" w:type="dxa"/>
            <w:vAlign w:val="center"/>
          </w:tcPr>
          <w:p w14:paraId="6D6C02DE"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680</w:t>
            </w:r>
          </w:p>
        </w:tc>
        <w:tc>
          <w:tcPr>
            <w:tcW w:w="1842" w:type="dxa"/>
            <w:vAlign w:val="center"/>
          </w:tcPr>
          <w:p w14:paraId="63B7030B"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661</w:t>
            </w:r>
          </w:p>
        </w:tc>
      </w:tr>
      <w:tr w:rsidR="00BA76E0" w:rsidRPr="0074202E" w14:paraId="5CA64ABC" w14:textId="77777777" w:rsidTr="00321DD7">
        <w:trPr>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40B9A1C9"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 xml:space="preserve">Junio </w:t>
            </w:r>
          </w:p>
        </w:tc>
        <w:tc>
          <w:tcPr>
            <w:tcW w:w="2190" w:type="dxa"/>
            <w:vAlign w:val="center"/>
          </w:tcPr>
          <w:p w14:paraId="2C807B41"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771</w:t>
            </w:r>
          </w:p>
        </w:tc>
        <w:tc>
          <w:tcPr>
            <w:tcW w:w="1842" w:type="dxa"/>
            <w:vAlign w:val="center"/>
          </w:tcPr>
          <w:p w14:paraId="58054148"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755</w:t>
            </w:r>
          </w:p>
        </w:tc>
      </w:tr>
      <w:tr w:rsidR="00BA76E0" w:rsidRPr="0074202E" w14:paraId="0D4635BA" w14:textId="77777777" w:rsidTr="00321DD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728DF77E"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 xml:space="preserve">Julio </w:t>
            </w:r>
          </w:p>
        </w:tc>
        <w:tc>
          <w:tcPr>
            <w:tcW w:w="2190" w:type="dxa"/>
            <w:vAlign w:val="center"/>
          </w:tcPr>
          <w:p w14:paraId="4B5C9DE0"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649</w:t>
            </w:r>
          </w:p>
        </w:tc>
        <w:tc>
          <w:tcPr>
            <w:tcW w:w="1842" w:type="dxa"/>
            <w:vAlign w:val="center"/>
          </w:tcPr>
          <w:p w14:paraId="3B217304"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631</w:t>
            </w:r>
          </w:p>
        </w:tc>
      </w:tr>
      <w:tr w:rsidR="00BA76E0" w:rsidRPr="0074202E" w14:paraId="1AAAC16C" w14:textId="77777777" w:rsidTr="00321DD7">
        <w:trPr>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5987C8CE"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 xml:space="preserve">Agosto </w:t>
            </w:r>
          </w:p>
        </w:tc>
        <w:tc>
          <w:tcPr>
            <w:tcW w:w="2190" w:type="dxa"/>
            <w:vAlign w:val="center"/>
          </w:tcPr>
          <w:p w14:paraId="492F756E"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451</w:t>
            </w:r>
          </w:p>
        </w:tc>
        <w:tc>
          <w:tcPr>
            <w:tcW w:w="1842" w:type="dxa"/>
            <w:vAlign w:val="center"/>
          </w:tcPr>
          <w:p w14:paraId="3CB8DAB2"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438</w:t>
            </w:r>
          </w:p>
        </w:tc>
      </w:tr>
      <w:tr w:rsidR="00BA76E0" w:rsidRPr="0074202E" w14:paraId="1354F3EE" w14:textId="77777777" w:rsidTr="00321DD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23CB0F26"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Septiembre</w:t>
            </w:r>
          </w:p>
        </w:tc>
        <w:tc>
          <w:tcPr>
            <w:tcW w:w="2190" w:type="dxa"/>
            <w:vAlign w:val="center"/>
          </w:tcPr>
          <w:p w14:paraId="4010E026"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190</w:t>
            </w:r>
          </w:p>
        </w:tc>
        <w:tc>
          <w:tcPr>
            <w:tcW w:w="1842" w:type="dxa"/>
            <w:vAlign w:val="center"/>
          </w:tcPr>
          <w:p w14:paraId="6273E63F"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184</w:t>
            </w:r>
          </w:p>
        </w:tc>
      </w:tr>
      <w:tr w:rsidR="00BA76E0" w:rsidRPr="0074202E" w14:paraId="561D777E" w14:textId="77777777" w:rsidTr="00321DD7">
        <w:trPr>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3D1E9A4C"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 xml:space="preserve">Octubre </w:t>
            </w:r>
          </w:p>
        </w:tc>
        <w:tc>
          <w:tcPr>
            <w:tcW w:w="2190" w:type="dxa"/>
            <w:vAlign w:val="center"/>
          </w:tcPr>
          <w:p w14:paraId="5A122F39"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360</w:t>
            </w:r>
          </w:p>
        </w:tc>
        <w:tc>
          <w:tcPr>
            <w:tcW w:w="1842" w:type="dxa"/>
            <w:vAlign w:val="center"/>
          </w:tcPr>
          <w:p w14:paraId="06AA80D7"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350</w:t>
            </w:r>
          </w:p>
        </w:tc>
      </w:tr>
      <w:tr w:rsidR="00BA76E0" w:rsidRPr="0074202E" w14:paraId="17A7DA04" w14:textId="77777777" w:rsidTr="00321DD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437E103D"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Noviembre</w:t>
            </w:r>
          </w:p>
        </w:tc>
        <w:tc>
          <w:tcPr>
            <w:tcW w:w="2190" w:type="dxa"/>
            <w:vAlign w:val="center"/>
          </w:tcPr>
          <w:p w14:paraId="5641CA7A"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623</w:t>
            </w:r>
          </w:p>
        </w:tc>
        <w:tc>
          <w:tcPr>
            <w:tcW w:w="1842" w:type="dxa"/>
            <w:vAlign w:val="center"/>
          </w:tcPr>
          <w:p w14:paraId="35018DC0"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74202E">
              <w:rPr>
                <w:rFonts w:eastAsia="Arial" w:cs="Arial"/>
                <w:sz w:val="18"/>
                <w:szCs w:val="18"/>
              </w:rPr>
              <w:t>609</w:t>
            </w:r>
          </w:p>
        </w:tc>
      </w:tr>
      <w:tr w:rsidR="00BA76E0" w:rsidRPr="0074202E" w14:paraId="7CD0DEFC" w14:textId="77777777" w:rsidTr="00321DD7">
        <w:trPr>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1D638813" w14:textId="77777777" w:rsidR="00BA76E0" w:rsidRPr="0074202E" w:rsidRDefault="00BA76E0" w:rsidP="006B2631">
            <w:pPr>
              <w:widowControl w:val="0"/>
              <w:jc w:val="left"/>
              <w:rPr>
                <w:rFonts w:eastAsia="Arial" w:cs="Arial"/>
                <w:b w:val="0"/>
                <w:bCs w:val="0"/>
                <w:sz w:val="18"/>
                <w:szCs w:val="18"/>
              </w:rPr>
            </w:pPr>
            <w:r w:rsidRPr="0074202E">
              <w:rPr>
                <w:rFonts w:eastAsia="Arial" w:cs="Arial"/>
                <w:b w:val="0"/>
                <w:bCs w:val="0"/>
                <w:sz w:val="18"/>
                <w:szCs w:val="18"/>
              </w:rPr>
              <w:t xml:space="preserve">Diciembre </w:t>
            </w:r>
          </w:p>
        </w:tc>
        <w:tc>
          <w:tcPr>
            <w:tcW w:w="2190" w:type="dxa"/>
            <w:vAlign w:val="center"/>
          </w:tcPr>
          <w:p w14:paraId="0E67F25C"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147</w:t>
            </w:r>
          </w:p>
        </w:tc>
        <w:tc>
          <w:tcPr>
            <w:tcW w:w="1842" w:type="dxa"/>
            <w:vAlign w:val="center"/>
          </w:tcPr>
          <w:p w14:paraId="44C96267" w14:textId="77777777" w:rsidR="00BA76E0" w:rsidRPr="0074202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74202E">
              <w:rPr>
                <w:rFonts w:eastAsia="Arial" w:cs="Arial"/>
                <w:sz w:val="18"/>
                <w:szCs w:val="18"/>
              </w:rPr>
              <w:t>144</w:t>
            </w:r>
          </w:p>
        </w:tc>
      </w:tr>
      <w:tr w:rsidR="00BA76E0" w:rsidRPr="0074202E" w14:paraId="4006BB4F" w14:textId="77777777" w:rsidTr="00321DD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90" w:type="dxa"/>
            <w:vAlign w:val="center"/>
          </w:tcPr>
          <w:p w14:paraId="74075404" w14:textId="77777777" w:rsidR="00BA76E0" w:rsidRPr="0074202E" w:rsidRDefault="00BA76E0" w:rsidP="006B2631">
            <w:pPr>
              <w:widowControl w:val="0"/>
              <w:jc w:val="left"/>
              <w:rPr>
                <w:rFonts w:eastAsia="Arial" w:cs="Arial"/>
                <w:b w:val="0"/>
                <w:bCs w:val="0"/>
                <w:color w:val="000000" w:themeColor="text1"/>
                <w:sz w:val="18"/>
                <w:szCs w:val="18"/>
              </w:rPr>
            </w:pPr>
            <w:r w:rsidRPr="0074202E">
              <w:rPr>
                <w:rFonts w:eastAsia="Arial" w:cs="Arial"/>
                <w:sz w:val="18"/>
                <w:szCs w:val="18"/>
              </w:rPr>
              <w:t>Total</w:t>
            </w:r>
          </w:p>
        </w:tc>
        <w:tc>
          <w:tcPr>
            <w:tcW w:w="2190" w:type="dxa"/>
            <w:vAlign w:val="center"/>
          </w:tcPr>
          <w:p w14:paraId="582F2200"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b/>
                <w:bCs/>
                <w:color w:val="000000" w:themeColor="text1"/>
                <w:sz w:val="18"/>
                <w:szCs w:val="18"/>
              </w:rPr>
            </w:pPr>
            <w:r w:rsidRPr="0074202E">
              <w:rPr>
                <w:rFonts w:eastAsia="Arial" w:cs="Arial"/>
                <w:b/>
                <w:bCs/>
                <w:sz w:val="18"/>
                <w:szCs w:val="18"/>
              </w:rPr>
              <w:t>6.480</w:t>
            </w:r>
          </w:p>
        </w:tc>
        <w:tc>
          <w:tcPr>
            <w:tcW w:w="1842" w:type="dxa"/>
            <w:vAlign w:val="center"/>
          </w:tcPr>
          <w:p w14:paraId="23384047" w14:textId="77777777" w:rsidR="00BA76E0" w:rsidRPr="0074202E" w:rsidRDefault="00BA76E0" w:rsidP="006B2631">
            <w:pPr>
              <w:widowControl w:val="0"/>
              <w:jc w:val="right"/>
              <w:cnfStyle w:val="000000100000" w:firstRow="0" w:lastRow="0" w:firstColumn="0" w:lastColumn="0" w:oddVBand="0" w:evenVBand="0" w:oddHBand="1" w:evenHBand="0" w:firstRowFirstColumn="0" w:firstRowLastColumn="0" w:lastRowFirstColumn="0" w:lastRowLastColumn="0"/>
              <w:rPr>
                <w:rFonts w:eastAsia="Arial" w:cs="Arial"/>
                <w:b/>
                <w:bCs/>
                <w:color w:val="000000" w:themeColor="text1"/>
                <w:sz w:val="18"/>
                <w:szCs w:val="18"/>
              </w:rPr>
            </w:pPr>
            <w:r w:rsidRPr="0074202E">
              <w:rPr>
                <w:rFonts w:eastAsia="Arial" w:cs="Arial"/>
                <w:b/>
                <w:bCs/>
                <w:sz w:val="18"/>
                <w:szCs w:val="18"/>
              </w:rPr>
              <w:t>6.324</w:t>
            </w:r>
          </w:p>
        </w:tc>
      </w:tr>
    </w:tbl>
    <w:p w14:paraId="5D4CA588" w14:textId="77777777" w:rsidR="00BA76E0" w:rsidRPr="00ED4E0D" w:rsidRDefault="00BA76E0" w:rsidP="006B2631">
      <w:pPr>
        <w:pStyle w:val="Fuente"/>
        <w:widowControl w:val="0"/>
      </w:pPr>
      <w:r w:rsidRPr="00ED4E0D">
        <w:t>Fuente: POA</w:t>
      </w:r>
      <w:r>
        <w:t>.</w:t>
      </w:r>
      <w:r w:rsidRPr="00ED4E0D">
        <w:t xml:space="preserve"> Dirección de Operaciones Sanitarias</w:t>
      </w:r>
      <w:r>
        <w:t>.</w:t>
      </w:r>
      <w:r w:rsidRPr="00ED4E0D">
        <w:t xml:space="preserve"> </w:t>
      </w:r>
      <w:r w:rsidRPr="00ED4E0D">
        <w:rPr>
          <w:color w:val="000000" w:themeColor="text1"/>
        </w:rPr>
        <w:t>Con corte a diciembre de 2023</w:t>
      </w:r>
    </w:p>
    <w:p w14:paraId="60773875" w14:textId="77777777" w:rsidR="00BA76E0" w:rsidRPr="00ED4E0D" w:rsidRDefault="00BA76E0" w:rsidP="006B2631">
      <w:pPr>
        <w:widowControl w:val="0"/>
        <w:rPr>
          <w:rFonts w:eastAsia="Arial" w:cs="Arial"/>
        </w:rPr>
      </w:pPr>
    </w:p>
    <w:p w14:paraId="58BDC97A" w14:textId="2F7F4BFA" w:rsidR="00BA76E0" w:rsidRDefault="00321DD7" w:rsidP="006B2631">
      <w:pPr>
        <w:pStyle w:val="Ttulo2"/>
        <w:spacing w:before="0"/>
      </w:pPr>
      <w:bookmarkStart w:id="219" w:name="_Toc156994581"/>
      <w:bookmarkStart w:id="220" w:name="_Toc157101039"/>
      <w:bookmarkStart w:id="221" w:name="_Toc157192561"/>
      <w:r w:rsidRPr="002E2C47">
        <w:t>GESTIÓN DE AUTORIZACIONES Y LICENCIAS PARA IMPORTACIÓN Y EXPORTACIÓN</w:t>
      </w:r>
      <w:bookmarkEnd w:id="219"/>
      <w:bookmarkEnd w:id="220"/>
      <w:bookmarkEnd w:id="221"/>
    </w:p>
    <w:p w14:paraId="03E73985" w14:textId="77777777" w:rsidR="00BA76E0" w:rsidRPr="002E2C47" w:rsidRDefault="00BA76E0" w:rsidP="006B2631"/>
    <w:p w14:paraId="589661E1" w14:textId="77777777" w:rsidR="00BA76E0" w:rsidRDefault="00BA76E0" w:rsidP="006B2631">
      <w:pPr>
        <w:widowControl w:val="0"/>
        <w:rPr>
          <w:lang w:val="es-ES" w:eastAsia="es-ES"/>
        </w:rPr>
      </w:pPr>
      <w:r w:rsidRPr="33D0F4CA">
        <w:rPr>
          <w:lang w:val="es-ES" w:eastAsia="es-ES"/>
        </w:rPr>
        <w:t xml:space="preserve">El </w:t>
      </w:r>
      <w:r w:rsidRPr="33D0F4CA">
        <w:t>Grupo de Autorizaciones y Licencias para Importación y Exportación</w:t>
      </w:r>
      <w:r w:rsidRPr="33D0F4CA">
        <w:rPr>
          <w:b/>
          <w:bCs/>
        </w:rPr>
        <w:t xml:space="preserve"> </w:t>
      </w:r>
      <w:r w:rsidRPr="33D0F4CA">
        <w:rPr>
          <w:lang w:val="es-ES" w:eastAsia="es-ES"/>
        </w:rPr>
        <w:t xml:space="preserve">está encargado de desarrollar 2 actividades relacionadas con la importación de productos competencia del Invima, denominados: </w:t>
      </w:r>
    </w:p>
    <w:p w14:paraId="1C35E848" w14:textId="77777777" w:rsidR="00BA76E0" w:rsidRDefault="00BA76E0" w:rsidP="006B2631">
      <w:pPr>
        <w:widowControl w:val="0"/>
        <w:rPr>
          <w:rFonts w:eastAsia="Arial" w:cs="Arial"/>
          <w:b/>
          <w:bCs/>
        </w:rPr>
      </w:pPr>
    </w:p>
    <w:p w14:paraId="5B1CC914" w14:textId="77777777" w:rsidR="00BA76E0" w:rsidRPr="00321DD7" w:rsidRDefault="00BA76E0" w:rsidP="00305EBE">
      <w:pPr>
        <w:pStyle w:val="Prrafodelista"/>
        <w:widowControl w:val="0"/>
        <w:numPr>
          <w:ilvl w:val="0"/>
          <w:numId w:val="22"/>
        </w:numPr>
        <w:ind w:left="567" w:hanging="567"/>
        <w:rPr>
          <w:lang w:val="es-MX"/>
        </w:rPr>
      </w:pPr>
      <w:r w:rsidRPr="00321DD7">
        <w:rPr>
          <w:b/>
          <w:bCs/>
        </w:rPr>
        <w:t>Autorización sanitaria de importación:</w:t>
      </w:r>
      <w:r w:rsidRPr="33D0F4CA">
        <w:t xml:space="preserve"> son trámites realizados para productos sin acreditación expedida por esta </w:t>
      </w:r>
      <w:r>
        <w:t>E</w:t>
      </w:r>
      <w:r w:rsidRPr="33D0F4CA">
        <w:t xml:space="preserve">ntidad, como </w:t>
      </w:r>
      <w:r>
        <w:t>r</w:t>
      </w:r>
      <w:r w:rsidRPr="33D0F4CA">
        <w:t xml:space="preserve">egistro </w:t>
      </w:r>
      <w:r>
        <w:t>s</w:t>
      </w:r>
      <w:r w:rsidRPr="33D0F4CA">
        <w:t xml:space="preserve">anitario, </w:t>
      </w:r>
      <w:r>
        <w:t>n</w:t>
      </w:r>
      <w:r w:rsidRPr="33D0F4CA">
        <w:t xml:space="preserve">otificación </w:t>
      </w:r>
      <w:r>
        <w:t>s</w:t>
      </w:r>
      <w:r w:rsidRPr="33D0F4CA">
        <w:t xml:space="preserve">anitaria, </w:t>
      </w:r>
      <w:r>
        <w:t>p</w:t>
      </w:r>
      <w:r w:rsidRPr="33D0F4CA">
        <w:t xml:space="preserve">ermiso de </w:t>
      </w:r>
      <w:r>
        <w:t>c</w:t>
      </w:r>
      <w:r w:rsidRPr="33D0F4CA">
        <w:t xml:space="preserve">omercialización, </w:t>
      </w:r>
      <w:r>
        <w:t>a</w:t>
      </w:r>
      <w:r w:rsidRPr="33D0F4CA">
        <w:t xml:space="preserve">utorización </w:t>
      </w:r>
      <w:r>
        <w:t>s</w:t>
      </w:r>
      <w:r w:rsidRPr="33D0F4CA">
        <w:t>anitaria.</w:t>
      </w:r>
    </w:p>
    <w:p w14:paraId="7A5AE392" w14:textId="77777777" w:rsidR="00BA76E0" w:rsidRDefault="00BA76E0" w:rsidP="006B2631">
      <w:pPr>
        <w:widowControl w:val="0"/>
        <w:ind w:left="426"/>
      </w:pPr>
    </w:p>
    <w:p w14:paraId="0BD95A0B" w14:textId="77777777" w:rsidR="00BA76E0" w:rsidRDefault="00BA76E0" w:rsidP="00305EBE">
      <w:pPr>
        <w:pStyle w:val="Prrafodelista"/>
        <w:widowControl w:val="0"/>
        <w:numPr>
          <w:ilvl w:val="0"/>
          <w:numId w:val="22"/>
        </w:numPr>
        <w:ind w:left="567" w:hanging="567"/>
      </w:pPr>
      <w:r w:rsidRPr="007B105E">
        <w:rPr>
          <w:b/>
          <w:bCs/>
        </w:rPr>
        <w:t>Visto bueno de importación</w:t>
      </w:r>
      <w:r w:rsidRPr="33D0F4CA">
        <w:t>: son trámites de comercio exterior que se realiza en la Ventanilla Única de Comercio Exterior</w:t>
      </w:r>
      <w:r>
        <w:t xml:space="preserve"> - </w:t>
      </w:r>
      <w:r w:rsidRPr="33D0F4CA">
        <w:t>VUCE para todos los productos que se pretende ingresar a Colombia entre los que se incluyen aquellos productos que requieren un control sanitario por parte del Invima.</w:t>
      </w:r>
    </w:p>
    <w:p w14:paraId="2C60112B" w14:textId="77777777" w:rsidR="00BA76E0" w:rsidRDefault="00BA76E0" w:rsidP="006B2631">
      <w:pPr>
        <w:widowControl w:val="0"/>
        <w:textAlignment w:val="baseline"/>
        <w:rPr>
          <w:rFonts w:eastAsia="Arial" w:cs="Arial"/>
          <w:color w:val="000000" w:themeColor="text1"/>
        </w:rPr>
      </w:pPr>
    </w:p>
    <w:p w14:paraId="542B2BE9" w14:textId="0B280FA5" w:rsidR="00D05E82" w:rsidRDefault="00D05E82" w:rsidP="006B2631">
      <w:pPr>
        <w:widowControl w:val="0"/>
        <w:textAlignment w:val="baseline"/>
        <w:rPr>
          <w:rFonts w:eastAsia="Arial" w:cs="Arial"/>
          <w:color w:val="000000" w:themeColor="text1"/>
        </w:rPr>
      </w:pPr>
      <w:r>
        <w:rPr>
          <w:rFonts w:eastAsia="Arial" w:cs="Arial"/>
          <w:color w:val="000000" w:themeColor="text1"/>
        </w:rPr>
        <w:t>A continuación</w:t>
      </w:r>
      <w:r w:rsidR="003F5614">
        <w:rPr>
          <w:rFonts w:eastAsia="Arial" w:cs="Arial"/>
          <w:color w:val="000000" w:themeColor="text1"/>
        </w:rPr>
        <w:t>,</w:t>
      </w:r>
      <w:r>
        <w:rPr>
          <w:rFonts w:eastAsia="Arial" w:cs="Arial"/>
          <w:color w:val="000000" w:themeColor="text1"/>
        </w:rPr>
        <w:t xml:space="preserve"> se presentan </w:t>
      </w:r>
      <w:r w:rsidR="0004664F">
        <w:rPr>
          <w:rFonts w:eastAsia="Arial" w:cs="Arial"/>
          <w:color w:val="000000" w:themeColor="text1"/>
        </w:rPr>
        <w:t xml:space="preserve">los </w:t>
      </w:r>
      <w:r w:rsidR="003F5614">
        <w:rPr>
          <w:rFonts w:eastAsia="Arial" w:cs="Arial"/>
          <w:color w:val="000000" w:themeColor="text1"/>
        </w:rPr>
        <w:t xml:space="preserve">resultados de los </w:t>
      </w:r>
      <w:r w:rsidR="0004664F">
        <w:rPr>
          <w:rFonts w:eastAsia="Arial" w:cs="Arial"/>
          <w:color w:val="000000" w:themeColor="text1"/>
        </w:rPr>
        <w:t>vistos buenos de autorizaciones de importación gestionados en el año 2023:</w:t>
      </w:r>
    </w:p>
    <w:p w14:paraId="324E54F1" w14:textId="77777777" w:rsidR="00BB233C" w:rsidRDefault="00BB233C" w:rsidP="006B2631">
      <w:pPr>
        <w:widowControl w:val="0"/>
        <w:textAlignment w:val="baseline"/>
        <w:rPr>
          <w:rFonts w:eastAsia="Arial" w:cs="Arial"/>
          <w:color w:val="000000" w:themeColor="text1"/>
        </w:rPr>
      </w:pPr>
    </w:p>
    <w:p w14:paraId="3EE45392" w14:textId="52055843" w:rsidR="00BA76E0" w:rsidRDefault="00BB233C" w:rsidP="006B2631">
      <w:pPr>
        <w:pStyle w:val="Descripcin"/>
      </w:pPr>
      <w:bookmarkStart w:id="222" w:name="_Toc156981998"/>
      <w:bookmarkStart w:id="223" w:name="_Toc157192826"/>
      <w:r>
        <w:t xml:space="preserve">Tabla No. </w:t>
      </w:r>
      <w:r w:rsidR="0072206A">
        <w:fldChar w:fldCharType="begin"/>
      </w:r>
      <w:r w:rsidR="0072206A">
        <w:instrText xml:space="preserve"> SEQ Tabla_No. \* ARABIC </w:instrText>
      </w:r>
      <w:r w:rsidR="0072206A">
        <w:fldChar w:fldCharType="separate"/>
      </w:r>
      <w:r w:rsidR="00037F24">
        <w:rPr>
          <w:noProof/>
        </w:rPr>
        <w:t>51</w:t>
      </w:r>
      <w:r w:rsidR="0072206A">
        <w:rPr>
          <w:noProof/>
        </w:rPr>
        <w:fldChar w:fldCharType="end"/>
      </w:r>
      <w:r>
        <w:t xml:space="preserve"> </w:t>
      </w:r>
      <w:r w:rsidR="00BA76E0" w:rsidRPr="47A582D4">
        <w:t xml:space="preserve">Visto </w:t>
      </w:r>
      <w:r w:rsidR="00BA76E0">
        <w:t>b</w:t>
      </w:r>
      <w:r w:rsidR="00BA76E0" w:rsidRPr="47A582D4">
        <w:t xml:space="preserve">ueno </w:t>
      </w:r>
      <w:r w:rsidR="00BA76E0">
        <w:t>a</w:t>
      </w:r>
      <w:r w:rsidR="00BA76E0" w:rsidRPr="47A582D4">
        <w:t xml:space="preserve">utorizaciones de </w:t>
      </w:r>
      <w:r w:rsidR="00BA76E0">
        <w:t>i</w:t>
      </w:r>
      <w:r w:rsidR="00BA76E0" w:rsidRPr="47A582D4">
        <w:t xml:space="preserve">mportación </w:t>
      </w:r>
      <w:r w:rsidR="00BA76E0">
        <w:t>g</w:t>
      </w:r>
      <w:r w:rsidR="00BA76E0" w:rsidRPr="47A582D4">
        <w:t>estionadas en 2023</w:t>
      </w:r>
      <w:bookmarkEnd w:id="222"/>
      <w:bookmarkEnd w:id="223"/>
    </w:p>
    <w:tbl>
      <w:tblPr>
        <w:tblStyle w:val="Tabladelista4-nfasis6"/>
        <w:tblW w:w="0" w:type="auto"/>
        <w:jc w:val="center"/>
        <w:tblLayout w:type="fixed"/>
        <w:tblLook w:val="06A0" w:firstRow="1" w:lastRow="0" w:firstColumn="1" w:lastColumn="0" w:noHBand="1" w:noVBand="1"/>
      </w:tblPr>
      <w:tblGrid>
        <w:gridCol w:w="2521"/>
        <w:gridCol w:w="3582"/>
      </w:tblGrid>
      <w:tr w:rsidR="00BA76E0" w:rsidRPr="007B105E" w14:paraId="6C93B6CD" w14:textId="77777777" w:rsidTr="00BB233C">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5866CC73" w14:textId="77777777" w:rsidR="00BA76E0" w:rsidRPr="007B105E" w:rsidRDefault="00BA76E0" w:rsidP="006B2631">
            <w:pPr>
              <w:pStyle w:val="Prrafodelista"/>
              <w:widowControl w:val="0"/>
              <w:ind w:left="0"/>
              <w:jc w:val="center"/>
              <w:rPr>
                <w:rFonts w:eastAsia="Arial" w:cs="Arial"/>
                <w:b w:val="0"/>
                <w:bCs w:val="0"/>
                <w:sz w:val="18"/>
                <w:szCs w:val="18"/>
              </w:rPr>
            </w:pPr>
            <w:r w:rsidRPr="007B105E">
              <w:rPr>
                <w:rFonts w:eastAsia="Arial" w:cs="Arial"/>
                <w:sz w:val="18"/>
                <w:szCs w:val="18"/>
              </w:rPr>
              <w:t>Mes /2023</w:t>
            </w:r>
          </w:p>
        </w:tc>
        <w:tc>
          <w:tcPr>
            <w:tcW w:w="3582" w:type="dxa"/>
            <w:vAlign w:val="center"/>
          </w:tcPr>
          <w:p w14:paraId="7ABE2B65" w14:textId="77777777" w:rsidR="00BA76E0" w:rsidRPr="007B105E" w:rsidRDefault="00BA76E0" w:rsidP="006B2631">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7B105E">
              <w:rPr>
                <w:rFonts w:eastAsia="Arial" w:cs="Arial"/>
                <w:sz w:val="18"/>
                <w:szCs w:val="18"/>
              </w:rPr>
              <w:t>Visto Bueno Autorizaciones de Importación</w:t>
            </w:r>
          </w:p>
        </w:tc>
      </w:tr>
      <w:tr w:rsidR="00BA76E0" w:rsidRPr="007B105E" w14:paraId="7674D8E6"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79D8D313"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Enero</w:t>
            </w:r>
          </w:p>
        </w:tc>
        <w:tc>
          <w:tcPr>
            <w:tcW w:w="3582" w:type="dxa"/>
            <w:vAlign w:val="center"/>
          </w:tcPr>
          <w:p w14:paraId="0E2682CE"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222</w:t>
            </w:r>
          </w:p>
        </w:tc>
      </w:tr>
      <w:tr w:rsidR="00BA76E0" w:rsidRPr="007B105E" w14:paraId="361E1B0B"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7BB1D501"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Febrero</w:t>
            </w:r>
          </w:p>
        </w:tc>
        <w:tc>
          <w:tcPr>
            <w:tcW w:w="3582" w:type="dxa"/>
            <w:vAlign w:val="center"/>
          </w:tcPr>
          <w:p w14:paraId="70458577"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182</w:t>
            </w:r>
          </w:p>
        </w:tc>
      </w:tr>
      <w:tr w:rsidR="00BA76E0" w:rsidRPr="007B105E" w14:paraId="4D3E7ED6"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3C0055BB"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Marzo</w:t>
            </w:r>
          </w:p>
        </w:tc>
        <w:tc>
          <w:tcPr>
            <w:tcW w:w="3582" w:type="dxa"/>
            <w:vAlign w:val="center"/>
          </w:tcPr>
          <w:p w14:paraId="73E5AD83"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332</w:t>
            </w:r>
          </w:p>
        </w:tc>
      </w:tr>
      <w:tr w:rsidR="00BA76E0" w:rsidRPr="007B105E" w14:paraId="02048E69"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7194C882"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Abril</w:t>
            </w:r>
          </w:p>
        </w:tc>
        <w:tc>
          <w:tcPr>
            <w:tcW w:w="3582" w:type="dxa"/>
            <w:vAlign w:val="center"/>
          </w:tcPr>
          <w:p w14:paraId="73DD0B39"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202</w:t>
            </w:r>
          </w:p>
        </w:tc>
      </w:tr>
      <w:tr w:rsidR="00BA76E0" w:rsidRPr="007B105E" w14:paraId="37364234"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03D7F9A3"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Mayo</w:t>
            </w:r>
          </w:p>
        </w:tc>
        <w:tc>
          <w:tcPr>
            <w:tcW w:w="3582" w:type="dxa"/>
            <w:vAlign w:val="center"/>
          </w:tcPr>
          <w:p w14:paraId="0F908B22"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308</w:t>
            </w:r>
          </w:p>
        </w:tc>
      </w:tr>
      <w:tr w:rsidR="00BA76E0" w:rsidRPr="007B105E" w14:paraId="33841DB3"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37968B96"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Junio</w:t>
            </w:r>
          </w:p>
        </w:tc>
        <w:tc>
          <w:tcPr>
            <w:tcW w:w="3582" w:type="dxa"/>
            <w:vAlign w:val="center"/>
          </w:tcPr>
          <w:p w14:paraId="2575CE9D"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255</w:t>
            </w:r>
          </w:p>
        </w:tc>
      </w:tr>
      <w:tr w:rsidR="00BA76E0" w:rsidRPr="007B105E" w14:paraId="091809ED"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6E742C7F"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Julio</w:t>
            </w:r>
          </w:p>
        </w:tc>
        <w:tc>
          <w:tcPr>
            <w:tcW w:w="3582" w:type="dxa"/>
            <w:vAlign w:val="center"/>
          </w:tcPr>
          <w:p w14:paraId="79DC077C"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241</w:t>
            </w:r>
          </w:p>
        </w:tc>
      </w:tr>
      <w:tr w:rsidR="00BA76E0" w:rsidRPr="007B105E" w14:paraId="0908EA52"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7A416F88"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Agosto</w:t>
            </w:r>
          </w:p>
        </w:tc>
        <w:tc>
          <w:tcPr>
            <w:tcW w:w="3582" w:type="dxa"/>
            <w:vAlign w:val="center"/>
          </w:tcPr>
          <w:p w14:paraId="3B60BB94"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280</w:t>
            </w:r>
          </w:p>
        </w:tc>
      </w:tr>
      <w:tr w:rsidR="00BA76E0" w:rsidRPr="007B105E" w14:paraId="6CE0C35F"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3611FF31"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lastRenderedPageBreak/>
              <w:t>Septiembre</w:t>
            </w:r>
          </w:p>
        </w:tc>
        <w:tc>
          <w:tcPr>
            <w:tcW w:w="3582" w:type="dxa"/>
            <w:vAlign w:val="center"/>
          </w:tcPr>
          <w:p w14:paraId="6B77C581"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308</w:t>
            </w:r>
          </w:p>
        </w:tc>
      </w:tr>
      <w:tr w:rsidR="00BA76E0" w:rsidRPr="007B105E" w14:paraId="1F4FD3ED"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05B407BB"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Octubre</w:t>
            </w:r>
          </w:p>
        </w:tc>
        <w:tc>
          <w:tcPr>
            <w:tcW w:w="3582" w:type="dxa"/>
            <w:vAlign w:val="center"/>
          </w:tcPr>
          <w:p w14:paraId="669939EB"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267</w:t>
            </w:r>
          </w:p>
        </w:tc>
      </w:tr>
      <w:tr w:rsidR="00BA76E0" w:rsidRPr="007B105E" w14:paraId="07A59FC4"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5481DF9F"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Noviembre</w:t>
            </w:r>
          </w:p>
        </w:tc>
        <w:tc>
          <w:tcPr>
            <w:tcW w:w="3582" w:type="dxa"/>
            <w:vAlign w:val="center"/>
          </w:tcPr>
          <w:p w14:paraId="156CBD44"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324</w:t>
            </w:r>
          </w:p>
        </w:tc>
      </w:tr>
      <w:tr w:rsidR="00BA76E0" w:rsidRPr="007B105E" w14:paraId="098C9FDD"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77EECF4F"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b w:val="0"/>
                <w:bCs w:val="0"/>
                <w:color w:val="000000" w:themeColor="text1"/>
                <w:sz w:val="18"/>
                <w:szCs w:val="18"/>
              </w:rPr>
              <w:t>Diciembre</w:t>
            </w:r>
          </w:p>
        </w:tc>
        <w:tc>
          <w:tcPr>
            <w:tcW w:w="3582" w:type="dxa"/>
            <w:vAlign w:val="center"/>
          </w:tcPr>
          <w:p w14:paraId="1F93F0E1"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 w:val="18"/>
                <w:szCs w:val="18"/>
              </w:rPr>
            </w:pPr>
            <w:r w:rsidRPr="007B105E">
              <w:rPr>
                <w:rFonts w:eastAsia="Arial" w:cs="Arial"/>
                <w:color w:val="000000" w:themeColor="text1"/>
                <w:sz w:val="18"/>
                <w:szCs w:val="18"/>
              </w:rPr>
              <w:t>314</w:t>
            </w:r>
          </w:p>
        </w:tc>
      </w:tr>
      <w:tr w:rsidR="00BA76E0" w:rsidRPr="007B105E" w14:paraId="2DFFA852" w14:textId="77777777" w:rsidTr="00BB233C">
        <w:trPr>
          <w:trHeight w:val="20"/>
          <w:jc w:val="center"/>
        </w:trPr>
        <w:tc>
          <w:tcPr>
            <w:cnfStyle w:val="001000000000" w:firstRow="0" w:lastRow="0" w:firstColumn="1" w:lastColumn="0" w:oddVBand="0" w:evenVBand="0" w:oddHBand="0" w:evenHBand="0" w:firstRowFirstColumn="0" w:firstRowLastColumn="0" w:lastRowFirstColumn="0" w:lastRowLastColumn="0"/>
            <w:tcW w:w="2521" w:type="dxa"/>
            <w:vAlign w:val="center"/>
          </w:tcPr>
          <w:p w14:paraId="72DD96A2" w14:textId="77777777" w:rsidR="00BA76E0" w:rsidRPr="007B105E" w:rsidRDefault="00BA76E0" w:rsidP="006B2631">
            <w:pPr>
              <w:widowControl w:val="0"/>
              <w:jc w:val="left"/>
              <w:rPr>
                <w:rFonts w:eastAsia="Arial" w:cs="Arial"/>
                <w:b w:val="0"/>
                <w:bCs w:val="0"/>
                <w:color w:val="000000" w:themeColor="text1"/>
                <w:sz w:val="18"/>
                <w:szCs w:val="18"/>
              </w:rPr>
            </w:pPr>
            <w:r w:rsidRPr="007B105E">
              <w:rPr>
                <w:rFonts w:eastAsia="Arial" w:cs="Arial"/>
                <w:color w:val="000000" w:themeColor="text1"/>
                <w:sz w:val="18"/>
                <w:szCs w:val="18"/>
              </w:rPr>
              <w:t>TOTAL</w:t>
            </w:r>
          </w:p>
        </w:tc>
        <w:tc>
          <w:tcPr>
            <w:tcW w:w="3582" w:type="dxa"/>
            <w:vAlign w:val="center"/>
          </w:tcPr>
          <w:p w14:paraId="39E8AB47" w14:textId="77777777" w:rsidR="00BA76E0" w:rsidRPr="007B105E"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eastAsia="Arial" w:cs="Arial"/>
                <w:b/>
                <w:bCs/>
                <w:color w:val="000000" w:themeColor="text1"/>
                <w:sz w:val="18"/>
                <w:szCs w:val="18"/>
              </w:rPr>
            </w:pPr>
            <w:r w:rsidRPr="007B105E">
              <w:rPr>
                <w:rFonts w:eastAsia="Arial" w:cs="Arial"/>
                <w:b/>
                <w:bCs/>
                <w:color w:val="000000" w:themeColor="text1"/>
                <w:sz w:val="18"/>
                <w:szCs w:val="18"/>
              </w:rPr>
              <w:t>3.235</w:t>
            </w:r>
          </w:p>
        </w:tc>
      </w:tr>
    </w:tbl>
    <w:p w14:paraId="43E93059" w14:textId="77777777" w:rsidR="00BA76E0" w:rsidRDefault="00BA76E0" w:rsidP="006B2631">
      <w:pPr>
        <w:pStyle w:val="Descripcin"/>
      </w:pPr>
      <w:r w:rsidRPr="33D0F4CA">
        <w:t>Fuente: POA</w:t>
      </w:r>
      <w:r>
        <w:t>.</w:t>
      </w:r>
      <w:r w:rsidRPr="33D0F4CA">
        <w:t xml:space="preserve"> Dirección de Operaciones Sanitarias</w:t>
      </w:r>
      <w:r>
        <w:t>.</w:t>
      </w:r>
      <w:r w:rsidRPr="33D0F4CA">
        <w:t xml:space="preserve"> </w:t>
      </w:r>
      <w:r w:rsidRPr="33D0F4CA">
        <w:rPr>
          <w:color w:val="000000" w:themeColor="text1"/>
        </w:rPr>
        <w:t>Con corte a diciembre de 2023</w:t>
      </w:r>
    </w:p>
    <w:p w14:paraId="63F0A903" w14:textId="0BB4EEDF" w:rsidR="00BA76E0" w:rsidRDefault="00BA76E0" w:rsidP="006B2631">
      <w:pPr>
        <w:widowControl w:val="0"/>
        <w:textAlignment w:val="baseline"/>
        <w:rPr>
          <w:rFonts w:eastAsia="Arial" w:cs="Arial"/>
          <w:color w:val="000000" w:themeColor="text1"/>
        </w:rPr>
      </w:pPr>
    </w:p>
    <w:p w14:paraId="2290BA66" w14:textId="373CA7F8" w:rsidR="00BA76E0" w:rsidRDefault="007D0F56" w:rsidP="006B2631">
      <w:pPr>
        <w:widowControl w:val="0"/>
      </w:pPr>
      <w:r>
        <w:t>Con relación a las</w:t>
      </w:r>
      <w:r w:rsidR="00BA76E0" w:rsidRPr="33D0F4CA">
        <w:t xml:space="preserve"> solicitudes de visto bueno de importación, </w:t>
      </w:r>
      <w:r>
        <w:t xml:space="preserve">se gestionaron </w:t>
      </w:r>
      <w:r w:rsidRPr="33D0F4CA">
        <w:t>164.947</w:t>
      </w:r>
      <w:r>
        <w:t xml:space="preserve"> </w:t>
      </w:r>
      <w:r w:rsidR="009C134F">
        <w:t>de los cuales</w:t>
      </w:r>
      <w:r w:rsidR="00BA76E0" w:rsidRPr="33D0F4CA">
        <w:t xml:space="preserve"> el número de </w:t>
      </w:r>
      <w:r w:rsidR="00BA76E0">
        <w:t>í</w:t>
      </w:r>
      <w:r w:rsidR="00BA76E0" w:rsidRPr="33D0F4CA">
        <w:t>tems estudiados fueron 988.094 que corresponde al número de productos y/o referencias contenidas en la solicitud inicial y que para otorgar el visto bueno deben estudiarse de manera individual según el tipo de producto</w:t>
      </w:r>
      <w:r w:rsidR="00101894">
        <w:t>.</w:t>
      </w:r>
    </w:p>
    <w:p w14:paraId="254B9A85" w14:textId="77777777" w:rsidR="00BA76E0" w:rsidRDefault="00BA76E0" w:rsidP="006B2631">
      <w:pPr>
        <w:widowControl w:val="0"/>
        <w:rPr>
          <w:rFonts w:eastAsia="Arial" w:cs="Arial"/>
          <w:color w:val="000000" w:themeColor="text1"/>
        </w:rPr>
      </w:pPr>
    </w:p>
    <w:p w14:paraId="6073B462" w14:textId="462FAE8B" w:rsidR="00BA76E0" w:rsidRDefault="00BB233C" w:rsidP="006B2631">
      <w:pPr>
        <w:pStyle w:val="Ttulo2"/>
        <w:spacing w:before="0"/>
      </w:pPr>
      <w:bookmarkStart w:id="224" w:name="_Toc157192562"/>
      <w:r w:rsidRPr="3C50850E">
        <w:t>PROYECTO INVIMA EN TERRITORIO</w:t>
      </w:r>
      <w:r w:rsidRPr="005010EA">
        <w:t xml:space="preserve"> </w:t>
      </w:r>
      <w:r>
        <w:t xml:space="preserve">- </w:t>
      </w:r>
      <w:r w:rsidRPr="005010EA">
        <w:t>GESTIÓN DE GRUPO DE APOYO OPERATIVO</w:t>
      </w:r>
      <w:bookmarkEnd w:id="224"/>
    </w:p>
    <w:p w14:paraId="51DC0C29" w14:textId="77777777" w:rsidR="00BA76E0" w:rsidRDefault="00BA76E0" w:rsidP="006B2631">
      <w:pPr>
        <w:widowControl w:val="0"/>
      </w:pPr>
    </w:p>
    <w:p w14:paraId="095499F3" w14:textId="259A2A5B" w:rsidR="00BA76E0" w:rsidRDefault="00BA76E0" w:rsidP="006B2631">
      <w:pPr>
        <w:widowControl w:val="0"/>
      </w:pPr>
      <w:r w:rsidRPr="3C50850E">
        <w:t xml:space="preserve">En el Grupo de Apoyo </w:t>
      </w:r>
      <w:r>
        <w:t>O</w:t>
      </w:r>
      <w:r w:rsidRPr="3C50850E">
        <w:t xml:space="preserve">perativo se realizó la gestión de </w:t>
      </w:r>
      <w:r w:rsidR="000442FC">
        <w:t>“</w:t>
      </w:r>
      <w:r w:rsidRPr="3C50850E">
        <w:t>Invima en Territorio</w:t>
      </w:r>
      <w:r w:rsidR="000442FC">
        <w:t>”</w:t>
      </w:r>
      <w:r w:rsidRPr="3C50850E">
        <w:t xml:space="preserve"> que corresponde a una estrategia innovadora que promueve la descentralización de los servicios de la Entidad hacia las principales ciudades del país y los territorios más apartados, donde los ciudadanos sin fácil acceso para obtener información pueden realizar consultas técnicas o normativas sobre temas de competencia del Invima.</w:t>
      </w:r>
      <w:r w:rsidR="004618B6">
        <w:t xml:space="preserve"> </w:t>
      </w:r>
      <w:r w:rsidRPr="3C50850E">
        <w:t xml:space="preserve">Frente a este escenario, en donde el ciudadano requiere una Entidad más cercana, tangible, eficiente y sobre todo que brinde acompañamiento, se ha creado el slogan “Invima en territorio”, </w:t>
      </w:r>
      <w:r>
        <w:t>e</w:t>
      </w:r>
      <w:r w:rsidRPr="3C50850E">
        <w:t xml:space="preserve">l cual articula a cada uno de los GTT con el nivel central para la atención al ciudadano de forma más rápida, eficiente y de calidad. Esto se logró mediante dos frentes: </w:t>
      </w:r>
      <w:r>
        <w:t xml:space="preserve">el </w:t>
      </w:r>
      <w:r w:rsidRPr="3C50850E">
        <w:t>primer</w:t>
      </w:r>
      <w:r>
        <w:t>o</w:t>
      </w:r>
      <w:r w:rsidRPr="3C50850E">
        <w:t xml:space="preserve"> fue mediante la atención presencial y </w:t>
      </w:r>
      <w:r>
        <w:t>e</w:t>
      </w:r>
      <w:r w:rsidRPr="3C50850E">
        <w:t>l segund</w:t>
      </w:r>
      <w:r>
        <w:t>o</w:t>
      </w:r>
      <w:r w:rsidRPr="3C50850E">
        <w:t xml:space="preserve"> mediante el aprovechamiento de herramientas tecnológicas de comunicación (Microsoft </w:t>
      </w:r>
      <w:r>
        <w:t>O</w:t>
      </w:r>
      <w:r w:rsidRPr="3C50850E">
        <w:t>ffice 365/aplicación Planner, líneas de WhatsApp, líneas telefónicas y correo), todo esto, con el compromiso de funcionarios capacitados en los temas competencia del Instituto dispuestos a llevar a cabo la atención al ciudadano con empatía, calidad y sentido de servicio a la comunidad.</w:t>
      </w:r>
    </w:p>
    <w:p w14:paraId="0DA2A352" w14:textId="77777777" w:rsidR="00BA76E0" w:rsidRDefault="00BA76E0" w:rsidP="006B2631">
      <w:pPr>
        <w:widowControl w:val="0"/>
      </w:pPr>
      <w:r w:rsidRPr="3C50850E">
        <w:t xml:space="preserve"> </w:t>
      </w:r>
    </w:p>
    <w:p w14:paraId="3360426D" w14:textId="77777777" w:rsidR="00BA76E0" w:rsidRDefault="00BA76E0" w:rsidP="006B2631">
      <w:pPr>
        <w:widowControl w:val="0"/>
      </w:pPr>
      <w:r w:rsidRPr="5A22683A">
        <w:t>La</w:t>
      </w:r>
      <w:r w:rsidRPr="3C50850E">
        <w:t xml:space="preserve"> estrategia cuenta con identidad propia, logrando que “Invima te acompaña”, esté implícita en cada territorio, donde un funcionario pueda acompañar a un ciudadano de manera cercana, positiva, eficiente y con calidad.</w:t>
      </w:r>
      <w:r w:rsidRPr="5A22683A">
        <w:t xml:space="preserve"> </w:t>
      </w:r>
      <w:r w:rsidRPr="7891CA85">
        <w:t xml:space="preserve">Durante el año </w:t>
      </w:r>
      <w:r w:rsidRPr="49650050">
        <w:t xml:space="preserve">2023 se </w:t>
      </w:r>
      <w:r w:rsidRPr="3AE42122">
        <w:t xml:space="preserve">logró </w:t>
      </w:r>
      <w:r w:rsidRPr="45974790">
        <w:t>atender</w:t>
      </w:r>
      <w:r w:rsidRPr="14A6E92C">
        <w:t xml:space="preserve"> a</w:t>
      </w:r>
      <w:r w:rsidRPr="65E651EB">
        <w:t xml:space="preserve"> </w:t>
      </w:r>
      <w:r w:rsidRPr="70071B35">
        <w:t>7</w:t>
      </w:r>
      <w:r>
        <w:t>.</w:t>
      </w:r>
      <w:r w:rsidRPr="70071B35">
        <w:t>994</w:t>
      </w:r>
      <w:r w:rsidRPr="783F8A36">
        <w:t xml:space="preserve"> usuarios distribuidos</w:t>
      </w:r>
      <w:r w:rsidRPr="0F618398">
        <w:t xml:space="preserve"> en los </w:t>
      </w:r>
      <w:r w:rsidRPr="0386CF6A">
        <w:t xml:space="preserve">siguientes canales de </w:t>
      </w:r>
      <w:r w:rsidRPr="3751566C">
        <w:t>atención:</w:t>
      </w:r>
    </w:p>
    <w:p w14:paraId="4FCB421B" w14:textId="77777777" w:rsidR="00750DA0" w:rsidRDefault="00750DA0" w:rsidP="006B2631">
      <w:pPr>
        <w:widowControl w:val="0"/>
      </w:pPr>
    </w:p>
    <w:p w14:paraId="33469741" w14:textId="562398EB" w:rsidR="00BA76E0" w:rsidRDefault="00BB233C" w:rsidP="006B2631">
      <w:pPr>
        <w:pStyle w:val="Descripcin"/>
      </w:pPr>
      <w:bookmarkStart w:id="225" w:name="_Toc156982000"/>
      <w:bookmarkStart w:id="226" w:name="_Toc157192827"/>
      <w:r>
        <w:t xml:space="preserve">Tabla No. </w:t>
      </w:r>
      <w:r w:rsidR="0072206A">
        <w:fldChar w:fldCharType="begin"/>
      </w:r>
      <w:r w:rsidR="0072206A">
        <w:instrText xml:space="preserve"> SEQ Tabla_No. \* ARABIC </w:instrText>
      </w:r>
      <w:r w:rsidR="0072206A">
        <w:fldChar w:fldCharType="separate"/>
      </w:r>
      <w:r w:rsidR="00037F24">
        <w:rPr>
          <w:noProof/>
        </w:rPr>
        <w:t>52</w:t>
      </w:r>
      <w:r w:rsidR="0072206A">
        <w:rPr>
          <w:noProof/>
        </w:rPr>
        <w:fldChar w:fldCharType="end"/>
      </w:r>
      <w:r>
        <w:t xml:space="preserve"> </w:t>
      </w:r>
      <w:r w:rsidR="0072206A">
        <w:fldChar w:fldCharType="begin"/>
      </w:r>
      <w:r w:rsidR="0072206A">
        <w:instrText xml:space="preserve"> SEQ Tabla_No._ \* ARABIC </w:instrText>
      </w:r>
      <w:r w:rsidR="007F4789">
        <w:fldChar w:fldCharType="separate"/>
      </w:r>
      <w:r w:rsidR="0072206A">
        <w:rPr>
          <w:noProof/>
        </w:rPr>
        <w:fldChar w:fldCharType="end"/>
      </w:r>
      <w:r w:rsidR="00BA76E0" w:rsidRPr="4F2C2353">
        <w:t xml:space="preserve">Total </w:t>
      </w:r>
      <w:r w:rsidR="00BA76E0">
        <w:t>a</w:t>
      </w:r>
      <w:r w:rsidR="00BA76E0" w:rsidRPr="71A86421">
        <w:t xml:space="preserve">tenciones </w:t>
      </w:r>
      <w:r w:rsidR="00BA76E0" w:rsidRPr="0008F7B6">
        <w:t xml:space="preserve">al </w:t>
      </w:r>
      <w:r w:rsidR="00BA76E0">
        <w:t>c</w:t>
      </w:r>
      <w:r w:rsidR="00BA76E0" w:rsidRPr="3D98E630">
        <w:t>iudadano</w:t>
      </w:r>
      <w:r w:rsidR="00BA76E0" w:rsidRPr="46AD23C4">
        <w:t xml:space="preserve"> </w:t>
      </w:r>
      <w:r w:rsidR="00BA76E0" w:rsidRPr="0F48E1A0">
        <w:t xml:space="preserve">en los GTT </w:t>
      </w:r>
      <w:r w:rsidR="00BA76E0" w:rsidRPr="5E97A8FE">
        <w:t xml:space="preserve">Año </w:t>
      </w:r>
      <w:r w:rsidR="00BA76E0" w:rsidRPr="462CB703">
        <w:t>2023</w:t>
      </w:r>
      <w:bookmarkEnd w:id="225"/>
      <w:bookmarkEnd w:id="226"/>
    </w:p>
    <w:tbl>
      <w:tblPr>
        <w:tblStyle w:val="Tabladelista4-nfasis6"/>
        <w:tblW w:w="7635" w:type="dxa"/>
        <w:jc w:val="center"/>
        <w:tblLayout w:type="fixed"/>
        <w:tblLook w:val="06A0" w:firstRow="1" w:lastRow="0" w:firstColumn="1" w:lastColumn="0" w:noHBand="1" w:noVBand="1"/>
      </w:tblPr>
      <w:tblGrid>
        <w:gridCol w:w="1335"/>
        <w:gridCol w:w="1350"/>
        <w:gridCol w:w="1350"/>
        <w:gridCol w:w="2685"/>
        <w:gridCol w:w="915"/>
      </w:tblGrid>
      <w:tr w:rsidR="00BA76E0" w:rsidRPr="007920AC" w14:paraId="3ABE3261" w14:textId="77777777" w:rsidTr="00750DA0">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36255708" w14:textId="77777777" w:rsidR="00BA76E0" w:rsidRPr="007920AC" w:rsidRDefault="00BA76E0" w:rsidP="006B2631">
            <w:pPr>
              <w:widowControl w:val="0"/>
              <w:jc w:val="center"/>
              <w:rPr>
                <w:rFonts w:eastAsia="Arial" w:cs="Arial"/>
                <w:b w:val="0"/>
                <w:sz w:val="18"/>
                <w:szCs w:val="18"/>
              </w:rPr>
            </w:pPr>
            <w:r w:rsidRPr="007920AC">
              <w:rPr>
                <w:rFonts w:eastAsia="Arial" w:cs="Arial"/>
                <w:sz w:val="18"/>
                <w:szCs w:val="18"/>
              </w:rPr>
              <w:t>Mes</w:t>
            </w:r>
          </w:p>
        </w:tc>
        <w:tc>
          <w:tcPr>
            <w:tcW w:w="1350" w:type="dxa"/>
            <w:vAlign w:val="center"/>
          </w:tcPr>
          <w:p w14:paraId="51888D25" w14:textId="77777777" w:rsidR="00BA76E0" w:rsidRPr="007920AC" w:rsidRDefault="00BA76E0"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ptos Narrow" w:cs="Arial"/>
                <w:b w:val="0"/>
                <w:sz w:val="18"/>
                <w:szCs w:val="18"/>
              </w:rPr>
            </w:pPr>
            <w:r w:rsidRPr="007920AC">
              <w:rPr>
                <w:rFonts w:eastAsia="Aptos Narrow" w:cs="Arial"/>
                <w:sz w:val="18"/>
                <w:szCs w:val="18"/>
              </w:rPr>
              <w:t>Presencial</w:t>
            </w:r>
          </w:p>
        </w:tc>
        <w:tc>
          <w:tcPr>
            <w:tcW w:w="1350" w:type="dxa"/>
            <w:vAlign w:val="center"/>
          </w:tcPr>
          <w:p w14:paraId="7E9BA9F7" w14:textId="77777777" w:rsidR="00BA76E0" w:rsidRPr="007920AC" w:rsidRDefault="00BA76E0"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ptos Narrow" w:cs="Arial"/>
                <w:b w:val="0"/>
                <w:sz w:val="18"/>
                <w:szCs w:val="18"/>
              </w:rPr>
            </w:pPr>
            <w:r w:rsidRPr="007920AC">
              <w:rPr>
                <w:rFonts w:eastAsia="Aptos Narrow" w:cs="Arial"/>
                <w:sz w:val="18"/>
                <w:szCs w:val="18"/>
              </w:rPr>
              <w:t>Telefónica</w:t>
            </w:r>
          </w:p>
        </w:tc>
        <w:tc>
          <w:tcPr>
            <w:tcW w:w="2685" w:type="dxa"/>
            <w:vAlign w:val="center"/>
          </w:tcPr>
          <w:p w14:paraId="34D46DA7" w14:textId="77777777" w:rsidR="00BA76E0" w:rsidRPr="007920AC" w:rsidRDefault="00BA76E0"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ptos Narrow" w:cs="Arial"/>
                <w:b w:val="0"/>
                <w:sz w:val="18"/>
                <w:szCs w:val="18"/>
              </w:rPr>
            </w:pPr>
            <w:r w:rsidRPr="007920AC">
              <w:rPr>
                <w:rFonts w:eastAsia="Aptos Narrow" w:cs="Arial"/>
                <w:sz w:val="18"/>
                <w:szCs w:val="18"/>
              </w:rPr>
              <w:t xml:space="preserve">Virtual (Chat/WhatsApp, </w:t>
            </w:r>
            <w:r w:rsidRPr="007920AC">
              <w:rPr>
                <w:rFonts w:cs="Arial"/>
                <w:sz w:val="18"/>
                <w:szCs w:val="18"/>
              </w:rPr>
              <w:br/>
            </w:r>
            <w:r w:rsidRPr="007920AC">
              <w:rPr>
                <w:rFonts w:eastAsia="Aptos Narrow" w:cs="Arial"/>
                <w:sz w:val="18"/>
                <w:szCs w:val="18"/>
              </w:rPr>
              <w:t>Teams, correo electrónico)</w:t>
            </w:r>
          </w:p>
        </w:tc>
        <w:tc>
          <w:tcPr>
            <w:tcW w:w="915" w:type="dxa"/>
            <w:vAlign w:val="center"/>
          </w:tcPr>
          <w:p w14:paraId="547F827F" w14:textId="77777777" w:rsidR="00BA76E0" w:rsidRPr="007920AC" w:rsidRDefault="00BA76E0" w:rsidP="006B2631">
            <w:pPr>
              <w:widowControl w:val="0"/>
              <w:jc w:val="center"/>
              <w:cnfStyle w:val="100000000000" w:firstRow="1" w:lastRow="0" w:firstColumn="0" w:lastColumn="0" w:oddVBand="0" w:evenVBand="0" w:oddHBand="0" w:evenHBand="0" w:firstRowFirstColumn="0" w:firstRowLastColumn="0" w:lastRowFirstColumn="0" w:lastRowLastColumn="0"/>
              <w:rPr>
                <w:rFonts w:eastAsia="Aptos Narrow" w:cs="Arial"/>
                <w:b w:val="0"/>
                <w:sz w:val="18"/>
                <w:szCs w:val="18"/>
              </w:rPr>
            </w:pPr>
            <w:r w:rsidRPr="007920AC">
              <w:rPr>
                <w:rFonts w:eastAsia="Aptos Narrow" w:cs="Arial"/>
                <w:sz w:val="18"/>
                <w:szCs w:val="18"/>
              </w:rPr>
              <w:t>Total</w:t>
            </w:r>
          </w:p>
        </w:tc>
      </w:tr>
      <w:tr w:rsidR="00BA76E0" w:rsidRPr="007920AC" w14:paraId="613D51D7"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2D9F90D3"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Enero</w:t>
            </w:r>
          </w:p>
        </w:tc>
        <w:tc>
          <w:tcPr>
            <w:tcW w:w="1350" w:type="dxa"/>
            <w:vAlign w:val="center"/>
          </w:tcPr>
          <w:p w14:paraId="5D83C378"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193</w:t>
            </w:r>
          </w:p>
        </w:tc>
        <w:tc>
          <w:tcPr>
            <w:tcW w:w="1350" w:type="dxa"/>
            <w:vAlign w:val="center"/>
          </w:tcPr>
          <w:p w14:paraId="22EEC41D"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61</w:t>
            </w:r>
          </w:p>
        </w:tc>
        <w:tc>
          <w:tcPr>
            <w:tcW w:w="2685" w:type="dxa"/>
            <w:vAlign w:val="center"/>
          </w:tcPr>
          <w:p w14:paraId="3CE64721"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358</w:t>
            </w:r>
          </w:p>
        </w:tc>
        <w:tc>
          <w:tcPr>
            <w:tcW w:w="915" w:type="dxa"/>
            <w:vAlign w:val="center"/>
          </w:tcPr>
          <w:p w14:paraId="69439879"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612</w:t>
            </w:r>
          </w:p>
        </w:tc>
      </w:tr>
      <w:tr w:rsidR="00BA76E0" w:rsidRPr="007920AC" w14:paraId="295FD51B"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087996ED"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Febrero</w:t>
            </w:r>
          </w:p>
        </w:tc>
        <w:tc>
          <w:tcPr>
            <w:tcW w:w="1350" w:type="dxa"/>
            <w:vAlign w:val="center"/>
          </w:tcPr>
          <w:p w14:paraId="3B9FB234"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284</w:t>
            </w:r>
          </w:p>
        </w:tc>
        <w:tc>
          <w:tcPr>
            <w:tcW w:w="1350" w:type="dxa"/>
            <w:vAlign w:val="center"/>
          </w:tcPr>
          <w:p w14:paraId="78843FE4"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81</w:t>
            </w:r>
          </w:p>
        </w:tc>
        <w:tc>
          <w:tcPr>
            <w:tcW w:w="2685" w:type="dxa"/>
            <w:vAlign w:val="center"/>
          </w:tcPr>
          <w:p w14:paraId="04940737"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392</w:t>
            </w:r>
          </w:p>
        </w:tc>
        <w:tc>
          <w:tcPr>
            <w:tcW w:w="915" w:type="dxa"/>
            <w:vAlign w:val="center"/>
          </w:tcPr>
          <w:p w14:paraId="3DE58659"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757</w:t>
            </w:r>
          </w:p>
        </w:tc>
      </w:tr>
      <w:tr w:rsidR="00BA76E0" w:rsidRPr="007920AC" w14:paraId="6AC0A7DA"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5C7F3F4E"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Marzo</w:t>
            </w:r>
          </w:p>
        </w:tc>
        <w:tc>
          <w:tcPr>
            <w:tcW w:w="1350" w:type="dxa"/>
            <w:vAlign w:val="center"/>
          </w:tcPr>
          <w:p w14:paraId="18AC6CA7"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53</w:t>
            </w:r>
          </w:p>
        </w:tc>
        <w:tc>
          <w:tcPr>
            <w:tcW w:w="1350" w:type="dxa"/>
            <w:vAlign w:val="center"/>
          </w:tcPr>
          <w:p w14:paraId="29D109ED"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241</w:t>
            </w:r>
          </w:p>
        </w:tc>
        <w:tc>
          <w:tcPr>
            <w:tcW w:w="2685" w:type="dxa"/>
            <w:vAlign w:val="center"/>
          </w:tcPr>
          <w:p w14:paraId="537698F8"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410</w:t>
            </w:r>
          </w:p>
        </w:tc>
        <w:tc>
          <w:tcPr>
            <w:tcW w:w="915" w:type="dxa"/>
            <w:vAlign w:val="center"/>
          </w:tcPr>
          <w:p w14:paraId="07D75410"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704</w:t>
            </w:r>
          </w:p>
        </w:tc>
      </w:tr>
      <w:tr w:rsidR="00BA76E0" w:rsidRPr="007920AC" w14:paraId="18E6FAA9"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7BF43F51"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Abril</w:t>
            </w:r>
          </w:p>
        </w:tc>
        <w:tc>
          <w:tcPr>
            <w:tcW w:w="1350" w:type="dxa"/>
            <w:vAlign w:val="center"/>
          </w:tcPr>
          <w:p w14:paraId="642E008F"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169</w:t>
            </w:r>
          </w:p>
        </w:tc>
        <w:tc>
          <w:tcPr>
            <w:tcW w:w="1350" w:type="dxa"/>
            <w:vAlign w:val="center"/>
          </w:tcPr>
          <w:p w14:paraId="53D84AC9"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67</w:t>
            </w:r>
          </w:p>
        </w:tc>
        <w:tc>
          <w:tcPr>
            <w:tcW w:w="2685" w:type="dxa"/>
            <w:vAlign w:val="center"/>
          </w:tcPr>
          <w:p w14:paraId="2BB9DCE2"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218</w:t>
            </w:r>
          </w:p>
        </w:tc>
        <w:tc>
          <w:tcPr>
            <w:tcW w:w="915" w:type="dxa"/>
            <w:vAlign w:val="center"/>
          </w:tcPr>
          <w:p w14:paraId="145B981B"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454</w:t>
            </w:r>
          </w:p>
        </w:tc>
      </w:tr>
      <w:tr w:rsidR="00BA76E0" w:rsidRPr="007920AC" w14:paraId="1177E5CF"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702AD75E"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Mayo</w:t>
            </w:r>
          </w:p>
        </w:tc>
        <w:tc>
          <w:tcPr>
            <w:tcW w:w="1350" w:type="dxa"/>
            <w:vAlign w:val="center"/>
          </w:tcPr>
          <w:p w14:paraId="36953745"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223</w:t>
            </w:r>
          </w:p>
        </w:tc>
        <w:tc>
          <w:tcPr>
            <w:tcW w:w="1350" w:type="dxa"/>
            <w:vAlign w:val="center"/>
          </w:tcPr>
          <w:p w14:paraId="1576314E"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62</w:t>
            </w:r>
          </w:p>
        </w:tc>
        <w:tc>
          <w:tcPr>
            <w:tcW w:w="2685" w:type="dxa"/>
            <w:vAlign w:val="center"/>
          </w:tcPr>
          <w:p w14:paraId="724E2BA4"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333</w:t>
            </w:r>
          </w:p>
        </w:tc>
        <w:tc>
          <w:tcPr>
            <w:tcW w:w="915" w:type="dxa"/>
            <w:vAlign w:val="center"/>
          </w:tcPr>
          <w:p w14:paraId="3BED1629"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618</w:t>
            </w:r>
          </w:p>
        </w:tc>
      </w:tr>
      <w:tr w:rsidR="00BA76E0" w:rsidRPr="007920AC" w14:paraId="5CC1C757"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3FB7F18B"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Junio</w:t>
            </w:r>
          </w:p>
        </w:tc>
        <w:tc>
          <w:tcPr>
            <w:tcW w:w="1350" w:type="dxa"/>
            <w:vAlign w:val="center"/>
          </w:tcPr>
          <w:p w14:paraId="0EBA35F2"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144</w:t>
            </w:r>
          </w:p>
        </w:tc>
        <w:tc>
          <w:tcPr>
            <w:tcW w:w="1350" w:type="dxa"/>
            <w:vAlign w:val="center"/>
          </w:tcPr>
          <w:p w14:paraId="18B42D3A"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21</w:t>
            </w:r>
          </w:p>
        </w:tc>
        <w:tc>
          <w:tcPr>
            <w:tcW w:w="2685" w:type="dxa"/>
            <w:vAlign w:val="center"/>
          </w:tcPr>
          <w:p w14:paraId="5337D945"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352</w:t>
            </w:r>
          </w:p>
        </w:tc>
        <w:tc>
          <w:tcPr>
            <w:tcW w:w="915" w:type="dxa"/>
            <w:vAlign w:val="center"/>
          </w:tcPr>
          <w:p w14:paraId="209705AF"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517</w:t>
            </w:r>
          </w:p>
        </w:tc>
      </w:tr>
      <w:tr w:rsidR="00BA76E0" w:rsidRPr="007920AC" w14:paraId="5BF73AAB"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11093A5C"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Julio</w:t>
            </w:r>
          </w:p>
        </w:tc>
        <w:tc>
          <w:tcPr>
            <w:tcW w:w="1350" w:type="dxa"/>
            <w:vAlign w:val="center"/>
          </w:tcPr>
          <w:p w14:paraId="2A10A886"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172</w:t>
            </w:r>
          </w:p>
        </w:tc>
        <w:tc>
          <w:tcPr>
            <w:tcW w:w="1350" w:type="dxa"/>
            <w:vAlign w:val="center"/>
          </w:tcPr>
          <w:p w14:paraId="5C1DF2FF"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20</w:t>
            </w:r>
          </w:p>
        </w:tc>
        <w:tc>
          <w:tcPr>
            <w:tcW w:w="2685" w:type="dxa"/>
            <w:vAlign w:val="center"/>
          </w:tcPr>
          <w:p w14:paraId="04000412"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404</w:t>
            </w:r>
          </w:p>
        </w:tc>
        <w:tc>
          <w:tcPr>
            <w:tcW w:w="915" w:type="dxa"/>
            <w:vAlign w:val="center"/>
          </w:tcPr>
          <w:p w14:paraId="0FA8DB71"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596</w:t>
            </w:r>
          </w:p>
        </w:tc>
      </w:tr>
      <w:tr w:rsidR="00BA76E0" w:rsidRPr="007920AC" w14:paraId="763E0137"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369289F0"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Agosto</w:t>
            </w:r>
          </w:p>
        </w:tc>
        <w:tc>
          <w:tcPr>
            <w:tcW w:w="1350" w:type="dxa"/>
            <w:vAlign w:val="center"/>
          </w:tcPr>
          <w:p w14:paraId="2EC29188"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181</w:t>
            </w:r>
          </w:p>
        </w:tc>
        <w:tc>
          <w:tcPr>
            <w:tcW w:w="1350" w:type="dxa"/>
            <w:vAlign w:val="center"/>
          </w:tcPr>
          <w:p w14:paraId="7955E3F9"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52</w:t>
            </w:r>
          </w:p>
        </w:tc>
        <w:tc>
          <w:tcPr>
            <w:tcW w:w="2685" w:type="dxa"/>
            <w:vAlign w:val="center"/>
          </w:tcPr>
          <w:p w14:paraId="6F17B1ED"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463</w:t>
            </w:r>
          </w:p>
        </w:tc>
        <w:tc>
          <w:tcPr>
            <w:tcW w:w="915" w:type="dxa"/>
            <w:vAlign w:val="center"/>
          </w:tcPr>
          <w:p w14:paraId="7B11D5A4"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696</w:t>
            </w:r>
          </w:p>
        </w:tc>
      </w:tr>
      <w:tr w:rsidR="00BA76E0" w:rsidRPr="007920AC" w14:paraId="392623B1"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43C198EF"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Septiembre</w:t>
            </w:r>
          </w:p>
        </w:tc>
        <w:tc>
          <w:tcPr>
            <w:tcW w:w="1350" w:type="dxa"/>
            <w:vAlign w:val="center"/>
          </w:tcPr>
          <w:p w14:paraId="7514EFB3"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157</w:t>
            </w:r>
          </w:p>
        </w:tc>
        <w:tc>
          <w:tcPr>
            <w:tcW w:w="1350" w:type="dxa"/>
            <w:vAlign w:val="center"/>
          </w:tcPr>
          <w:p w14:paraId="3F3C8EED"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21</w:t>
            </w:r>
          </w:p>
        </w:tc>
        <w:tc>
          <w:tcPr>
            <w:tcW w:w="2685" w:type="dxa"/>
            <w:vAlign w:val="center"/>
          </w:tcPr>
          <w:p w14:paraId="1143FF54"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397</w:t>
            </w:r>
          </w:p>
        </w:tc>
        <w:tc>
          <w:tcPr>
            <w:tcW w:w="915" w:type="dxa"/>
            <w:vAlign w:val="center"/>
          </w:tcPr>
          <w:p w14:paraId="78A6FC33"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575</w:t>
            </w:r>
          </w:p>
        </w:tc>
      </w:tr>
      <w:tr w:rsidR="00BA76E0" w:rsidRPr="007920AC" w14:paraId="2BDECC6E"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07341E30"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Octubre</w:t>
            </w:r>
          </w:p>
        </w:tc>
        <w:tc>
          <w:tcPr>
            <w:tcW w:w="1350" w:type="dxa"/>
            <w:vAlign w:val="center"/>
          </w:tcPr>
          <w:p w14:paraId="7576C597"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237</w:t>
            </w:r>
          </w:p>
        </w:tc>
        <w:tc>
          <w:tcPr>
            <w:tcW w:w="1350" w:type="dxa"/>
            <w:vAlign w:val="center"/>
          </w:tcPr>
          <w:p w14:paraId="68872DDC"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31</w:t>
            </w:r>
          </w:p>
        </w:tc>
        <w:tc>
          <w:tcPr>
            <w:tcW w:w="2685" w:type="dxa"/>
            <w:vAlign w:val="center"/>
          </w:tcPr>
          <w:p w14:paraId="24F74271"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490</w:t>
            </w:r>
          </w:p>
        </w:tc>
        <w:tc>
          <w:tcPr>
            <w:tcW w:w="915" w:type="dxa"/>
            <w:vAlign w:val="center"/>
          </w:tcPr>
          <w:p w14:paraId="3CBCA3A5"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758</w:t>
            </w:r>
          </w:p>
        </w:tc>
      </w:tr>
      <w:tr w:rsidR="00BA76E0" w:rsidRPr="007920AC" w14:paraId="2394ACF5"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1D55697C"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Noviembre</w:t>
            </w:r>
          </w:p>
        </w:tc>
        <w:tc>
          <w:tcPr>
            <w:tcW w:w="1350" w:type="dxa"/>
            <w:vAlign w:val="center"/>
          </w:tcPr>
          <w:p w14:paraId="70BC857F"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212</w:t>
            </w:r>
          </w:p>
        </w:tc>
        <w:tc>
          <w:tcPr>
            <w:tcW w:w="1350" w:type="dxa"/>
            <w:vAlign w:val="center"/>
          </w:tcPr>
          <w:p w14:paraId="0B5A55F9"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41</w:t>
            </w:r>
          </w:p>
        </w:tc>
        <w:tc>
          <w:tcPr>
            <w:tcW w:w="2685" w:type="dxa"/>
            <w:vAlign w:val="center"/>
          </w:tcPr>
          <w:p w14:paraId="23A0D640"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919</w:t>
            </w:r>
          </w:p>
        </w:tc>
        <w:tc>
          <w:tcPr>
            <w:tcW w:w="915" w:type="dxa"/>
            <w:vAlign w:val="center"/>
          </w:tcPr>
          <w:p w14:paraId="6C480FD7"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1172</w:t>
            </w:r>
          </w:p>
        </w:tc>
      </w:tr>
      <w:tr w:rsidR="00BA76E0" w:rsidRPr="007920AC" w14:paraId="40C1B944"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19BC049A" w14:textId="77777777" w:rsidR="00BA76E0" w:rsidRPr="007920AC" w:rsidRDefault="00BA76E0" w:rsidP="006B2631">
            <w:pPr>
              <w:widowControl w:val="0"/>
              <w:jc w:val="left"/>
              <w:rPr>
                <w:rFonts w:cs="Arial"/>
                <w:b w:val="0"/>
                <w:bCs w:val="0"/>
                <w:sz w:val="18"/>
                <w:szCs w:val="18"/>
              </w:rPr>
            </w:pPr>
            <w:r w:rsidRPr="007920AC">
              <w:rPr>
                <w:rFonts w:eastAsia="Aptos Narrow" w:cs="Arial"/>
                <w:b w:val="0"/>
                <w:bCs w:val="0"/>
                <w:color w:val="000000" w:themeColor="text1"/>
                <w:sz w:val="18"/>
                <w:szCs w:val="18"/>
              </w:rPr>
              <w:t>Diciembre</w:t>
            </w:r>
          </w:p>
        </w:tc>
        <w:tc>
          <w:tcPr>
            <w:tcW w:w="1350" w:type="dxa"/>
            <w:vAlign w:val="center"/>
          </w:tcPr>
          <w:p w14:paraId="5D095A5D"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115</w:t>
            </w:r>
          </w:p>
        </w:tc>
        <w:tc>
          <w:tcPr>
            <w:tcW w:w="1350" w:type="dxa"/>
            <w:vAlign w:val="center"/>
          </w:tcPr>
          <w:p w14:paraId="4ADC9A7F"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33</w:t>
            </w:r>
          </w:p>
        </w:tc>
        <w:tc>
          <w:tcPr>
            <w:tcW w:w="2685" w:type="dxa"/>
            <w:vAlign w:val="center"/>
          </w:tcPr>
          <w:p w14:paraId="0C1FC585"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387</w:t>
            </w:r>
          </w:p>
        </w:tc>
        <w:tc>
          <w:tcPr>
            <w:tcW w:w="915" w:type="dxa"/>
            <w:vAlign w:val="center"/>
          </w:tcPr>
          <w:p w14:paraId="39E92874"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color w:val="000000" w:themeColor="text1"/>
                <w:sz w:val="18"/>
                <w:szCs w:val="18"/>
              </w:rPr>
              <w:t>535</w:t>
            </w:r>
          </w:p>
        </w:tc>
      </w:tr>
      <w:tr w:rsidR="00BA76E0" w:rsidRPr="007920AC" w14:paraId="02CAC5AD" w14:textId="77777777" w:rsidTr="00750DA0">
        <w:trPr>
          <w:trHeight w:val="2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62ED3859" w14:textId="77777777" w:rsidR="00BA76E0" w:rsidRPr="007920AC" w:rsidRDefault="00BA76E0" w:rsidP="006B2631">
            <w:pPr>
              <w:widowControl w:val="0"/>
              <w:jc w:val="left"/>
              <w:rPr>
                <w:rFonts w:cs="Arial"/>
                <w:sz w:val="18"/>
                <w:szCs w:val="18"/>
              </w:rPr>
            </w:pPr>
            <w:r w:rsidRPr="007920AC">
              <w:rPr>
                <w:rFonts w:eastAsia="Aptos Narrow" w:cs="Arial"/>
                <w:color w:val="000000" w:themeColor="text1"/>
                <w:sz w:val="18"/>
                <w:szCs w:val="18"/>
              </w:rPr>
              <w:t>Total</w:t>
            </w:r>
          </w:p>
        </w:tc>
        <w:tc>
          <w:tcPr>
            <w:tcW w:w="1350" w:type="dxa"/>
            <w:vAlign w:val="center"/>
          </w:tcPr>
          <w:p w14:paraId="41979595"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b/>
                <w:bCs/>
                <w:color w:val="000000" w:themeColor="text1"/>
                <w:sz w:val="18"/>
                <w:szCs w:val="18"/>
              </w:rPr>
              <w:t>2.140</w:t>
            </w:r>
          </w:p>
        </w:tc>
        <w:tc>
          <w:tcPr>
            <w:tcW w:w="1350" w:type="dxa"/>
            <w:vAlign w:val="center"/>
          </w:tcPr>
          <w:p w14:paraId="6F525A81"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b/>
                <w:bCs/>
                <w:color w:val="000000" w:themeColor="text1"/>
                <w:sz w:val="18"/>
                <w:szCs w:val="18"/>
              </w:rPr>
              <w:t>731</w:t>
            </w:r>
          </w:p>
        </w:tc>
        <w:tc>
          <w:tcPr>
            <w:tcW w:w="2685" w:type="dxa"/>
            <w:vAlign w:val="center"/>
          </w:tcPr>
          <w:p w14:paraId="4566FDD9"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b/>
                <w:bCs/>
                <w:color w:val="000000" w:themeColor="text1"/>
                <w:sz w:val="18"/>
                <w:szCs w:val="18"/>
              </w:rPr>
              <w:t>5.123</w:t>
            </w:r>
          </w:p>
        </w:tc>
        <w:tc>
          <w:tcPr>
            <w:tcW w:w="915" w:type="dxa"/>
            <w:vAlign w:val="center"/>
          </w:tcPr>
          <w:p w14:paraId="1B2558C2" w14:textId="77777777" w:rsidR="00BA76E0" w:rsidRPr="007920AC" w:rsidRDefault="00BA76E0" w:rsidP="006B2631">
            <w:pPr>
              <w:widowControl w:val="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7920AC">
              <w:rPr>
                <w:rFonts w:eastAsia="Aptos Narrow" w:cs="Arial"/>
                <w:b/>
                <w:bCs/>
                <w:color w:val="000000" w:themeColor="text1"/>
                <w:sz w:val="18"/>
                <w:szCs w:val="18"/>
              </w:rPr>
              <w:t>7.994</w:t>
            </w:r>
          </w:p>
        </w:tc>
      </w:tr>
    </w:tbl>
    <w:p w14:paraId="40EFAE34" w14:textId="1C4C3BB4" w:rsidR="00BA76E0" w:rsidRDefault="00BA76E0" w:rsidP="006B2631">
      <w:pPr>
        <w:pStyle w:val="Descripcin"/>
      </w:pPr>
      <w:r w:rsidRPr="14422D08">
        <w:t xml:space="preserve">Fuente: </w:t>
      </w:r>
      <w:r>
        <w:t xml:space="preserve">Construcción </w:t>
      </w:r>
      <w:r w:rsidRPr="14422D08">
        <w:t>Dirección de Operaciones Sanitarias</w:t>
      </w:r>
      <w:r>
        <w:t xml:space="preserve">. </w:t>
      </w:r>
      <w:r w:rsidRPr="14422D08">
        <w:rPr>
          <w:color w:val="000000" w:themeColor="text1"/>
        </w:rPr>
        <w:t>Con corte a diciembre de 2023</w:t>
      </w:r>
      <w:r w:rsidRPr="009573E6">
        <w:t>.</w:t>
      </w:r>
      <w:r>
        <w:t xml:space="preserve"> </w:t>
      </w:r>
    </w:p>
    <w:p w14:paraId="3AA319C7" w14:textId="77777777" w:rsidR="00D05841" w:rsidRDefault="00D05841" w:rsidP="006B2631">
      <w:pPr>
        <w:widowControl w:val="0"/>
      </w:pPr>
    </w:p>
    <w:p w14:paraId="68CF1055" w14:textId="77777777" w:rsidR="00D05841" w:rsidRDefault="00D05841" w:rsidP="006B2631">
      <w:pPr>
        <w:widowControl w:val="0"/>
      </w:pPr>
    </w:p>
    <w:p w14:paraId="6ECA16E3" w14:textId="77777777" w:rsidR="00D05841" w:rsidRPr="00A61C0C" w:rsidRDefault="00D05841" w:rsidP="006B2631">
      <w:pPr>
        <w:pStyle w:val="Ttulo2"/>
        <w:spacing w:before="0"/>
      </w:pPr>
      <w:bookmarkStart w:id="227" w:name="_Toc157192563"/>
      <w:r>
        <w:t>EDUCACIÓN SANITARIA Y ASISTENCIA TÉCNICA</w:t>
      </w:r>
      <w:bookmarkEnd w:id="227"/>
    </w:p>
    <w:p w14:paraId="5D4302AA" w14:textId="77777777" w:rsidR="00D05841" w:rsidRDefault="00D05841" w:rsidP="006B2631">
      <w:pPr>
        <w:widowControl w:val="0"/>
      </w:pPr>
    </w:p>
    <w:p w14:paraId="2BF569CB" w14:textId="70F54575" w:rsidR="00504E28" w:rsidRDefault="00504E28" w:rsidP="006B2631">
      <w:pPr>
        <w:pStyle w:val="TVieta"/>
        <w:spacing w:before="0" w:beforeAutospacing="0" w:line="240" w:lineRule="auto"/>
        <w:ind w:left="567" w:hanging="567"/>
        <w:rPr>
          <w:lang w:eastAsia="es-ES"/>
        </w:rPr>
      </w:pPr>
      <w:r w:rsidRPr="41812A71">
        <w:rPr>
          <w:rFonts w:eastAsia="Arial"/>
        </w:rPr>
        <w:t>Capacitaci</w:t>
      </w:r>
      <w:r>
        <w:rPr>
          <w:rFonts w:eastAsia="Arial"/>
        </w:rPr>
        <w:t>ones</w:t>
      </w:r>
      <w:r w:rsidR="00226BC7">
        <w:t xml:space="preserve">: </w:t>
      </w:r>
      <w:r w:rsidRPr="00226BC7">
        <w:rPr>
          <w:b w:val="0"/>
          <w:lang w:eastAsia="es-ES"/>
        </w:rPr>
        <w:t>Desde la Dirección de Operaciones Sanitarias a través de los Grupos de Trabajo Territorial, se proyectó realizar un total de 170 actividades de capacitación, cifra superada, con la realización de 245 jornadas, debido a la coyuntura de transporte que se presentó durante el primer semestre del año y que permitió abordar temas tan relevantes como el trámite de autorizaciones de comercialización, legislación de trapiches paneleros, Resolución 2674 de 2013 para fábricas de alimentos, inocuidad alimentaria, rotulado general y nutricional, plantas de beneficio animal, apoyo a micro y pequeños empresarios productores de alimentos, Ley 2069 de 2020 trámites en cosméticos, derivados lácteos y derivados cárnicos, entre otros.</w:t>
      </w:r>
    </w:p>
    <w:p w14:paraId="00E84E7E" w14:textId="77777777" w:rsidR="00504E28" w:rsidRDefault="00504E28" w:rsidP="006B2631">
      <w:pPr>
        <w:widowControl w:val="0"/>
        <w:rPr>
          <w:rStyle w:val="normaltextrun"/>
          <w:rFonts w:eastAsia="Arial" w:cs="Arial"/>
          <w:b/>
          <w:bCs/>
          <w:lang w:eastAsia="es-ES"/>
        </w:rPr>
      </w:pPr>
    </w:p>
    <w:p w14:paraId="7AD51007" w14:textId="76D69952" w:rsidR="00504E28" w:rsidRPr="00CB1086" w:rsidRDefault="00504E28" w:rsidP="00305EBE">
      <w:pPr>
        <w:pStyle w:val="Tsinvieta"/>
        <w:numPr>
          <w:ilvl w:val="0"/>
          <w:numId w:val="19"/>
        </w:numPr>
        <w:ind w:left="567" w:hanging="567"/>
      </w:pPr>
      <w:r w:rsidRPr="007423E3">
        <w:rPr>
          <w:rFonts w:eastAsia="Arial"/>
        </w:rPr>
        <w:t>Asistencia técnica a entes territoriales y otros actores</w:t>
      </w:r>
      <w:r w:rsidR="007423E3" w:rsidRPr="007423E3">
        <w:rPr>
          <w:rFonts w:eastAsia="Arial"/>
        </w:rPr>
        <w:t xml:space="preserve">: </w:t>
      </w:r>
      <w:r w:rsidRPr="007423E3">
        <w:rPr>
          <w:b w:val="0"/>
          <w:bCs w:val="0"/>
        </w:rPr>
        <w:t>Durante el 2023, la Dirección de Operaciones Sanitarias a través de los Grupos de Trabajo Territorial, realizó 143 asistencias técnicas dirigidas a conglomerados de micro y pequeños empresarios presentados por entidades del orden nacional, alcaldías y plantas de beneficio animal municipales: centradas en temas relacionados con el Decreto 1500 de 2007, la Resolución 2674 de 2013 y plantas de beneficio animal. De éstas 140 asistencias se desarrollaron de manera presencial y 3 virtuales. Se estableció que estas asistencias técnicas contaron con la participación de 756 personas.</w:t>
      </w:r>
    </w:p>
    <w:p w14:paraId="45FAE7B1" w14:textId="77777777" w:rsidR="00BA76E0" w:rsidRDefault="00BA76E0" w:rsidP="006B2631">
      <w:pPr>
        <w:widowControl w:val="0"/>
        <w:rPr>
          <w:rFonts w:eastAsia="Arial" w:cs="Arial"/>
        </w:rPr>
      </w:pPr>
    </w:p>
    <w:p w14:paraId="2ED8AC98" w14:textId="77777777" w:rsidR="007423E3" w:rsidRDefault="007423E3" w:rsidP="006B2631">
      <w:pPr>
        <w:widowControl w:val="0"/>
        <w:rPr>
          <w:rFonts w:eastAsia="Arial" w:cs="Arial"/>
        </w:rPr>
      </w:pPr>
    </w:p>
    <w:p w14:paraId="2C4E15D3" w14:textId="7DEA1868" w:rsidR="00BE2AAD" w:rsidRDefault="00BE2AAD" w:rsidP="006B2631">
      <w:pPr>
        <w:pStyle w:val="Ttulo1"/>
      </w:pPr>
      <w:bookmarkStart w:id="228" w:name="_Toc157192564"/>
      <w:r>
        <w:t xml:space="preserve">GESTIÓN CONTRA LA ILEGALIDAD Y </w:t>
      </w:r>
      <w:r w:rsidRPr="0008639A">
        <w:t>CONTRABANDO</w:t>
      </w:r>
      <w:bookmarkEnd w:id="228"/>
      <w:r w:rsidRPr="0008639A">
        <w:t xml:space="preserve"> </w:t>
      </w:r>
    </w:p>
    <w:p w14:paraId="404EDE33" w14:textId="77777777" w:rsidR="00BE2AAD" w:rsidRDefault="00BE2AAD" w:rsidP="006B2631"/>
    <w:p w14:paraId="6FEFE200" w14:textId="26B6AD5D" w:rsidR="00706233" w:rsidRPr="008308EB" w:rsidRDefault="00706233" w:rsidP="006B2631">
      <w:pPr>
        <w:pStyle w:val="TVieta"/>
        <w:spacing w:before="0" w:beforeAutospacing="0" w:line="240" w:lineRule="auto"/>
        <w:ind w:left="567" w:hanging="567"/>
      </w:pPr>
      <w:r>
        <w:t>Acciones contra la ilegalidad y contrabando</w:t>
      </w:r>
      <w:r w:rsidR="006044F8">
        <w:t>:</w:t>
      </w:r>
      <w:r w:rsidR="006044F8" w:rsidRPr="006044F8">
        <w:rPr>
          <w:b w:val="0"/>
          <w:bCs w:val="0"/>
        </w:rPr>
        <w:t xml:space="preserve"> </w:t>
      </w:r>
      <w:r w:rsidRPr="006044F8">
        <w:rPr>
          <w:b w:val="0"/>
          <w:bCs w:val="0"/>
        </w:rPr>
        <w:t>En atención a las solicitudes de operativos interinstitucionales requeridos por parte de autoridades judiciales, aduaneras y de control y los acompañamientos derivados de la atención de denuncias de productos y/o actividades que incumplen la normatividad sanitaria, se generaron durante la vigencia la aplicación de medidas sanitarias de seguridad y medidas administrativas como aprehensión, clausura, decomiso, sellamiento, incautación entre otros, en las siguientes cantidades por grupo de producto:</w:t>
      </w:r>
    </w:p>
    <w:p w14:paraId="60BE012D" w14:textId="77777777" w:rsidR="00706233" w:rsidRPr="00B15FC3" w:rsidRDefault="00706233" w:rsidP="006B2631">
      <w:pPr>
        <w:rPr>
          <w:rFonts w:cs="Arial"/>
        </w:rPr>
      </w:pPr>
    </w:p>
    <w:p w14:paraId="17E6AEE1" w14:textId="77A180BA" w:rsidR="002949DA" w:rsidDel="00676965" w:rsidRDefault="006044F8" w:rsidP="34E68024">
      <w:pPr>
        <w:pStyle w:val="Descripcin"/>
      </w:pPr>
      <w:bookmarkStart w:id="229" w:name="_Toc120831082"/>
      <w:bookmarkStart w:id="230" w:name="_Toc120869511"/>
      <w:bookmarkStart w:id="231" w:name="_Toc120872931"/>
      <w:bookmarkStart w:id="232" w:name="_Toc120874165"/>
      <w:bookmarkStart w:id="233" w:name="_Toc120875663"/>
      <w:bookmarkStart w:id="234" w:name="_Toc120876066"/>
      <w:bookmarkStart w:id="235" w:name="_Toc120881450"/>
      <w:bookmarkStart w:id="236" w:name="_Toc157192828"/>
      <w:r>
        <w:t xml:space="preserve">Tabla No. </w:t>
      </w:r>
      <w:r w:rsidR="002949DA" w:rsidRPr="34E68024">
        <w:fldChar w:fldCharType="begin"/>
      </w:r>
      <w:r w:rsidR="002949DA">
        <w:instrText xml:space="preserve"> SEQ Tabla_No. \* ARABIC </w:instrText>
      </w:r>
      <w:r w:rsidR="002949DA" w:rsidRPr="34E68024">
        <w:fldChar w:fldCharType="separate"/>
      </w:r>
      <w:r w:rsidR="00037F24">
        <w:rPr>
          <w:noProof/>
        </w:rPr>
        <w:t>53</w:t>
      </w:r>
      <w:r w:rsidR="002949DA" w:rsidRPr="34E68024">
        <w:rPr>
          <w:noProof/>
        </w:rPr>
        <w:fldChar w:fldCharType="end"/>
      </w:r>
      <w:r>
        <w:t xml:space="preserve"> </w:t>
      </w:r>
      <w:r w:rsidR="00706233">
        <w:t>Medidas aplicadas a productos ilegales por grupo</w:t>
      </w:r>
      <w:bookmarkEnd w:id="229"/>
      <w:bookmarkEnd w:id="230"/>
      <w:bookmarkEnd w:id="231"/>
      <w:bookmarkEnd w:id="232"/>
      <w:bookmarkEnd w:id="233"/>
      <w:bookmarkEnd w:id="234"/>
      <w:bookmarkEnd w:id="235"/>
      <w:r w:rsidR="00706233">
        <w:t xml:space="preserve"> de product</w:t>
      </w:r>
      <w:r w:rsidR="00676965">
        <w:t>os</w:t>
      </w:r>
      <w:bookmarkEnd w:id="236"/>
    </w:p>
    <w:tbl>
      <w:tblPr>
        <w:tblStyle w:val="Tabladelista4-nfasis6"/>
        <w:tblW w:w="6869" w:type="dxa"/>
        <w:jc w:val="center"/>
        <w:tblLook w:val="04A0" w:firstRow="1" w:lastRow="0" w:firstColumn="1" w:lastColumn="0" w:noHBand="0" w:noVBand="1"/>
      </w:tblPr>
      <w:tblGrid>
        <w:gridCol w:w="5748"/>
        <w:gridCol w:w="1121"/>
      </w:tblGrid>
      <w:tr w:rsidR="00451968" w:rsidRPr="00783869" w14:paraId="3863B74C" w14:textId="77777777" w:rsidTr="001E1AE2">
        <w:trPr>
          <w:cnfStyle w:val="100000000000" w:firstRow="1" w:lastRow="0" w:firstColumn="0" w:lastColumn="0" w:oddVBand="0" w:evenVBand="0" w:oddHBand="0" w:evenHBand="0" w:firstRowFirstColumn="0" w:firstRowLastColumn="0" w:lastRowFirstColumn="0" w:lastRowLastColumn="0"/>
          <w:trHeight w:val="316"/>
          <w:tblHeader/>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01B17217" w14:textId="77777777" w:rsidR="00451968" w:rsidRPr="00783869" w:rsidRDefault="00451968" w:rsidP="001E1AE2">
            <w:pPr>
              <w:spacing w:line="256" w:lineRule="auto"/>
              <w:textAlignment w:val="baseline"/>
              <w:rPr>
                <w:rFonts w:eastAsia="Times New Roman" w:cs="Arial"/>
                <w:b w:val="0"/>
                <w:bCs w:val="0"/>
                <w:color w:val="FFFFFF"/>
                <w:sz w:val="18"/>
                <w:szCs w:val="18"/>
                <w:lang w:eastAsia="es-CO"/>
              </w:rPr>
            </w:pPr>
            <w:r w:rsidRPr="00783869">
              <w:rPr>
                <w:rFonts w:eastAsia="Times New Roman" w:cs="Arial"/>
                <w:b w:val="0"/>
                <w:bCs w:val="0"/>
                <w:sz w:val="18"/>
                <w:szCs w:val="18"/>
                <w:lang w:eastAsia="es-CO"/>
              </w:rPr>
              <w:t>Grupo De Producto</w:t>
            </w:r>
          </w:p>
        </w:tc>
        <w:tc>
          <w:tcPr>
            <w:tcW w:w="1121" w:type="dxa"/>
            <w:vAlign w:val="center"/>
            <w:hideMark/>
          </w:tcPr>
          <w:p w14:paraId="0F728BA3" w14:textId="77777777" w:rsidR="00451968" w:rsidRPr="00783869" w:rsidRDefault="00451968" w:rsidP="001E1AE2">
            <w:pPr>
              <w:spacing w:line="25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8"/>
                <w:lang w:eastAsia="es-CO"/>
              </w:rPr>
            </w:pPr>
            <w:r w:rsidRPr="00783869">
              <w:rPr>
                <w:rFonts w:eastAsia="Times New Roman" w:cs="Arial"/>
                <w:b w:val="0"/>
                <w:bCs w:val="0"/>
                <w:color w:val="FFFFFF"/>
                <w:sz w:val="18"/>
                <w:szCs w:val="18"/>
                <w:lang w:eastAsia="es-CO"/>
              </w:rPr>
              <w:t>Cantidad</w:t>
            </w:r>
          </w:p>
        </w:tc>
      </w:tr>
      <w:tr w:rsidR="00451968" w:rsidRPr="00783869" w14:paraId="7D1C4E5C" w14:textId="77777777" w:rsidTr="001E1AE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647BA93C" w14:textId="45DA85B7"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Alimentos (kilogramos)</w:t>
            </w:r>
          </w:p>
        </w:tc>
        <w:tc>
          <w:tcPr>
            <w:tcW w:w="1121" w:type="dxa"/>
            <w:vAlign w:val="center"/>
            <w:hideMark/>
          </w:tcPr>
          <w:p w14:paraId="77185FB3" w14:textId="6B4885EF" w:rsidR="00451968" w:rsidRPr="00783869" w:rsidRDefault="00451968" w:rsidP="001E1AE2">
            <w:pPr>
              <w:spacing w:line="256" w:lineRule="auto"/>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24.137</w:t>
            </w:r>
          </w:p>
        </w:tc>
      </w:tr>
      <w:tr w:rsidR="00451968" w:rsidRPr="00783869" w14:paraId="43FCD11D" w14:textId="77777777" w:rsidTr="001E1AE2">
        <w:trPr>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41F714D6" w14:textId="58471477"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Alimentos (unidades)</w:t>
            </w:r>
          </w:p>
        </w:tc>
        <w:tc>
          <w:tcPr>
            <w:tcW w:w="1121" w:type="dxa"/>
            <w:vAlign w:val="center"/>
            <w:hideMark/>
          </w:tcPr>
          <w:p w14:paraId="3EE7217F" w14:textId="39E8EFC6" w:rsidR="00451968" w:rsidRPr="00783869" w:rsidRDefault="00451968" w:rsidP="001E1AE2">
            <w:pPr>
              <w:spacing w:line="256" w:lineRule="auto"/>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10.738</w:t>
            </w:r>
          </w:p>
        </w:tc>
      </w:tr>
      <w:tr w:rsidR="00451968" w:rsidRPr="00783869" w14:paraId="5638F0F8" w14:textId="77777777" w:rsidTr="001E1AE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54EF266B" w14:textId="384350E7"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Bebidas Alcohólicas (litros)</w:t>
            </w:r>
          </w:p>
        </w:tc>
        <w:tc>
          <w:tcPr>
            <w:tcW w:w="1121" w:type="dxa"/>
            <w:vAlign w:val="center"/>
            <w:hideMark/>
          </w:tcPr>
          <w:p w14:paraId="75A1AB63" w14:textId="09837CD2" w:rsidR="00451968" w:rsidRPr="00783869" w:rsidRDefault="00451968" w:rsidP="001E1AE2">
            <w:pPr>
              <w:spacing w:line="256" w:lineRule="auto"/>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880</w:t>
            </w:r>
          </w:p>
        </w:tc>
      </w:tr>
      <w:tr w:rsidR="00451968" w:rsidRPr="00783869" w14:paraId="50D97BFA" w14:textId="77777777" w:rsidTr="001E1AE2">
        <w:trPr>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61814B9C" w14:textId="14584208"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Bebidas Alcohólicas (unidades)</w:t>
            </w:r>
          </w:p>
        </w:tc>
        <w:tc>
          <w:tcPr>
            <w:tcW w:w="1121" w:type="dxa"/>
            <w:vAlign w:val="center"/>
            <w:hideMark/>
          </w:tcPr>
          <w:p w14:paraId="383E80A1" w14:textId="18E9FA29" w:rsidR="00451968" w:rsidRPr="00783869" w:rsidRDefault="00451968" w:rsidP="001E1AE2">
            <w:pPr>
              <w:spacing w:line="256" w:lineRule="auto"/>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2.000</w:t>
            </w:r>
          </w:p>
        </w:tc>
      </w:tr>
      <w:tr w:rsidR="00451968" w:rsidRPr="00783869" w14:paraId="5DC923B3" w14:textId="77777777" w:rsidTr="001E1AE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4275F758" w14:textId="632EB4C9"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Cosméticos (Kilogramos)</w:t>
            </w:r>
          </w:p>
        </w:tc>
        <w:tc>
          <w:tcPr>
            <w:tcW w:w="1121" w:type="dxa"/>
            <w:vAlign w:val="center"/>
            <w:hideMark/>
          </w:tcPr>
          <w:p w14:paraId="429EB66C" w14:textId="11DA5E36" w:rsidR="00451968" w:rsidRPr="00783869" w:rsidRDefault="00451968" w:rsidP="001E1AE2">
            <w:pPr>
              <w:spacing w:line="256" w:lineRule="auto"/>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893</w:t>
            </w:r>
          </w:p>
        </w:tc>
      </w:tr>
      <w:tr w:rsidR="00451968" w:rsidRPr="00783869" w14:paraId="55E0BDD9" w14:textId="77777777" w:rsidTr="001E1AE2">
        <w:trPr>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086B7B66" w14:textId="015CF345"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Cosméticos (Unidades)</w:t>
            </w:r>
          </w:p>
        </w:tc>
        <w:tc>
          <w:tcPr>
            <w:tcW w:w="1121" w:type="dxa"/>
            <w:vAlign w:val="center"/>
            <w:hideMark/>
          </w:tcPr>
          <w:p w14:paraId="1E69A4B7" w14:textId="65ED53A3" w:rsidR="00451968" w:rsidRPr="00783869" w:rsidRDefault="00451968" w:rsidP="001E1AE2">
            <w:pPr>
              <w:spacing w:line="256" w:lineRule="auto"/>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1.290</w:t>
            </w:r>
          </w:p>
        </w:tc>
      </w:tr>
      <w:tr w:rsidR="00451968" w:rsidRPr="00783869" w14:paraId="12708227" w14:textId="77777777" w:rsidTr="001E1AE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29DFFE9B" w14:textId="5CAE8F8C"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Dispositivos Médicos (Mqco y Od)  (Kilogramos)</w:t>
            </w:r>
          </w:p>
        </w:tc>
        <w:tc>
          <w:tcPr>
            <w:tcW w:w="1121" w:type="dxa"/>
            <w:vAlign w:val="center"/>
            <w:hideMark/>
          </w:tcPr>
          <w:p w14:paraId="113752CF" w14:textId="2FC5D26A" w:rsidR="00451968" w:rsidRPr="00783869" w:rsidRDefault="00451968" w:rsidP="001E1AE2">
            <w:pPr>
              <w:spacing w:line="256" w:lineRule="auto"/>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58</w:t>
            </w:r>
          </w:p>
        </w:tc>
      </w:tr>
      <w:tr w:rsidR="00451968" w:rsidRPr="00783869" w14:paraId="51F7BF8F" w14:textId="77777777" w:rsidTr="001E1AE2">
        <w:trPr>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013DD96E" w14:textId="5325FD34"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Dispositivos Médicos (Mqco y Od) (Unidades)</w:t>
            </w:r>
          </w:p>
        </w:tc>
        <w:tc>
          <w:tcPr>
            <w:tcW w:w="1121" w:type="dxa"/>
            <w:vAlign w:val="center"/>
            <w:hideMark/>
          </w:tcPr>
          <w:p w14:paraId="3CCAFA79" w14:textId="736FA5C7" w:rsidR="00451968" w:rsidRPr="00783869" w:rsidRDefault="00451968" w:rsidP="001E1AE2">
            <w:pPr>
              <w:spacing w:line="256" w:lineRule="auto"/>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45.433</w:t>
            </w:r>
          </w:p>
        </w:tc>
      </w:tr>
      <w:tr w:rsidR="00451968" w:rsidRPr="00783869" w14:paraId="2D616355" w14:textId="77777777" w:rsidTr="001E1AE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287CC0D2" w14:textId="1D37C718"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Medicamentos síntesis química y biológicos (Kilogramos)</w:t>
            </w:r>
          </w:p>
        </w:tc>
        <w:tc>
          <w:tcPr>
            <w:tcW w:w="1121" w:type="dxa"/>
            <w:vAlign w:val="center"/>
            <w:hideMark/>
          </w:tcPr>
          <w:p w14:paraId="54FDF308" w14:textId="7FDDAAAC" w:rsidR="00451968" w:rsidRPr="00783869" w:rsidRDefault="00451968" w:rsidP="001E1AE2">
            <w:pPr>
              <w:spacing w:line="256" w:lineRule="auto"/>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738</w:t>
            </w:r>
          </w:p>
        </w:tc>
      </w:tr>
      <w:tr w:rsidR="00451968" w:rsidRPr="00783869" w14:paraId="6AEF4081" w14:textId="77777777" w:rsidTr="001E1AE2">
        <w:trPr>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0C2C7D2A" w14:textId="75E98935"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Medicamentos síntesis química y biológicos (Unidades)</w:t>
            </w:r>
          </w:p>
        </w:tc>
        <w:tc>
          <w:tcPr>
            <w:tcW w:w="1121" w:type="dxa"/>
            <w:vAlign w:val="center"/>
            <w:hideMark/>
          </w:tcPr>
          <w:p w14:paraId="21CA5A19" w14:textId="1B41B8DB" w:rsidR="00451968" w:rsidRPr="00783869" w:rsidRDefault="00451968" w:rsidP="001E1AE2">
            <w:pPr>
              <w:spacing w:line="256" w:lineRule="auto"/>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152.913</w:t>
            </w:r>
          </w:p>
        </w:tc>
      </w:tr>
      <w:tr w:rsidR="00451968" w:rsidRPr="00783869" w14:paraId="657965F8" w14:textId="77777777" w:rsidTr="001E1AE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778A8361" w14:textId="435D741D" w:rsidR="00451968" w:rsidRPr="00783869" w:rsidRDefault="00451968" w:rsidP="001E1AE2">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Plaguicidas (unidades)</w:t>
            </w:r>
          </w:p>
        </w:tc>
        <w:tc>
          <w:tcPr>
            <w:tcW w:w="1121" w:type="dxa"/>
            <w:vAlign w:val="center"/>
            <w:hideMark/>
          </w:tcPr>
          <w:p w14:paraId="17DF1D72" w14:textId="733C4C1B" w:rsidR="00451968" w:rsidRPr="00783869" w:rsidRDefault="00451968" w:rsidP="001E1AE2">
            <w:pPr>
              <w:spacing w:line="256" w:lineRule="auto"/>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23.297</w:t>
            </w:r>
          </w:p>
        </w:tc>
      </w:tr>
      <w:tr w:rsidR="00451968" w:rsidRPr="00783869" w14:paraId="3C55EB78" w14:textId="77777777" w:rsidTr="001E1AE2">
        <w:trPr>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7D49C6D6" w14:textId="6B40A443" w:rsidR="00451968" w:rsidRPr="00783869" w:rsidRDefault="00451968" w:rsidP="00676965">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t>Productos no competencia del instituto</w:t>
            </w:r>
          </w:p>
        </w:tc>
        <w:tc>
          <w:tcPr>
            <w:tcW w:w="1121" w:type="dxa"/>
            <w:vAlign w:val="center"/>
            <w:hideMark/>
          </w:tcPr>
          <w:p w14:paraId="125E0797" w14:textId="29EA934E" w:rsidR="00451968" w:rsidRPr="00783869" w:rsidRDefault="00451968" w:rsidP="001E1AE2">
            <w:pPr>
              <w:spacing w:line="256" w:lineRule="auto"/>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7.736</w:t>
            </w:r>
          </w:p>
        </w:tc>
      </w:tr>
      <w:tr w:rsidR="00451968" w:rsidRPr="00783869" w14:paraId="3FAEC11C" w14:textId="77777777" w:rsidTr="001E1AE2">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47373C9A" w14:textId="2721DFA5" w:rsidR="00451968" w:rsidRPr="00783869" w:rsidRDefault="00451968" w:rsidP="00676965">
            <w:pPr>
              <w:spacing w:line="256" w:lineRule="auto"/>
              <w:textAlignment w:val="baseline"/>
              <w:rPr>
                <w:rFonts w:eastAsia="Times New Roman" w:cs="Arial"/>
                <w:b w:val="0"/>
                <w:bCs w:val="0"/>
                <w:sz w:val="18"/>
                <w:szCs w:val="18"/>
                <w:lang w:eastAsia="es-CO"/>
              </w:rPr>
            </w:pPr>
            <w:r w:rsidRPr="00783869">
              <w:rPr>
                <w:rFonts w:eastAsia="Times New Roman" w:cs="Arial"/>
                <w:b w:val="0"/>
                <w:bCs w:val="0"/>
                <w:sz w:val="18"/>
                <w:szCs w:val="18"/>
                <w:lang w:eastAsia="es-CO"/>
              </w:rPr>
              <w:lastRenderedPageBreak/>
              <w:t>Suplementos dietarios</w:t>
            </w:r>
          </w:p>
        </w:tc>
        <w:tc>
          <w:tcPr>
            <w:tcW w:w="1121" w:type="dxa"/>
            <w:vAlign w:val="center"/>
            <w:hideMark/>
          </w:tcPr>
          <w:p w14:paraId="2D1CA9E7" w14:textId="598D7B48" w:rsidR="00451968" w:rsidRPr="00783869" w:rsidRDefault="00451968" w:rsidP="001E1AE2">
            <w:pPr>
              <w:spacing w:line="256" w:lineRule="auto"/>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783869">
              <w:rPr>
                <w:rFonts w:eastAsia="Times New Roman" w:cs="Arial"/>
                <w:sz w:val="18"/>
                <w:szCs w:val="18"/>
                <w:lang w:eastAsia="es-CO"/>
              </w:rPr>
              <w:t>6</w:t>
            </w:r>
          </w:p>
        </w:tc>
      </w:tr>
      <w:tr w:rsidR="00451968" w:rsidRPr="00783869" w14:paraId="7BF58091" w14:textId="77777777" w:rsidTr="001E1AE2">
        <w:trPr>
          <w:trHeight w:val="316"/>
          <w:jc w:val="center"/>
        </w:trPr>
        <w:tc>
          <w:tcPr>
            <w:cnfStyle w:val="001000000000" w:firstRow="0" w:lastRow="0" w:firstColumn="1" w:lastColumn="0" w:oddVBand="0" w:evenVBand="0" w:oddHBand="0" w:evenHBand="0" w:firstRowFirstColumn="0" w:firstRowLastColumn="0" w:lastRowFirstColumn="0" w:lastRowLastColumn="0"/>
            <w:tcW w:w="5748" w:type="dxa"/>
            <w:vAlign w:val="center"/>
            <w:hideMark/>
          </w:tcPr>
          <w:p w14:paraId="2E331FDF" w14:textId="77777777" w:rsidR="00451968" w:rsidRPr="00783869" w:rsidRDefault="00451968" w:rsidP="00676965">
            <w:pPr>
              <w:spacing w:line="256" w:lineRule="auto"/>
              <w:textAlignment w:val="baseline"/>
              <w:rPr>
                <w:rFonts w:eastAsia="Times New Roman" w:cs="Arial"/>
                <w:sz w:val="18"/>
                <w:szCs w:val="18"/>
                <w:lang w:eastAsia="es-CO"/>
              </w:rPr>
            </w:pPr>
            <w:r w:rsidRPr="00783869">
              <w:rPr>
                <w:rFonts w:eastAsia="Times New Roman" w:cs="Arial"/>
                <w:b w:val="0"/>
                <w:bCs w:val="0"/>
                <w:sz w:val="18"/>
                <w:szCs w:val="18"/>
                <w:lang w:eastAsia="es-CO"/>
              </w:rPr>
              <w:t>T</w:t>
            </w:r>
            <w:r>
              <w:rPr>
                <w:rFonts w:eastAsia="Times New Roman" w:cs="Arial"/>
                <w:b w:val="0"/>
                <w:bCs w:val="0"/>
                <w:sz w:val="18"/>
                <w:szCs w:val="18"/>
                <w:lang w:eastAsia="es-CO"/>
              </w:rPr>
              <w:t>otal</w:t>
            </w:r>
          </w:p>
        </w:tc>
        <w:tc>
          <w:tcPr>
            <w:tcW w:w="1121" w:type="dxa"/>
            <w:vAlign w:val="center"/>
            <w:hideMark/>
          </w:tcPr>
          <w:p w14:paraId="7A5A7989" w14:textId="23BF57CB" w:rsidR="00451968" w:rsidRPr="00783869" w:rsidRDefault="00451968" w:rsidP="001E1AE2">
            <w:pPr>
              <w:spacing w:line="256" w:lineRule="auto"/>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783869">
              <w:rPr>
                <w:rFonts w:eastAsia="Times New Roman" w:cs="Arial"/>
                <w:b/>
                <w:bCs/>
                <w:sz w:val="18"/>
                <w:szCs w:val="18"/>
                <w:lang w:eastAsia="es-CO"/>
              </w:rPr>
              <w:t>270.119</w:t>
            </w:r>
          </w:p>
        </w:tc>
      </w:tr>
    </w:tbl>
    <w:p w14:paraId="79475823" w14:textId="5DB49EF3" w:rsidR="00706233" w:rsidRDefault="00706233" w:rsidP="006B2631">
      <w:pPr>
        <w:pStyle w:val="Descripcin"/>
      </w:pPr>
      <w:r>
        <w:t>Fuente: Base integrada Grupo Unidad de Reacción Inmediata. Secretaría General. Corte a diciembre de 2023</w:t>
      </w:r>
    </w:p>
    <w:p w14:paraId="410D3C2A" w14:textId="77777777" w:rsidR="00706233" w:rsidRDefault="00706233" w:rsidP="006B2631">
      <w:pPr>
        <w:widowControl w:val="0"/>
      </w:pPr>
    </w:p>
    <w:p w14:paraId="0B2C3E47" w14:textId="1F0DDA0F" w:rsidR="00706233" w:rsidRPr="00533C18" w:rsidRDefault="00706233" w:rsidP="006B2631">
      <w:pPr>
        <w:pStyle w:val="TVieta"/>
        <w:spacing w:before="0" w:beforeAutospacing="0" w:line="240" w:lineRule="auto"/>
        <w:ind w:left="567" w:hanging="567"/>
        <w:rPr>
          <w:rFonts w:cs="Arial"/>
        </w:rPr>
      </w:pPr>
      <w:r>
        <w:t>Acciones contra la ilegalidad y contrabando – comercio electrónico</w:t>
      </w:r>
      <w:r w:rsidR="00533C18">
        <w:t xml:space="preserve">: </w:t>
      </w:r>
      <w:r w:rsidRPr="00533C18">
        <w:rPr>
          <w:b w:val="0"/>
          <w:bCs w:val="0"/>
        </w:rPr>
        <w:t>Durante el año 2023 se han recibido alrededor de 518 denuncias de ilegalidad en comercio electrónico donde se publicitan productos competencia del Instituto, los cuales, no poseen un registro sanitario y/o su publicidad no se encuentra autorizada incurriendo en engaños a la ciudadanía, por lo que el Grupo Unidad de Reacción Inmediata, mediante el convenio de asociación con MercadoLibre ha logrado suspender 8.084 publicaciones, reportar 5.142 URL gracias al  acuerdo de cooperación verbal con Meta quienes determinan de acuerdo a sus políticas la suspensión de las mismas y el envío de 3.106 URL a la Superintendencia de Industria y Comercio, de acuerdo con el principio de cooperación interinstitucional y competencia de protección al consumidor, logrando mitigar la ilegalidad presentada en este medio de comercialización para un total de 16.332, teniendo los siguientes resultados por grupo de producto</w:t>
      </w:r>
      <w:r w:rsidRPr="00533C18">
        <w:rPr>
          <w:rFonts w:cs="Arial"/>
          <w:b w:val="0"/>
          <w:bCs w:val="0"/>
        </w:rPr>
        <w:t>:</w:t>
      </w:r>
    </w:p>
    <w:p w14:paraId="3B5DE596" w14:textId="77777777" w:rsidR="00706233" w:rsidRDefault="00706233" w:rsidP="006B2631">
      <w:pPr>
        <w:widowControl w:val="0"/>
      </w:pPr>
    </w:p>
    <w:p w14:paraId="7EE622E9" w14:textId="036921AA" w:rsidR="00706233" w:rsidRDefault="00533C18" w:rsidP="006B2631">
      <w:pPr>
        <w:pStyle w:val="Descripcin"/>
      </w:pPr>
      <w:bookmarkStart w:id="237" w:name="_Toc120831083"/>
      <w:bookmarkStart w:id="238" w:name="_Toc120869512"/>
      <w:bookmarkStart w:id="239" w:name="_Toc120872932"/>
      <w:bookmarkStart w:id="240" w:name="_Toc120874166"/>
      <w:bookmarkStart w:id="241" w:name="_Toc120875664"/>
      <w:bookmarkStart w:id="242" w:name="_Toc120876067"/>
      <w:bookmarkStart w:id="243" w:name="_Toc120881451"/>
      <w:bookmarkStart w:id="244" w:name="_Toc157192829"/>
      <w:r>
        <w:t xml:space="preserve">Tabla No. </w:t>
      </w:r>
      <w:r w:rsidR="0072206A">
        <w:fldChar w:fldCharType="begin"/>
      </w:r>
      <w:r w:rsidR="0072206A">
        <w:instrText xml:space="preserve"> SEQ Tabla_No. \* ARABIC </w:instrText>
      </w:r>
      <w:r w:rsidR="0072206A">
        <w:fldChar w:fldCharType="separate"/>
      </w:r>
      <w:r w:rsidR="00037F24">
        <w:rPr>
          <w:noProof/>
        </w:rPr>
        <w:t>54</w:t>
      </w:r>
      <w:r w:rsidR="0072206A">
        <w:rPr>
          <w:noProof/>
        </w:rPr>
        <w:fldChar w:fldCharType="end"/>
      </w:r>
      <w:r>
        <w:t xml:space="preserve"> </w:t>
      </w:r>
      <w:r w:rsidR="00706233" w:rsidRPr="00836891">
        <w:t>URL reportadas o suspendidas de productos fraudulentos por grupo</w:t>
      </w:r>
      <w:bookmarkEnd w:id="237"/>
      <w:bookmarkEnd w:id="238"/>
      <w:bookmarkEnd w:id="239"/>
      <w:bookmarkEnd w:id="240"/>
      <w:bookmarkEnd w:id="241"/>
      <w:bookmarkEnd w:id="242"/>
      <w:bookmarkEnd w:id="243"/>
      <w:r w:rsidR="00706233" w:rsidRPr="00836891">
        <w:t xml:space="preserve"> de</w:t>
      </w:r>
      <w:r w:rsidR="00706233">
        <w:t xml:space="preserve"> </w:t>
      </w:r>
      <w:r w:rsidR="00706233" w:rsidRPr="00836891">
        <w:t>producto</w:t>
      </w:r>
      <w:bookmarkEnd w:id="244"/>
    </w:p>
    <w:tbl>
      <w:tblPr>
        <w:tblStyle w:val="Tabladelista4-nfasis6"/>
        <w:tblW w:w="8805" w:type="dxa"/>
        <w:jc w:val="center"/>
        <w:tblLook w:val="04A0" w:firstRow="1" w:lastRow="0" w:firstColumn="1" w:lastColumn="0" w:noHBand="0" w:noVBand="1"/>
      </w:tblPr>
      <w:tblGrid>
        <w:gridCol w:w="7440"/>
        <w:gridCol w:w="1365"/>
      </w:tblGrid>
      <w:tr w:rsidR="00F211D7" w:rsidRPr="00743AD8" w14:paraId="0DEF7004" w14:textId="77777777" w:rsidTr="34E68024">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325BBEA4" w14:textId="77777777" w:rsidR="00F211D7" w:rsidRPr="00743AD8" w:rsidRDefault="00F211D7">
            <w:pPr>
              <w:jc w:val="center"/>
              <w:textAlignment w:val="baseline"/>
              <w:rPr>
                <w:rFonts w:eastAsia="Times New Roman" w:cs="Arial"/>
                <w:b w:val="0"/>
                <w:bCs w:val="0"/>
                <w:color w:val="FFFFFF"/>
                <w:sz w:val="20"/>
                <w:szCs w:val="20"/>
                <w:lang w:eastAsia="es-CO"/>
              </w:rPr>
            </w:pPr>
            <w:r w:rsidRPr="00743AD8">
              <w:rPr>
                <w:rFonts w:eastAsia="Times New Roman" w:cs="Arial"/>
                <w:b w:val="0"/>
                <w:bCs w:val="0"/>
                <w:sz w:val="20"/>
                <w:szCs w:val="20"/>
                <w:lang w:eastAsia="es-CO"/>
              </w:rPr>
              <w:t xml:space="preserve">Grupo </w:t>
            </w:r>
            <w:r>
              <w:rPr>
                <w:rFonts w:eastAsia="Times New Roman" w:cs="Arial"/>
                <w:b w:val="0"/>
                <w:bCs w:val="0"/>
                <w:sz w:val="20"/>
                <w:szCs w:val="20"/>
                <w:lang w:eastAsia="es-CO"/>
              </w:rPr>
              <w:t>d</w:t>
            </w:r>
            <w:r w:rsidRPr="00743AD8">
              <w:rPr>
                <w:rFonts w:eastAsia="Times New Roman" w:cs="Arial"/>
                <w:b w:val="0"/>
                <w:bCs w:val="0"/>
                <w:sz w:val="20"/>
                <w:szCs w:val="20"/>
                <w:lang w:eastAsia="es-CO"/>
              </w:rPr>
              <w:t>e Producto</w:t>
            </w:r>
          </w:p>
        </w:tc>
        <w:tc>
          <w:tcPr>
            <w:tcW w:w="1365" w:type="dxa"/>
            <w:vAlign w:val="center"/>
            <w:hideMark/>
          </w:tcPr>
          <w:p w14:paraId="04AD785E" w14:textId="77777777" w:rsidR="00F211D7" w:rsidRPr="00743AD8" w:rsidRDefault="00F211D7">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0"/>
                <w:szCs w:val="20"/>
                <w:lang w:eastAsia="es-CO"/>
              </w:rPr>
            </w:pPr>
            <w:r w:rsidRPr="00743AD8">
              <w:rPr>
                <w:rFonts w:eastAsia="Times New Roman" w:cs="Arial"/>
                <w:b w:val="0"/>
                <w:bCs w:val="0"/>
                <w:color w:val="FFFFFF"/>
                <w:sz w:val="20"/>
                <w:szCs w:val="20"/>
                <w:lang w:eastAsia="es-CO"/>
              </w:rPr>
              <w:t>Cantidad</w:t>
            </w:r>
          </w:p>
        </w:tc>
      </w:tr>
      <w:tr w:rsidR="00F211D7" w:rsidRPr="00743AD8" w14:paraId="103B4AA9" w14:textId="77777777" w:rsidTr="34E6802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35A8EFF8"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Alimentos a base de cannabis </w:t>
            </w:r>
          </w:p>
        </w:tc>
        <w:tc>
          <w:tcPr>
            <w:tcW w:w="1365" w:type="dxa"/>
            <w:vAlign w:val="center"/>
            <w:hideMark/>
          </w:tcPr>
          <w:p w14:paraId="2D0ABE82" w14:textId="77777777" w:rsidR="00F211D7" w:rsidRPr="00743AD8" w:rsidRDefault="00F211D7">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9 </w:t>
            </w:r>
          </w:p>
        </w:tc>
      </w:tr>
      <w:tr w:rsidR="00F211D7" w:rsidRPr="00743AD8" w14:paraId="0F35AE88" w14:textId="77777777" w:rsidTr="34E68024">
        <w:trPr>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4DABE92B"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Alimentos para usos nutricionales especiales (suplementos alimenticios) </w:t>
            </w:r>
          </w:p>
        </w:tc>
        <w:tc>
          <w:tcPr>
            <w:tcW w:w="1365" w:type="dxa"/>
            <w:vAlign w:val="center"/>
            <w:hideMark/>
          </w:tcPr>
          <w:p w14:paraId="571D042A" w14:textId="77777777" w:rsidR="00F211D7" w:rsidRPr="00743AD8" w:rsidRDefault="00F211D7">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739 </w:t>
            </w:r>
          </w:p>
        </w:tc>
      </w:tr>
      <w:tr w:rsidR="00F211D7" w:rsidRPr="00743AD8" w14:paraId="0CB15B15" w14:textId="77777777" w:rsidTr="34E6802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197540C5"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Alimentos y bebidas </w:t>
            </w:r>
          </w:p>
        </w:tc>
        <w:tc>
          <w:tcPr>
            <w:tcW w:w="1365" w:type="dxa"/>
            <w:vAlign w:val="center"/>
            <w:hideMark/>
          </w:tcPr>
          <w:p w14:paraId="4242833C" w14:textId="77777777" w:rsidR="00F211D7" w:rsidRPr="00743AD8" w:rsidRDefault="00F211D7">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131 </w:t>
            </w:r>
          </w:p>
        </w:tc>
      </w:tr>
      <w:tr w:rsidR="00F211D7" w:rsidRPr="00743AD8" w14:paraId="2B9EF7DD" w14:textId="77777777" w:rsidTr="34E68024">
        <w:trPr>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0AFFF6A5"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Bebidas alcohólicas y embriagantes </w:t>
            </w:r>
          </w:p>
        </w:tc>
        <w:tc>
          <w:tcPr>
            <w:tcW w:w="1365" w:type="dxa"/>
            <w:vAlign w:val="center"/>
            <w:hideMark/>
          </w:tcPr>
          <w:p w14:paraId="18A5CC65" w14:textId="77777777" w:rsidR="00F211D7" w:rsidRPr="00743AD8" w:rsidRDefault="00F211D7">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204 </w:t>
            </w:r>
          </w:p>
        </w:tc>
      </w:tr>
      <w:tr w:rsidR="00F211D7" w:rsidRPr="00743AD8" w14:paraId="75925DD9" w14:textId="77777777" w:rsidTr="34E6802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0C97A378"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Bebidas energizantes </w:t>
            </w:r>
          </w:p>
        </w:tc>
        <w:tc>
          <w:tcPr>
            <w:tcW w:w="1365" w:type="dxa"/>
            <w:vAlign w:val="center"/>
            <w:hideMark/>
          </w:tcPr>
          <w:p w14:paraId="3066DF54" w14:textId="77777777" w:rsidR="00F211D7" w:rsidRPr="00743AD8" w:rsidRDefault="00F211D7">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156 </w:t>
            </w:r>
          </w:p>
        </w:tc>
      </w:tr>
      <w:tr w:rsidR="00F211D7" w:rsidRPr="00743AD8" w14:paraId="319E8A0E" w14:textId="77777777" w:rsidTr="34E68024">
        <w:trPr>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0B2740DA"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Cannabis medicinal </w:t>
            </w:r>
          </w:p>
        </w:tc>
        <w:tc>
          <w:tcPr>
            <w:tcW w:w="1365" w:type="dxa"/>
            <w:vAlign w:val="center"/>
            <w:hideMark/>
          </w:tcPr>
          <w:p w14:paraId="7BEF97C6" w14:textId="77777777" w:rsidR="00F211D7" w:rsidRPr="00743AD8" w:rsidRDefault="00F211D7">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16 </w:t>
            </w:r>
          </w:p>
        </w:tc>
      </w:tr>
      <w:tr w:rsidR="00F211D7" w:rsidRPr="00743AD8" w14:paraId="7E0B7AF3" w14:textId="77777777" w:rsidTr="34E6802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2A231022"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Cosméticos </w:t>
            </w:r>
          </w:p>
        </w:tc>
        <w:tc>
          <w:tcPr>
            <w:tcW w:w="1365" w:type="dxa"/>
            <w:vAlign w:val="center"/>
            <w:hideMark/>
          </w:tcPr>
          <w:p w14:paraId="1E2EA20C" w14:textId="77777777" w:rsidR="00F211D7" w:rsidRPr="00743AD8" w:rsidRDefault="00F211D7">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392 </w:t>
            </w:r>
          </w:p>
        </w:tc>
      </w:tr>
      <w:tr w:rsidR="00F211D7" w:rsidRPr="00743AD8" w14:paraId="6FB9A666" w14:textId="77777777" w:rsidTr="34E68024">
        <w:trPr>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1978BF41"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Cosméticos con cannabis </w:t>
            </w:r>
          </w:p>
        </w:tc>
        <w:tc>
          <w:tcPr>
            <w:tcW w:w="1365" w:type="dxa"/>
            <w:vAlign w:val="center"/>
            <w:hideMark/>
          </w:tcPr>
          <w:p w14:paraId="484DE792" w14:textId="77777777" w:rsidR="00F211D7" w:rsidRPr="00743AD8" w:rsidRDefault="00F211D7">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61 </w:t>
            </w:r>
          </w:p>
        </w:tc>
      </w:tr>
      <w:tr w:rsidR="00F211D7" w:rsidRPr="00743AD8" w14:paraId="69F15248" w14:textId="77777777" w:rsidTr="34E6802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40319981"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Dispositivos médicos </w:t>
            </w:r>
          </w:p>
        </w:tc>
        <w:tc>
          <w:tcPr>
            <w:tcW w:w="1365" w:type="dxa"/>
            <w:vAlign w:val="center"/>
            <w:hideMark/>
          </w:tcPr>
          <w:p w14:paraId="49DACCD8" w14:textId="77777777" w:rsidR="00F211D7" w:rsidRPr="00743AD8" w:rsidRDefault="00F211D7">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115 </w:t>
            </w:r>
          </w:p>
        </w:tc>
      </w:tr>
      <w:tr w:rsidR="00F211D7" w:rsidRPr="00743AD8" w14:paraId="49D223AB" w14:textId="77777777" w:rsidTr="34E68024">
        <w:trPr>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69EE8FDC"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Dispositivos médicos - ayuda bucal </w:t>
            </w:r>
          </w:p>
        </w:tc>
        <w:tc>
          <w:tcPr>
            <w:tcW w:w="1365" w:type="dxa"/>
            <w:vAlign w:val="center"/>
            <w:hideMark/>
          </w:tcPr>
          <w:p w14:paraId="0011E6DC" w14:textId="77777777" w:rsidR="00F211D7" w:rsidRPr="00743AD8" w:rsidRDefault="00F211D7">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4 </w:t>
            </w:r>
          </w:p>
        </w:tc>
      </w:tr>
      <w:tr w:rsidR="00F211D7" w:rsidRPr="00743AD8" w14:paraId="60CA5840" w14:textId="77777777" w:rsidTr="34E6802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1DAF353C"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Dispositivos médicos - salud visual y ocular </w:t>
            </w:r>
          </w:p>
        </w:tc>
        <w:tc>
          <w:tcPr>
            <w:tcW w:w="1365" w:type="dxa"/>
            <w:vAlign w:val="center"/>
            <w:hideMark/>
          </w:tcPr>
          <w:p w14:paraId="659A054D" w14:textId="77777777" w:rsidR="00F211D7" w:rsidRPr="00743AD8" w:rsidRDefault="00F211D7">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33 </w:t>
            </w:r>
          </w:p>
        </w:tc>
      </w:tr>
      <w:tr w:rsidR="00F211D7" w:rsidRPr="00743AD8" w14:paraId="12D2F393" w14:textId="77777777" w:rsidTr="34E68024">
        <w:trPr>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4DA88410"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Medicamentos biológicos </w:t>
            </w:r>
          </w:p>
        </w:tc>
        <w:tc>
          <w:tcPr>
            <w:tcW w:w="1365" w:type="dxa"/>
            <w:vAlign w:val="center"/>
            <w:hideMark/>
          </w:tcPr>
          <w:p w14:paraId="54DF3A78" w14:textId="77777777" w:rsidR="00F211D7" w:rsidRPr="00743AD8" w:rsidRDefault="00F211D7">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706 </w:t>
            </w:r>
          </w:p>
        </w:tc>
      </w:tr>
      <w:tr w:rsidR="00F211D7" w:rsidRPr="00743AD8" w14:paraId="03E2399F" w14:textId="77777777" w:rsidTr="34E6802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41D70A0C"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Medicamentos de síntesis química </w:t>
            </w:r>
          </w:p>
        </w:tc>
        <w:tc>
          <w:tcPr>
            <w:tcW w:w="1365" w:type="dxa"/>
            <w:vAlign w:val="center"/>
            <w:hideMark/>
          </w:tcPr>
          <w:p w14:paraId="71A93850" w14:textId="77777777" w:rsidR="00F211D7" w:rsidRPr="00743AD8" w:rsidRDefault="00F211D7">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1.214 </w:t>
            </w:r>
          </w:p>
        </w:tc>
      </w:tr>
      <w:tr w:rsidR="00F211D7" w:rsidRPr="00743AD8" w14:paraId="4ECF3EE3" w14:textId="77777777" w:rsidTr="34E68024">
        <w:trPr>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18C93340"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Medicamentos fitoterapéuticos </w:t>
            </w:r>
          </w:p>
        </w:tc>
        <w:tc>
          <w:tcPr>
            <w:tcW w:w="1365" w:type="dxa"/>
            <w:vAlign w:val="center"/>
            <w:hideMark/>
          </w:tcPr>
          <w:p w14:paraId="79BFD159" w14:textId="77777777" w:rsidR="00F211D7" w:rsidRPr="00743AD8" w:rsidRDefault="00F211D7">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247 </w:t>
            </w:r>
          </w:p>
        </w:tc>
      </w:tr>
      <w:tr w:rsidR="00F211D7" w:rsidRPr="00743AD8" w14:paraId="04B29299" w14:textId="77777777" w:rsidTr="34E6802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7FAC7888"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Medicamentos homeopáticos </w:t>
            </w:r>
          </w:p>
        </w:tc>
        <w:tc>
          <w:tcPr>
            <w:tcW w:w="1365" w:type="dxa"/>
            <w:vAlign w:val="center"/>
            <w:hideMark/>
          </w:tcPr>
          <w:p w14:paraId="1698F318" w14:textId="77777777" w:rsidR="00F211D7" w:rsidRPr="00743AD8" w:rsidRDefault="00F211D7">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302 </w:t>
            </w:r>
          </w:p>
        </w:tc>
      </w:tr>
      <w:tr w:rsidR="00F211D7" w:rsidRPr="00743AD8" w14:paraId="007CA9F5" w14:textId="77777777" w:rsidTr="34E68024">
        <w:trPr>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51AEB7DF"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Medicamentos vitales no disponibles </w:t>
            </w:r>
          </w:p>
        </w:tc>
        <w:tc>
          <w:tcPr>
            <w:tcW w:w="1365" w:type="dxa"/>
            <w:vAlign w:val="center"/>
            <w:hideMark/>
          </w:tcPr>
          <w:p w14:paraId="36D0BA02" w14:textId="77777777" w:rsidR="00F211D7" w:rsidRPr="00743AD8" w:rsidRDefault="00F211D7">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66 </w:t>
            </w:r>
          </w:p>
        </w:tc>
      </w:tr>
      <w:tr w:rsidR="00F211D7" w:rsidRPr="00743AD8" w14:paraId="3130125C" w14:textId="77777777" w:rsidTr="34E6802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4990DD91"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Potencializadores sexuales </w:t>
            </w:r>
          </w:p>
        </w:tc>
        <w:tc>
          <w:tcPr>
            <w:tcW w:w="1365" w:type="dxa"/>
            <w:vAlign w:val="center"/>
            <w:hideMark/>
          </w:tcPr>
          <w:p w14:paraId="5590DB0B" w14:textId="77777777" w:rsidR="00F211D7" w:rsidRPr="00743AD8" w:rsidRDefault="00F211D7">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869 </w:t>
            </w:r>
          </w:p>
        </w:tc>
      </w:tr>
      <w:tr w:rsidR="00F211D7" w:rsidRPr="00743AD8" w14:paraId="35196F50" w14:textId="77777777" w:rsidTr="34E68024">
        <w:trPr>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1C3D1357"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Productos absorbentes de higiene personal </w:t>
            </w:r>
          </w:p>
        </w:tc>
        <w:tc>
          <w:tcPr>
            <w:tcW w:w="1365" w:type="dxa"/>
            <w:vAlign w:val="center"/>
            <w:hideMark/>
          </w:tcPr>
          <w:p w14:paraId="6E1BA1C2" w14:textId="77777777" w:rsidR="00F211D7" w:rsidRPr="00743AD8" w:rsidRDefault="00F211D7">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275 </w:t>
            </w:r>
          </w:p>
        </w:tc>
      </w:tr>
      <w:tr w:rsidR="00F211D7" w:rsidRPr="00743AD8" w14:paraId="49D60C4B" w14:textId="77777777" w:rsidTr="34E6802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2BD00FD4"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Suplementos dietarios </w:t>
            </w:r>
          </w:p>
        </w:tc>
        <w:tc>
          <w:tcPr>
            <w:tcW w:w="1365" w:type="dxa"/>
            <w:vAlign w:val="center"/>
            <w:hideMark/>
          </w:tcPr>
          <w:p w14:paraId="67FC0198" w14:textId="77777777" w:rsidR="00F211D7" w:rsidRPr="00743AD8" w:rsidRDefault="00F211D7">
            <w:pPr>
              <w:jc w:val="right"/>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10.749 </w:t>
            </w:r>
          </w:p>
        </w:tc>
      </w:tr>
      <w:tr w:rsidR="00F211D7" w:rsidRPr="00743AD8" w14:paraId="02D7706C" w14:textId="77777777" w:rsidTr="34E68024">
        <w:trPr>
          <w:trHeight w:val="283"/>
          <w:jc w:val="center"/>
        </w:trPr>
        <w:tc>
          <w:tcPr>
            <w:cnfStyle w:val="001000000000" w:firstRow="0" w:lastRow="0" w:firstColumn="1" w:lastColumn="0" w:oddVBand="0" w:evenVBand="0" w:oddHBand="0" w:evenHBand="0" w:firstRowFirstColumn="0" w:firstRowLastColumn="0" w:lastRowFirstColumn="0" w:lastRowLastColumn="0"/>
            <w:tcW w:w="7440" w:type="dxa"/>
            <w:vAlign w:val="center"/>
            <w:hideMark/>
          </w:tcPr>
          <w:p w14:paraId="33A27E8D" w14:textId="77777777" w:rsidR="00F211D7" w:rsidRPr="00743AD8" w:rsidRDefault="00F211D7">
            <w:pPr>
              <w:jc w:val="left"/>
              <w:textAlignment w:val="baseline"/>
              <w:rPr>
                <w:rFonts w:eastAsia="Times New Roman" w:cs="Arial"/>
                <w:b w:val="0"/>
                <w:bCs w:val="0"/>
                <w:sz w:val="20"/>
                <w:szCs w:val="20"/>
                <w:lang w:eastAsia="es-CO"/>
              </w:rPr>
            </w:pPr>
            <w:r w:rsidRPr="00743AD8">
              <w:rPr>
                <w:rFonts w:eastAsia="Times New Roman" w:cs="Arial"/>
                <w:b w:val="0"/>
                <w:bCs w:val="0"/>
                <w:sz w:val="20"/>
                <w:szCs w:val="20"/>
                <w:lang w:eastAsia="es-CO"/>
              </w:rPr>
              <w:t>T</w:t>
            </w:r>
            <w:r>
              <w:rPr>
                <w:rFonts w:eastAsia="Times New Roman" w:cs="Arial"/>
                <w:b w:val="0"/>
                <w:bCs w:val="0"/>
                <w:sz w:val="20"/>
                <w:szCs w:val="20"/>
                <w:lang w:eastAsia="es-CO"/>
              </w:rPr>
              <w:t>otal</w:t>
            </w:r>
          </w:p>
        </w:tc>
        <w:tc>
          <w:tcPr>
            <w:tcW w:w="1365" w:type="dxa"/>
            <w:vAlign w:val="center"/>
            <w:hideMark/>
          </w:tcPr>
          <w:p w14:paraId="7BDDB0E0" w14:textId="77777777" w:rsidR="00F211D7" w:rsidRPr="00743AD8" w:rsidRDefault="00F211D7">
            <w:pPr>
              <w:jc w:val="right"/>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43AD8">
              <w:rPr>
                <w:rFonts w:eastAsia="Times New Roman" w:cs="Arial"/>
                <w:sz w:val="20"/>
                <w:szCs w:val="20"/>
                <w:lang w:eastAsia="es-CO"/>
              </w:rPr>
              <w:t>16.288 </w:t>
            </w:r>
          </w:p>
        </w:tc>
      </w:tr>
    </w:tbl>
    <w:p w14:paraId="2E383CC2" w14:textId="00F3216A" w:rsidR="00706233" w:rsidRPr="00E06557" w:rsidRDefault="00706233" w:rsidP="34E68024">
      <w:pPr>
        <w:pStyle w:val="Descripcin"/>
      </w:pPr>
      <w:r>
        <w:t>Fuente: Base integrada Grupo Unidad de Reacción Inmediata. Secretaría General. Con corte a diciembre de 2023</w:t>
      </w:r>
    </w:p>
    <w:p w14:paraId="3E7FA91B" w14:textId="77777777" w:rsidR="00706233" w:rsidRDefault="00706233" w:rsidP="006B2631">
      <w:pPr>
        <w:widowControl w:val="0"/>
      </w:pPr>
    </w:p>
    <w:p w14:paraId="74E54556" w14:textId="3939F90A" w:rsidR="00A50820" w:rsidRDefault="00A50820" w:rsidP="006B2631">
      <w:pPr>
        <w:pStyle w:val="Ttulo1"/>
      </w:pPr>
      <w:bookmarkStart w:id="245" w:name="_Toc157122762"/>
      <w:bookmarkStart w:id="246" w:name="_Toc157192565"/>
      <w:r>
        <w:t>CONTROL DE CALIDAD DE PRODUCTOS</w:t>
      </w:r>
      <w:bookmarkEnd w:id="245"/>
      <w:bookmarkEnd w:id="246"/>
    </w:p>
    <w:p w14:paraId="1AA1E8E8" w14:textId="77777777" w:rsidR="00A50820" w:rsidRDefault="00A50820" w:rsidP="006B2631"/>
    <w:p w14:paraId="3A166A33" w14:textId="77777777" w:rsidR="00A358BA" w:rsidRPr="00833EB7" w:rsidRDefault="00A358BA" w:rsidP="006B2631">
      <w:pPr>
        <w:widowControl w:val="0"/>
      </w:pPr>
      <w:r w:rsidRPr="00A94F7C">
        <w:t xml:space="preserve">La Oficina </w:t>
      </w:r>
      <w:r w:rsidRPr="00833EB7">
        <w:t xml:space="preserve">de Laboratorios y Control de Calidad como responsable del control de calidad e inocuidad </w:t>
      </w:r>
      <w:r w:rsidRPr="00833EB7">
        <w:lastRenderedPageBreak/>
        <w:t>de los productos competencia del Invima y para contribuir a la salud de los colombianos en la vigencia 2023 estandarizó 11 metodologías, e hizo verificación o validación de 24 metodologías, entre las cuales se destacan:</w:t>
      </w:r>
    </w:p>
    <w:p w14:paraId="08F4FB46" w14:textId="77777777" w:rsidR="00A358BA" w:rsidRPr="00833EB7" w:rsidRDefault="00A358BA" w:rsidP="006B2631">
      <w:pPr>
        <w:widowControl w:val="0"/>
      </w:pPr>
    </w:p>
    <w:p w14:paraId="3958709D" w14:textId="77777777" w:rsidR="00A358BA" w:rsidRDefault="00A358BA" w:rsidP="00305EBE">
      <w:pPr>
        <w:pStyle w:val="Prrafodelista"/>
        <w:widowControl w:val="0"/>
        <w:numPr>
          <w:ilvl w:val="0"/>
          <w:numId w:val="19"/>
        </w:numPr>
        <w:ind w:left="567" w:hanging="567"/>
      </w:pPr>
      <w:r w:rsidRPr="00833EB7">
        <w:t>Validación determinación de residuos de antibióticos: sulfonamidas en tejido animal, metodología relevante en los procesos de admisibilidad de mercados y la vigilancia y control de mercado nacional</w:t>
      </w:r>
      <w:r>
        <w:t>.</w:t>
      </w:r>
    </w:p>
    <w:p w14:paraId="10E51C1E" w14:textId="77777777" w:rsidR="00A358BA" w:rsidRDefault="00A358BA" w:rsidP="00305EBE">
      <w:pPr>
        <w:pStyle w:val="Prrafodelista"/>
        <w:widowControl w:val="0"/>
        <w:numPr>
          <w:ilvl w:val="0"/>
          <w:numId w:val="19"/>
        </w:numPr>
        <w:ind w:left="567" w:hanging="567"/>
      </w:pPr>
      <w:r w:rsidRPr="00833EB7">
        <w:t>Validación detección de Vibrio pa</w:t>
      </w:r>
      <w:r w:rsidRPr="00533C18">
        <w:rPr>
          <w:i/>
          <w:iCs/>
        </w:rPr>
        <w:t>rahaemolyt</w:t>
      </w:r>
      <w:r w:rsidRPr="00833EB7">
        <w:t>icus ISO 21872-1:2017: microrganismo de relevancia en la vigilancia de los productos de la pesca de acuerdo con la nueva normativa del M</w:t>
      </w:r>
      <w:r>
        <w:t xml:space="preserve">inisterio de </w:t>
      </w:r>
      <w:r w:rsidRPr="00833EB7">
        <w:t>S</w:t>
      </w:r>
      <w:r>
        <w:t xml:space="preserve">alud y </w:t>
      </w:r>
      <w:r w:rsidRPr="00833EB7">
        <w:t>P</w:t>
      </w:r>
      <w:r>
        <w:t xml:space="preserve">rotección </w:t>
      </w:r>
      <w:r w:rsidRPr="00833EB7">
        <w:t>S</w:t>
      </w:r>
      <w:r>
        <w:t>ocial.</w:t>
      </w:r>
    </w:p>
    <w:p w14:paraId="40745FA6" w14:textId="77777777" w:rsidR="00A358BA" w:rsidRPr="00E448A7" w:rsidRDefault="00A358BA" w:rsidP="00305EBE">
      <w:pPr>
        <w:pStyle w:val="Prrafodelista"/>
        <w:widowControl w:val="0"/>
        <w:numPr>
          <w:ilvl w:val="0"/>
          <w:numId w:val="19"/>
        </w:numPr>
        <w:ind w:left="567" w:hanging="567"/>
      </w:pPr>
      <w:r>
        <w:t>V</w:t>
      </w:r>
      <w:r w:rsidRPr="00833EB7">
        <w:t xml:space="preserve">alidación de </w:t>
      </w:r>
      <w:r>
        <w:t>r</w:t>
      </w:r>
      <w:r w:rsidRPr="00833EB7">
        <w:t xml:space="preserve">esistencia a la tensión y sujeción en suturas quirúrgicas y la </w:t>
      </w:r>
      <w:r>
        <w:t>r</w:t>
      </w:r>
      <w:r w:rsidRPr="00833EB7">
        <w:t>esistencia a la tensión de los catéteres</w:t>
      </w:r>
      <w:r>
        <w:t>, esta</w:t>
      </w:r>
      <w:r w:rsidRPr="00833EB7">
        <w:t xml:space="preserve"> obedeció a un cambio tecnológico del equipo analítico </w:t>
      </w:r>
      <w:r>
        <w:t>con el fin de ampliar la capacidad de respuesta dado el aumento en el número</w:t>
      </w:r>
      <w:r w:rsidRPr="00833EB7">
        <w:rPr>
          <w:rStyle w:val="ui-provider"/>
        </w:rPr>
        <w:t xml:space="preserve"> de eventos e incidentes adversos en el Programa Nacional de Tecnovigilancia</w:t>
      </w:r>
      <w:r>
        <w:rPr>
          <w:rStyle w:val="ui-provider"/>
        </w:rPr>
        <w:t xml:space="preserve"> y</w:t>
      </w:r>
      <w:r w:rsidRPr="00833EB7">
        <w:rPr>
          <w:rStyle w:val="ui-provider"/>
        </w:rPr>
        <w:t xml:space="preserve"> el control de calidad que se realiza corresponde a ensayos con enfoque de riesgo.</w:t>
      </w:r>
      <w:r w:rsidRPr="00833EB7">
        <w:t xml:space="preserve"> </w:t>
      </w:r>
    </w:p>
    <w:p w14:paraId="4B863859" w14:textId="77777777" w:rsidR="00A358BA" w:rsidRDefault="00A358BA" w:rsidP="00305EBE">
      <w:pPr>
        <w:pStyle w:val="Prrafodelista"/>
        <w:widowControl w:val="0"/>
        <w:numPr>
          <w:ilvl w:val="0"/>
          <w:numId w:val="19"/>
        </w:numPr>
        <w:ind w:left="567" w:hanging="567"/>
        <w:rPr>
          <w:rStyle w:val="ui-provider"/>
        </w:rPr>
      </w:pPr>
      <w:r w:rsidRPr="00CF75DF">
        <w:rPr>
          <w:rStyle w:val="ui-provider"/>
        </w:rPr>
        <w:t>Identificación de Betametasona en Formas S</w:t>
      </w:r>
      <w:r>
        <w:rPr>
          <w:rStyle w:val="ui-provider"/>
        </w:rPr>
        <w:t>ó</w:t>
      </w:r>
      <w:r w:rsidRPr="00CF75DF">
        <w:rPr>
          <w:rStyle w:val="ui-provider"/>
        </w:rPr>
        <w:t>lidas de Suplementos Dietarios y Productos Fitoterapéuticos por HPLC, análisis que permite evaluar sustancia</w:t>
      </w:r>
      <w:r>
        <w:rPr>
          <w:rStyle w:val="ui-provider"/>
        </w:rPr>
        <w:t>s</w:t>
      </w:r>
      <w:r w:rsidRPr="00CF75DF">
        <w:rPr>
          <w:rStyle w:val="ui-provider"/>
        </w:rPr>
        <w:t xml:space="preserve"> no autorizadas en los registros sanitarios y</w:t>
      </w:r>
      <w:r>
        <w:rPr>
          <w:rStyle w:val="ui-provider"/>
        </w:rPr>
        <w:t xml:space="preserve"> que</w:t>
      </w:r>
      <w:r w:rsidRPr="00CF75DF">
        <w:rPr>
          <w:rStyle w:val="ui-provider"/>
        </w:rPr>
        <w:t xml:space="preserve"> tienen actividad farmacológica.</w:t>
      </w:r>
    </w:p>
    <w:p w14:paraId="772C8E63" w14:textId="77777777" w:rsidR="00A358BA" w:rsidRPr="00CF75DF" w:rsidRDefault="00A358BA" w:rsidP="006B2631">
      <w:pPr>
        <w:pStyle w:val="Prrafodelista"/>
        <w:widowControl w:val="0"/>
        <w:rPr>
          <w:rStyle w:val="ui-provider"/>
        </w:rPr>
      </w:pPr>
    </w:p>
    <w:p w14:paraId="035F66ED" w14:textId="77777777" w:rsidR="00A358BA" w:rsidRDefault="00A358BA" w:rsidP="006B2631">
      <w:pPr>
        <w:widowControl w:val="0"/>
      </w:pPr>
      <w:r>
        <w:t>L</w:t>
      </w:r>
      <w:r w:rsidRPr="00833EB7">
        <w:t xml:space="preserve">os </w:t>
      </w:r>
      <w:r>
        <w:t>g</w:t>
      </w:r>
      <w:r w:rsidRPr="00833EB7">
        <w:t xml:space="preserve">rupos de </w:t>
      </w:r>
      <w:r>
        <w:t>l</w:t>
      </w:r>
      <w:r w:rsidRPr="00833EB7">
        <w:t>aboratorio procesaron 7.094 muestras que equivalen aproximadamente a 77.624 análisis, las cuales corresponden principalmente a los planes y programas establecidos por las direcciones misionales para los productos competencia del Instituto como lo son alimentos, bebidas, medicamentos, cosméticos, dispositivos médicos, productos biológicos, productos de aseo y limpieza, entre otros. Adicionalmente, gestionó la emisión de 73 conceptos de calidad de productos exentos de liberación de lotes y declarados como vitales no disponibles.</w:t>
      </w:r>
    </w:p>
    <w:p w14:paraId="7DFC486B" w14:textId="77777777" w:rsidR="00A358BA" w:rsidRDefault="00A358BA" w:rsidP="006B2631">
      <w:pPr>
        <w:widowControl w:val="0"/>
      </w:pPr>
    </w:p>
    <w:p w14:paraId="52732529" w14:textId="77777777" w:rsidR="00A358BA" w:rsidRDefault="00A358BA" w:rsidP="006B2631">
      <w:pPr>
        <w:widowControl w:val="0"/>
      </w:pPr>
      <w:r w:rsidRPr="00267BAF">
        <w:t>Por otra parte, se fortaleció la capacidad analítica del Grupo de Laboratorio de Organismos Genéticamente</w:t>
      </w:r>
      <w:r>
        <w:t xml:space="preserve"> Modificados,</w:t>
      </w:r>
      <w:r w:rsidRPr="00267BAF">
        <w:t xml:space="preserve"> a través de la ampliación del alcance de acreditación con la inclusión del ensayo “Detección cualitativa de secuencias asociadas a alérgenos por el método de PCR en tiempo real”, lo cual permite la verificación de </w:t>
      </w:r>
      <w:r>
        <w:t>los</w:t>
      </w:r>
      <w:r w:rsidRPr="00267BAF">
        <w:t xml:space="preserve"> etiquetados</w:t>
      </w:r>
      <w:r>
        <w:t xml:space="preserve"> de los alimentos que declaren ser</w:t>
      </w:r>
      <w:r w:rsidRPr="00267BAF">
        <w:t xml:space="preserve"> libres de gluten o soya, protegiendo la salud y los derechos del consumidor</w:t>
      </w:r>
      <w:r>
        <w:t xml:space="preserve">. El ensayo fue sometido a evaluación y </w:t>
      </w:r>
      <w:r w:rsidRPr="00267BAF">
        <w:t>acreditado ante el Organismo Nacional de Acreditación de Colombia</w:t>
      </w:r>
      <w:r>
        <w:t xml:space="preserve"> -</w:t>
      </w:r>
      <w:r w:rsidRPr="00267BAF">
        <w:t xml:space="preserve"> ONAC. </w:t>
      </w:r>
    </w:p>
    <w:p w14:paraId="26656C24" w14:textId="77777777" w:rsidR="00A358BA" w:rsidRDefault="00A358BA" w:rsidP="006B2631">
      <w:pPr>
        <w:widowControl w:val="0"/>
      </w:pPr>
    </w:p>
    <w:p w14:paraId="1BF2572E" w14:textId="77777777" w:rsidR="00A358BA" w:rsidRDefault="00A358BA" w:rsidP="006B2631">
      <w:pPr>
        <w:widowControl w:val="0"/>
      </w:pPr>
      <w:r>
        <w:t>En el mismo sentido</w:t>
      </w:r>
      <w:r w:rsidRPr="00267BAF">
        <w:t xml:space="preserve"> y con el fin</w:t>
      </w:r>
      <w:r>
        <w:t xml:space="preserve"> </w:t>
      </w:r>
      <w:r w:rsidRPr="00267BAF">
        <w:t xml:space="preserve">de continuar el fortalecimiento de los </w:t>
      </w:r>
      <w:r>
        <w:t>g</w:t>
      </w:r>
      <w:r w:rsidRPr="00267BAF">
        <w:t>rupos de</w:t>
      </w:r>
      <w:r>
        <w:t>l</w:t>
      </w:r>
      <w:r w:rsidRPr="00267BAF">
        <w:t xml:space="preserve"> laboratorio, fueron evaluadas 1</w:t>
      </w:r>
      <w:r>
        <w:t>1</w:t>
      </w:r>
      <w:r w:rsidRPr="00267BAF">
        <w:t xml:space="preserve"> nuevas metodologías</w:t>
      </w:r>
      <w:r>
        <w:t xml:space="preserve"> de interés en el sistema de vigilancia y control sanitario, las cuales serán objeto de</w:t>
      </w:r>
      <w:r w:rsidRPr="00267BAF">
        <w:t xml:space="preserve"> ampliación del alcance de acreditación en la vigencia 2024.</w:t>
      </w:r>
    </w:p>
    <w:p w14:paraId="3B0738BB" w14:textId="77777777" w:rsidR="00A358BA" w:rsidRDefault="00A358BA" w:rsidP="006B2631">
      <w:pPr>
        <w:widowControl w:val="0"/>
      </w:pPr>
    </w:p>
    <w:p w14:paraId="1F18408B" w14:textId="77777777" w:rsidR="00A358BA" w:rsidRDefault="00A358BA" w:rsidP="006B2631">
      <w:pPr>
        <w:widowControl w:val="0"/>
      </w:pPr>
      <w:r>
        <w:t xml:space="preserve">Así mismo, durante el último trimestre del año se realizó seguimiento a lo documentado durante el 2021, en las narrativas </w:t>
      </w:r>
      <w:r w:rsidRPr="00C75F8F">
        <w:t xml:space="preserve">de los indicadores de la Herramienta </w:t>
      </w:r>
      <w:r>
        <w:t xml:space="preserve">Mundial de la OMS para la Evaluación de los Sistemas Regulatorios Nacionales de Productos Médicos - </w:t>
      </w:r>
      <w:r w:rsidRPr="00C75F8F">
        <w:t>GBT,</w:t>
      </w:r>
      <w:r>
        <w:t xml:space="preserve"> se identificaron necesidades y se trabajó en su actualización. En este marco, se realizó la gestión ante los grupos de la Entidad, que de forma articulada apoyan la implementación de los requisitos y por tanto el cumplimiento de los indicadores, realizando las primeras mesas técnicas para dar claridad de las necesidades por parte de los grupos del laboratorio.</w:t>
      </w:r>
    </w:p>
    <w:p w14:paraId="0070C979" w14:textId="77777777" w:rsidR="00A358BA" w:rsidRDefault="00A358BA" w:rsidP="006B2631">
      <w:pPr>
        <w:widowControl w:val="0"/>
      </w:pPr>
    </w:p>
    <w:p w14:paraId="01EDEA8C" w14:textId="77777777" w:rsidR="00A358BA" w:rsidRDefault="00A358BA" w:rsidP="006B2631">
      <w:pPr>
        <w:widowControl w:val="0"/>
      </w:pPr>
      <w:r w:rsidRPr="00677C2B">
        <w:t>Durante la vigencia 2023 y con el apoyo del Grupo de Gestión Administrativa</w:t>
      </w:r>
      <w:r>
        <w:t>,</w:t>
      </w:r>
      <w:r w:rsidRPr="00677C2B">
        <w:t xml:space="preserve"> se realizaron las adecuaciones necesarias en las áreas destinadas para el análisis de elementos de protección personal y se recibieron e instalaron los equipos analíticos donados por la Organización Panamericana de la Salud </w:t>
      </w:r>
      <w:r>
        <w:t xml:space="preserve">- </w:t>
      </w:r>
      <w:r w:rsidRPr="00677C2B">
        <w:t>OPS</w:t>
      </w:r>
      <w:r>
        <w:t xml:space="preserve">. Para continuar con la implementación de los ensayos que </w:t>
      </w:r>
      <w:r>
        <w:lastRenderedPageBreak/>
        <w:t xml:space="preserve">permitan evaluar la conformidad de dichos productos, los laboratorios se </w:t>
      </w:r>
      <w:r w:rsidRPr="00677C2B">
        <w:t xml:space="preserve"> encuentran a la espera </w:t>
      </w:r>
      <w:r>
        <w:t xml:space="preserve">de la </w:t>
      </w:r>
      <w:r w:rsidRPr="00677C2B">
        <w:t>reali</w:t>
      </w:r>
      <w:r>
        <w:t xml:space="preserve">zación de </w:t>
      </w:r>
      <w:r w:rsidRPr="00677C2B">
        <w:t>las intervenciones metrológicas de los equipos y se culminen los entrenamiento</w:t>
      </w:r>
      <w:r>
        <w:t>s</w:t>
      </w:r>
      <w:r w:rsidRPr="00677C2B">
        <w:t xml:space="preserve"> de funcionamiento de los mismo</w:t>
      </w:r>
      <w:r>
        <w:t>s</w:t>
      </w:r>
      <w:r w:rsidRPr="00677C2B">
        <w:t xml:space="preserve">, gestión que se encuentra a cargo de la OPS, por lo que el reto de ejercer el rol de hub regional en el control de calidad de elementos de protección personal para la Organización Panamericana de la Salud </w:t>
      </w:r>
      <w:r>
        <w:t xml:space="preserve">- </w:t>
      </w:r>
      <w:r w:rsidRPr="00677C2B">
        <w:t xml:space="preserve">OPS a través de la estandarización y verificación de nuevos métodos para la evaluación de conformidad de los mismos se mantiene para la vigencia 2024. </w:t>
      </w:r>
    </w:p>
    <w:p w14:paraId="1F4BAA32" w14:textId="77777777" w:rsidR="00A358BA" w:rsidRPr="00677C2B" w:rsidRDefault="00A358BA" w:rsidP="006B2631">
      <w:pPr>
        <w:widowControl w:val="0"/>
      </w:pPr>
    </w:p>
    <w:p w14:paraId="34CCFB05" w14:textId="41DB497A" w:rsidR="00A358BA" w:rsidRDefault="00A358BA" w:rsidP="006B2631">
      <w:pPr>
        <w:widowControl w:val="0"/>
      </w:pPr>
      <w:r>
        <w:t xml:space="preserve">En cuanto al fortalecimiento del proceso de verificación de los laboratorios de la red competencia del Invima registrados a través de la plataforma RELAB, el </w:t>
      </w:r>
      <w:r w:rsidRPr="008362D1">
        <w:t>Grupo de Red de Laboratorios y Calidad</w:t>
      </w:r>
      <w:r>
        <w:t xml:space="preserve"> adelantó la verificación de la información técnica de los laboratorios competencia del Instituto y requirió la inscripción de los laboratorios ubicados al interior de las </w:t>
      </w:r>
      <w:r w:rsidRPr="00927108">
        <w:t>plantas de producción, fabricación</w:t>
      </w:r>
      <w:r w:rsidR="003F546D">
        <w:t xml:space="preserve"> </w:t>
      </w:r>
      <w:r w:rsidRPr="00927108">
        <w:t>o procesamiento de alimentos</w:t>
      </w:r>
      <w:r>
        <w:t>.</w:t>
      </w:r>
    </w:p>
    <w:p w14:paraId="7B88D6F6" w14:textId="77777777" w:rsidR="003470E5" w:rsidRDefault="003470E5" w:rsidP="006B2631">
      <w:pPr>
        <w:widowControl w:val="0"/>
      </w:pPr>
    </w:p>
    <w:p w14:paraId="54081E1B" w14:textId="77777777" w:rsidR="00D05841" w:rsidRPr="00A61C0C" w:rsidRDefault="00D05841" w:rsidP="006B2631">
      <w:pPr>
        <w:pStyle w:val="Ttulo2"/>
        <w:spacing w:before="0"/>
      </w:pPr>
      <w:bookmarkStart w:id="247" w:name="_Toc157192566"/>
      <w:r>
        <w:t>EDUCACIÓN SANITARIA Y ASISTENCIA TÉCNICA</w:t>
      </w:r>
      <w:bookmarkEnd w:id="247"/>
    </w:p>
    <w:p w14:paraId="7712EC6B" w14:textId="77777777" w:rsidR="003470E5" w:rsidRPr="00084491" w:rsidRDefault="003470E5" w:rsidP="006B2631">
      <w:pPr>
        <w:widowControl w:val="0"/>
        <w:rPr>
          <w:b/>
          <w:bCs/>
        </w:rPr>
      </w:pPr>
    </w:p>
    <w:p w14:paraId="21E9C3D9" w14:textId="7FE64A2E" w:rsidR="003470E5" w:rsidRDefault="003470E5" w:rsidP="00305EBE">
      <w:pPr>
        <w:pStyle w:val="Prrafodelista"/>
        <w:widowControl w:val="0"/>
        <w:numPr>
          <w:ilvl w:val="0"/>
          <w:numId w:val="19"/>
        </w:numPr>
        <w:ind w:left="567" w:hanging="567"/>
        <w:rPr>
          <w:lang w:eastAsia="es-ES"/>
        </w:rPr>
      </w:pPr>
      <w:r w:rsidRPr="00084491">
        <w:rPr>
          <w:rStyle w:val="normaltextrun"/>
          <w:rFonts w:cs="Arial"/>
          <w:b/>
          <w:bCs/>
        </w:rPr>
        <w:t>Asistencias técnicas a entes territoriales y otros actores</w:t>
      </w:r>
      <w:r w:rsidR="00084491" w:rsidRPr="00084491">
        <w:rPr>
          <w:rStyle w:val="normaltextrun"/>
          <w:rFonts w:cs="Arial"/>
          <w:b/>
          <w:bCs/>
        </w:rPr>
        <w:t xml:space="preserve">: </w:t>
      </w:r>
      <w:r w:rsidRPr="2413A5B6">
        <w:rPr>
          <w:lang w:eastAsia="es-ES"/>
        </w:rPr>
        <w:t>Durante la vigencia 202</w:t>
      </w:r>
      <w:r>
        <w:rPr>
          <w:lang w:eastAsia="es-ES"/>
        </w:rPr>
        <w:t>3</w:t>
      </w:r>
      <w:r w:rsidRPr="2413A5B6">
        <w:rPr>
          <w:lang w:eastAsia="es-ES"/>
        </w:rPr>
        <w:t xml:space="preserve"> la Oficina de Laboratorios y Control de Calidad realizó </w:t>
      </w:r>
      <w:r>
        <w:rPr>
          <w:lang w:eastAsia="es-ES"/>
        </w:rPr>
        <w:t>20</w:t>
      </w:r>
      <w:r w:rsidRPr="2413A5B6">
        <w:rPr>
          <w:lang w:eastAsia="es-ES"/>
        </w:rPr>
        <w:t xml:space="preserve"> asistencias técnicas de manera virtual, de las cuales el </w:t>
      </w:r>
      <w:r>
        <w:rPr>
          <w:lang w:eastAsia="es-ES"/>
        </w:rPr>
        <w:t>80</w:t>
      </w:r>
      <w:r w:rsidRPr="2413A5B6">
        <w:rPr>
          <w:lang w:eastAsia="es-ES"/>
        </w:rPr>
        <w:t>% fueron realizadas para la aplicación de estándares de calidad a los laboratorios ubicados dentro de los establecimientos que elaboran, procesan, empacan y transportan alimentos</w:t>
      </w:r>
      <w:r w:rsidRPr="00084491">
        <w:rPr>
          <w:rStyle w:val="normaltextrun"/>
          <w:rFonts w:cs="Arial"/>
          <w:b/>
          <w:bCs/>
        </w:rPr>
        <w:t xml:space="preserve"> </w:t>
      </w:r>
      <w:r w:rsidRPr="2413A5B6">
        <w:rPr>
          <w:lang w:eastAsia="es-ES"/>
        </w:rPr>
        <w:t xml:space="preserve">y el </w:t>
      </w:r>
      <w:r>
        <w:rPr>
          <w:lang w:eastAsia="es-ES"/>
        </w:rPr>
        <w:t>20</w:t>
      </w:r>
      <w:r w:rsidRPr="2413A5B6">
        <w:rPr>
          <w:lang w:eastAsia="es-ES"/>
        </w:rPr>
        <w:t xml:space="preserve">% para </w:t>
      </w:r>
      <w:r>
        <w:rPr>
          <w:lang w:eastAsia="es-ES"/>
        </w:rPr>
        <w:t xml:space="preserve">los </w:t>
      </w:r>
      <w:r w:rsidRPr="2413A5B6">
        <w:rPr>
          <w:lang w:eastAsia="es-ES"/>
        </w:rPr>
        <w:t xml:space="preserve">Laboratorios de Salud Pública Departamentales </w:t>
      </w:r>
      <w:r>
        <w:rPr>
          <w:lang w:eastAsia="es-ES"/>
        </w:rPr>
        <w:t xml:space="preserve">- </w:t>
      </w:r>
      <w:r w:rsidRPr="2413A5B6">
        <w:rPr>
          <w:lang w:eastAsia="es-ES"/>
        </w:rPr>
        <w:t xml:space="preserve">LSPD, las cuales consisten principalmente en el seguimiento de los planes de mejoramiento propuestos para </w:t>
      </w:r>
      <w:r>
        <w:rPr>
          <w:lang w:eastAsia="es-ES"/>
        </w:rPr>
        <w:t>el</w:t>
      </w:r>
      <w:r w:rsidRPr="2413A5B6">
        <w:rPr>
          <w:lang w:eastAsia="es-ES"/>
        </w:rPr>
        <w:t xml:space="preserve"> cumplimiento de los estándares de calidad</w:t>
      </w:r>
      <w:r>
        <w:rPr>
          <w:lang w:eastAsia="es-ES"/>
        </w:rPr>
        <w:t>.</w:t>
      </w:r>
    </w:p>
    <w:p w14:paraId="200B215E" w14:textId="77777777" w:rsidR="003470E5" w:rsidRPr="002A748D" w:rsidRDefault="003470E5" w:rsidP="006B2631">
      <w:pPr>
        <w:widowControl w:val="0"/>
        <w:rPr>
          <w:rStyle w:val="normaltextrun"/>
          <w:rFonts w:cs="Arial"/>
          <w:b/>
          <w:bCs/>
        </w:rPr>
      </w:pPr>
    </w:p>
    <w:p w14:paraId="074EC103" w14:textId="5D9E8B5F" w:rsidR="003470E5" w:rsidRDefault="003470E5" w:rsidP="00305EBE">
      <w:pPr>
        <w:pStyle w:val="Prrafodelista"/>
        <w:widowControl w:val="0"/>
        <w:numPr>
          <w:ilvl w:val="0"/>
          <w:numId w:val="19"/>
        </w:numPr>
        <w:ind w:left="567" w:hanging="567"/>
      </w:pPr>
      <w:r w:rsidRPr="00084491">
        <w:rPr>
          <w:rStyle w:val="normaltextrun"/>
          <w:rFonts w:cs="Arial"/>
          <w:b/>
          <w:bCs/>
        </w:rPr>
        <w:t>Capacitación a entes descentralizados y otros actores</w:t>
      </w:r>
      <w:r w:rsidR="00084491" w:rsidRPr="00084491">
        <w:rPr>
          <w:rStyle w:val="normaltextrun"/>
          <w:rFonts w:cs="Arial"/>
          <w:b/>
          <w:bCs/>
        </w:rPr>
        <w:t xml:space="preserve">: </w:t>
      </w:r>
      <w:r w:rsidRPr="00791DA8">
        <w:t xml:space="preserve">Durante el año </w:t>
      </w:r>
      <w:r>
        <w:t>2023</w:t>
      </w:r>
      <w:r w:rsidRPr="00791DA8">
        <w:t xml:space="preserve"> se realizaron </w:t>
      </w:r>
      <w:r>
        <w:t>10</w:t>
      </w:r>
      <w:r w:rsidRPr="00791DA8">
        <w:t xml:space="preserve"> capacitaciones, las cuales fueron dirigidas a los Laboratorios de Salud Pública Departamentales</w:t>
      </w:r>
      <w:r>
        <w:t xml:space="preserve"> y Laboratorios de Control de Calidad de Alimentos ubicados dentro de los establecimientos dedicados a la fabricación, procesamiento, elaboración o envasados de los mismos y </w:t>
      </w:r>
      <w:r w:rsidRPr="00791DA8">
        <w:t xml:space="preserve">cuyo objetivo fue el fortalecimiento de sus competencias en las diferentes áreas de trabajo. Los principales temas de las capacitaciones fueron: </w:t>
      </w:r>
    </w:p>
    <w:p w14:paraId="734F5732" w14:textId="77777777" w:rsidR="003470E5" w:rsidRDefault="003470E5" w:rsidP="006B2631">
      <w:pPr>
        <w:widowControl w:val="0"/>
      </w:pPr>
    </w:p>
    <w:p w14:paraId="45D10177" w14:textId="77777777" w:rsidR="003470E5" w:rsidRDefault="003470E5" w:rsidP="00305EBE">
      <w:pPr>
        <w:pStyle w:val="Prrafodelista"/>
        <w:widowControl w:val="0"/>
        <w:numPr>
          <w:ilvl w:val="0"/>
          <w:numId w:val="20"/>
        </w:numPr>
        <w:ind w:left="1134" w:hanging="567"/>
      </w:pPr>
      <w:r w:rsidRPr="00497513">
        <w:t xml:space="preserve">Lineamientos 2023 para el reporte de información en la plataforma Epiinfo. </w:t>
      </w:r>
    </w:p>
    <w:p w14:paraId="7E320612" w14:textId="77777777" w:rsidR="003470E5" w:rsidRPr="00497513" w:rsidRDefault="003470E5" w:rsidP="00305EBE">
      <w:pPr>
        <w:pStyle w:val="Prrafodelista"/>
        <w:widowControl w:val="0"/>
        <w:numPr>
          <w:ilvl w:val="0"/>
          <w:numId w:val="20"/>
        </w:numPr>
        <w:ind w:left="1134" w:hanging="567"/>
      </w:pPr>
      <w:r>
        <w:t>Aplicación y seguimiento a los estándares de calidad para el cumplimiento de la Resolución 1619 de 2015</w:t>
      </w:r>
      <w:r w:rsidRPr="00497513">
        <w:t>.</w:t>
      </w:r>
    </w:p>
    <w:p w14:paraId="601FEA8E" w14:textId="77777777" w:rsidR="003470E5" w:rsidRDefault="003470E5" w:rsidP="00305EBE">
      <w:pPr>
        <w:pStyle w:val="Prrafodelista"/>
        <w:widowControl w:val="0"/>
        <w:numPr>
          <w:ilvl w:val="0"/>
          <w:numId w:val="20"/>
        </w:numPr>
        <w:ind w:left="1134" w:hanging="567"/>
      </w:pPr>
      <w:r w:rsidRPr="00BD682C">
        <w:t>Resolución 1407 de 2022, nuevas metodologías analíticas</w:t>
      </w:r>
      <w:r>
        <w:t>.</w:t>
      </w:r>
    </w:p>
    <w:p w14:paraId="437639E7" w14:textId="77777777" w:rsidR="003470E5" w:rsidRDefault="003470E5" w:rsidP="00305EBE">
      <w:pPr>
        <w:pStyle w:val="Prrafodelista"/>
        <w:widowControl w:val="0"/>
        <w:numPr>
          <w:ilvl w:val="0"/>
          <w:numId w:val="20"/>
        </w:numPr>
        <w:ind w:left="1134" w:hanging="567"/>
      </w:pPr>
      <w:r w:rsidRPr="007502D0">
        <w:t>Taller para el fortalecimiento técnico científico de la</w:t>
      </w:r>
      <w:r>
        <w:t xml:space="preserve"> R</w:t>
      </w:r>
      <w:r w:rsidRPr="007502D0">
        <w:t xml:space="preserve">ed </w:t>
      </w:r>
      <w:r>
        <w:t>N</w:t>
      </w:r>
      <w:r w:rsidRPr="007502D0">
        <w:t xml:space="preserve">acional de </w:t>
      </w:r>
      <w:r>
        <w:t>L</w:t>
      </w:r>
      <w:r w:rsidRPr="007502D0">
        <w:t>aboratorios “</w:t>
      </w:r>
      <w:r>
        <w:t>E</w:t>
      </w:r>
      <w:r w:rsidRPr="007502D0">
        <w:t xml:space="preserve">stándares de calidad... Camino a la </w:t>
      </w:r>
      <w:r>
        <w:t>A</w:t>
      </w:r>
      <w:r w:rsidRPr="007502D0">
        <w:t>creditaci</w:t>
      </w:r>
      <w:r>
        <w:t>ó</w:t>
      </w:r>
      <w:r w:rsidRPr="007502D0">
        <w:t>n</w:t>
      </w:r>
      <w:r>
        <w:t>”.</w:t>
      </w:r>
    </w:p>
    <w:p w14:paraId="1A225F1A" w14:textId="77777777" w:rsidR="00A50820" w:rsidRDefault="00A50820" w:rsidP="006B2631"/>
    <w:p w14:paraId="2BD9E600" w14:textId="77777777" w:rsidR="004618B6" w:rsidRDefault="004618B6" w:rsidP="006B2631"/>
    <w:p w14:paraId="155F6F8C" w14:textId="62173D70" w:rsidR="00A50820" w:rsidRDefault="00A50820" w:rsidP="006B2631">
      <w:pPr>
        <w:pStyle w:val="Ttulo1"/>
      </w:pPr>
      <w:bookmarkStart w:id="248" w:name="_Toc157122763"/>
      <w:bookmarkStart w:id="249" w:name="_Toc157192567"/>
      <w:r>
        <w:t>CONTROL SANITARIO</w:t>
      </w:r>
      <w:bookmarkEnd w:id="248"/>
      <w:bookmarkEnd w:id="249"/>
    </w:p>
    <w:p w14:paraId="28FF19CF" w14:textId="77777777" w:rsidR="003D6823" w:rsidRDefault="003D6823" w:rsidP="006B2631"/>
    <w:p w14:paraId="4D36F5C9" w14:textId="399AF3B8" w:rsidR="003D6823" w:rsidRPr="0064560C" w:rsidRDefault="00E07A13" w:rsidP="006B2631">
      <w:pPr>
        <w:pStyle w:val="Ttulo2"/>
        <w:spacing w:before="0"/>
      </w:pPr>
      <w:bookmarkStart w:id="250" w:name="_Toc157192568"/>
      <w:r w:rsidRPr="0064560C">
        <w:t>GESTIÓN DE PROCESOS SANCIONATORIOS</w:t>
      </w:r>
      <w:bookmarkEnd w:id="250"/>
    </w:p>
    <w:p w14:paraId="50800A1E" w14:textId="77777777" w:rsidR="003D6823" w:rsidRDefault="003D6823" w:rsidP="006B2631">
      <w:pPr>
        <w:widowControl w:val="0"/>
      </w:pPr>
    </w:p>
    <w:p w14:paraId="6FE4F8E5" w14:textId="37F24309" w:rsidR="003D6823" w:rsidRPr="00E07A13" w:rsidRDefault="003D6823" w:rsidP="00305EBE">
      <w:pPr>
        <w:pStyle w:val="Prrafodelista"/>
        <w:widowControl w:val="0"/>
        <w:numPr>
          <w:ilvl w:val="0"/>
          <w:numId w:val="19"/>
        </w:numPr>
        <w:ind w:left="567" w:hanging="567"/>
        <w:rPr>
          <w:bCs/>
        </w:rPr>
      </w:pPr>
      <w:r w:rsidRPr="00E07A13">
        <w:rPr>
          <w:b/>
          <w:bCs/>
        </w:rPr>
        <w:t>Actuaciones Procesales</w:t>
      </w:r>
      <w:r w:rsidR="00E07A13" w:rsidRPr="00E07A13">
        <w:rPr>
          <w:b/>
          <w:bCs/>
        </w:rPr>
        <w:t xml:space="preserve">: </w:t>
      </w:r>
      <w:r w:rsidRPr="00470E67">
        <w:t>Se realizaron 6.</w:t>
      </w:r>
      <w:r>
        <w:t>697</w:t>
      </w:r>
      <w:r w:rsidRPr="00470E67">
        <w:t xml:space="preserve"> actuaciones procesales</w:t>
      </w:r>
      <w:r>
        <w:t xml:space="preserve"> que comprenden: 1.486 autos, 625 resoluciones, 510 constancias de </w:t>
      </w:r>
      <w:r w:rsidRPr="000B5068">
        <w:t>ejecutoria, 480 avisos, 1.294</w:t>
      </w:r>
      <w:r>
        <w:t xml:space="preserve"> notificaciones y 2.302 comunicaciones y otros documentos procedimentales de los procesos sancionatorios. </w:t>
      </w:r>
    </w:p>
    <w:p w14:paraId="3E2D5E61" w14:textId="77777777" w:rsidR="003D6823" w:rsidRDefault="003D6823" w:rsidP="006B2631">
      <w:pPr>
        <w:widowControl w:val="0"/>
      </w:pPr>
    </w:p>
    <w:p w14:paraId="7738103E" w14:textId="2EAE4671" w:rsidR="003D6823" w:rsidRPr="004C4E1E" w:rsidRDefault="00E07A13" w:rsidP="006B2631">
      <w:pPr>
        <w:pStyle w:val="Descripcin"/>
      </w:pPr>
      <w:bookmarkStart w:id="251" w:name="_Toc156982012"/>
      <w:bookmarkStart w:id="252" w:name="_Toc157192830"/>
      <w:r>
        <w:t xml:space="preserve">Tabla No. </w:t>
      </w:r>
      <w:r w:rsidR="0072206A">
        <w:fldChar w:fldCharType="begin"/>
      </w:r>
      <w:r w:rsidR="0072206A">
        <w:instrText xml:space="preserve"> SEQ Tabla_No. \* ARABIC </w:instrText>
      </w:r>
      <w:r w:rsidR="0072206A">
        <w:fldChar w:fldCharType="separate"/>
      </w:r>
      <w:r w:rsidR="00037F24">
        <w:rPr>
          <w:noProof/>
        </w:rPr>
        <w:t>55</w:t>
      </w:r>
      <w:r w:rsidR="0072206A">
        <w:rPr>
          <w:noProof/>
        </w:rPr>
        <w:fldChar w:fldCharType="end"/>
      </w:r>
      <w:r w:rsidR="0072206A">
        <w:fldChar w:fldCharType="begin"/>
      </w:r>
      <w:r w:rsidR="0072206A">
        <w:instrText xml:space="preserve"> SEQ Tabla_No._ \* ARABIC </w:instrText>
      </w:r>
      <w:r w:rsidR="007F4789">
        <w:fldChar w:fldCharType="separate"/>
      </w:r>
      <w:r w:rsidR="0072206A">
        <w:rPr>
          <w:noProof/>
        </w:rPr>
        <w:fldChar w:fldCharType="end"/>
      </w:r>
      <w:r w:rsidR="003D6823" w:rsidRPr="004C4E1E">
        <w:rPr>
          <w:rFonts w:cs="Arial"/>
        </w:rPr>
        <w:t xml:space="preserve"> </w:t>
      </w:r>
      <w:r w:rsidR="003D6823">
        <w:rPr>
          <w:rFonts w:cs="Arial"/>
        </w:rPr>
        <w:t>Actuaciones Procesales 2023</w:t>
      </w:r>
      <w:bookmarkEnd w:id="251"/>
      <w:bookmarkEnd w:id="252"/>
    </w:p>
    <w:tbl>
      <w:tblPr>
        <w:tblStyle w:val="Tabladelista2-nfasis6"/>
        <w:tblW w:w="6511" w:type="dxa"/>
        <w:jc w:val="center"/>
        <w:tblLook w:val="04A0" w:firstRow="1" w:lastRow="0" w:firstColumn="1" w:lastColumn="0" w:noHBand="0" w:noVBand="1"/>
      </w:tblPr>
      <w:tblGrid>
        <w:gridCol w:w="2922"/>
        <w:gridCol w:w="2880"/>
        <w:gridCol w:w="709"/>
      </w:tblGrid>
      <w:tr w:rsidR="003D6823" w:rsidRPr="00CA77F3" w14:paraId="295216B4" w14:textId="77777777">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2922" w:type="dxa"/>
            <w:vMerge w:val="restart"/>
            <w:vAlign w:val="center"/>
            <w:hideMark/>
          </w:tcPr>
          <w:p w14:paraId="3CD424EB" w14:textId="77777777" w:rsidR="003D6823" w:rsidRPr="00CA77F3" w:rsidRDefault="003D6823" w:rsidP="006B2631">
            <w:pPr>
              <w:widowControl w:val="0"/>
              <w:rPr>
                <w:b w:val="0"/>
                <w:bCs w:val="0"/>
                <w:sz w:val="18"/>
                <w:szCs w:val="20"/>
                <w:lang w:eastAsia="es-CO"/>
              </w:rPr>
            </w:pPr>
            <w:r w:rsidRPr="00CA77F3">
              <w:rPr>
                <w:sz w:val="18"/>
                <w:szCs w:val="20"/>
                <w:lang w:eastAsia="es-CO"/>
              </w:rPr>
              <w:t>Actos Administrativos</w:t>
            </w:r>
          </w:p>
        </w:tc>
        <w:tc>
          <w:tcPr>
            <w:tcW w:w="2880" w:type="dxa"/>
            <w:vAlign w:val="center"/>
            <w:hideMark/>
          </w:tcPr>
          <w:p w14:paraId="319911BB" w14:textId="77777777" w:rsidR="003D6823" w:rsidRPr="00CA77F3" w:rsidRDefault="003D6823" w:rsidP="006B2631">
            <w:pPr>
              <w:widowControl w:val="0"/>
              <w:cnfStyle w:val="100000000000" w:firstRow="1" w:lastRow="0" w:firstColumn="0" w:lastColumn="0" w:oddVBand="0" w:evenVBand="0" w:oddHBand="0" w:evenHBand="0" w:firstRowFirstColumn="0" w:firstRowLastColumn="0" w:lastRowFirstColumn="0" w:lastRowLastColumn="0"/>
              <w:rPr>
                <w:sz w:val="18"/>
                <w:szCs w:val="20"/>
                <w:lang w:eastAsia="es-CO"/>
              </w:rPr>
            </w:pPr>
            <w:r w:rsidRPr="00CA77F3">
              <w:rPr>
                <w:sz w:val="18"/>
                <w:szCs w:val="20"/>
                <w:lang w:eastAsia="es-CO"/>
              </w:rPr>
              <w:t>Auto</w:t>
            </w:r>
          </w:p>
        </w:tc>
        <w:tc>
          <w:tcPr>
            <w:tcW w:w="709" w:type="dxa"/>
            <w:vAlign w:val="center"/>
            <w:hideMark/>
          </w:tcPr>
          <w:p w14:paraId="5849FBEA" w14:textId="77777777" w:rsidR="003D6823" w:rsidRPr="00CA77F3" w:rsidRDefault="003D6823" w:rsidP="006B2631">
            <w:pPr>
              <w:widowControl w:val="0"/>
              <w:cnfStyle w:val="100000000000" w:firstRow="1" w:lastRow="0" w:firstColumn="0" w:lastColumn="0" w:oddVBand="0" w:evenVBand="0" w:oddHBand="0" w:evenHBand="0" w:firstRowFirstColumn="0" w:firstRowLastColumn="0" w:lastRowFirstColumn="0" w:lastRowLastColumn="0"/>
              <w:rPr>
                <w:sz w:val="18"/>
                <w:szCs w:val="20"/>
                <w:lang w:eastAsia="es-CO"/>
              </w:rPr>
            </w:pPr>
            <w:r w:rsidRPr="00CA77F3">
              <w:rPr>
                <w:sz w:val="18"/>
                <w:szCs w:val="20"/>
                <w:lang w:eastAsia="es-CO"/>
              </w:rPr>
              <w:t>1.486</w:t>
            </w:r>
          </w:p>
        </w:tc>
      </w:tr>
      <w:tr w:rsidR="003D6823" w:rsidRPr="00CA77F3" w14:paraId="4DFE625C" w14:textId="77777777">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2922" w:type="dxa"/>
            <w:vMerge/>
            <w:vAlign w:val="center"/>
            <w:hideMark/>
          </w:tcPr>
          <w:p w14:paraId="4D3DB0EF" w14:textId="77777777" w:rsidR="003D6823" w:rsidRPr="00CA77F3" w:rsidRDefault="003D6823" w:rsidP="006B2631">
            <w:pPr>
              <w:widowControl w:val="0"/>
              <w:rPr>
                <w:sz w:val="18"/>
                <w:szCs w:val="20"/>
                <w:lang w:eastAsia="es-CO"/>
              </w:rPr>
            </w:pPr>
          </w:p>
        </w:tc>
        <w:tc>
          <w:tcPr>
            <w:tcW w:w="2880" w:type="dxa"/>
            <w:vAlign w:val="center"/>
            <w:hideMark/>
          </w:tcPr>
          <w:p w14:paraId="52B9ADD8" w14:textId="77777777" w:rsidR="003D6823" w:rsidRPr="00CA77F3" w:rsidRDefault="003D6823" w:rsidP="006B2631">
            <w:pPr>
              <w:widowControl w:val="0"/>
              <w:cnfStyle w:val="000000100000" w:firstRow="0" w:lastRow="0" w:firstColumn="0" w:lastColumn="0" w:oddVBand="0" w:evenVBand="0" w:oddHBand="1" w:evenHBand="0" w:firstRowFirstColumn="0" w:firstRowLastColumn="0" w:lastRowFirstColumn="0" w:lastRowLastColumn="0"/>
              <w:rPr>
                <w:sz w:val="18"/>
                <w:szCs w:val="20"/>
                <w:lang w:eastAsia="es-CO"/>
              </w:rPr>
            </w:pPr>
            <w:r w:rsidRPr="00CA77F3">
              <w:rPr>
                <w:sz w:val="18"/>
                <w:szCs w:val="20"/>
                <w:lang w:eastAsia="es-CO"/>
              </w:rPr>
              <w:t>Resolución</w:t>
            </w:r>
          </w:p>
        </w:tc>
        <w:tc>
          <w:tcPr>
            <w:tcW w:w="709" w:type="dxa"/>
            <w:vAlign w:val="center"/>
            <w:hideMark/>
          </w:tcPr>
          <w:p w14:paraId="384F1C53" w14:textId="77777777" w:rsidR="003D6823" w:rsidRPr="00CA77F3" w:rsidRDefault="003D6823" w:rsidP="006B2631">
            <w:pPr>
              <w:widowControl w:val="0"/>
              <w:cnfStyle w:val="000000100000" w:firstRow="0" w:lastRow="0" w:firstColumn="0" w:lastColumn="0" w:oddVBand="0" w:evenVBand="0" w:oddHBand="1" w:evenHBand="0" w:firstRowFirstColumn="0" w:firstRowLastColumn="0" w:lastRowFirstColumn="0" w:lastRowLastColumn="0"/>
              <w:rPr>
                <w:sz w:val="18"/>
                <w:szCs w:val="20"/>
                <w:lang w:eastAsia="es-CO"/>
              </w:rPr>
            </w:pPr>
            <w:r w:rsidRPr="00CA77F3">
              <w:rPr>
                <w:sz w:val="18"/>
                <w:szCs w:val="20"/>
                <w:lang w:eastAsia="es-CO"/>
              </w:rPr>
              <w:t>625</w:t>
            </w:r>
          </w:p>
        </w:tc>
      </w:tr>
      <w:tr w:rsidR="003D6823" w:rsidRPr="00CA77F3" w14:paraId="74AF6A63" w14:textId="77777777">
        <w:trPr>
          <w:trHeight w:val="390"/>
          <w:jc w:val="center"/>
        </w:trPr>
        <w:tc>
          <w:tcPr>
            <w:cnfStyle w:val="001000000000" w:firstRow="0" w:lastRow="0" w:firstColumn="1" w:lastColumn="0" w:oddVBand="0" w:evenVBand="0" w:oddHBand="0" w:evenHBand="0" w:firstRowFirstColumn="0" w:firstRowLastColumn="0" w:lastRowFirstColumn="0" w:lastRowLastColumn="0"/>
            <w:tcW w:w="2922" w:type="dxa"/>
            <w:vMerge/>
            <w:vAlign w:val="center"/>
            <w:hideMark/>
          </w:tcPr>
          <w:p w14:paraId="331044D4" w14:textId="77777777" w:rsidR="003D6823" w:rsidRPr="00CA77F3" w:rsidRDefault="003D6823" w:rsidP="006B2631">
            <w:pPr>
              <w:widowControl w:val="0"/>
              <w:rPr>
                <w:sz w:val="18"/>
                <w:szCs w:val="20"/>
                <w:lang w:eastAsia="es-CO"/>
              </w:rPr>
            </w:pPr>
          </w:p>
        </w:tc>
        <w:tc>
          <w:tcPr>
            <w:tcW w:w="2880" w:type="dxa"/>
            <w:vAlign w:val="center"/>
            <w:hideMark/>
          </w:tcPr>
          <w:p w14:paraId="122D57F4" w14:textId="77777777" w:rsidR="003D6823" w:rsidRPr="00CA77F3" w:rsidRDefault="003D6823" w:rsidP="006B2631">
            <w:pPr>
              <w:widowControl w:val="0"/>
              <w:cnfStyle w:val="000000000000" w:firstRow="0" w:lastRow="0" w:firstColumn="0" w:lastColumn="0" w:oddVBand="0" w:evenVBand="0" w:oddHBand="0" w:evenHBand="0" w:firstRowFirstColumn="0" w:firstRowLastColumn="0" w:lastRowFirstColumn="0" w:lastRowLastColumn="0"/>
              <w:rPr>
                <w:sz w:val="18"/>
                <w:szCs w:val="20"/>
                <w:lang w:eastAsia="es-CO"/>
              </w:rPr>
            </w:pPr>
            <w:r w:rsidRPr="00CA77F3">
              <w:rPr>
                <w:sz w:val="18"/>
                <w:szCs w:val="20"/>
                <w:lang w:eastAsia="es-CO"/>
              </w:rPr>
              <w:t>Constancia de Ejecutoria</w:t>
            </w:r>
          </w:p>
        </w:tc>
        <w:tc>
          <w:tcPr>
            <w:tcW w:w="709" w:type="dxa"/>
            <w:vAlign w:val="center"/>
            <w:hideMark/>
          </w:tcPr>
          <w:p w14:paraId="7093E46F" w14:textId="77777777" w:rsidR="003D6823" w:rsidRPr="00CA77F3" w:rsidRDefault="003D6823" w:rsidP="006B2631">
            <w:pPr>
              <w:widowControl w:val="0"/>
              <w:cnfStyle w:val="000000000000" w:firstRow="0" w:lastRow="0" w:firstColumn="0" w:lastColumn="0" w:oddVBand="0" w:evenVBand="0" w:oddHBand="0" w:evenHBand="0" w:firstRowFirstColumn="0" w:firstRowLastColumn="0" w:lastRowFirstColumn="0" w:lastRowLastColumn="0"/>
              <w:rPr>
                <w:sz w:val="18"/>
                <w:szCs w:val="20"/>
                <w:lang w:eastAsia="es-CO"/>
              </w:rPr>
            </w:pPr>
            <w:r w:rsidRPr="00CA77F3">
              <w:rPr>
                <w:sz w:val="18"/>
                <w:szCs w:val="20"/>
                <w:lang w:eastAsia="es-CO"/>
              </w:rPr>
              <w:t>510</w:t>
            </w:r>
          </w:p>
        </w:tc>
      </w:tr>
      <w:tr w:rsidR="003D6823" w:rsidRPr="00CA77F3" w14:paraId="786ED43A" w14:textId="77777777">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922" w:type="dxa"/>
            <w:vMerge/>
            <w:vAlign w:val="center"/>
            <w:hideMark/>
          </w:tcPr>
          <w:p w14:paraId="08913FBF" w14:textId="77777777" w:rsidR="003D6823" w:rsidRPr="00CA77F3" w:rsidRDefault="003D6823" w:rsidP="006B2631">
            <w:pPr>
              <w:widowControl w:val="0"/>
              <w:rPr>
                <w:sz w:val="18"/>
                <w:szCs w:val="20"/>
                <w:lang w:eastAsia="es-CO"/>
              </w:rPr>
            </w:pPr>
          </w:p>
        </w:tc>
        <w:tc>
          <w:tcPr>
            <w:tcW w:w="2880" w:type="dxa"/>
            <w:vAlign w:val="center"/>
            <w:hideMark/>
          </w:tcPr>
          <w:p w14:paraId="47472587" w14:textId="77777777" w:rsidR="003D6823" w:rsidRPr="00CA77F3" w:rsidRDefault="003D6823" w:rsidP="006B2631">
            <w:pPr>
              <w:widowControl w:val="0"/>
              <w:cnfStyle w:val="000000100000" w:firstRow="0" w:lastRow="0" w:firstColumn="0" w:lastColumn="0" w:oddVBand="0" w:evenVBand="0" w:oddHBand="1" w:evenHBand="0" w:firstRowFirstColumn="0" w:firstRowLastColumn="0" w:lastRowFirstColumn="0" w:lastRowLastColumn="0"/>
              <w:rPr>
                <w:sz w:val="18"/>
                <w:szCs w:val="20"/>
                <w:lang w:eastAsia="es-CO"/>
              </w:rPr>
            </w:pPr>
            <w:r w:rsidRPr="00CA77F3">
              <w:rPr>
                <w:sz w:val="18"/>
                <w:szCs w:val="20"/>
                <w:lang w:eastAsia="es-CO"/>
              </w:rPr>
              <w:t>Avisos</w:t>
            </w:r>
          </w:p>
        </w:tc>
        <w:tc>
          <w:tcPr>
            <w:tcW w:w="709" w:type="dxa"/>
            <w:vAlign w:val="center"/>
            <w:hideMark/>
          </w:tcPr>
          <w:p w14:paraId="0F778D27" w14:textId="77777777" w:rsidR="003D6823" w:rsidRPr="00CA77F3" w:rsidRDefault="003D6823" w:rsidP="006B2631">
            <w:pPr>
              <w:widowControl w:val="0"/>
              <w:cnfStyle w:val="000000100000" w:firstRow="0" w:lastRow="0" w:firstColumn="0" w:lastColumn="0" w:oddVBand="0" w:evenVBand="0" w:oddHBand="1" w:evenHBand="0" w:firstRowFirstColumn="0" w:firstRowLastColumn="0" w:lastRowFirstColumn="0" w:lastRowLastColumn="0"/>
              <w:rPr>
                <w:sz w:val="18"/>
                <w:szCs w:val="20"/>
                <w:lang w:eastAsia="es-CO"/>
              </w:rPr>
            </w:pPr>
            <w:r w:rsidRPr="00CA77F3">
              <w:rPr>
                <w:sz w:val="18"/>
                <w:szCs w:val="20"/>
                <w:lang w:eastAsia="es-CO"/>
              </w:rPr>
              <w:t>480</w:t>
            </w:r>
          </w:p>
        </w:tc>
      </w:tr>
      <w:tr w:rsidR="003D6823" w:rsidRPr="00CA77F3" w14:paraId="223D0CF0" w14:textId="77777777">
        <w:trPr>
          <w:trHeight w:val="205"/>
          <w:jc w:val="center"/>
        </w:trPr>
        <w:tc>
          <w:tcPr>
            <w:cnfStyle w:val="001000000000" w:firstRow="0" w:lastRow="0" w:firstColumn="1" w:lastColumn="0" w:oddVBand="0" w:evenVBand="0" w:oddHBand="0" w:evenHBand="0" w:firstRowFirstColumn="0" w:firstRowLastColumn="0" w:lastRowFirstColumn="0" w:lastRowLastColumn="0"/>
            <w:tcW w:w="2922" w:type="dxa"/>
            <w:vMerge w:val="restart"/>
            <w:vAlign w:val="center"/>
            <w:hideMark/>
          </w:tcPr>
          <w:p w14:paraId="4ED0A4B7" w14:textId="77777777" w:rsidR="003D6823" w:rsidRPr="00CA77F3" w:rsidRDefault="003D6823" w:rsidP="006B2631">
            <w:pPr>
              <w:widowControl w:val="0"/>
              <w:rPr>
                <w:b w:val="0"/>
                <w:bCs w:val="0"/>
                <w:sz w:val="18"/>
                <w:szCs w:val="20"/>
                <w:lang w:eastAsia="es-CO"/>
              </w:rPr>
            </w:pPr>
            <w:r w:rsidRPr="00CA77F3">
              <w:rPr>
                <w:sz w:val="18"/>
                <w:szCs w:val="20"/>
                <w:lang w:eastAsia="es-CO"/>
              </w:rPr>
              <w:t>Actuaciones Procedimentales</w:t>
            </w:r>
          </w:p>
        </w:tc>
        <w:tc>
          <w:tcPr>
            <w:tcW w:w="2880" w:type="dxa"/>
            <w:vAlign w:val="center"/>
            <w:hideMark/>
          </w:tcPr>
          <w:p w14:paraId="354BCCD5" w14:textId="77777777" w:rsidR="003D6823" w:rsidRPr="00CA77F3" w:rsidRDefault="003D6823" w:rsidP="006B2631">
            <w:pPr>
              <w:widowControl w:val="0"/>
              <w:cnfStyle w:val="000000000000" w:firstRow="0" w:lastRow="0" w:firstColumn="0" w:lastColumn="0" w:oddVBand="0" w:evenVBand="0" w:oddHBand="0" w:evenHBand="0" w:firstRowFirstColumn="0" w:firstRowLastColumn="0" w:lastRowFirstColumn="0" w:lastRowLastColumn="0"/>
              <w:rPr>
                <w:sz w:val="18"/>
                <w:szCs w:val="20"/>
                <w:lang w:eastAsia="es-CO"/>
              </w:rPr>
            </w:pPr>
            <w:r w:rsidRPr="00CA77F3">
              <w:rPr>
                <w:sz w:val="18"/>
                <w:szCs w:val="20"/>
                <w:lang w:eastAsia="es-CO"/>
              </w:rPr>
              <w:t>Notificaciones</w:t>
            </w:r>
          </w:p>
        </w:tc>
        <w:tc>
          <w:tcPr>
            <w:tcW w:w="709" w:type="dxa"/>
            <w:vAlign w:val="center"/>
            <w:hideMark/>
          </w:tcPr>
          <w:p w14:paraId="37FDE4BE" w14:textId="77777777" w:rsidR="003D6823" w:rsidRPr="00CA77F3" w:rsidRDefault="003D6823" w:rsidP="006B2631">
            <w:pPr>
              <w:widowControl w:val="0"/>
              <w:cnfStyle w:val="000000000000" w:firstRow="0" w:lastRow="0" w:firstColumn="0" w:lastColumn="0" w:oddVBand="0" w:evenVBand="0" w:oddHBand="0" w:evenHBand="0" w:firstRowFirstColumn="0" w:firstRowLastColumn="0" w:lastRowFirstColumn="0" w:lastRowLastColumn="0"/>
              <w:rPr>
                <w:sz w:val="18"/>
                <w:szCs w:val="20"/>
                <w:lang w:eastAsia="es-CO"/>
              </w:rPr>
            </w:pPr>
            <w:r w:rsidRPr="00CA77F3">
              <w:rPr>
                <w:sz w:val="18"/>
                <w:szCs w:val="20"/>
                <w:lang w:eastAsia="es-CO"/>
              </w:rPr>
              <w:t>1.294</w:t>
            </w:r>
          </w:p>
        </w:tc>
      </w:tr>
      <w:tr w:rsidR="003D6823" w:rsidRPr="00CA77F3" w14:paraId="3BA0DE74" w14:textId="77777777">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922" w:type="dxa"/>
            <w:vMerge/>
            <w:vAlign w:val="center"/>
            <w:hideMark/>
          </w:tcPr>
          <w:p w14:paraId="1B262AB5" w14:textId="77777777" w:rsidR="003D6823" w:rsidRPr="00CA77F3" w:rsidRDefault="003D6823" w:rsidP="006B2631">
            <w:pPr>
              <w:widowControl w:val="0"/>
              <w:rPr>
                <w:sz w:val="18"/>
                <w:szCs w:val="20"/>
                <w:lang w:eastAsia="es-CO"/>
              </w:rPr>
            </w:pPr>
          </w:p>
        </w:tc>
        <w:tc>
          <w:tcPr>
            <w:tcW w:w="2880" w:type="dxa"/>
            <w:vAlign w:val="center"/>
            <w:hideMark/>
          </w:tcPr>
          <w:p w14:paraId="22411B3A" w14:textId="77777777" w:rsidR="003D6823" w:rsidRPr="00CA77F3" w:rsidRDefault="003D6823" w:rsidP="006B2631">
            <w:pPr>
              <w:widowControl w:val="0"/>
              <w:cnfStyle w:val="000000100000" w:firstRow="0" w:lastRow="0" w:firstColumn="0" w:lastColumn="0" w:oddVBand="0" w:evenVBand="0" w:oddHBand="1" w:evenHBand="0" w:firstRowFirstColumn="0" w:firstRowLastColumn="0" w:lastRowFirstColumn="0" w:lastRowLastColumn="0"/>
              <w:rPr>
                <w:sz w:val="18"/>
                <w:szCs w:val="20"/>
                <w:lang w:eastAsia="es-CO"/>
              </w:rPr>
            </w:pPr>
            <w:r w:rsidRPr="00CA77F3">
              <w:rPr>
                <w:sz w:val="18"/>
                <w:szCs w:val="20"/>
                <w:lang w:eastAsia="es-CO"/>
              </w:rPr>
              <w:t>Comunicaciones y Otros</w:t>
            </w:r>
          </w:p>
        </w:tc>
        <w:tc>
          <w:tcPr>
            <w:tcW w:w="709" w:type="dxa"/>
            <w:vAlign w:val="center"/>
            <w:hideMark/>
          </w:tcPr>
          <w:p w14:paraId="36BE3FC3" w14:textId="77777777" w:rsidR="003D6823" w:rsidRPr="00CA77F3" w:rsidRDefault="003D6823" w:rsidP="006B2631">
            <w:pPr>
              <w:widowControl w:val="0"/>
              <w:cnfStyle w:val="000000100000" w:firstRow="0" w:lastRow="0" w:firstColumn="0" w:lastColumn="0" w:oddVBand="0" w:evenVBand="0" w:oddHBand="1" w:evenHBand="0" w:firstRowFirstColumn="0" w:firstRowLastColumn="0" w:lastRowFirstColumn="0" w:lastRowLastColumn="0"/>
              <w:rPr>
                <w:sz w:val="18"/>
                <w:szCs w:val="20"/>
                <w:lang w:eastAsia="es-CO"/>
              </w:rPr>
            </w:pPr>
            <w:r w:rsidRPr="00CA77F3">
              <w:rPr>
                <w:sz w:val="18"/>
                <w:szCs w:val="20"/>
                <w:lang w:eastAsia="es-CO"/>
              </w:rPr>
              <w:t>2.302</w:t>
            </w:r>
          </w:p>
        </w:tc>
      </w:tr>
      <w:tr w:rsidR="003D6823" w:rsidRPr="00CA77F3" w14:paraId="6842D924" w14:textId="77777777">
        <w:trPr>
          <w:trHeight w:val="216"/>
          <w:jc w:val="center"/>
        </w:trPr>
        <w:tc>
          <w:tcPr>
            <w:cnfStyle w:val="001000000000" w:firstRow="0" w:lastRow="0" w:firstColumn="1" w:lastColumn="0" w:oddVBand="0" w:evenVBand="0" w:oddHBand="0" w:evenHBand="0" w:firstRowFirstColumn="0" w:firstRowLastColumn="0" w:lastRowFirstColumn="0" w:lastRowLastColumn="0"/>
            <w:tcW w:w="5802" w:type="dxa"/>
            <w:gridSpan w:val="2"/>
            <w:vAlign w:val="center"/>
            <w:hideMark/>
          </w:tcPr>
          <w:p w14:paraId="2582CDFA" w14:textId="77777777" w:rsidR="003D6823" w:rsidRPr="00CA77F3" w:rsidRDefault="003D6823" w:rsidP="006B2631">
            <w:pPr>
              <w:widowControl w:val="0"/>
              <w:rPr>
                <w:b w:val="0"/>
                <w:bCs w:val="0"/>
                <w:sz w:val="18"/>
                <w:szCs w:val="20"/>
                <w:lang w:eastAsia="es-CO"/>
              </w:rPr>
            </w:pPr>
            <w:r w:rsidRPr="00CA77F3">
              <w:rPr>
                <w:sz w:val="18"/>
                <w:szCs w:val="20"/>
                <w:lang w:eastAsia="es-CO"/>
              </w:rPr>
              <w:t>Total Actuaciones Procesales 2023</w:t>
            </w:r>
          </w:p>
        </w:tc>
        <w:tc>
          <w:tcPr>
            <w:tcW w:w="709" w:type="dxa"/>
            <w:vAlign w:val="center"/>
            <w:hideMark/>
          </w:tcPr>
          <w:p w14:paraId="2624AE63" w14:textId="77777777" w:rsidR="003D6823" w:rsidRPr="00CA77F3" w:rsidRDefault="003D6823" w:rsidP="006B2631">
            <w:pPr>
              <w:widowControl w:val="0"/>
              <w:cnfStyle w:val="000000000000" w:firstRow="0" w:lastRow="0" w:firstColumn="0" w:lastColumn="0" w:oddVBand="0" w:evenVBand="0" w:oddHBand="0" w:evenHBand="0" w:firstRowFirstColumn="0" w:firstRowLastColumn="0" w:lastRowFirstColumn="0" w:lastRowLastColumn="0"/>
              <w:rPr>
                <w:sz w:val="18"/>
                <w:szCs w:val="20"/>
                <w:lang w:eastAsia="es-CO"/>
              </w:rPr>
            </w:pPr>
            <w:r w:rsidRPr="00CA77F3">
              <w:rPr>
                <w:sz w:val="18"/>
                <w:szCs w:val="20"/>
                <w:lang w:eastAsia="es-CO"/>
              </w:rPr>
              <w:t>6.697</w:t>
            </w:r>
          </w:p>
        </w:tc>
      </w:tr>
    </w:tbl>
    <w:p w14:paraId="6791175D" w14:textId="77777777" w:rsidR="003D6823" w:rsidRDefault="003D6823" w:rsidP="006B2631">
      <w:pPr>
        <w:pStyle w:val="Descripcin"/>
      </w:pPr>
      <w:r w:rsidRPr="00E67C3B">
        <w:t>Fuente: POA</w:t>
      </w:r>
      <w:r>
        <w:t>.</w:t>
      </w:r>
      <w:r w:rsidRPr="00E67C3B">
        <w:t xml:space="preserve"> Dirección de Responsabilidad Sanitaria. Con corte a diciembre de 2023</w:t>
      </w:r>
    </w:p>
    <w:p w14:paraId="443A2A18" w14:textId="77777777" w:rsidR="003D6823" w:rsidRDefault="003D6823" w:rsidP="006B2631">
      <w:pPr>
        <w:widowControl w:val="0"/>
      </w:pPr>
    </w:p>
    <w:p w14:paraId="63FE714C" w14:textId="4582991A" w:rsidR="003D6823" w:rsidRDefault="003D6823" w:rsidP="00305EBE">
      <w:pPr>
        <w:pStyle w:val="Prrafodelista"/>
        <w:widowControl w:val="0"/>
        <w:numPr>
          <w:ilvl w:val="0"/>
          <w:numId w:val="19"/>
        </w:numPr>
        <w:ind w:left="567" w:hanging="567"/>
      </w:pPr>
      <w:r w:rsidRPr="000D509D">
        <w:rPr>
          <w:b/>
          <w:bCs/>
        </w:rPr>
        <w:t>Multas</w:t>
      </w:r>
      <w:r w:rsidR="000D509D" w:rsidRPr="000D509D">
        <w:rPr>
          <w:b/>
          <w:bCs/>
        </w:rPr>
        <w:t xml:space="preserve">: </w:t>
      </w:r>
      <w:r>
        <w:t>S</w:t>
      </w:r>
      <w:r w:rsidRPr="00470E67">
        <w:t>e impusieron multas por valor de $</w:t>
      </w:r>
      <w:r>
        <w:t>1.589</w:t>
      </w:r>
      <w:r w:rsidRPr="00960C26">
        <w:t xml:space="preserve"> </w:t>
      </w:r>
      <w:r w:rsidRPr="000D509D">
        <w:rPr>
          <w:lang w:val="es-ES"/>
        </w:rPr>
        <w:t>millones</w:t>
      </w:r>
      <w:r w:rsidRPr="00470E67">
        <w:t xml:space="preserve"> de pesos,</w:t>
      </w:r>
      <w:r>
        <w:t xml:space="preserve"> y multas en firme por valor de $7.252 millones de pesos.</w:t>
      </w:r>
      <w:r w:rsidR="000D509D">
        <w:t xml:space="preserve"> </w:t>
      </w:r>
      <w:r>
        <w:t>De las multas en firme para la vigencia 2023 se observa que las sanciones en procesos del área de medicamentos es la categoría que contribuye con la mayor proporción, representando el 28% del total, dispositivos médicos y equipos biomédicos con un 27%. Las categorías de alimentos y bebidas y publicidad contribuyeron con el 18% y el 7%, respectivamente. Estas 4 categorías constituyen el 80% del total de multas en firme.</w:t>
      </w:r>
    </w:p>
    <w:p w14:paraId="334D6726" w14:textId="77777777" w:rsidR="003D6823" w:rsidRDefault="003D6823" w:rsidP="006B2631">
      <w:pPr>
        <w:widowControl w:val="0"/>
      </w:pPr>
    </w:p>
    <w:p w14:paraId="75C83B75" w14:textId="293EF964" w:rsidR="003D6823" w:rsidRDefault="00CF7555" w:rsidP="006B2631">
      <w:pPr>
        <w:pStyle w:val="Descripcin"/>
      </w:pPr>
      <w:bookmarkStart w:id="253" w:name="_Toc156982013"/>
      <w:bookmarkStart w:id="254" w:name="_Toc157192831"/>
      <w:r>
        <w:t xml:space="preserve">Tabla No. </w:t>
      </w:r>
      <w:r w:rsidR="0072206A">
        <w:fldChar w:fldCharType="begin"/>
      </w:r>
      <w:r w:rsidR="0072206A">
        <w:instrText xml:space="preserve"> SEQ Tabla_No. \* ARABIC </w:instrText>
      </w:r>
      <w:r w:rsidR="0072206A">
        <w:fldChar w:fldCharType="separate"/>
      </w:r>
      <w:r w:rsidR="00037F24">
        <w:rPr>
          <w:noProof/>
        </w:rPr>
        <w:t>56</w:t>
      </w:r>
      <w:r w:rsidR="0072206A">
        <w:rPr>
          <w:noProof/>
        </w:rPr>
        <w:fldChar w:fldCharType="end"/>
      </w:r>
      <w:r>
        <w:t xml:space="preserve"> </w:t>
      </w:r>
      <w:r w:rsidR="003D6823">
        <w:rPr>
          <w:rFonts w:cs="Arial"/>
        </w:rPr>
        <w:t>Multas en firme por naturaleza 2023</w:t>
      </w:r>
      <w:bookmarkEnd w:id="253"/>
      <w:bookmarkEnd w:id="254"/>
    </w:p>
    <w:tbl>
      <w:tblPr>
        <w:tblStyle w:val="Tabladelista4-nfasis6"/>
        <w:tblW w:w="0" w:type="auto"/>
        <w:jc w:val="center"/>
        <w:tblCellMar>
          <w:left w:w="28" w:type="dxa"/>
          <w:right w:w="28" w:type="dxa"/>
        </w:tblCellMar>
        <w:tblLook w:val="0420" w:firstRow="1" w:lastRow="0" w:firstColumn="0" w:lastColumn="0" w:noHBand="0" w:noVBand="1"/>
      </w:tblPr>
      <w:tblGrid>
        <w:gridCol w:w="4986"/>
        <w:gridCol w:w="1110"/>
        <w:gridCol w:w="2268"/>
      </w:tblGrid>
      <w:tr w:rsidR="003D6823" w:rsidRPr="00CA77F3" w14:paraId="3562D55B" w14:textId="77777777" w:rsidTr="00CF7555">
        <w:trPr>
          <w:cnfStyle w:val="100000000000" w:firstRow="1" w:lastRow="0" w:firstColumn="0" w:lastColumn="0" w:oddVBand="0" w:evenVBand="0" w:oddHBand="0" w:evenHBand="0" w:firstRowFirstColumn="0" w:firstRowLastColumn="0" w:lastRowFirstColumn="0" w:lastRowLastColumn="0"/>
          <w:trHeight w:val="227"/>
          <w:tblHeader/>
          <w:jc w:val="center"/>
        </w:trPr>
        <w:tc>
          <w:tcPr>
            <w:tcW w:w="4986" w:type="dxa"/>
          </w:tcPr>
          <w:p w14:paraId="1D9DF084" w14:textId="77777777" w:rsidR="003D6823" w:rsidRPr="00CF7555" w:rsidRDefault="003D6823" w:rsidP="006B2631">
            <w:pPr>
              <w:rPr>
                <w:sz w:val="18"/>
                <w:szCs w:val="18"/>
              </w:rPr>
            </w:pPr>
            <w:r w:rsidRPr="00CF7555">
              <w:rPr>
                <w:sz w:val="18"/>
                <w:szCs w:val="18"/>
                <w:lang w:eastAsia="es-CO"/>
              </w:rPr>
              <w:t>Multas en Firme por Naturaleza</w:t>
            </w:r>
          </w:p>
        </w:tc>
        <w:tc>
          <w:tcPr>
            <w:tcW w:w="3378" w:type="dxa"/>
            <w:gridSpan w:val="2"/>
          </w:tcPr>
          <w:p w14:paraId="4F20B8EA" w14:textId="77777777" w:rsidR="003D6823" w:rsidRPr="00CF7555" w:rsidRDefault="003D6823" w:rsidP="006B2631">
            <w:pPr>
              <w:rPr>
                <w:sz w:val="18"/>
                <w:szCs w:val="18"/>
              </w:rPr>
            </w:pPr>
            <w:r w:rsidRPr="00CF7555">
              <w:rPr>
                <w:sz w:val="18"/>
                <w:szCs w:val="18"/>
                <w:lang w:eastAsia="es-CO"/>
              </w:rPr>
              <w:t>Total</w:t>
            </w:r>
          </w:p>
        </w:tc>
      </w:tr>
      <w:tr w:rsidR="003D6823" w:rsidRPr="00CA77F3" w14:paraId="7CD0F3EB" w14:textId="77777777" w:rsidTr="00CF7555">
        <w:trPr>
          <w:cnfStyle w:val="000000100000" w:firstRow="0" w:lastRow="0" w:firstColumn="0" w:lastColumn="0" w:oddVBand="0" w:evenVBand="0" w:oddHBand="1" w:evenHBand="0" w:firstRowFirstColumn="0" w:firstRowLastColumn="0" w:lastRowFirstColumn="0" w:lastRowLastColumn="0"/>
          <w:trHeight w:val="227"/>
          <w:jc w:val="center"/>
        </w:trPr>
        <w:tc>
          <w:tcPr>
            <w:tcW w:w="6096" w:type="dxa"/>
            <w:gridSpan w:val="2"/>
          </w:tcPr>
          <w:p w14:paraId="2B9FD090" w14:textId="77777777" w:rsidR="003D6823" w:rsidRPr="00CF7555" w:rsidRDefault="003D6823" w:rsidP="006B2631">
            <w:pPr>
              <w:rPr>
                <w:sz w:val="18"/>
                <w:szCs w:val="18"/>
              </w:rPr>
            </w:pPr>
            <w:r w:rsidRPr="00CF7555">
              <w:rPr>
                <w:sz w:val="18"/>
                <w:szCs w:val="18"/>
                <w:lang w:eastAsia="es-CO"/>
              </w:rPr>
              <w:t>Medicamentos</w:t>
            </w:r>
          </w:p>
        </w:tc>
        <w:tc>
          <w:tcPr>
            <w:tcW w:w="2268" w:type="dxa"/>
            <w:vAlign w:val="center"/>
          </w:tcPr>
          <w:p w14:paraId="2D10E93F" w14:textId="77777777" w:rsidR="003D6823" w:rsidRPr="00CF7555" w:rsidRDefault="003D6823" w:rsidP="006B2631">
            <w:pPr>
              <w:jc w:val="right"/>
              <w:rPr>
                <w:sz w:val="18"/>
                <w:szCs w:val="18"/>
              </w:rPr>
            </w:pPr>
            <w:r w:rsidRPr="00CF7555">
              <w:rPr>
                <w:sz w:val="18"/>
                <w:szCs w:val="18"/>
                <w:lang w:eastAsia="es-CO"/>
              </w:rPr>
              <w:t>$ 2.061.320.000</w:t>
            </w:r>
          </w:p>
        </w:tc>
      </w:tr>
      <w:tr w:rsidR="003D6823" w:rsidRPr="00CA77F3" w14:paraId="08908568" w14:textId="77777777" w:rsidTr="00CF7555">
        <w:trPr>
          <w:trHeight w:val="227"/>
          <w:jc w:val="center"/>
        </w:trPr>
        <w:tc>
          <w:tcPr>
            <w:tcW w:w="6096" w:type="dxa"/>
            <w:gridSpan w:val="2"/>
          </w:tcPr>
          <w:p w14:paraId="772A7CFF" w14:textId="77777777" w:rsidR="003D6823" w:rsidRPr="00CF7555" w:rsidRDefault="003D6823" w:rsidP="006B2631">
            <w:pPr>
              <w:rPr>
                <w:sz w:val="18"/>
                <w:szCs w:val="18"/>
              </w:rPr>
            </w:pPr>
            <w:r w:rsidRPr="00CF7555">
              <w:rPr>
                <w:sz w:val="18"/>
                <w:szCs w:val="18"/>
                <w:lang w:eastAsia="es-CO"/>
              </w:rPr>
              <w:t>Dispositivos Médicos - (Equipos Biomédicos)</w:t>
            </w:r>
          </w:p>
        </w:tc>
        <w:tc>
          <w:tcPr>
            <w:tcW w:w="2268" w:type="dxa"/>
            <w:vAlign w:val="center"/>
          </w:tcPr>
          <w:p w14:paraId="340A41F1" w14:textId="77777777" w:rsidR="003D6823" w:rsidRPr="00CF7555" w:rsidRDefault="003D6823" w:rsidP="006B2631">
            <w:pPr>
              <w:jc w:val="right"/>
              <w:rPr>
                <w:sz w:val="18"/>
                <w:szCs w:val="18"/>
              </w:rPr>
            </w:pPr>
            <w:r w:rsidRPr="00CF7555">
              <w:rPr>
                <w:sz w:val="18"/>
                <w:szCs w:val="18"/>
                <w:lang w:eastAsia="es-CO"/>
              </w:rPr>
              <w:t>$ 1.933.720.000</w:t>
            </w:r>
          </w:p>
        </w:tc>
      </w:tr>
      <w:tr w:rsidR="003D6823" w:rsidRPr="00CA77F3" w14:paraId="5FBB9900" w14:textId="77777777" w:rsidTr="00CF7555">
        <w:trPr>
          <w:cnfStyle w:val="000000100000" w:firstRow="0" w:lastRow="0" w:firstColumn="0" w:lastColumn="0" w:oddVBand="0" w:evenVBand="0" w:oddHBand="1" w:evenHBand="0" w:firstRowFirstColumn="0" w:firstRowLastColumn="0" w:lastRowFirstColumn="0" w:lastRowLastColumn="0"/>
          <w:trHeight w:val="227"/>
          <w:jc w:val="center"/>
        </w:trPr>
        <w:tc>
          <w:tcPr>
            <w:tcW w:w="6096" w:type="dxa"/>
            <w:gridSpan w:val="2"/>
          </w:tcPr>
          <w:p w14:paraId="2B5AABDE" w14:textId="77777777" w:rsidR="003D6823" w:rsidRPr="00CF7555" w:rsidRDefault="003D6823" w:rsidP="006B2631">
            <w:pPr>
              <w:rPr>
                <w:sz w:val="18"/>
                <w:szCs w:val="18"/>
              </w:rPr>
            </w:pPr>
            <w:r w:rsidRPr="00CF7555">
              <w:rPr>
                <w:sz w:val="18"/>
                <w:szCs w:val="18"/>
                <w:lang w:eastAsia="es-CO"/>
              </w:rPr>
              <w:t>Alimentos y Bebidas</w:t>
            </w:r>
          </w:p>
        </w:tc>
        <w:tc>
          <w:tcPr>
            <w:tcW w:w="2268" w:type="dxa"/>
            <w:vAlign w:val="center"/>
          </w:tcPr>
          <w:p w14:paraId="50802942" w14:textId="77777777" w:rsidR="003D6823" w:rsidRPr="00CF7555" w:rsidRDefault="003D6823" w:rsidP="006B2631">
            <w:pPr>
              <w:jc w:val="right"/>
              <w:rPr>
                <w:sz w:val="18"/>
                <w:szCs w:val="18"/>
              </w:rPr>
            </w:pPr>
            <w:r w:rsidRPr="00CF7555">
              <w:rPr>
                <w:sz w:val="18"/>
                <w:szCs w:val="18"/>
                <w:lang w:eastAsia="es-CO"/>
              </w:rPr>
              <w:t>$ 1.309.640.000</w:t>
            </w:r>
          </w:p>
        </w:tc>
      </w:tr>
      <w:tr w:rsidR="003D6823" w:rsidRPr="00CA77F3" w14:paraId="1A40A71F" w14:textId="77777777" w:rsidTr="00CF7555">
        <w:trPr>
          <w:trHeight w:val="227"/>
          <w:jc w:val="center"/>
        </w:trPr>
        <w:tc>
          <w:tcPr>
            <w:tcW w:w="6096" w:type="dxa"/>
            <w:gridSpan w:val="2"/>
          </w:tcPr>
          <w:p w14:paraId="3AE96E8A" w14:textId="77777777" w:rsidR="003D6823" w:rsidRPr="00CF7555" w:rsidRDefault="003D6823" w:rsidP="006B2631">
            <w:pPr>
              <w:rPr>
                <w:sz w:val="18"/>
                <w:szCs w:val="18"/>
              </w:rPr>
            </w:pPr>
            <w:r w:rsidRPr="00CF7555">
              <w:rPr>
                <w:sz w:val="18"/>
                <w:szCs w:val="18"/>
                <w:lang w:eastAsia="es-CO"/>
              </w:rPr>
              <w:t>Derivados Lácteos</w:t>
            </w:r>
          </w:p>
        </w:tc>
        <w:tc>
          <w:tcPr>
            <w:tcW w:w="2268" w:type="dxa"/>
            <w:vAlign w:val="center"/>
          </w:tcPr>
          <w:p w14:paraId="2842804C" w14:textId="77777777" w:rsidR="003D6823" w:rsidRPr="00CF7555" w:rsidRDefault="003D6823" w:rsidP="006B2631">
            <w:pPr>
              <w:jc w:val="right"/>
              <w:rPr>
                <w:sz w:val="18"/>
                <w:szCs w:val="18"/>
              </w:rPr>
            </w:pPr>
            <w:r w:rsidRPr="00CF7555">
              <w:rPr>
                <w:sz w:val="18"/>
                <w:szCs w:val="18"/>
                <w:lang w:eastAsia="es-CO"/>
              </w:rPr>
              <w:t>$ 644.960.000</w:t>
            </w:r>
          </w:p>
        </w:tc>
      </w:tr>
      <w:tr w:rsidR="003D6823" w:rsidRPr="00CA77F3" w14:paraId="20666A6D" w14:textId="77777777" w:rsidTr="00CF7555">
        <w:trPr>
          <w:cnfStyle w:val="000000100000" w:firstRow="0" w:lastRow="0" w:firstColumn="0" w:lastColumn="0" w:oddVBand="0" w:evenVBand="0" w:oddHBand="1" w:evenHBand="0" w:firstRowFirstColumn="0" w:firstRowLastColumn="0" w:lastRowFirstColumn="0" w:lastRowLastColumn="0"/>
          <w:trHeight w:val="227"/>
          <w:jc w:val="center"/>
        </w:trPr>
        <w:tc>
          <w:tcPr>
            <w:tcW w:w="6096" w:type="dxa"/>
            <w:gridSpan w:val="2"/>
          </w:tcPr>
          <w:p w14:paraId="3D581CFD" w14:textId="77777777" w:rsidR="003D6823" w:rsidRPr="00CF7555" w:rsidRDefault="003D6823" w:rsidP="006B2631">
            <w:pPr>
              <w:rPr>
                <w:sz w:val="18"/>
                <w:szCs w:val="18"/>
              </w:rPr>
            </w:pPr>
            <w:r w:rsidRPr="00CF7555">
              <w:rPr>
                <w:sz w:val="18"/>
                <w:szCs w:val="18"/>
                <w:lang w:eastAsia="es-CO"/>
              </w:rPr>
              <w:t xml:space="preserve">Publicidad </w:t>
            </w:r>
          </w:p>
        </w:tc>
        <w:tc>
          <w:tcPr>
            <w:tcW w:w="2268" w:type="dxa"/>
            <w:vAlign w:val="center"/>
          </w:tcPr>
          <w:p w14:paraId="785CEFBF" w14:textId="77777777" w:rsidR="003D6823" w:rsidRPr="00CF7555" w:rsidRDefault="003D6823" w:rsidP="006B2631">
            <w:pPr>
              <w:jc w:val="right"/>
              <w:rPr>
                <w:sz w:val="18"/>
                <w:szCs w:val="18"/>
              </w:rPr>
            </w:pPr>
            <w:r w:rsidRPr="00CF7555">
              <w:rPr>
                <w:sz w:val="18"/>
                <w:szCs w:val="18"/>
                <w:lang w:eastAsia="es-CO"/>
              </w:rPr>
              <w:t>$ 480.240.000</w:t>
            </w:r>
          </w:p>
        </w:tc>
      </w:tr>
      <w:tr w:rsidR="003D6823" w:rsidRPr="00CA77F3" w14:paraId="7D371E3A" w14:textId="77777777" w:rsidTr="00CF7555">
        <w:trPr>
          <w:trHeight w:val="227"/>
          <w:jc w:val="center"/>
        </w:trPr>
        <w:tc>
          <w:tcPr>
            <w:tcW w:w="6096" w:type="dxa"/>
            <w:gridSpan w:val="2"/>
          </w:tcPr>
          <w:p w14:paraId="140D8AC7" w14:textId="77777777" w:rsidR="003D6823" w:rsidRPr="00CF7555" w:rsidRDefault="003D6823" w:rsidP="006B2631">
            <w:pPr>
              <w:rPr>
                <w:sz w:val="18"/>
                <w:szCs w:val="18"/>
              </w:rPr>
            </w:pPr>
            <w:r w:rsidRPr="00CF7555">
              <w:rPr>
                <w:sz w:val="18"/>
                <w:szCs w:val="18"/>
                <w:lang w:eastAsia="es-CO"/>
              </w:rPr>
              <w:t>Derivados Cárnicos</w:t>
            </w:r>
          </w:p>
        </w:tc>
        <w:tc>
          <w:tcPr>
            <w:tcW w:w="2268" w:type="dxa"/>
            <w:vAlign w:val="center"/>
          </w:tcPr>
          <w:p w14:paraId="6691AA17" w14:textId="77777777" w:rsidR="003D6823" w:rsidRPr="00CF7555" w:rsidRDefault="003D6823" w:rsidP="006B2631">
            <w:pPr>
              <w:jc w:val="right"/>
              <w:rPr>
                <w:sz w:val="18"/>
                <w:szCs w:val="18"/>
              </w:rPr>
            </w:pPr>
            <w:r w:rsidRPr="00CF7555">
              <w:rPr>
                <w:sz w:val="18"/>
                <w:szCs w:val="18"/>
                <w:lang w:eastAsia="es-CO"/>
              </w:rPr>
              <w:t>$ 396.720.000</w:t>
            </w:r>
          </w:p>
        </w:tc>
      </w:tr>
      <w:tr w:rsidR="003D6823" w:rsidRPr="00CA77F3" w14:paraId="18589DF9" w14:textId="77777777" w:rsidTr="00CF7555">
        <w:trPr>
          <w:cnfStyle w:val="000000100000" w:firstRow="0" w:lastRow="0" w:firstColumn="0" w:lastColumn="0" w:oddVBand="0" w:evenVBand="0" w:oddHBand="1" w:evenHBand="0" w:firstRowFirstColumn="0" w:firstRowLastColumn="0" w:lastRowFirstColumn="0" w:lastRowLastColumn="0"/>
          <w:trHeight w:val="227"/>
          <w:jc w:val="center"/>
        </w:trPr>
        <w:tc>
          <w:tcPr>
            <w:tcW w:w="6096" w:type="dxa"/>
            <w:gridSpan w:val="2"/>
          </w:tcPr>
          <w:p w14:paraId="468F8A29" w14:textId="77777777" w:rsidR="003D6823" w:rsidRPr="00CF7555" w:rsidRDefault="003D6823" w:rsidP="006B2631">
            <w:pPr>
              <w:rPr>
                <w:sz w:val="18"/>
                <w:szCs w:val="18"/>
              </w:rPr>
            </w:pPr>
            <w:r w:rsidRPr="00CF7555">
              <w:rPr>
                <w:sz w:val="18"/>
                <w:szCs w:val="18"/>
                <w:lang w:eastAsia="es-CO"/>
              </w:rPr>
              <w:t>Cosméticos, Aseo, Plaguicidas y Productos de Higiene Doméstica</w:t>
            </w:r>
          </w:p>
        </w:tc>
        <w:tc>
          <w:tcPr>
            <w:tcW w:w="2268" w:type="dxa"/>
            <w:vAlign w:val="center"/>
          </w:tcPr>
          <w:p w14:paraId="0BB420BD" w14:textId="77777777" w:rsidR="003D6823" w:rsidRPr="00CF7555" w:rsidRDefault="003D6823" w:rsidP="006B2631">
            <w:pPr>
              <w:jc w:val="right"/>
              <w:rPr>
                <w:sz w:val="18"/>
                <w:szCs w:val="18"/>
              </w:rPr>
            </w:pPr>
            <w:r w:rsidRPr="00CF7555">
              <w:rPr>
                <w:sz w:val="18"/>
                <w:szCs w:val="18"/>
                <w:lang w:eastAsia="es-CO"/>
              </w:rPr>
              <w:t>$ 233.160.000</w:t>
            </w:r>
          </w:p>
        </w:tc>
      </w:tr>
      <w:tr w:rsidR="003D6823" w:rsidRPr="00CA77F3" w14:paraId="3D0EAC2F" w14:textId="77777777" w:rsidTr="00CF7555">
        <w:trPr>
          <w:trHeight w:val="227"/>
          <w:jc w:val="center"/>
        </w:trPr>
        <w:tc>
          <w:tcPr>
            <w:tcW w:w="6096" w:type="dxa"/>
            <w:gridSpan w:val="2"/>
          </w:tcPr>
          <w:p w14:paraId="1AB10C7C" w14:textId="77777777" w:rsidR="003D6823" w:rsidRPr="00CF7555" w:rsidRDefault="003D6823" w:rsidP="006B2631">
            <w:pPr>
              <w:rPr>
                <w:sz w:val="18"/>
                <w:szCs w:val="18"/>
              </w:rPr>
            </w:pPr>
            <w:r w:rsidRPr="00CF7555">
              <w:rPr>
                <w:sz w:val="18"/>
                <w:szCs w:val="18"/>
                <w:lang w:eastAsia="es-CO"/>
              </w:rPr>
              <w:t>Plantas de Beneficio, Acondicionadores, Desprese y/o Desposte</w:t>
            </w:r>
          </w:p>
        </w:tc>
        <w:tc>
          <w:tcPr>
            <w:tcW w:w="2268" w:type="dxa"/>
            <w:vAlign w:val="center"/>
          </w:tcPr>
          <w:p w14:paraId="1538BF46" w14:textId="77777777" w:rsidR="003D6823" w:rsidRPr="00CF7555" w:rsidRDefault="003D6823" w:rsidP="006B2631">
            <w:pPr>
              <w:jc w:val="right"/>
              <w:rPr>
                <w:sz w:val="18"/>
                <w:szCs w:val="18"/>
              </w:rPr>
            </w:pPr>
            <w:r w:rsidRPr="00CF7555">
              <w:rPr>
                <w:sz w:val="18"/>
                <w:szCs w:val="18"/>
                <w:lang w:eastAsia="es-CO"/>
              </w:rPr>
              <w:t>$ 192.560.000</w:t>
            </w:r>
          </w:p>
        </w:tc>
      </w:tr>
      <w:tr w:rsidR="003D6823" w:rsidRPr="00CA77F3" w14:paraId="5FD0E0E7" w14:textId="77777777" w:rsidTr="00CF7555">
        <w:trPr>
          <w:cnfStyle w:val="000000100000" w:firstRow="0" w:lastRow="0" w:firstColumn="0" w:lastColumn="0" w:oddVBand="0" w:evenVBand="0" w:oddHBand="1" w:evenHBand="0" w:firstRowFirstColumn="0" w:firstRowLastColumn="0" w:lastRowFirstColumn="0" w:lastRowLastColumn="0"/>
          <w:trHeight w:val="227"/>
          <w:jc w:val="center"/>
        </w:trPr>
        <w:tc>
          <w:tcPr>
            <w:tcW w:w="6096" w:type="dxa"/>
            <w:gridSpan w:val="2"/>
          </w:tcPr>
          <w:p w14:paraId="76F0530C" w14:textId="5BAD1AB5" w:rsidR="003D6823" w:rsidRPr="00CF7555" w:rsidRDefault="003D6823" w:rsidP="006B2631">
            <w:pPr>
              <w:rPr>
                <w:sz w:val="18"/>
                <w:szCs w:val="18"/>
              </w:rPr>
            </w:pPr>
            <w:r w:rsidRPr="00CF7555">
              <w:rPr>
                <w:sz w:val="18"/>
                <w:szCs w:val="18"/>
                <w:lang w:eastAsia="es-CO"/>
              </w:rPr>
              <w:t xml:space="preserve">Total </w:t>
            </w:r>
          </w:p>
        </w:tc>
        <w:tc>
          <w:tcPr>
            <w:tcW w:w="2268" w:type="dxa"/>
            <w:vAlign w:val="center"/>
          </w:tcPr>
          <w:p w14:paraId="7CAEFA9A" w14:textId="77777777" w:rsidR="003D6823" w:rsidRPr="00CF7555" w:rsidRDefault="003D6823" w:rsidP="006B2631">
            <w:pPr>
              <w:jc w:val="right"/>
              <w:rPr>
                <w:sz w:val="18"/>
                <w:szCs w:val="18"/>
              </w:rPr>
            </w:pPr>
            <w:r w:rsidRPr="00CF7555">
              <w:rPr>
                <w:sz w:val="18"/>
                <w:szCs w:val="18"/>
                <w:lang w:eastAsia="es-CO"/>
              </w:rPr>
              <w:t>$ 7.252.320.000</w:t>
            </w:r>
          </w:p>
        </w:tc>
      </w:tr>
    </w:tbl>
    <w:p w14:paraId="6B50DA9A" w14:textId="77777777" w:rsidR="003D6823" w:rsidRDefault="003D6823" w:rsidP="006B2631">
      <w:pPr>
        <w:pStyle w:val="Fuente"/>
        <w:widowControl w:val="0"/>
      </w:pPr>
      <w:r w:rsidRPr="00E67C3B">
        <w:t>Fuente: POA</w:t>
      </w:r>
      <w:r>
        <w:t>.</w:t>
      </w:r>
      <w:r w:rsidRPr="00E67C3B">
        <w:t xml:space="preserve"> Dirección de Responsabilidad Sanitaria. Con corte a diciembre de 2023</w:t>
      </w:r>
    </w:p>
    <w:p w14:paraId="298778ED" w14:textId="77777777" w:rsidR="003D6823" w:rsidRDefault="003D6823" w:rsidP="006B2631"/>
    <w:p w14:paraId="1025CA58" w14:textId="37C2C6FB" w:rsidR="001F73CB" w:rsidRDefault="001F73CB" w:rsidP="00305EBE">
      <w:pPr>
        <w:pStyle w:val="Prrafodelista"/>
        <w:widowControl w:val="0"/>
        <w:numPr>
          <w:ilvl w:val="0"/>
          <w:numId w:val="19"/>
        </w:numPr>
        <w:ind w:left="567" w:hanging="567"/>
        <w:rPr>
          <w:lang w:eastAsia="es-CO"/>
        </w:rPr>
      </w:pPr>
      <w:r w:rsidRPr="00CF7555">
        <w:rPr>
          <w:b/>
          <w:bCs/>
        </w:rPr>
        <w:t>Gestión de cobro</w:t>
      </w:r>
      <w:r w:rsidR="00CF7555" w:rsidRPr="00CF7555">
        <w:rPr>
          <w:b/>
          <w:bCs/>
        </w:rPr>
        <w:t xml:space="preserve">: </w:t>
      </w:r>
      <w:r>
        <w:rPr>
          <w:lang w:eastAsia="es-CO"/>
        </w:rPr>
        <w:t>La</w:t>
      </w:r>
      <w:r w:rsidRPr="009B1119">
        <w:rPr>
          <w:lang w:eastAsia="es-CO"/>
        </w:rPr>
        <w:t xml:space="preserve"> Oficina Asesora Jurídica, a través del Grupo de Cobro Persuasivo y Coactivo </w:t>
      </w:r>
      <w:r>
        <w:rPr>
          <w:lang w:eastAsia="es-CO"/>
        </w:rPr>
        <w:t xml:space="preserve">realizó </w:t>
      </w:r>
      <w:r w:rsidRPr="009B1119">
        <w:rPr>
          <w:lang w:eastAsia="es-CO"/>
        </w:rPr>
        <w:t>con corte a</w:t>
      </w:r>
      <w:r>
        <w:rPr>
          <w:lang w:eastAsia="es-CO"/>
        </w:rPr>
        <w:t xml:space="preserve">l 31 de diciembre de </w:t>
      </w:r>
      <w:r w:rsidRPr="009B1119">
        <w:rPr>
          <w:lang w:eastAsia="es-CO"/>
        </w:rPr>
        <w:t>202</w:t>
      </w:r>
      <w:r>
        <w:rPr>
          <w:lang w:eastAsia="es-CO"/>
        </w:rPr>
        <w:t>3 un total de 10.913 a</w:t>
      </w:r>
      <w:r w:rsidRPr="0016520C">
        <w:rPr>
          <w:lang w:eastAsia="es-CO"/>
        </w:rPr>
        <w:t>ctuaciones procesales de cobro coactivo</w:t>
      </w:r>
      <w:r>
        <w:rPr>
          <w:lang w:eastAsia="es-CO"/>
        </w:rPr>
        <w:t xml:space="preserve"> </w:t>
      </w:r>
      <w:r w:rsidRPr="009B1119">
        <w:rPr>
          <w:lang w:eastAsia="es-CO"/>
        </w:rPr>
        <w:t>frente a los procesos de competencia de la jurisdicción coactiva del Invima, que se encuentran tanto en etapa de cobro persuasivo como coactivo, incluyéndose las respuestas a derechos de petición presentados por los sancionados y</w:t>
      </w:r>
      <w:r>
        <w:rPr>
          <w:lang w:eastAsia="es-CO"/>
        </w:rPr>
        <w:t xml:space="preserve"> 371 </w:t>
      </w:r>
      <w:r w:rsidRPr="009B1119">
        <w:rPr>
          <w:lang w:eastAsia="es-CO"/>
        </w:rPr>
        <w:t xml:space="preserve">acuerdos de pago suscritos por los mismos en aras de lograr un recaudo efectivo </w:t>
      </w:r>
      <w:r>
        <w:rPr>
          <w:lang w:eastAsia="es-CO"/>
        </w:rPr>
        <w:t xml:space="preserve">de las acreencias </w:t>
      </w:r>
      <w:r w:rsidRPr="009B1119">
        <w:rPr>
          <w:lang w:eastAsia="es-CO"/>
        </w:rPr>
        <w:t>a favor del Instituto</w:t>
      </w:r>
      <w:r>
        <w:rPr>
          <w:lang w:eastAsia="es-CO"/>
        </w:rPr>
        <w:t>.</w:t>
      </w:r>
    </w:p>
    <w:p w14:paraId="14D0575B" w14:textId="77777777" w:rsidR="001F73CB" w:rsidRDefault="001F73CB" w:rsidP="006B2631">
      <w:pPr>
        <w:widowControl w:val="0"/>
        <w:rPr>
          <w:lang w:eastAsia="es-CO"/>
        </w:rPr>
      </w:pPr>
    </w:p>
    <w:p w14:paraId="17B3F92E" w14:textId="77777777" w:rsidR="001F73CB" w:rsidRPr="0056575D" w:rsidRDefault="001F73CB" w:rsidP="006B2631">
      <w:pPr>
        <w:widowControl w:val="0"/>
        <w:ind w:left="567"/>
        <w:rPr>
          <w:b/>
          <w:bCs/>
          <w:lang w:eastAsia="es-CO"/>
        </w:rPr>
      </w:pPr>
      <w:r>
        <w:rPr>
          <w:lang w:eastAsia="es-CO"/>
        </w:rPr>
        <w:t>Además, se realizaron 6 j</w:t>
      </w:r>
      <w:r w:rsidRPr="00F062BB">
        <w:rPr>
          <w:lang w:eastAsia="es-CO"/>
        </w:rPr>
        <w:t>ornadas de normalización de cartera</w:t>
      </w:r>
      <w:r>
        <w:rPr>
          <w:lang w:eastAsia="es-CO"/>
        </w:rPr>
        <w:t xml:space="preserve"> </w:t>
      </w:r>
      <w:r w:rsidRPr="00FF2AF0">
        <w:rPr>
          <w:lang w:eastAsia="es-CO"/>
        </w:rPr>
        <w:t>a través de los Grupo</w:t>
      </w:r>
      <w:r>
        <w:rPr>
          <w:lang w:eastAsia="es-CO"/>
        </w:rPr>
        <w:t>s</w:t>
      </w:r>
      <w:r w:rsidRPr="00FF2AF0">
        <w:rPr>
          <w:lang w:eastAsia="es-CO"/>
        </w:rPr>
        <w:t xml:space="preserve"> de Trabajo Territorial y las oficinas de apoyo</w:t>
      </w:r>
      <w:r>
        <w:rPr>
          <w:lang w:eastAsia="es-CO"/>
        </w:rPr>
        <w:t>,</w:t>
      </w:r>
      <w:r w:rsidRPr="00F672B9">
        <w:rPr>
          <w:lang w:eastAsia="es-CO"/>
        </w:rPr>
        <w:t xml:space="preserve"> </w:t>
      </w:r>
      <w:r w:rsidRPr="00FF2AF0">
        <w:rPr>
          <w:lang w:eastAsia="es-CO"/>
        </w:rPr>
        <w:t>con la finalidad de atender las solicitudes de los diferentes usuarios (acuerdos de pago, paz y salvos, solicitudes de liquidación de multa)</w:t>
      </w:r>
      <w:r>
        <w:rPr>
          <w:lang w:eastAsia="es-CO"/>
        </w:rPr>
        <w:t xml:space="preserve"> </w:t>
      </w:r>
      <w:r w:rsidRPr="00FF2AF0">
        <w:rPr>
          <w:lang w:eastAsia="es-CO"/>
        </w:rPr>
        <w:t>que se derivan de las multas impuestas por el Instituto y que se encuentran en proceso administrativo de cobro coactivo de acuerdo con las competencias del Grupo de Cobro Persuasivo y Coactivo</w:t>
      </w:r>
      <w:r>
        <w:rPr>
          <w:lang w:eastAsia="es-CO"/>
        </w:rPr>
        <w:t>; dichas mesas se realizaron e</w:t>
      </w:r>
      <w:r w:rsidRPr="00FF2AF0">
        <w:rPr>
          <w:lang w:eastAsia="es-CO"/>
        </w:rPr>
        <w:t>n las ciudades de</w:t>
      </w:r>
      <w:r>
        <w:rPr>
          <w:lang w:eastAsia="es-CO"/>
        </w:rPr>
        <w:t xml:space="preserve">: </w:t>
      </w:r>
      <w:r w:rsidRPr="00FF2AF0">
        <w:rPr>
          <w:lang w:eastAsia="es-CO"/>
        </w:rPr>
        <w:t>Barranquilla y Montería en el mes de junio, Bogotá en los meses de agosto, septiembre y octubre</w:t>
      </w:r>
      <w:r>
        <w:rPr>
          <w:lang w:eastAsia="es-CO"/>
        </w:rPr>
        <w:t>,</w:t>
      </w:r>
      <w:r w:rsidRPr="00FF2AF0">
        <w:rPr>
          <w:lang w:eastAsia="es-CO"/>
        </w:rPr>
        <w:t xml:space="preserve"> </w:t>
      </w:r>
      <w:r>
        <w:rPr>
          <w:lang w:eastAsia="es-CO"/>
        </w:rPr>
        <w:t xml:space="preserve">y </w:t>
      </w:r>
      <w:r w:rsidRPr="00FF2AF0">
        <w:rPr>
          <w:lang w:eastAsia="es-CO"/>
        </w:rPr>
        <w:t>en</w:t>
      </w:r>
      <w:r>
        <w:rPr>
          <w:lang w:eastAsia="es-CO"/>
        </w:rPr>
        <w:t xml:space="preserve"> </w:t>
      </w:r>
      <w:r w:rsidRPr="00FF2AF0">
        <w:rPr>
          <w:lang w:eastAsia="es-CO"/>
        </w:rPr>
        <w:t>Bucaramanga en el mes de noviembre de 2023</w:t>
      </w:r>
      <w:r>
        <w:rPr>
          <w:lang w:eastAsia="es-CO"/>
        </w:rPr>
        <w:t>.</w:t>
      </w:r>
    </w:p>
    <w:p w14:paraId="6E6B193F" w14:textId="77777777" w:rsidR="001F73CB" w:rsidRDefault="001F73CB" w:rsidP="006B2631">
      <w:pPr>
        <w:widowControl w:val="0"/>
        <w:ind w:left="567"/>
        <w:rPr>
          <w:lang w:eastAsia="es-CO"/>
        </w:rPr>
      </w:pPr>
    </w:p>
    <w:p w14:paraId="1DB4874A" w14:textId="77777777" w:rsidR="001F73CB" w:rsidRPr="000A4485" w:rsidRDefault="001F73CB" w:rsidP="006B2631">
      <w:pPr>
        <w:widowControl w:val="0"/>
        <w:ind w:left="567"/>
        <w:rPr>
          <w:lang w:eastAsia="es-CO"/>
        </w:rPr>
      </w:pPr>
      <w:r>
        <w:rPr>
          <w:lang w:eastAsia="es-CO"/>
        </w:rPr>
        <w:t xml:space="preserve">Finalmente, con corte al 31 de diciembre de 2023, se logró recaudar un monto total de </w:t>
      </w:r>
      <w:r w:rsidRPr="00BB46D8">
        <w:rPr>
          <w:lang w:eastAsia="es-CO"/>
        </w:rPr>
        <w:t>$7.522.168.966,17</w:t>
      </w:r>
      <w:r>
        <w:rPr>
          <w:lang w:eastAsia="es-CO"/>
        </w:rPr>
        <w:t xml:space="preserve"> relacionado con </w:t>
      </w:r>
      <w:r w:rsidRPr="009E1E46">
        <w:rPr>
          <w:lang w:eastAsia="es-CO"/>
        </w:rPr>
        <w:t>sanciones pecuniarias resultado de procesos sancionatorios, disciplinarios y judiciales</w:t>
      </w:r>
      <w:r>
        <w:rPr>
          <w:lang w:eastAsia="es-CO"/>
        </w:rPr>
        <w:t xml:space="preserve">, </w:t>
      </w:r>
      <w:r w:rsidRPr="009E1E46">
        <w:rPr>
          <w:lang w:eastAsia="es-CO"/>
        </w:rPr>
        <w:t xml:space="preserve">a favor del </w:t>
      </w:r>
      <w:r>
        <w:rPr>
          <w:lang w:eastAsia="es-CO"/>
        </w:rPr>
        <w:t>I</w:t>
      </w:r>
      <w:r w:rsidRPr="009E1E46">
        <w:rPr>
          <w:lang w:eastAsia="es-CO"/>
        </w:rPr>
        <w:t>nstituto</w:t>
      </w:r>
      <w:r>
        <w:rPr>
          <w:lang w:eastAsia="es-CO"/>
        </w:rPr>
        <w:t>.</w:t>
      </w:r>
    </w:p>
    <w:p w14:paraId="40A5E918" w14:textId="77777777" w:rsidR="009A6A07" w:rsidRDefault="009A6A07" w:rsidP="006B2631"/>
    <w:p w14:paraId="0EC16638" w14:textId="77777777" w:rsidR="00F46C5C" w:rsidRPr="00A61C0C" w:rsidRDefault="00F46C5C" w:rsidP="006B2631">
      <w:pPr>
        <w:pStyle w:val="Ttulo2"/>
        <w:spacing w:before="0"/>
      </w:pPr>
      <w:bookmarkStart w:id="255" w:name="_Toc157192569"/>
      <w:r>
        <w:lastRenderedPageBreak/>
        <w:t>EDUCACIÓN SANITARIA Y ASISTENCIA TÉCNICA</w:t>
      </w:r>
      <w:bookmarkEnd w:id="255"/>
    </w:p>
    <w:p w14:paraId="4D3BEB5E" w14:textId="77777777" w:rsidR="00F46C5C" w:rsidRDefault="00F46C5C" w:rsidP="006B2631"/>
    <w:p w14:paraId="3E956691" w14:textId="65F7D75D" w:rsidR="004728CB" w:rsidRDefault="004728CB" w:rsidP="006B2631">
      <w:pPr>
        <w:widowControl w:val="0"/>
      </w:pPr>
      <w:r>
        <w:t>Se ejecutaron las actividades relacionadas en el proyecto con recursos asignados de inversión denominado: “</w:t>
      </w:r>
      <w:r w:rsidRPr="004325A7">
        <w:t>Prevención, Pedagogía y Responsabilidad Sanitaria para todos 2023</w:t>
      </w:r>
      <w:r>
        <w:t>”</w:t>
      </w:r>
      <w:r w:rsidR="006E02A8">
        <w:t xml:space="preserve">, cuyo </w:t>
      </w:r>
      <w:r>
        <w:t>objetivo es p</w:t>
      </w:r>
      <w:r w:rsidRPr="00FF2162">
        <w:t xml:space="preserve">osicionar al Invima en materia de responsabilidad sanitaria como un organismo enfocado en la prevención y </w:t>
      </w:r>
      <w:r w:rsidR="000110A5">
        <w:t xml:space="preserve">la </w:t>
      </w:r>
      <w:r w:rsidRPr="00FF2162">
        <w:t>pedagogía</w:t>
      </w:r>
      <w:r w:rsidR="00A319EE">
        <w:t>, con el fin de</w:t>
      </w:r>
      <w:r w:rsidRPr="00FF2162">
        <w:t xml:space="preserve"> disminuir la ocurrencia de conductas infractoras de la normatividad sanitaria vigente, protegiendo la salud pública, así como también fortalecer desde los aspectos técnicos y jurídicos  los procesos sancionatorios que se adelanten por presuntas infracciones dentro de la Dirección de Responsabilidad Sanitaria</w:t>
      </w:r>
      <w:r>
        <w:t>.</w:t>
      </w:r>
    </w:p>
    <w:p w14:paraId="048CAE5C" w14:textId="77777777" w:rsidR="004728CB" w:rsidRDefault="004728CB" w:rsidP="006B2631">
      <w:pPr>
        <w:widowControl w:val="0"/>
      </w:pPr>
    </w:p>
    <w:p w14:paraId="24099F32" w14:textId="6B5A4047" w:rsidR="004728CB" w:rsidRDefault="004728CB" w:rsidP="006B2631">
      <w:pPr>
        <w:widowControl w:val="0"/>
      </w:pPr>
      <w:r>
        <w:t xml:space="preserve">De esta manera las principales actividades desarrolladas </w:t>
      </w:r>
      <w:r w:rsidR="0029281F">
        <w:t xml:space="preserve">en el año 2023 </w:t>
      </w:r>
      <w:r>
        <w:t xml:space="preserve">fueron las siguientes: </w:t>
      </w:r>
    </w:p>
    <w:p w14:paraId="202CF53E" w14:textId="77777777" w:rsidR="004728CB" w:rsidRDefault="004728CB" w:rsidP="006B2631">
      <w:pPr>
        <w:pStyle w:val="Prrafodelista"/>
        <w:widowControl w:val="0"/>
      </w:pPr>
    </w:p>
    <w:p w14:paraId="77C90836" w14:textId="6FC826F2" w:rsidR="004728CB" w:rsidRDefault="004728CB" w:rsidP="00305EBE">
      <w:pPr>
        <w:pStyle w:val="Prrafodelista"/>
        <w:widowControl w:val="0"/>
        <w:numPr>
          <w:ilvl w:val="0"/>
          <w:numId w:val="12"/>
        </w:numPr>
        <w:ind w:left="567" w:hanging="567"/>
      </w:pPr>
      <w:r>
        <w:t xml:space="preserve">Capacitaciones realizadas a las Entidades Territoriales de Salud, a las demás dependencias del Instituto como a los </w:t>
      </w:r>
      <w:r w:rsidRPr="00446761">
        <w:t xml:space="preserve">Pequeños y medianos empresarios con el apoyo de las cámaras de comercio a nivel nacional, </w:t>
      </w:r>
      <w:r>
        <w:t>donde se</w:t>
      </w:r>
      <w:r w:rsidRPr="00446761">
        <w:t xml:space="preserve"> atendieron un total de </w:t>
      </w:r>
      <w:r>
        <w:t>1.626 personas, con una cobertura de</w:t>
      </w:r>
      <w:r w:rsidRPr="001E5BF4">
        <w:t>l 8</w:t>
      </w:r>
      <w:r>
        <w:t>4</w:t>
      </w:r>
      <w:r w:rsidRPr="001E5BF4">
        <w:t>%</w:t>
      </w:r>
      <w:r>
        <w:t xml:space="preserve"> del territorio nacional.</w:t>
      </w:r>
    </w:p>
    <w:p w14:paraId="764D04C3" w14:textId="77777777" w:rsidR="004728CB" w:rsidRPr="000C67A3" w:rsidRDefault="004728CB" w:rsidP="00305EBE">
      <w:pPr>
        <w:pStyle w:val="Prrafodelista"/>
        <w:widowControl w:val="0"/>
        <w:numPr>
          <w:ilvl w:val="0"/>
          <w:numId w:val="12"/>
        </w:numPr>
        <w:ind w:left="567" w:hanging="567"/>
      </w:pPr>
      <w:r>
        <w:t xml:space="preserve">Se </w:t>
      </w:r>
      <w:r w:rsidRPr="00131149">
        <w:t>presen</w:t>
      </w:r>
      <w:r>
        <w:t>tó la actualización d</w:t>
      </w:r>
      <w:r w:rsidRPr="00131149">
        <w:t>e</w:t>
      </w:r>
      <w:r>
        <w:t>l</w:t>
      </w:r>
      <w:r w:rsidRPr="00131149">
        <w:t xml:space="preserve"> ABC del Proceso Sancionatorio como una herramienta práctica de consulta para las personas que están siendo objeto de una investigación de carácter administrativo sancionatorio, o para quienes tienen interés en conocer</w:t>
      </w:r>
      <w:r>
        <w:t xml:space="preserve"> </w:t>
      </w:r>
      <w:r w:rsidRPr="00131149">
        <w:t>un poco más sobre el procedimiento establecido por el legislador para adelantar, regladamente, este tipo de actuaciones administrativas, en materia sanitaria.</w:t>
      </w:r>
    </w:p>
    <w:p w14:paraId="03BCA481" w14:textId="77777777" w:rsidR="004728CB" w:rsidRDefault="004728CB" w:rsidP="00305EBE">
      <w:pPr>
        <w:pStyle w:val="Prrafodelista"/>
        <w:widowControl w:val="0"/>
        <w:numPr>
          <w:ilvl w:val="0"/>
          <w:numId w:val="12"/>
        </w:numPr>
        <w:ind w:left="567" w:hanging="567"/>
      </w:pPr>
      <w:r>
        <w:t>A través de la información consolidada en las bases de datos de procesos activos e históricos de la Dirección de Responsabilidad Sanitaria, se logró analizar 389 procesos sancionatorios en sus infracciones</w:t>
      </w:r>
      <w:r w:rsidRPr="004512B2">
        <w:t xml:space="preserve"> más comunes que dan lugar a la imposición de sanciones a los vigilados</w:t>
      </w:r>
      <w:r>
        <w:t xml:space="preserve">, esto con el fin de </w:t>
      </w:r>
      <w:r w:rsidRPr="004512B2">
        <w:t>fortalecer las herramientas pedagógicas en las charlas o jornadas de capacitación que se adelanten en el marco del proyecto</w:t>
      </w:r>
      <w:r>
        <w:t xml:space="preserve"> para la siguiente vigencia, como también con el fin de obtener un documento de análisis y consultas.</w:t>
      </w:r>
    </w:p>
    <w:p w14:paraId="59FF7160" w14:textId="77777777" w:rsidR="009A6A07" w:rsidRDefault="009A6A07" w:rsidP="006B2631">
      <w:pPr>
        <w:widowControl w:val="0"/>
      </w:pPr>
    </w:p>
    <w:p w14:paraId="7554B435" w14:textId="77777777" w:rsidR="009A6A07" w:rsidRPr="00DB6C86" w:rsidRDefault="009A6A07" w:rsidP="006B2631">
      <w:pPr>
        <w:widowControl w:val="0"/>
      </w:pPr>
    </w:p>
    <w:p w14:paraId="680B92A8" w14:textId="63E12A88" w:rsidR="00A61C0C" w:rsidRDefault="00A61C0C" w:rsidP="006B2631">
      <w:pPr>
        <w:pStyle w:val="Ttulo1"/>
      </w:pPr>
      <w:bookmarkStart w:id="256" w:name="_Toc157192570"/>
      <w:r>
        <w:t>GESTIÓN DEL TALENTO HUMANO</w:t>
      </w:r>
      <w:bookmarkEnd w:id="256"/>
    </w:p>
    <w:p w14:paraId="6DD77804" w14:textId="02D7757C" w:rsidR="00A61C0C" w:rsidRDefault="00A61C0C" w:rsidP="006B2631">
      <w:pPr>
        <w:jc w:val="left"/>
      </w:pPr>
    </w:p>
    <w:p w14:paraId="1BD1A5B5" w14:textId="519DF744" w:rsidR="000B3F40" w:rsidRPr="006F64DC" w:rsidRDefault="0085582B" w:rsidP="006B2631">
      <w:pPr>
        <w:pStyle w:val="Ttulo2"/>
        <w:spacing w:before="0"/>
      </w:pPr>
      <w:bookmarkStart w:id="257" w:name="_Toc157192571"/>
      <w:r w:rsidRPr="006F64DC">
        <w:rPr>
          <w:rStyle w:val="normaltextrun"/>
          <w:rFonts w:cs="Arial"/>
        </w:rPr>
        <w:t>CARACTERIZACIÓN DEL TALENTO HUMANO</w:t>
      </w:r>
      <w:bookmarkEnd w:id="257"/>
    </w:p>
    <w:p w14:paraId="54CECFC5" w14:textId="77777777" w:rsidR="000B3F40" w:rsidRDefault="000B3F40" w:rsidP="006B2631">
      <w:pPr>
        <w:pStyle w:val="Tsinvieta"/>
        <w:rPr>
          <w:rStyle w:val="normaltextrun"/>
          <w:rFonts w:cs="Arial"/>
          <w:szCs w:val="22"/>
        </w:rPr>
      </w:pPr>
    </w:p>
    <w:p w14:paraId="1D058931" w14:textId="77777777" w:rsidR="000B3F40" w:rsidRPr="006C70CE" w:rsidRDefault="000B3F40" w:rsidP="006C70CE">
      <w:pPr>
        <w:pStyle w:val="TVieta"/>
        <w:spacing w:before="0" w:beforeAutospacing="0" w:line="240" w:lineRule="auto"/>
        <w:ind w:left="567" w:hanging="567"/>
        <w:rPr>
          <w:b w:val="0"/>
          <w:bCs w:val="0"/>
          <w:lang w:eastAsia="es-CO"/>
        </w:rPr>
      </w:pPr>
      <w:r w:rsidRPr="006C70CE">
        <w:rPr>
          <w:b w:val="0"/>
          <w:bCs w:val="0"/>
          <w:lang w:eastAsia="es-CO"/>
        </w:rPr>
        <w:t>Planta personal: Con corte al 31 de diciembre de 2023 la planta de personal cerró con 1.180 servidores públicos, relacionados a 1.186 empleos cubiertos; 6 servidores titulares de empleo con asignación y/o delegación de funciones de otro empleo.</w:t>
      </w:r>
    </w:p>
    <w:p w14:paraId="786CE15B" w14:textId="77777777" w:rsidR="000B3F40" w:rsidRPr="006C70CE" w:rsidRDefault="000B3F40" w:rsidP="006C70CE">
      <w:pPr>
        <w:pStyle w:val="TVieta"/>
        <w:spacing w:before="0" w:beforeAutospacing="0" w:line="240" w:lineRule="auto"/>
        <w:ind w:left="567" w:hanging="567"/>
        <w:rPr>
          <w:b w:val="0"/>
          <w:bCs w:val="0"/>
          <w:szCs w:val="20"/>
          <w:lang w:eastAsia="es-CO"/>
        </w:rPr>
      </w:pPr>
      <w:r w:rsidRPr="006C70CE">
        <w:rPr>
          <w:b w:val="0"/>
          <w:bCs w:val="0"/>
        </w:rPr>
        <w:t>Vinculaciones: La planta de Personal continuamente es objeto de variación producto de proceso de ingreso, retiros y encargos. Se nombraron 72 servidores públicos.</w:t>
      </w:r>
    </w:p>
    <w:p w14:paraId="040E67FC" w14:textId="77777777" w:rsidR="000B3F40" w:rsidRPr="006C70CE" w:rsidRDefault="000B3F40" w:rsidP="006C70CE">
      <w:pPr>
        <w:pStyle w:val="TVieta"/>
        <w:spacing w:before="0" w:beforeAutospacing="0" w:line="240" w:lineRule="auto"/>
        <w:ind w:left="567" w:hanging="567"/>
        <w:rPr>
          <w:b w:val="0"/>
          <w:bCs w:val="0"/>
        </w:rPr>
      </w:pPr>
      <w:r w:rsidRPr="006C70CE">
        <w:rPr>
          <w:b w:val="0"/>
          <w:bCs w:val="0"/>
        </w:rPr>
        <w:t xml:space="preserve">Retiros: Durante la vigencia 2023, se presentaron 80 retiros de servidores públicos. </w:t>
      </w:r>
    </w:p>
    <w:p w14:paraId="37B7CED8" w14:textId="77777777" w:rsidR="000B3F40" w:rsidRPr="006C70CE" w:rsidRDefault="000B3F40" w:rsidP="006C70CE">
      <w:pPr>
        <w:pStyle w:val="TVieta"/>
        <w:spacing w:before="0" w:beforeAutospacing="0" w:line="240" w:lineRule="auto"/>
        <w:ind w:left="567" w:hanging="567"/>
        <w:rPr>
          <w:b w:val="0"/>
          <w:bCs w:val="0"/>
        </w:rPr>
      </w:pPr>
      <w:r w:rsidRPr="006C70CE">
        <w:rPr>
          <w:b w:val="0"/>
          <w:bCs w:val="0"/>
        </w:rPr>
        <w:t>Encargos: Durante la vigencia 2023, se realizaron 2 procesos de encargos en la Entidad; producto de dichos procesos se nombraron en encargo a 79 servidores públicos; de los cuales se posesionaron 70 servidores públicos con derecho preferente; 7 se encuentran detenidos por reclamaciones en segunda instancia ante la CNSC; y 2 servidores no aceptaron el encargo. </w:t>
      </w:r>
    </w:p>
    <w:p w14:paraId="2186F2F6" w14:textId="77777777" w:rsidR="000B3F40" w:rsidRPr="006C70CE" w:rsidRDefault="000B3F40" w:rsidP="006C70CE">
      <w:pPr>
        <w:pStyle w:val="TVieta"/>
        <w:spacing w:before="0" w:beforeAutospacing="0" w:line="240" w:lineRule="auto"/>
        <w:ind w:left="567" w:hanging="567"/>
        <w:rPr>
          <w:b w:val="0"/>
          <w:bCs w:val="0"/>
          <w:lang w:eastAsia="es-CO"/>
        </w:rPr>
      </w:pPr>
      <w:r w:rsidRPr="006C70CE">
        <w:rPr>
          <w:b w:val="0"/>
          <w:bCs w:val="0"/>
        </w:rPr>
        <w:t xml:space="preserve">Vacantes Cargadas a SIMO 4.0: </w:t>
      </w:r>
      <w:r w:rsidRPr="006C70CE">
        <w:rPr>
          <w:b w:val="0"/>
          <w:bCs w:val="0"/>
          <w:lang w:eastAsia="es-CO"/>
        </w:rPr>
        <w:t>En cumplimiento a la normatividad vigente se reportaron 61 empleos en vacancia definitiva a la Comisión Nacional del Servicio Civil.</w:t>
      </w:r>
    </w:p>
    <w:p w14:paraId="51238D93" w14:textId="77777777" w:rsidR="000B3F40" w:rsidRDefault="000B3F40" w:rsidP="006B2631">
      <w:pPr>
        <w:textAlignment w:val="baseline"/>
        <w:rPr>
          <w:rFonts w:eastAsia="Times New Roman" w:cs="Arial"/>
          <w:lang w:eastAsia="es-CO"/>
        </w:rPr>
      </w:pPr>
    </w:p>
    <w:p w14:paraId="5BFB21CF" w14:textId="2237DC23" w:rsidR="000B3F40" w:rsidRPr="006C70CE" w:rsidRDefault="006C70CE" w:rsidP="006C70CE">
      <w:pPr>
        <w:pStyle w:val="Ttulo2"/>
        <w:spacing w:before="0"/>
        <w:rPr>
          <w:rStyle w:val="normaltextrun"/>
          <w:rFonts w:cs="Arial"/>
        </w:rPr>
      </w:pPr>
      <w:bookmarkStart w:id="258" w:name="_Toc157192572"/>
      <w:r w:rsidRPr="006C70CE">
        <w:rPr>
          <w:rStyle w:val="normaltextrun"/>
          <w:rFonts w:cs="Arial"/>
        </w:rPr>
        <w:lastRenderedPageBreak/>
        <w:t>COMISIÓN DE PERSONAL VIGENCIA 2023</w:t>
      </w:r>
      <w:bookmarkEnd w:id="258"/>
    </w:p>
    <w:p w14:paraId="4C4CE122" w14:textId="77777777" w:rsidR="000B3F40" w:rsidRDefault="000B3F40" w:rsidP="006B2631"/>
    <w:p w14:paraId="3C65B483" w14:textId="44F0A8E0" w:rsidR="000B3F40" w:rsidRDefault="000B3F40" w:rsidP="006B2631">
      <w:pPr>
        <w:rPr>
          <w:rFonts w:eastAsia="Times New Roman"/>
        </w:rPr>
      </w:pPr>
      <w:r>
        <w:t xml:space="preserve">Órgano </w:t>
      </w:r>
      <w:r w:rsidR="00226BC7">
        <w:rPr>
          <w:rStyle w:val="normaltextrun"/>
          <w:rFonts w:eastAsia="Arial" w:cs="Arial"/>
        </w:rPr>
        <w:t>c</w:t>
      </w:r>
      <w:r>
        <w:rPr>
          <w:rStyle w:val="normaltextrun"/>
          <w:rFonts w:eastAsia="Arial" w:cs="Arial"/>
        </w:rPr>
        <w:t>onformado por 4 representantes de la entidad delegados por la Dirección General y 4</w:t>
      </w:r>
      <w:r>
        <w:rPr>
          <w:rFonts w:eastAsia="Times New Roman"/>
        </w:rPr>
        <w:t xml:space="preserve"> </w:t>
      </w:r>
      <w:r>
        <w:rPr>
          <w:rStyle w:val="normaltextrun"/>
          <w:rFonts w:eastAsia="Arial" w:cs="Arial"/>
        </w:rPr>
        <w:t>representantes de los servidores públicos elegidos por votación. Constituida mediante Resolución No 2021048135 del 27 de octubre de 2021, cumpliendo su periodo legal el pasado 26 de octubre de 2023.</w:t>
      </w:r>
      <w:r w:rsidR="00C62DF6">
        <w:rPr>
          <w:rStyle w:val="eop"/>
          <w:rFonts w:eastAsia="Times New Roman" w:cs="Arial"/>
        </w:rPr>
        <w:t xml:space="preserve"> </w:t>
      </w:r>
      <w:r>
        <w:rPr>
          <w:rStyle w:val="normaltextrun"/>
          <w:rFonts w:eastAsia="Arial" w:cs="Arial"/>
        </w:rPr>
        <w:t>En octubre de 2023, se realizó el proceso de convocatoria y elección de los servidores públicos como representantes de los empleados; mediante la Resolución No. 2023050451 del 24 de octubre de 2023 se conformó la nueva Comisión de Personal para el periodo 2023 a 2025.</w:t>
      </w:r>
    </w:p>
    <w:p w14:paraId="24CAD34B" w14:textId="277CD726" w:rsidR="000B3F40" w:rsidRDefault="000B3F40" w:rsidP="006B2631">
      <w:pPr>
        <w:textAlignment w:val="baseline"/>
        <w:rPr>
          <w:rStyle w:val="normaltextrun"/>
          <w:rFonts w:eastAsia="Arial"/>
          <w:b/>
          <w:bCs/>
        </w:rPr>
      </w:pPr>
    </w:p>
    <w:p w14:paraId="1418A596" w14:textId="01E16CE7" w:rsidR="000B3F40" w:rsidRPr="001622A3" w:rsidRDefault="00C62DF6" w:rsidP="00C62DF6">
      <w:pPr>
        <w:pStyle w:val="Ttulo2"/>
        <w:rPr>
          <w:rStyle w:val="normaltextrun"/>
        </w:rPr>
      </w:pPr>
      <w:bookmarkStart w:id="259" w:name="_Toc157192573"/>
      <w:r w:rsidRPr="001622A3">
        <w:rPr>
          <w:rStyle w:val="normaltextrun"/>
        </w:rPr>
        <w:t>SEGUIMIENTO A “ACUERDOS SINDICALES INVIMA”</w:t>
      </w:r>
      <w:bookmarkEnd w:id="259"/>
      <w:r w:rsidRPr="001622A3">
        <w:rPr>
          <w:rStyle w:val="normaltextrun"/>
        </w:rPr>
        <w:t xml:space="preserve"> </w:t>
      </w:r>
    </w:p>
    <w:p w14:paraId="10952DF5" w14:textId="77777777" w:rsidR="000B3F40" w:rsidRDefault="000B3F40" w:rsidP="00C62DF6"/>
    <w:p w14:paraId="4610C7E6" w14:textId="77777777" w:rsidR="000B3F40" w:rsidRDefault="000B3F40" w:rsidP="006B2631">
      <w:r>
        <w:t>Acuerdo Colectivo 2022 celebrado entre el Instituto Nacional de Vigilancia de Medicamentos y Alimentos y las Organizaciones Sindicales: Sindicato de Trabajadores de Entidades Nacionales en Salud Pública - Sintraen SP, Sindicato Nacional de Trabajadores y Trabajadoras del Instituto Nacional de Vigilancia de Medicamentos y Alimentos – Sintrainvima y Sindicato Unión Nacional de Trabajadores del Instituto Nacional de Vigilancia de Medicamentos y Alimentos Invima Unaltrainvima – UNTI.</w:t>
      </w:r>
    </w:p>
    <w:p w14:paraId="0CD1AFBB" w14:textId="77777777" w:rsidR="000B3F40" w:rsidRDefault="000B3F40" w:rsidP="006B2631"/>
    <w:p w14:paraId="634F3EFF" w14:textId="77777777" w:rsidR="000B3F40" w:rsidRDefault="000B3F40" w:rsidP="006B2631">
      <w:r>
        <w:t>Se realizó la programación y desarrollo de las mesas de seguimiento al acuerdo sindical suscrito para la vigencia 2022-2023, de conformidad con lo señalado en el Artículo 11 del Acuerdo Colectivo.</w:t>
      </w:r>
    </w:p>
    <w:p w14:paraId="7230A0F7" w14:textId="77777777" w:rsidR="000B3F40" w:rsidRDefault="000B3F40" w:rsidP="006B2631"/>
    <w:p w14:paraId="4E9C05E3" w14:textId="77777777" w:rsidR="000B3F40" w:rsidRDefault="000B3F40" w:rsidP="006B2631">
      <w:r>
        <w:t>Durante 2023 se realizaron 9 mesas de trabajo de seguimiento, presenciales en sede Chapinero de la ciudad de Bogotá D.C., tal como registra en actas de la No. 3 a la 9; sesiones en las cuales se revisaron artículos de la negociación colectiva, se acordaron compromisos los que posteriormente fueron verificados como seguimiento, tal cual registra en actas y grabaciones autorizadas de cada sesión.</w:t>
      </w:r>
    </w:p>
    <w:p w14:paraId="769E2336" w14:textId="77777777" w:rsidR="00226BC7" w:rsidRDefault="00226BC7" w:rsidP="006B2631"/>
    <w:p w14:paraId="529AAD81" w14:textId="2DAFAE41" w:rsidR="000B3F40" w:rsidRPr="00C11FEC" w:rsidRDefault="00C62DF6" w:rsidP="006B2631">
      <w:pPr>
        <w:pStyle w:val="Ttulo2"/>
        <w:spacing w:before="0"/>
        <w:rPr>
          <w:rStyle w:val="normaltextrun"/>
        </w:rPr>
      </w:pPr>
      <w:bookmarkStart w:id="260" w:name="_Toc157192574"/>
      <w:r w:rsidRPr="00C11FEC">
        <w:rPr>
          <w:rStyle w:val="normaltextrun"/>
        </w:rPr>
        <w:t>GESTIÓN DEL CONOCIMIENTO</w:t>
      </w:r>
      <w:bookmarkEnd w:id="260"/>
    </w:p>
    <w:p w14:paraId="12FF181D" w14:textId="77777777" w:rsidR="000B3F40" w:rsidRDefault="000B3F40" w:rsidP="006B2631">
      <w:pPr>
        <w:pStyle w:val="Tsinvieta"/>
        <w:rPr>
          <w:rStyle w:val="normaltextrun"/>
          <w:szCs w:val="22"/>
        </w:rPr>
      </w:pPr>
    </w:p>
    <w:p w14:paraId="1CF18329" w14:textId="44CDE369" w:rsidR="000B3F40" w:rsidRPr="00C62DF6" w:rsidRDefault="000B3F40" w:rsidP="00BC0614">
      <w:pPr>
        <w:pStyle w:val="TVieta"/>
        <w:spacing w:before="0" w:beforeAutospacing="0" w:line="240" w:lineRule="auto"/>
        <w:ind w:left="567" w:right="-20" w:hanging="567"/>
        <w:rPr>
          <w:b w:val="0"/>
          <w:bCs w:val="0"/>
        </w:rPr>
      </w:pPr>
      <w:r w:rsidRPr="00C11FEC">
        <w:rPr>
          <w:rStyle w:val="normaltextrun"/>
        </w:rPr>
        <w:t>Capacitaciones con ejecución presupuestal</w:t>
      </w:r>
      <w:r w:rsidR="00C62DF6">
        <w:rPr>
          <w:rStyle w:val="normaltextrun"/>
        </w:rPr>
        <w:t xml:space="preserve">: </w:t>
      </w:r>
      <w:r w:rsidRPr="00C62DF6">
        <w:rPr>
          <w:b w:val="0"/>
          <w:bCs w:val="0"/>
        </w:rPr>
        <w:t>Para dar cumplimiento al Plan Institucional de Formación y Capacitación por Competencias - PIFC, aprobado bajo Resolución No. 2023003510 del 31 de enero de 2023, se suscribió el contrato 629 de 2023, con la Universidad de Antioquia, por un valor de $873.806.000,00, en el marco del cual se brindaron 2</w:t>
      </w:r>
      <w:r w:rsidR="001B4D56" w:rsidRPr="00C62DF6">
        <w:rPr>
          <w:b w:val="0"/>
          <w:bCs w:val="0"/>
        </w:rPr>
        <w:t>6</w:t>
      </w:r>
      <w:r w:rsidRPr="00C62DF6">
        <w:rPr>
          <w:b w:val="0"/>
          <w:bCs w:val="0"/>
        </w:rPr>
        <w:t xml:space="preserve"> capacitaciones en temas misionales y de apoyo; con una cobertura de 2.210 servidores públicos, cumpliendo con el 100% de la meta del indicador del Plan Operativo Anual - POA.</w:t>
      </w:r>
      <w:r w:rsidR="00C62DF6" w:rsidRPr="00C62DF6">
        <w:rPr>
          <w:b w:val="0"/>
          <w:bCs w:val="0"/>
        </w:rPr>
        <w:t xml:space="preserve"> </w:t>
      </w:r>
      <w:r w:rsidRPr="00C62DF6">
        <w:rPr>
          <w:b w:val="0"/>
          <w:bCs w:val="0"/>
        </w:rPr>
        <w:t>Así mismo, en el marco del citado contrato se programó formación en ingles intermedio y habilidades gerenciales, para 13 servidores públicos del nivel Directivo (Jefes de Oficina y Coordinadores de Grupo).</w:t>
      </w:r>
    </w:p>
    <w:p w14:paraId="78416AA6" w14:textId="77777777" w:rsidR="000B3F40" w:rsidRDefault="000B3F40" w:rsidP="006B2631">
      <w:pPr>
        <w:ind w:left="-20" w:right="-20"/>
        <w:rPr>
          <w:rFonts w:cs="Arial"/>
        </w:rPr>
      </w:pPr>
    </w:p>
    <w:p w14:paraId="3DFEC38E" w14:textId="1A44FE0F" w:rsidR="000B3F40" w:rsidRDefault="000B3F40" w:rsidP="00BC0614">
      <w:pPr>
        <w:pStyle w:val="TVieta"/>
        <w:spacing w:before="0" w:beforeAutospacing="0" w:line="240" w:lineRule="auto"/>
        <w:ind w:left="567" w:right="-20" w:hanging="567"/>
      </w:pPr>
      <w:r w:rsidRPr="00C62DF6">
        <w:rPr>
          <w:rStyle w:val="normaltextrun"/>
        </w:rPr>
        <w:t>Otras</w:t>
      </w:r>
      <w:r w:rsidRPr="00C11FEC">
        <w:t xml:space="preserve"> capacitaciones gestionadas sin presupuesto</w:t>
      </w:r>
      <w:r w:rsidR="00C62DF6">
        <w:t xml:space="preserve">: </w:t>
      </w:r>
      <w:r w:rsidRPr="00C62DF6">
        <w:rPr>
          <w:b w:val="0"/>
          <w:bCs w:val="0"/>
          <w:i/>
          <w:iCs/>
        </w:rPr>
        <w:t>Capacitaciones Red Interinstitucional.</w:t>
      </w:r>
      <w:r w:rsidRPr="00C62DF6">
        <w:rPr>
          <w:b w:val="0"/>
          <w:bCs w:val="0"/>
        </w:rPr>
        <w:t xml:space="preserve"> (Servicio Nacional de Aprendizaje- SENA, Escuela de Administración Pública- ESAP, Departamento Nacional de Estadística – DANE, Departamento Administrativo de la Función Pública – DAFP, entre otras entidades) ofertó diversidad de cursos y diplomados que permitieron fortalecer los conocimientos y competencias de la comunidad Invima; como resultado, 1.570 servidores públicos capacitados.</w:t>
      </w:r>
    </w:p>
    <w:p w14:paraId="71A0E95D" w14:textId="77777777" w:rsidR="000B3F40" w:rsidRDefault="000B3F40" w:rsidP="006B2631">
      <w:pPr>
        <w:ind w:left="-20" w:right="-20"/>
        <w:rPr>
          <w:rFonts w:cs="Arial"/>
        </w:rPr>
      </w:pPr>
      <w:r>
        <w:rPr>
          <w:rFonts w:eastAsia="Arial" w:cs="Arial"/>
          <w:b/>
          <w:bCs/>
        </w:rPr>
        <w:t xml:space="preserve"> </w:t>
      </w:r>
    </w:p>
    <w:p w14:paraId="175624D9" w14:textId="7BC7E2A9" w:rsidR="000B3F40" w:rsidRPr="00C62DF6" w:rsidRDefault="000B3F40" w:rsidP="00BC0614">
      <w:pPr>
        <w:pStyle w:val="TVieta"/>
        <w:spacing w:before="0" w:beforeAutospacing="0" w:line="240" w:lineRule="auto"/>
        <w:ind w:left="567" w:right="-20" w:hanging="567"/>
      </w:pPr>
      <w:r>
        <w:t>Proyectos de Aprendizaje en Equipo – PAE (capacitación y autocapacitación desde la gestión del conocimiento del servidor público)</w:t>
      </w:r>
      <w:r w:rsidR="00C62DF6">
        <w:t xml:space="preserve">: </w:t>
      </w:r>
      <w:r w:rsidRPr="00C62DF6">
        <w:rPr>
          <w:b w:val="0"/>
          <w:bCs w:val="0"/>
        </w:rPr>
        <w:t xml:space="preserve">Se programaron 390 actividades de capacitación, producto de las cuales se reportaron mediante el Aplicativo de Integra 1.260 </w:t>
      </w:r>
      <w:r w:rsidRPr="00C62DF6">
        <w:rPr>
          <w:b w:val="0"/>
          <w:bCs w:val="0"/>
        </w:rPr>
        <w:lastRenderedPageBreak/>
        <w:t>temas ejecutados (misionales y de apoyo), apoyando la implementación de la Política de Gestión del Conocimiento; se gestionó el correcto reporte de PAE.</w:t>
      </w:r>
      <w:r w:rsidRPr="00C62DF6">
        <w:t xml:space="preserve"> </w:t>
      </w:r>
    </w:p>
    <w:p w14:paraId="5ED04B68" w14:textId="77777777" w:rsidR="000B3F40" w:rsidRPr="00BA1F25" w:rsidRDefault="000B3F40" w:rsidP="006B2631">
      <w:pPr>
        <w:ind w:left="-20" w:right="-20"/>
        <w:rPr>
          <w:rFonts w:cs="Arial"/>
        </w:rPr>
      </w:pPr>
      <w:r>
        <w:rPr>
          <w:rFonts w:eastAsia="Arial" w:cs="Arial"/>
        </w:rPr>
        <w:t xml:space="preserve"> </w:t>
      </w:r>
    </w:p>
    <w:p w14:paraId="5D65AEC9" w14:textId="33415715" w:rsidR="000B3F40" w:rsidRDefault="000B3F40" w:rsidP="00BC0614">
      <w:pPr>
        <w:pStyle w:val="TVieta"/>
        <w:spacing w:before="0" w:beforeAutospacing="0" w:line="240" w:lineRule="auto"/>
        <w:ind w:left="567" w:right="-20" w:hanging="567"/>
      </w:pPr>
      <w:r>
        <w:t>Formación formal ICETEX</w:t>
      </w:r>
      <w:r w:rsidR="00C62DF6">
        <w:t xml:space="preserve">: </w:t>
      </w:r>
      <w:r w:rsidRPr="00C62DF6">
        <w:rPr>
          <w:b w:val="0"/>
          <w:bCs w:val="0"/>
        </w:rPr>
        <w:t xml:space="preserve">Mediante el </w:t>
      </w:r>
      <w:r w:rsidR="00013C01" w:rsidRPr="00013C01">
        <w:rPr>
          <w:b w:val="0"/>
          <w:bCs w:val="0"/>
        </w:rPr>
        <w:t>crédito educativo condonable</w:t>
      </w:r>
      <w:r w:rsidR="00275A76">
        <w:rPr>
          <w:b w:val="0"/>
          <w:bCs w:val="0"/>
        </w:rPr>
        <w:t>,</w:t>
      </w:r>
      <w:r w:rsidR="00013C01" w:rsidRPr="00013C01">
        <w:rPr>
          <w:b w:val="0"/>
          <w:bCs w:val="0"/>
        </w:rPr>
        <w:t xml:space="preserve"> </w:t>
      </w:r>
      <w:r w:rsidRPr="00C62DF6">
        <w:rPr>
          <w:b w:val="0"/>
          <w:bCs w:val="0"/>
        </w:rPr>
        <w:t xml:space="preserve">Convenio de Fondos en Administración No. 20150230 Invima – ICETEX, </w:t>
      </w:r>
      <w:r w:rsidR="0025571C">
        <w:rPr>
          <w:b w:val="0"/>
          <w:bCs w:val="0"/>
        </w:rPr>
        <w:t>2</w:t>
      </w:r>
      <w:r w:rsidRPr="00C62DF6">
        <w:rPr>
          <w:b w:val="0"/>
          <w:bCs w:val="0"/>
        </w:rPr>
        <w:t xml:space="preserve">5 Servidores Públicos, con derechos de carrera administrativa, </w:t>
      </w:r>
      <w:r w:rsidR="00831A27" w:rsidRPr="00831A27">
        <w:rPr>
          <w:b w:val="0"/>
          <w:bCs w:val="0"/>
        </w:rPr>
        <w:t>cumplieron los requisitos para acceder al crédito y cursar programas de pregrado, especialización y maestría</w:t>
      </w:r>
      <w:r w:rsidRPr="00C62DF6">
        <w:rPr>
          <w:b w:val="0"/>
          <w:bCs w:val="0"/>
        </w:rPr>
        <w:t>, como se detalla a continuación:</w:t>
      </w:r>
    </w:p>
    <w:p w14:paraId="20EF2BA4" w14:textId="77777777" w:rsidR="000B3F40" w:rsidRDefault="000B3F40" w:rsidP="006B2631">
      <w:pPr>
        <w:ind w:left="-20" w:right="-20"/>
        <w:jc w:val="left"/>
        <w:rPr>
          <w:rFonts w:cs="Arial"/>
        </w:rPr>
      </w:pPr>
      <w:r>
        <w:rPr>
          <w:rFonts w:eastAsia="Arial" w:cs="Arial"/>
        </w:rPr>
        <w:t xml:space="preserve"> </w:t>
      </w:r>
    </w:p>
    <w:p w14:paraId="0388FA50" w14:textId="22F0F13B" w:rsidR="000B3F40" w:rsidRPr="00446C25" w:rsidRDefault="00C62DF6" w:rsidP="00C62DF6">
      <w:pPr>
        <w:pStyle w:val="Descripcin"/>
      </w:pPr>
      <w:bookmarkStart w:id="261" w:name="_Toc157192832"/>
      <w:r>
        <w:t xml:space="preserve">Tabla No. </w:t>
      </w:r>
      <w:r w:rsidR="0072206A">
        <w:fldChar w:fldCharType="begin"/>
      </w:r>
      <w:r w:rsidR="0072206A">
        <w:instrText xml:space="preserve"> SEQ Tabla_No. \* ARABIC </w:instrText>
      </w:r>
      <w:r w:rsidR="0072206A">
        <w:fldChar w:fldCharType="separate"/>
      </w:r>
      <w:r w:rsidR="00037F24">
        <w:rPr>
          <w:noProof/>
        </w:rPr>
        <w:t>57</w:t>
      </w:r>
      <w:r w:rsidR="0072206A">
        <w:rPr>
          <w:noProof/>
        </w:rPr>
        <w:fldChar w:fldCharType="end"/>
      </w:r>
      <w:r>
        <w:t xml:space="preserve"> </w:t>
      </w:r>
      <w:r w:rsidR="000B3F40" w:rsidRPr="00446C25">
        <w:t>Servidores beneficiados crédito condenable 2023</w:t>
      </w:r>
      <w:bookmarkEnd w:id="261"/>
    </w:p>
    <w:tbl>
      <w:tblPr>
        <w:tblStyle w:val="Tablaconcuadrcula4-nfasis6"/>
        <w:tblW w:w="0" w:type="auto"/>
        <w:jc w:val="center"/>
        <w:tblLayout w:type="fixed"/>
        <w:tblLook w:val="06A0" w:firstRow="1" w:lastRow="0" w:firstColumn="1" w:lastColumn="0" w:noHBand="1" w:noVBand="1"/>
      </w:tblPr>
      <w:tblGrid>
        <w:gridCol w:w="5219"/>
        <w:gridCol w:w="2152"/>
      </w:tblGrid>
      <w:tr w:rsidR="000B3F40" w:rsidRPr="00CE76D3" w14:paraId="35111517" w14:textId="77777777" w:rsidTr="00C62DF6">
        <w:trPr>
          <w:cnfStyle w:val="100000000000" w:firstRow="1" w:lastRow="0" w:firstColumn="0" w:lastColumn="0" w:oddVBand="0" w:evenVBand="0" w:oddHBand="0" w:evenHBand="0" w:firstRowFirstColumn="0" w:firstRowLastColumn="0" w:lastRowFirstColumn="0" w:lastRowLastColumn="0"/>
          <w:trHeight w:val="113"/>
          <w:tblHeader/>
          <w:jc w:val="center"/>
        </w:trPr>
        <w:tc>
          <w:tcPr>
            <w:cnfStyle w:val="001000000000" w:firstRow="0" w:lastRow="0" w:firstColumn="1" w:lastColumn="0" w:oddVBand="0" w:evenVBand="0" w:oddHBand="0" w:evenHBand="0" w:firstRowFirstColumn="0" w:firstRowLastColumn="0" w:lastRowFirstColumn="0" w:lastRowLastColumn="0"/>
            <w:tcW w:w="5219" w:type="dxa"/>
            <w:vAlign w:val="center"/>
            <w:hideMark/>
          </w:tcPr>
          <w:p w14:paraId="38F78D2E" w14:textId="77777777" w:rsidR="000B3F40" w:rsidRPr="00CE76D3" w:rsidRDefault="000B3F40" w:rsidP="006B2631">
            <w:pPr>
              <w:ind w:left="-20" w:right="-20"/>
              <w:jc w:val="center"/>
              <w:rPr>
                <w:rFonts w:eastAsia="Arial" w:cs="Arial"/>
                <w:sz w:val="18"/>
                <w:szCs w:val="18"/>
              </w:rPr>
            </w:pPr>
            <w:r w:rsidRPr="00CE76D3">
              <w:rPr>
                <w:rFonts w:eastAsia="Arial" w:cs="Arial"/>
                <w:sz w:val="18"/>
                <w:szCs w:val="18"/>
              </w:rPr>
              <w:t>Programa Académico</w:t>
            </w:r>
          </w:p>
        </w:tc>
        <w:tc>
          <w:tcPr>
            <w:tcW w:w="2152" w:type="dxa"/>
            <w:vAlign w:val="center"/>
            <w:hideMark/>
          </w:tcPr>
          <w:p w14:paraId="0BEFE772" w14:textId="77777777" w:rsidR="000B3F40" w:rsidRPr="00CE76D3" w:rsidRDefault="000B3F40" w:rsidP="006B2631">
            <w:pPr>
              <w:ind w:left="-20" w:right="-20"/>
              <w:jc w:val="center"/>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CE76D3">
              <w:rPr>
                <w:rFonts w:eastAsia="Arial" w:cs="Arial"/>
                <w:sz w:val="18"/>
                <w:szCs w:val="18"/>
              </w:rPr>
              <w:t>Total</w:t>
            </w:r>
          </w:p>
          <w:p w14:paraId="0D8EA9B4" w14:textId="77777777" w:rsidR="000B3F40" w:rsidRPr="00CE76D3" w:rsidRDefault="000B3F40" w:rsidP="006B2631">
            <w:pPr>
              <w:ind w:left="-20" w:right="-20"/>
              <w:jc w:val="center"/>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CE76D3">
              <w:rPr>
                <w:rFonts w:eastAsia="Arial" w:cs="Arial"/>
                <w:sz w:val="18"/>
                <w:szCs w:val="18"/>
              </w:rPr>
              <w:t xml:space="preserve"> Funcionarios</w:t>
            </w:r>
          </w:p>
        </w:tc>
      </w:tr>
      <w:tr w:rsidR="000B3F40" w:rsidRPr="00CE76D3" w14:paraId="65437DA7" w14:textId="77777777" w:rsidTr="00C62DF6">
        <w:trPr>
          <w:trHeight w:val="113"/>
          <w:jc w:val="center"/>
        </w:trPr>
        <w:tc>
          <w:tcPr>
            <w:cnfStyle w:val="001000000000" w:firstRow="0" w:lastRow="0" w:firstColumn="1" w:lastColumn="0" w:oddVBand="0" w:evenVBand="0" w:oddHBand="0" w:evenHBand="0" w:firstRowFirstColumn="0" w:firstRowLastColumn="0" w:lastRowFirstColumn="0" w:lastRowLastColumn="0"/>
            <w:tcW w:w="5219" w:type="dxa"/>
            <w:vAlign w:val="center"/>
            <w:hideMark/>
          </w:tcPr>
          <w:p w14:paraId="6B62DDC2" w14:textId="1BD3ACF3" w:rsidR="000B3F40" w:rsidRPr="00CE76D3" w:rsidRDefault="00230FD0" w:rsidP="006B2631">
            <w:pPr>
              <w:ind w:left="-20" w:right="-20"/>
              <w:jc w:val="left"/>
              <w:rPr>
                <w:rFonts w:eastAsia="Arial" w:cs="Arial"/>
                <w:b w:val="0"/>
                <w:bCs w:val="0"/>
                <w:sz w:val="18"/>
                <w:szCs w:val="18"/>
              </w:rPr>
            </w:pPr>
            <w:r>
              <w:rPr>
                <w:rFonts w:eastAsia="Arial" w:cs="Arial"/>
                <w:b w:val="0"/>
                <w:bCs w:val="0"/>
                <w:sz w:val="18"/>
                <w:szCs w:val="18"/>
              </w:rPr>
              <w:t>Maestr</w:t>
            </w:r>
            <w:r w:rsidR="00E4086D">
              <w:rPr>
                <w:rFonts w:eastAsia="Arial" w:cs="Arial"/>
                <w:b w:val="0"/>
                <w:bCs w:val="0"/>
                <w:sz w:val="18"/>
                <w:szCs w:val="18"/>
              </w:rPr>
              <w:t>í</w:t>
            </w:r>
            <w:r>
              <w:rPr>
                <w:rFonts w:eastAsia="Arial" w:cs="Arial"/>
                <w:b w:val="0"/>
                <w:bCs w:val="0"/>
                <w:sz w:val="18"/>
                <w:szCs w:val="18"/>
              </w:rPr>
              <w:t>a</w:t>
            </w:r>
          </w:p>
        </w:tc>
        <w:tc>
          <w:tcPr>
            <w:tcW w:w="2152" w:type="dxa"/>
            <w:vAlign w:val="center"/>
            <w:hideMark/>
          </w:tcPr>
          <w:p w14:paraId="4AE2437A" w14:textId="4B023924" w:rsidR="000B3F40" w:rsidRPr="00CE76D3" w:rsidRDefault="006C653F" w:rsidP="006B2631">
            <w:pPr>
              <w:ind w:left="-20" w:right="-2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Pr>
                <w:rFonts w:eastAsia="Arial" w:cs="Arial"/>
                <w:sz w:val="18"/>
                <w:szCs w:val="18"/>
              </w:rPr>
              <w:t>9</w:t>
            </w:r>
          </w:p>
        </w:tc>
      </w:tr>
      <w:tr w:rsidR="000B3F40" w:rsidRPr="00CE76D3" w14:paraId="15D46D92" w14:textId="77777777" w:rsidTr="00C62DF6">
        <w:trPr>
          <w:trHeight w:val="113"/>
          <w:jc w:val="center"/>
        </w:trPr>
        <w:tc>
          <w:tcPr>
            <w:cnfStyle w:val="001000000000" w:firstRow="0" w:lastRow="0" w:firstColumn="1" w:lastColumn="0" w:oddVBand="0" w:evenVBand="0" w:oddHBand="0" w:evenHBand="0" w:firstRowFirstColumn="0" w:firstRowLastColumn="0" w:lastRowFirstColumn="0" w:lastRowLastColumn="0"/>
            <w:tcW w:w="5219" w:type="dxa"/>
            <w:shd w:val="clear" w:color="auto" w:fill="E2EFD9" w:themeFill="accent6" w:themeFillTint="33"/>
            <w:vAlign w:val="center"/>
            <w:hideMark/>
          </w:tcPr>
          <w:p w14:paraId="693863CE" w14:textId="77777777" w:rsidR="000B3F40" w:rsidRPr="00CE76D3" w:rsidRDefault="000B3F40" w:rsidP="006B2631">
            <w:pPr>
              <w:ind w:left="-20" w:right="-20"/>
              <w:jc w:val="left"/>
              <w:rPr>
                <w:rFonts w:eastAsia="Arial" w:cs="Arial"/>
                <w:b w:val="0"/>
                <w:bCs w:val="0"/>
                <w:sz w:val="18"/>
                <w:szCs w:val="18"/>
              </w:rPr>
            </w:pPr>
            <w:r w:rsidRPr="00CE76D3">
              <w:rPr>
                <w:rFonts w:eastAsia="Arial" w:cs="Arial"/>
                <w:b w:val="0"/>
                <w:bCs w:val="0"/>
                <w:sz w:val="18"/>
                <w:szCs w:val="18"/>
              </w:rPr>
              <w:t>Especialización</w:t>
            </w:r>
          </w:p>
        </w:tc>
        <w:tc>
          <w:tcPr>
            <w:tcW w:w="2152" w:type="dxa"/>
            <w:shd w:val="clear" w:color="auto" w:fill="E2EFD9" w:themeFill="accent6" w:themeFillTint="33"/>
            <w:vAlign w:val="center"/>
            <w:hideMark/>
          </w:tcPr>
          <w:p w14:paraId="3359C482" w14:textId="229EB062" w:rsidR="000B3F40" w:rsidRPr="00CE76D3" w:rsidRDefault="001610B3" w:rsidP="006B2631">
            <w:pPr>
              <w:ind w:left="-20" w:right="-2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Pr>
                <w:rFonts w:eastAsia="Arial" w:cs="Arial"/>
                <w:sz w:val="18"/>
                <w:szCs w:val="18"/>
              </w:rPr>
              <w:t>12</w:t>
            </w:r>
          </w:p>
        </w:tc>
      </w:tr>
      <w:tr w:rsidR="000B3F40" w:rsidRPr="00CE76D3" w14:paraId="59053684" w14:textId="77777777" w:rsidTr="00C62DF6">
        <w:trPr>
          <w:trHeight w:val="113"/>
          <w:jc w:val="center"/>
        </w:trPr>
        <w:tc>
          <w:tcPr>
            <w:cnfStyle w:val="001000000000" w:firstRow="0" w:lastRow="0" w:firstColumn="1" w:lastColumn="0" w:oddVBand="0" w:evenVBand="0" w:oddHBand="0" w:evenHBand="0" w:firstRowFirstColumn="0" w:firstRowLastColumn="0" w:lastRowFirstColumn="0" w:lastRowLastColumn="0"/>
            <w:tcW w:w="5219" w:type="dxa"/>
            <w:vAlign w:val="center"/>
            <w:hideMark/>
          </w:tcPr>
          <w:p w14:paraId="117C3250" w14:textId="78635803" w:rsidR="000B3F40" w:rsidRPr="00CE76D3" w:rsidRDefault="00931F02" w:rsidP="006B2631">
            <w:pPr>
              <w:ind w:left="-20" w:right="-20"/>
              <w:jc w:val="left"/>
              <w:rPr>
                <w:rFonts w:eastAsia="Arial" w:cs="Arial"/>
                <w:b w:val="0"/>
                <w:bCs w:val="0"/>
                <w:sz w:val="18"/>
                <w:szCs w:val="18"/>
              </w:rPr>
            </w:pPr>
            <w:r>
              <w:rPr>
                <w:rFonts w:eastAsia="Arial" w:cs="Arial"/>
                <w:b w:val="0"/>
                <w:bCs w:val="0"/>
                <w:sz w:val="18"/>
                <w:szCs w:val="18"/>
              </w:rPr>
              <w:t>Pregrado</w:t>
            </w:r>
          </w:p>
        </w:tc>
        <w:tc>
          <w:tcPr>
            <w:tcW w:w="2152" w:type="dxa"/>
            <w:vAlign w:val="center"/>
            <w:hideMark/>
          </w:tcPr>
          <w:p w14:paraId="64A2EA59" w14:textId="4A65E367" w:rsidR="000B3F40" w:rsidRPr="00CE76D3" w:rsidRDefault="00931F02" w:rsidP="006B2631">
            <w:pPr>
              <w:ind w:left="-20" w:right="-20"/>
              <w:jc w:val="right"/>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Pr>
                <w:rFonts w:eastAsia="Arial" w:cs="Arial"/>
                <w:sz w:val="18"/>
                <w:szCs w:val="18"/>
              </w:rPr>
              <w:t>4</w:t>
            </w:r>
          </w:p>
        </w:tc>
      </w:tr>
      <w:tr w:rsidR="000B3F40" w:rsidRPr="00CE76D3" w14:paraId="702247BB" w14:textId="77777777" w:rsidTr="00C62DF6">
        <w:trPr>
          <w:trHeight w:val="113"/>
          <w:jc w:val="center"/>
        </w:trPr>
        <w:tc>
          <w:tcPr>
            <w:cnfStyle w:val="001000000000" w:firstRow="0" w:lastRow="0" w:firstColumn="1" w:lastColumn="0" w:oddVBand="0" w:evenVBand="0" w:oddHBand="0" w:evenHBand="0" w:firstRowFirstColumn="0" w:firstRowLastColumn="0" w:lastRowFirstColumn="0" w:lastRowLastColumn="0"/>
            <w:tcW w:w="5219" w:type="dxa"/>
            <w:shd w:val="clear" w:color="auto" w:fill="E2EFD9" w:themeFill="accent6" w:themeFillTint="33"/>
            <w:vAlign w:val="center"/>
            <w:hideMark/>
          </w:tcPr>
          <w:p w14:paraId="65660C8E" w14:textId="77777777" w:rsidR="000B3F40" w:rsidRPr="00CE76D3" w:rsidRDefault="000B3F40" w:rsidP="006B2631">
            <w:pPr>
              <w:ind w:left="-20" w:right="-20"/>
              <w:jc w:val="left"/>
              <w:rPr>
                <w:rFonts w:eastAsia="Arial" w:cs="Arial"/>
                <w:sz w:val="18"/>
                <w:szCs w:val="18"/>
              </w:rPr>
            </w:pPr>
            <w:r w:rsidRPr="00CE76D3">
              <w:rPr>
                <w:rFonts w:eastAsia="Arial" w:cs="Arial"/>
                <w:sz w:val="18"/>
                <w:szCs w:val="18"/>
              </w:rPr>
              <w:t>TOTAL</w:t>
            </w:r>
          </w:p>
        </w:tc>
        <w:tc>
          <w:tcPr>
            <w:tcW w:w="2152" w:type="dxa"/>
            <w:shd w:val="clear" w:color="auto" w:fill="E2EFD9" w:themeFill="accent6" w:themeFillTint="33"/>
            <w:vAlign w:val="center"/>
            <w:hideMark/>
          </w:tcPr>
          <w:p w14:paraId="16FC8260" w14:textId="7DBEBD7B" w:rsidR="000B3F40" w:rsidRPr="00CE76D3" w:rsidRDefault="00A234E7" w:rsidP="006B2631">
            <w:pPr>
              <w:ind w:left="-20" w:right="-20"/>
              <w:jc w:val="right"/>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Pr>
                <w:rFonts w:eastAsia="Arial" w:cs="Arial"/>
                <w:b/>
                <w:bCs/>
                <w:sz w:val="18"/>
                <w:szCs w:val="18"/>
              </w:rPr>
              <w:t>2</w:t>
            </w:r>
            <w:r w:rsidR="000B3F40" w:rsidRPr="00CE76D3">
              <w:rPr>
                <w:rFonts w:eastAsia="Arial" w:cs="Arial"/>
                <w:b/>
                <w:bCs/>
                <w:sz w:val="18"/>
                <w:szCs w:val="18"/>
              </w:rPr>
              <w:t>5</w:t>
            </w:r>
          </w:p>
        </w:tc>
      </w:tr>
    </w:tbl>
    <w:p w14:paraId="6E26CD3D" w14:textId="77777777" w:rsidR="000B3F40" w:rsidRPr="00446C25" w:rsidRDefault="000B3F40" w:rsidP="00C62DF6">
      <w:pPr>
        <w:pStyle w:val="Descripcin"/>
      </w:pPr>
      <w:r w:rsidRPr="00446C25">
        <w:t xml:space="preserve">Fuente: Reporte Grupo de Talento Humano. </w:t>
      </w:r>
      <w:r>
        <w:t xml:space="preserve">Secretaría General. </w:t>
      </w:r>
      <w:r w:rsidRPr="00446C25">
        <w:t xml:space="preserve">Con corte a diciembre de 2023 </w:t>
      </w:r>
    </w:p>
    <w:p w14:paraId="619C842F" w14:textId="77777777" w:rsidR="000B3F40" w:rsidRDefault="000B3F40" w:rsidP="006B2631">
      <w:pPr>
        <w:rPr>
          <w:rFonts w:eastAsia="Arial" w:cs="Arial"/>
        </w:rPr>
      </w:pPr>
    </w:p>
    <w:p w14:paraId="4C87F5FC" w14:textId="77777777" w:rsidR="000B3F40" w:rsidRPr="00446C25" w:rsidRDefault="000B3F40" w:rsidP="006B2631">
      <w:pPr>
        <w:rPr>
          <w:b/>
        </w:rPr>
      </w:pPr>
      <w:r w:rsidRPr="00446C25">
        <w:t xml:space="preserve">Así mismo, durante la vigencia 2023, se adicionó el convenio en la suma de $535.000.000 con cargo a presupuesto </w:t>
      </w:r>
      <w:r w:rsidRPr="00446C25">
        <w:rPr>
          <w:bCs/>
        </w:rPr>
        <w:t>de inversión</w:t>
      </w:r>
      <w:r w:rsidRPr="00446C25">
        <w:rPr>
          <w:b/>
        </w:rPr>
        <w:t>.</w:t>
      </w:r>
    </w:p>
    <w:p w14:paraId="16F4A881" w14:textId="77777777" w:rsidR="000B3F40" w:rsidRPr="00772153" w:rsidRDefault="000B3F40" w:rsidP="006B2631">
      <w:pPr>
        <w:rPr>
          <w:rFonts w:cs="Arial"/>
          <w:b/>
        </w:rPr>
      </w:pPr>
    </w:p>
    <w:p w14:paraId="3A5A9307" w14:textId="60587884" w:rsidR="000B3F40" w:rsidRDefault="000B3F40" w:rsidP="00BC0614">
      <w:pPr>
        <w:pStyle w:val="TVieta"/>
        <w:spacing w:before="0" w:beforeAutospacing="0" w:line="240" w:lineRule="auto"/>
        <w:ind w:left="567" w:right="-20" w:hanging="567"/>
      </w:pPr>
      <w:r w:rsidRPr="00BB04C2">
        <w:t>Aula Virtual Invima</w:t>
      </w:r>
      <w:r w:rsidR="00C62DF6">
        <w:t xml:space="preserve">: </w:t>
      </w:r>
      <w:r w:rsidRPr="00C62DF6">
        <w:rPr>
          <w:b w:val="0"/>
          <w:bCs w:val="0"/>
        </w:rPr>
        <w:t>Se adelantó la creación de repositorios de información en el Aula Virtual, en el cual reposa la información de 31 temas, entre cursos, capacitaciones y entrenamientos contratados por el Instituto, para fortalecer el conocimiento de servidores públicos de direcciones misionales y áreas de apoyo.</w:t>
      </w:r>
      <w:r w:rsidR="00C62DF6" w:rsidRPr="00C62DF6">
        <w:rPr>
          <w:b w:val="0"/>
          <w:bCs w:val="0"/>
        </w:rPr>
        <w:t xml:space="preserve"> </w:t>
      </w:r>
      <w:r w:rsidRPr="00C62DF6">
        <w:rPr>
          <w:b w:val="0"/>
          <w:bCs w:val="0"/>
        </w:rPr>
        <w:t>Se creo el Aula Virtual de Talento Humano, con 24 cursos y módulo de Inducción Institucional, disponibles para la comunidad Invima en vigencia 2024.</w:t>
      </w:r>
      <w:r>
        <w:t xml:space="preserve"> </w:t>
      </w:r>
    </w:p>
    <w:p w14:paraId="3FC744C4" w14:textId="77777777" w:rsidR="000B3F40" w:rsidRDefault="000B3F40" w:rsidP="006B2631">
      <w:pPr>
        <w:ind w:right="-20"/>
        <w:rPr>
          <w:rFonts w:cs="Arial"/>
        </w:rPr>
      </w:pPr>
    </w:p>
    <w:p w14:paraId="2E044733" w14:textId="231C33ED" w:rsidR="000B3F40" w:rsidRPr="00BB04C2" w:rsidRDefault="000B3F40" w:rsidP="00BC0614">
      <w:pPr>
        <w:pStyle w:val="TVieta"/>
        <w:spacing w:before="0" w:beforeAutospacing="0" w:line="240" w:lineRule="auto"/>
        <w:ind w:left="567" w:right="-20" w:hanging="567"/>
      </w:pPr>
      <w:r w:rsidRPr="004B32CE">
        <w:t>Pasantías</w:t>
      </w:r>
      <w:r w:rsidR="00C62DF6">
        <w:t xml:space="preserve">: </w:t>
      </w:r>
      <w:r w:rsidRPr="00C62DF6">
        <w:rPr>
          <w:b w:val="0"/>
          <w:bCs w:val="0"/>
        </w:rPr>
        <w:t>Se adelantó la gestión de vinculación formativa de 88 pasantes en etapa de práctica profesional de diferentes universidades del país; talento humano que apoyó el desarrollo de proyectos y fortalecieron sus conocimientos en el Instituto, aunado al hecho de adquirir experiencia laboral.</w:t>
      </w:r>
    </w:p>
    <w:p w14:paraId="752C2A45" w14:textId="77777777" w:rsidR="000B3F40" w:rsidRPr="00BB04C2" w:rsidRDefault="000B3F40" w:rsidP="006B2631"/>
    <w:p w14:paraId="4122F629" w14:textId="0E644C57" w:rsidR="000B3F40" w:rsidRPr="00C62DF6" w:rsidRDefault="000B3F40" w:rsidP="00C62DF6">
      <w:pPr>
        <w:pStyle w:val="TVieta"/>
        <w:spacing w:before="0" w:beforeAutospacing="0" w:line="240" w:lineRule="auto"/>
        <w:ind w:left="567" w:right="-20" w:hanging="567"/>
        <w:rPr>
          <w:lang w:val="es-ES"/>
        </w:rPr>
      </w:pPr>
      <w:r w:rsidRPr="0036011C">
        <w:rPr>
          <w:rStyle w:val="normaltextrun"/>
        </w:rPr>
        <w:t>Gestión de las medidas de conciliación vida laboral y personal</w:t>
      </w:r>
      <w:r w:rsidR="00C62DF6">
        <w:rPr>
          <w:rStyle w:val="normaltextrun"/>
        </w:rPr>
        <w:t xml:space="preserve">: </w:t>
      </w:r>
      <w:r w:rsidRPr="00C62DF6">
        <w:rPr>
          <w:b w:val="0"/>
          <w:bCs w:val="0"/>
        </w:rPr>
        <w:t xml:space="preserve">Mediante la Resolución No. 2023003514 del 30 de enero de 2023, se adoptó el Plan de Bienestar Social e Incentivos; como parte del proceso de </w:t>
      </w:r>
      <w:r w:rsidRPr="00C62DF6">
        <w:rPr>
          <w:rStyle w:val="normaltextrun"/>
          <w:rFonts w:cs="Arial"/>
          <w:b w:val="0"/>
          <w:bCs w:val="0"/>
        </w:rPr>
        <w:t>medidas de conciliación vida laboral y personal</w:t>
      </w:r>
      <w:r w:rsidRPr="00C62DF6">
        <w:rPr>
          <w:b w:val="0"/>
          <w:bCs w:val="0"/>
        </w:rPr>
        <w:t xml:space="preserve"> se contemplaron los siguientes componentes: </w:t>
      </w:r>
      <w:r w:rsidRPr="00C62DF6">
        <w:rPr>
          <w:b w:val="0"/>
          <w:bCs w:val="0"/>
          <w:lang w:val="es-ES"/>
        </w:rPr>
        <w:t>Vida Familiar, Deporte &amp; Salud, Cultura e Identidad Corporativa y Otras Medidas de Conciliación.</w:t>
      </w:r>
    </w:p>
    <w:p w14:paraId="754A4E32" w14:textId="77777777" w:rsidR="000B3F40" w:rsidRDefault="000B3F40" w:rsidP="00B557AD">
      <w:pPr>
        <w:ind w:left="567"/>
        <w:rPr>
          <w:lang w:val="es-ES"/>
        </w:rPr>
      </w:pPr>
    </w:p>
    <w:p w14:paraId="6FFD012B" w14:textId="77777777" w:rsidR="000B3F40" w:rsidRPr="009428C6" w:rsidRDefault="000B3F40" w:rsidP="00B557AD">
      <w:pPr>
        <w:ind w:left="567"/>
      </w:pPr>
      <w:r w:rsidRPr="009428C6">
        <w:rPr>
          <w:rFonts w:eastAsia="Arial" w:cs="Arial"/>
        </w:rPr>
        <w:t xml:space="preserve">Se elaboró e implementó mediante Resolución No. 2023030202 del 6 de julio de 2023 el Protocolo de Prevención, Atención y Protección de Violencia de Género y/o Discriminación por Orientación Sexual, Discapacidad, Raza, Etnia, Religión, Nacionalidad, Ideología Política o Ciclo de Vida en el entorno Laboral del Invima; se envió la pieza gráfica “Equidad no es Igualdad de Género”. </w:t>
      </w:r>
    </w:p>
    <w:p w14:paraId="21229A8C" w14:textId="77777777" w:rsidR="000B3F40" w:rsidRDefault="000B3F40" w:rsidP="006B2631">
      <w:pPr>
        <w:pStyle w:val="Tsinvieta"/>
      </w:pPr>
    </w:p>
    <w:p w14:paraId="5B7E3101" w14:textId="6801F181" w:rsidR="000B3F40" w:rsidRPr="00892057" w:rsidRDefault="000B3F40" w:rsidP="00BC0614">
      <w:pPr>
        <w:pStyle w:val="TVieta"/>
        <w:spacing w:before="0" w:beforeAutospacing="0" w:line="240" w:lineRule="auto"/>
        <w:ind w:left="567" w:right="-20" w:hanging="567"/>
      </w:pPr>
      <w:r w:rsidRPr="00C62DF6">
        <w:rPr>
          <w:rStyle w:val="normaltextrun"/>
        </w:rPr>
        <w:t>Otras</w:t>
      </w:r>
      <w:r w:rsidRPr="00892057">
        <w:t xml:space="preserve"> medidas</w:t>
      </w:r>
      <w:r w:rsidR="00B557AD">
        <w:t xml:space="preserve">: </w:t>
      </w:r>
      <w:r w:rsidRPr="00B557AD">
        <w:rPr>
          <w:b w:val="0"/>
          <w:bCs w:val="0"/>
        </w:rPr>
        <w:t>Se realizó la aplicación de la batería de riesgo psicosocial en los grupos de trabajo y oficinas de la Entidad.</w:t>
      </w:r>
    </w:p>
    <w:p w14:paraId="04CD2243" w14:textId="77777777" w:rsidR="0046497D" w:rsidRDefault="0046497D" w:rsidP="006B2631"/>
    <w:p w14:paraId="0AE9912A" w14:textId="77777777" w:rsidR="00002E6F" w:rsidRPr="00892057" w:rsidRDefault="00002E6F" w:rsidP="006B2631"/>
    <w:p w14:paraId="132AD36D" w14:textId="3D3715F6" w:rsidR="000B3F40" w:rsidRPr="000147C5" w:rsidRDefault="00B557AD" w:rsidP="006B2631">
      <w:pPr>
        <w:pStyle w:val="Ttulo2"/>
        <w:spacing w:before="0"/>
        <w:rPr>
          <w:rStyle w:val="normaltextrun"/>
          <w:rFonts w:cs="Arial"/>
          <w:b w:val="0"/>
          <w:bCs/>
        </w:rPr>
      </w:pPr>
      <w:bookmarkStart w:id="262" w:name="_Toc157192575"/>
      <w:r w:rsidRPr="009646F0">
        <w:rPr>
          <w:rStyle w:val="normaltextrun"/>
          <w:rFonts w:cs="Arial"/>
        </w:rPr>
        <w:t xml:space="preserve">GESTIÓN DE LA </w:t>
      </w:r>
      <w:r w:rsidRPr="00D72078">
        <w:rPr>
          <w:rStyle w:val="normaltextrun"/>
        </w:rPr>
        <w:t>SEGURIDAD</w:t>
      </w:r>
      <w:r w:rsidRPr="009646F0">
        <w:rPr>
          <w:rStyle w:val="normaltextrun"/>
          <w:rFonts w:cs="Arial"/>
        </w:rPr>
        <w:t xml:space="preserve"> Y SALUD EN EL TRABAJO</w:t>
      </w:r>
      <w:bookmarkEnd w:id="262"/>
    </w:p>
    <w:p w14:paraId="6CFDAAD3" w14:textId="77777777" w:rsidR="000B3F40" w:rsidRDefault="000B3F40" w:rsidP="006B2631">
      <w:pPr>
        <w:widowControl w:val="0"/>
      </w:pPr>
    </w:p>
    <w:p w14:paraId="49EDDE72" w14:textId="77777777" w:rsidR="000B3F40" w:rsidRDefault="000B3F40" w:rsidP="006B2631">
      <w:r>
        <w:lastRenderedPageBreak/>
        <w:t>En el Plan de Trabajo Anual del Sistema de Gestión Seguridad y Salud en el Trabajo, para la vigencia 2023 se programaron 946 actividades, se ejecutaron 930, con un cumplimiento del 98,3%.</w:t>
      </w:r>
    </w:p>
    <w:p w14:paraId="457B95C7" w14:textId="77777777" w:rsidR="000B3F40" w:rsidRDefault="000B3F40" w:rsidP="006B2631"/>
    <w:p w14:paraId="312DCF62" w14:textId="77777777" w:rsidR="000B3F40" w:rsidRDefault="000B3F40" w:rsidP="006B2631">
      <w:r>
        <w:t>En la ejecución del citado plan, están incluidas las capacitaciones que tienen la finalidad de prevenir la accidentalidad y promocionar el autocuidado y la salud, dirigidas a funcionarios y contratistas.</w:t>
      </w:r>
    </w:p>
    <w:p w14:paraId="45799F25" w14:textId="77777777" w:rsidR="000B3F40" w:rsidRDefault="000B3F40" w:rsidP="006B2631"/>
    <w:p w14:paraId="224C3359" w14:textId="077A41DA" w:rsidR="000B3F40" w:rsidRDefault="000B3F40" w:rsidP="006B2631">
      <w:r>
        <w:t xml:space="preserve">En cumplimiento de la Resolución 0312 de 2019, la cual dispone </w:t>
      </w:r>
      <w:r>
        <w:rPr>
          <w:color w:val="000000"/>
          <w:shd w:val="clear" w:color="auto" w:fill="FFFFFF"/>
        </w:rPr>
        <w:t>nuevos estándares mínimos del SG-SST</w:t>
      </w:r>
      <w:r>
        <w:t>, en compañía de la ARL Positiva, el día 26 de diciembre de 2023, se realizó la Autoevaluación de los Estándares Mínimos de requisitos del SG-SST; con un cumplimiento del 100%.</w:t>
      </w:r>
    </w:p>
    <w:p w14:paraId="44FA5BD0" w14:textId="77777777" w:rsidR="00B557AD" w:rsidRPr="00BF2A57" w:rsidRDefault="00B557AD" w:rsidP="006B2631"/>
    <w:p w14:paraId="53D5C2E3" w14:textId="1B417239" w:rsidR="000B3F40" w:rsidRDefault="000B3F40" w:rsidP="00BC0614">
      <w:pPr>
        <w:pStyle w:val="TVieta"/>
        <w:spacing w:before="0" w:beforeAutospacing="0" w:line="240" w:lineRule="auto"/>
        <w:ind w:left="567" w:hanging="567"/>
      </w:pPr>
      <w:r w:rsidRPr="00D72078">
        <w:t>Accidentabilidad</w:t>
      </w:r>
      <w:r w:rsidR="00B557AD">
        <w:t xml:space="preserve">: </w:t>
      </w:r>
      <w:r w:rsidRPr="00B557AD">
        <w:rPr>
          <w:b w:val="0"/>
          <w:bCs w:val="0"/>
        </w:rPr>
        <w:t>Se presentaron 35 accidentes calificados como laborales, el riesgo más representativo fue riesgo locativo.</w:t>
      </w:r>
      <w:r>
        <w:t xml:space="preserve"> </w:t>
      </w:r>
    </w:p>
    <w:p w14:paraId="606ECF05" w14:textId="77777777" w:rsidR="00B557AD" w:rsidRPr="00BF2A57" w:rsidRDefault="00B557AD" w:rsidP="00B557AD">
      <w:pPr>
        <w:pStyle w:val="TVieta"/>
        <w:numPr>
          <w:ilvl w:val="0"/>
          <w:numId w:val="0"/>
        </w:numPr>
        <w:spacing w:before="0" w:beforeAutospacing="0" w:line="240" w:lineRule="auto"/>
        <w:ind w:left="720" w:hanging="360"/>
      </w:pPr>
    </w:p>
    <w:p w14:paraId="345821F8" w14:textId="19092FEE" w:rsidR="000B3F40" w:rsidRPr="00251A6D" w:rsidRDefault="000B3F40" w:rsidP="00BC0614">
      <w:pPr>
        <w:pStyle w:val="TVieta"/>
        <w:spacing w:before="0" w:beforeAutospacing="0" w:line="240" w:lineRule="auto"/>
        <w:ind w:left="567" w:hanging="567"/>
      </w:pPr>
      <w:r>
        <w:t xml:space="preserve">Enfermedad </w:t>
      </w:r>
      <w:r w:rsidRPr="00D72078">
        <w:t>laboral</w:t>
      </w:r>
      <w:r w:rsidR="002F3843">
        <w:t xml:space="preserve">: </w:t>
      </w:r>
      <w:r w:rsidRPr="002F3843">
        <w:rPr>
          <w:b w:val="0"/>
          <w:bCs w:val="0"/>
        </w:rPr>
        <w:t>En 2023, se presentaron 6 casos calificados como enfermedad laboral activos; dentro de las actividades de promoción y prevención se realizaron 3 mesas laborales, con el apoyo de la ARL Positiva en el acompañamiento y seguimiento a eventos de salud.</w:t>
      </w:r>
    </w:p>
    <w:p w14:paraId="65FA31DD" w14:textId="77777777" w:rsidR="0046497D" w:rsidRPr="00251A6D" w:rsidRDefault="0046497D" w:rsidP="006B2631"/>
    <w:p w14:paraId="341BE6C9" w14:textId="77777777" w:rsidR="000B3F40" w:rsidRDefault="000B3F40" w:rsidP="002F3843">
      <w:pPr>
        <w:pStyle w:val="TVieta"/>
        <w:spacing w:before="0" w:beforeAutospacing="0" w:line="240" w:lineRule="auto"/>
        <w:ind w:left="567" w:hanging="567"/>
      </w:pPr>
      <w:r>
        <w:t xml:space="preserve">Programa de </w:t>
      </w:r>
      <w:r w:rsidRPr="00D72078">
        <w:t>Vigilancia</w:t>
      </w:r>
      <w:r>
        <w:t xml:space="preserve"> Epidemiológica</w:t>
      </w:r>
    </w:p>
    <w:p w14:paraId="2D716FA2" w14:textId="77777777" w:rsidR="000B3F40" w:rsidRDefault="000B3F40" w:rsidP="006B2631">
      <w:pPr>
        <w:rPr>
          <w:rFonts w:eastAsia="Arial" w:cs="Arial"/>
          <w:b/>
          <w:bCs/>
        </w:rPr>
      </w:pPr>
    </w:p>
    <w:p w14:paraId="73D45FAF" w14:textId="77777777" w:rsidR="000B3F40" w:rsidRPr="002745FC" w:rsidRDefault="000B3F40" w:rsidP="00305EBE">
      <w:pPr>
        <w:pStyle w:val="Prrafodelista"/>
        <w:numPr>
          <w:ilvl w:val="0"/>
          <w:numId w:val="24"/>
        </w:numPr>
      </w:pPr>
      <w:r w:rsidRPr="002745FC">
        <w:rPr>
          <w:rFonts w:eastAsia="Arial"/>
        </w:rPr>
        <w:t xml:space="preserve">Riesgo psicosocial: Seguimiento y acompañamiento (según corresponda) a 117 servidores públicos; </w:t>
      </w:r>
      <w:r w:rsidRPr="002745FC">
        <w:t>se llevan a cabo 26 actividades psicoeducativas de Promoción de la Salud y Prevención de la Enfermedad dirigidas a los diferentes colaboradores de la Entidad a nivel nacional; se inicia en el Instituto con la aplicación de la batería de riesgo psicosocial, con un avance del 69%.</w:t>
      </w:r>
    </w:p>
    <w:p w14:paraId="3567A181" w14:textId="77777777" w:rsidR="000B3F40" w:rsidRPr="002745FC" w:rsidRDefault="000B3F40" w:rsidP="00305EBE">
      <w:pPr>
        <w:pStyle w:val="Prrafodelista"/>
        <w:numPr>
          <w:ilvl w:val="0"/>
          <w:numId w:val="24"/>
        </w:numPr>
        <w:rPr>
          <w:rStyle w:val="cf01"/>
          <w:rFonts w:cs="Arial"/>
          <w:color w:val="000000" w:themeColor="text1"/>
        </w:rPr>
      </w:pPr>
      <w:r w:rsidRPr="002745FC">
        <w:rPr>
          <w:rFonts w:eastAsia="Arial"/>
        </w:rPr>
        <w:t xml:space="preserve">Riesgo Biológico: </w:t>
      </w:r>
      <w:r w:rsidRPr="002745FC">
        <w:t>Entrega de aproximadamente 600.000 unidades de protectores respiratorios a los funcionarios y contratistas del Instituto; con el objetivo de prevenir posibles contagios de enfermedades respiratorias; las entregas fueron realizadas en los meses de mayo, septiembre y octubre (semana de la salud).</w:t>
      </w:r>
    </w:p>
    <w:p w14:paraId="63AB9F1D" w14:textId="77777777" w:rsidR="000B3F40" w:rsidRPr="002745FC" w:rsidRDefault="000B3F40" w:rsidP="00305EBE">
      <w:pPr>
        <w:pStyle w:val="Prrafodelista"/>
        <w:numPr>
          <w:ilvl w:val="0"/>
          <w:numId w:val="24"/>
        </w:numPr>
      </w:pPr>
      <w:r w:rsidRPr="002745FC">
        <w:rPr>
          <w:rFonts w:eastAsia="Arial"/>
        </w:rPr>
        <w:t xml:space="preserve">Riesgo biomecánico: Se realizaron 175 seguimientos a casos de salud con riesgo biomecánico y 56 inspecciones de puesto de trabajo en el marco del proceso de trámite de las solicitudes de teletrabajo, principalmente en la ciudad de Bogotá. </w:t>
      </w:r>
    </w:p>
    <w:p w14:paraId="4A03FFCA" w14:textId="20662108" w:rsidR="000B3F40" w:rsidRPr="002232BE" w:rsidRDefault="000B3F40" w:rsidP="00305EBE">
      <w:pPr>
        <w:pStyle w:val="Prrafodelista"/>
        <w:numPr>
          <w:ilvl w:val="0"/>
          <w:numId w:val="24"/>
        </w:numPr>
      </w:pPr>
      <w:r w:rsidRPr="002745FC">
        <w:rPr>
          <w:rFonts w:eastAsia="Arial"/>
        </w:rPr>
        <w:t>Riesgo químico: Se realizaron 516 tamizajes para el personal de los laboratorios del Instituto enfocados en controlar: transaminasas, colinesteraza, metales en sangre, benceno - marcador biológico, cuadro hemático, parcial</w:t>
      </w:r>
      <w:r w:rsidRPr="003733CD">
        <w:rPr>
          <w:rFonts w:eastAsia="Arial"/>
        </w:rPr>
        <w:t xml:space="preserve"> de orina, función renal, electrocardiograma (EKG) y TSH.</w:t>
      </w:r>
    </w:p>
    <w:p w14:paraId="79624406" w14:textId="77777777" w:rsidR="002232BE" w:rsidRPr="00B2507A" w:rsidRDefault="002232BE" w:rsidP="006B2631">
      <w:pPr>
        <w:pStyle w:val="Prrafodelista"/>
        <w:ind w:left="426" w:firstLine="0"/>
      </w:pPr>
    </w:p>
    <w:p w14:paraId="688392A8" w14:textId="11BADF9E" w:rsidR="000B3F40" w:rsidRPr="002232BE" w:rsidRDefault="000B3F40" w:rsidP="006B2631">
      <w:pPr>
        <w:pStyle w:val="TVieta"/>
        <w:spacing w:before="0" w:beforeAutospacing="0" w:line="240" w:lineRule="auto"/>
        <w:ind w:left="567" w:hanging="567"/>
      </w:pPr>
      <w:r>
        <w:t>Plan estratégico de s</w:t>
      </w:r>
      <w:r w:rsidRPr="002745FC">
        <w:t>eguridad</w:t>
      </w:r>
      <w:r>
        <w:t xml:space="preserve"> vial</w:t>
      </w:r>
      <w:r w:rsidR="002232BE">
        <w:t xml:space="preserve">: </w:t>
      </w:r>
      <w:r w:rsidRPr="002232BE">
        <w:rPr>
          <w:b w:val="0"/>
          <w:bCs w:val="0"/>
        </w:rPr>
        <w:t>Se elaboró la matriz de riesgos viales de la Entidad y los programas de seguridad vial con el apoyo y acompañamiento de la ARL, los cuales se implementarán en la vigencia 2024.</w:t>
      </w:r>
    </w:p>
    <w:p w14:paraId="154507E8" w14:textId="71B6834E" w:rsidR="002232BE" w:rsidRDefault="002232BE" w:rsidP="006B2631"/>
    <w:p w14:paraId="315F189D" w14:textId="77777777" w:rsidR="002F3843" w:rsidRDefault="002F3843" w:rsidP="006B2631"/>
    <w:p w14:paraId="4BD43FC0" w14:textId="22205158" w:rsidR="00A61C0C" w:rsidRPr="00A61C0C" w:rsidRDefault="00A61C0C" w:rsidP="006B2631">
      <w:pPr>
        <w:pStyle w:val="Ttulo1"/>
      </w:pPr>
      <w:bookmarkStart w:id="263" w:name="_Toc157192576"/>
      <w:r>
        <w:t>GESTIÓN FINANCIERA</w:t>
      </w:r>
      <w:bookmarkEnd w:id="263"/>
    </w:p>
    <w:p w14:paraId="6399C157" w14:textId="77777777" w:rsidR="00A61C0C" w:rsidRDefault="00A61C0C" w:rsidP="006B2631"/>
    <w:p w14:paraId="0D8A3395" w14:textId="7B7DBE47" w:rsidR="00490199" w:rsidRDefault="002F3843" w:rsidP="00BC0614">
      <w:pPr>
        <w:pStyle w:val="Ttulo2"/>
        <w:numPr>
          <w:ilvl w:val="0"/>
          <w:numId w:val="0"/>
        </w:numPr>
        <w:spacing w:before="0"/>
        <w:ind w:left="426"/>
        <w:rPr>
          <w:rStyle w:val="normaltextrun"/>
          <w:rFonts w:cs="Arial"/>
        </w:rPr>
      </w:pPr>
      <w:bookmarkStart w:id="264" w:name="_Toc157192577"/>
      <w:r w:rsidRPr="002F3843">
        <w:rPr>
          <w:rStyle w:val="normaltextrun"/>
          <w:rFonts w:cs="Arial"/>
        </w:rPr>
        <w:t>RESULTADOS DE GESTIÓN PRESUPUESTAL</w:t>
      </w:r>
      <w:bookmarkEnd w:id="264"/>
    </w:p>
    <w:p w14:paraId="7F4C6C37" w14:textId="77777777" w:rsidR="002F3843" w:rsidRPr="002F3843" w:rsidRDefault="002F3843" w:rsidP="002F3843"/>
    <w:p w14:paraId="09E9A2FD" w14:textId="77E228FB" w:rsidR="00490199" w:rsidRPr="007F2AA6" w:rsidRDefault="00490199" w:rsidP="006B2631">
      <w:pPr>
        <w:rPr>
          <w:rStyle w:val="normaltextrun"/>
          <w:rFonts w:cs="Arial"/>
          <w:color w:val="000000"/>
          <w:shd w:val="clear" w:color="auto" w:fill="FFFFFF"/>
          <w:lang w:val="es-ES"/>
        </w:rPr>
      </w:pPr>
      <w:r w:rsidRPr="007F2AA6">
        <w:rPr>
          <w:rStyle w:val="normaltextrun"/>
          <w:rFonts w:cs="Arial"/>
          <w:color w:val="000000"/>
          <w:shd w:val="clear" w:color="auto" w:fill="FFFFFF"/>
          <w:lang w:val="es-ES"/>
        </w:rPr>
        <w:t>El aforo vigente asignado para el 2023 fue de $ 248.743.340.013, que incluyó la proyección e ingresos por tarifas y tasas administrativas, multas, sanciones e intereses de mora y recursos de capital.</w:t>
      </w:r>
    </w:p>
    <w:p w14:paraId="631E7ECD" w14:textId="77777777" w:rsidR="00490199" w:rsidRPr="00792B78" w:rsidRDefault="00490199" w:rsidP="00E91B71">
      <w:pPr>
        <w:rPr>
          <w:rStyle w:val="eop"/>
          <w:rFonts w:eastAsiaTheme="majorEastAsia" w:cs="Arial"/>
        </w:rPr>
      </w:pPr>
    </w:p>
    <w:p w14:paraId="4DFC53C8" w14:textId="4F78AC97" w:rsidR="00490199" w:rsidRPr="002D45E1" w:rsidRDefault="002F3843" w:rsidP="002F3843">
      <w:pPr>
        <w:pStyle w:val="Descripcin"/>
        <w:rPr>
          <w:rStyle w:val="eop"/>
          <w:rFonts w:cs="Arial"/>
        </w:rPr>
      </w:pPr>
      <w:bookmarkStart w:id="265" w:name="_Toc157192833"/>
      <w:r>
        <w:t xml:space="preserve">Tabla No. </w:t>
      </w:r>
      <w:r w:rsidR="0072206A">
        <w:fldChar w:fldCharType="begin"/>
      </w:r>
      <w:r w:rsidR="0072206A">
        <w:instrText xml:space="preserve"> SEQ Tabla_No. \* ARABIC </w:instrText>
      </w:r>
      <w:r w:rsidR="0072206A">
        <w:fldChar w:fldCharType="separate"/>
      </w:r>
      <w:r w:rsidR="00037F24">
        <w:rPr>
          <w:noProof/>
        </w:rPr>
        <w:t>58</w:t>
      </w:r>
      <w:r w:rsidR="0072206A">
        <w:rPr>
          <w:noProof/>
        </w:rPr>
        <w:fldChar w:fldCharType="end"/>
      </w:r>
      <w:r>
        <w:t xml:space="preserve"> </w:t>
      </w:r>
      <w:r w:rsidR="00490199" w:rsidRPr="002D45E1">
        <w:t xml:space="preserve">Ejecución </w:t>
      </w:r>
      <w:r w:rsidR="00490199">
        <w:t xml:space="preserve">presupuestal de </w:t>
      </w:r>
      <w:r w:rsidR="00490199" w:rsidRPr="002D45E1">
        <w:t>Ingresos 2023</w:t>
      </w:r>
      <w:bookmarkEnd w:id="265"/>
    </w:p>
    <w:tbl>
      <w:tblPr>
        <w:tblStyle w:val="Tablaconcuadrcula4-nfasis6"/>
        <w:tblW w:w="5000" w:type="pct"/>
        <w:tblInd w:w="-5" w:type="dxa"/>
        <w:tblCellMar>
          <w:left w:w="28" w:type="dxa"/>
          <w:right w:w="28" w:type="dxa"/>
        </w:tblCellMar>
        <w:tblLook w:val="04A0" w:firstRow="1" w:lastRow="0" w:firstColumn="1" w:lastColumn="0" w:noHBand="0" w:noVBand="1"/>
      </w:tblPr>
      <w:tblGrid>
        <w:gridCol w:w="1341"/>
        <w:gridCol w:w="1593"/>
        <w:gridCol w:w="1786"/>
        <w:gridCol w:w="1957"/>
        <w:gridCol w:w="1951"/>
        <w:gridCol w:w="1050"/>
      </w:tblGrid>
      <w:tr w:rsidR="00490199" w:rsidRPr="00E91B71" w14:paraId="444FE50D" w14:textId="77777777" w:rsidTr="00E91B71">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9498" w:type="dxa"/>
            <w:gridSpan w:val="6"/>
            <w:tcBorders>
              <w:bottom w:val="single" w:sz="4" w:space="0" w:color="C5E0B3" w:themeColor="accent6" w:themeTint="66"/>
            </w:tcBorders>
            <w:noWrap/>
            <w:vAlign w:val="center"/>
            <w:hideMark/>
          </w:tcPr>
          <w:p w14:paraId="6426EC9B" w14:textId="77777777" w:rsidR="00490199" w:rsidRPr="00E91B71" w:rsidRDefault="00490199" w:rsidP="006B2631">
            <w:pPr>
              <w:jc w:val="center"/>
              <w:rPr>
                <w:rFonts w:ascii="Arial Narrow" w:eastAsia="Times New Roman" w:hAnsi="Arial Narrow" w:cs="Calibri"/>
                <w:sz w:val="16"/>
                <w:szCs w:val="16"/>
                <w:lang w:eastAsia="es-CO"/>
              </w:rPr>
            </w:pPr>
            <w:r w:rsidRPr="00E91B71">
              <w:rPr>
                <w:rFonts w:ascii="Arial Narrow" w:eastAsia="Times New Roman" w:hAnsi="Arial Narrow" w:cs="Calibri"/>
                <w:sz w:val="16"/>
                <w:szCs w:val="16"/>
                <w:lang w:eastAsia="es-CO"/>
              </w:rPr>
              <w:t>INSTITUTO NACIONAL DE VIGILANCIA DE MEDICAMENTOS Y ALIMENTOS – INVIMA</w:t>
            </w:r>
          </w:p>
        </w:tc>
      </w:tr>
      <w:tr w:rsidR="00490199" w:rsidRPr="00E91B71" w14:paraId="3F627B3B" w14:textId="77777777" w:rsidTr="00E91B71">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FFFFFF" w:themeFill="background1"/>
            <w:vAlign w:val="center"/>
            <w:hideMark/>
          </w:tcPr>
          <w:p w14:paraId="48130F65" w14:textId="77777777" w:rsidR="00490199" w:rsidRPr="00E91B71" w:rsidRDefault="00490199" w:rsidP="006B2631">
            <w:pPr>
              <w:jc w:val="center"/>
              <w:rPr>
                <w:rFonts w:ascii="Arial Narrow" w:eastAsia="Times New Roman" w:hAnsi="Arial Narrow" w:cs="Calibri"/>
                <w:color w:val="000000" w:themeColor="text1"/>
                <w:sz w:val="16"/>
                <w:szCs w:val="16"/>
                <w:lang w:eastAsia="es-CO"/>
              </w:rPr>
            </w:pPr>
            <w:r w:rsidRPr="00E91B71">
              <w:rPr>
                <w:rFonts w:ascii="Arial Narrow" w:eastAsia="Times New Roman" w:hAnsi="Arial Narrow" w:cs="Calibri"/>
                <w:color w:val="000000" w:themeColor="text1"/>
                <w:sz w:val="16"/>
                <w:szCs w:val="16"/>
                <w:lang w:eastAsia="es-CO"/>
              </w:rPr>
              <w:t>Rubro</w:t>
            </w:r>
          </w:p>
        </w:tc>
        <w:tc>
          <w:tcPr>
            <w:tcW w:w="1593" w:type="dxa"/>
            <w:vMerge w:val="restart"/>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FFFFFF" w:themeFill="background1"/>
            <w:vAlign w:val="center"/>
            <w:hideMark/>
          </w:tcPr>
          <w:p w14:paraId="1E427035" w14:textId="77777777" w:rsidR="00490199" w:rsidRPr="00E91B71" w:rsidRDefault="00490199" w:rsidP="006B2631">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16"/>
                <w:szCs w:val="16"/>
                <w:lang w:eastAsia="es-CO"/>
              </w:rPr>
            </w:pPr>
            <w:r w:rsidRPr="00E91B71">
              <w:rPr>
                <w:rFonts w:ascii="Arial Narrow" w:eastAsia="Times New Roman" w:hAnsi="Arial Narrow" w:cs="Calibri"/>
                <w:color w:val="000000" w:themeColor="text1"/>
                <w:sz w:val="16"/>
                <w:szCs w:val="16"/>
                <w:lang w:eastAsia="es-CO"/>
              </w:rPr>
              <w:t>Descripción</w:t>
            </w:r>
          </w:p>
        </w:tc>
        <w:tc>
          <w:tcPr>
            <w:tcW w:w="168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E2EFD9" w:themeFill="accent6" w:themeFillTint="33"/>
            <w:vAlign w:val="center"/>
            <w:hideMark/>
          </w:tcPr>
          <w:p w14:paraId="75D764E9" w14:textId="77777777" w:rsidR="00490199" w:rsidRPr="00E91B71" w:rsidRDefault="00490199" w:rsidP="006B2631">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16"/>
                <w:szCs w:val="16"/>
                <w:lang w:eastAsia="es-CO"/>
              </w:rPr>
            </w:pPr>
            <w:r w:rsidRPr="00E91B71">
              <w:rPr>
                <w:rFonts w:ascii="Arial Narrow" w:eastAsia="Times New Roman" w:hAnsi="Arial Narrow" w:cs="Calibri"/>
                <w:color w:val="000000" w:themeColor="text1"/>
                <w:sz w:val="16"/>
                <w:szCs w:val="16"/>
                <w:lang w:eastAsia="es-CO"/>
              </w:rPr>
              <w:t>PROGRAMACION</w:t>
            </w:r>
          </w:p>
        </w:tc>
        <w:tc>
          <w:tcPr>
            <w:tcW w:w="4684" w:type="dxa"/>
            <w:gridSpan w:val="3"/>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E2EFD9" w:themeFill="accent6" w:themeFillTint="33"/>
            <w:vAlign w:val="center"/>
            <w:hideMark/>
          </w:tcPr>
          <w:p w14:paraId="63473FAB" w14:textId="77777777" w:rsidR="00490199" w:rsidRPr="00E91B71" w:rsidRDefault="00490199" w:rsidP="006B2631">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16"/>
                <w:szCs w:val="16"/>
                <w:lang w:eastAsia="es-CO"/>
              </w:rPr>
            </w:pPr>
            <w:r w:rsidRPr="00E91B71">
              <w:rPr>
                <w:rFonts w:ascii="Arial Narrow" w:eastAsia="Times New Roman" w:hAnsi="Arial Narrow" w:cs="Calibri"/>
                <w:color w:val="000000" w:themeColor="text1"/>
                <w:sz w:val="16"/>
                <w:szCs w:val="16"/>
                <w:lang w:eastAsia="es-CO"/>
              </w:rPr>
              <w:t>EJECUCIÓN</w:t>
            </w:r>
          </w:p>
        </w:tc>
      </w:tr>
      <w:tr w:rsidR="00CC6A56" w:rsidRPr="00E91B71" w14:paraId="3D6E9C85" w14:textId="77777777" w:rsidTr="00E91B71">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FFFFFF" w:themeFill="background1"/>
            <w:vAlign w:val="center"/>
            <w:hideMark/>
          </w:tcPr>
          <w:p w14:paraId="401E66CB" w14:textId="77777777" w:rsidR="00490199" w:rsidRPr="00E91B71" w:rsidRDefault="00490199" w:rsidP="006B2631">
            <w:pPr>
              <w:jc w:val="center"/>
              <w:rPr>
                <w:rFonts w:ascii="Arial Narrow" w:eastAsia="Times New Roman" w:hAnsi="Arial Narrow" w:cs="Calibri"/>
                <w:color w:val="000000" w:themeColor="text1"/>
                <w:sz w:val="16"/>
                <w:szCs w:val="16"/>
                <w:lang w:eastAsia="es-CO"/>
              </w:rPr>
            </w:pPr>
          </w:p>
        </w:tc>
        <w:tc>
          <w:tcPr>
            <w:tcW w:w="1593" w:type="dxa"/>
            <w:vMerge/>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FFFFFF" w:themeFill="background1"/>
            <w:vAlign w:val="center"/>
            <w:hideMark/>
          </w:tcPr>
          <w:p w14:paraId="695A43D9" w14:textId="77777777" w:rsidR="00490199" w:rsidRPr="00E91B71" w:rsidRDefault="00490199" w:rsidP="006B2631">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16"/>
                <w:szCs w:val="16"/>
                <w:lang w:eastAsia="es-CO"/>
              </w:rPr>
            </w:pPr>
          </w:p>
        </w:tc>
        <w:tc>
          <w:tcPr>
            <w:tcW w:w="168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FFFFFF" w:themeFill="background1"/>
            <w:vAlign w:val="center"/>
            <w:hideMark/>
          </w:tcPr>
          <w:p w14:paraId="46E9CE53" w14:textId="77777777" w:rsidR="00490199" w:rsidRPr="00E91B71" w:rsidRDefault="00490199" w:rsidP="006B2631">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16"/>
                <w:szCs w:val="16"/>
                <w:lang w:eastAsia="es-CO"/>
              </w:rPr>
            </w:pPr>
            <w:r w:rsidRPr="00E91B71">
              <w:rPr>
                <w:rFonts w:ascii="Arial Narrow" w:eastAsia="Times New Roman" w:hAnsi="Arial Narrow" w:cs="Calibri"/>
                <w:color w:val="000000" w:themeColor="text1"/>
                <w:sz w:val="16"/>
                <w:szCs w:val="16"/>
                <w:lang w:eastAsia="es-CO"/>
              </w:rPr>
              <w:t>AFORO VIGENTE</w:t>
            </w:r>
          </w:p>
        </w:tc>
        <w:tc>
          <w:tcPr>
            <w:tcW w:w="18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FFFFFF" w:themeFill="background1"/>
            <w:vAlign w:val="center"/>
            <w:hideMark/>
          </w:tcPr>
          <w:p w14:paraId="129D0E9C" w14:textId="77777777" w:rsidR="00490199" w:rsidRPr="00E91B71" w:rsidRDefault="00490199" w:rsidP="006B2631">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16"/>
                <w:szCs w:val="16"/>
                <w:lang w:eastAsia="es-CO"/>
              </w:rPr>
            </w:pPr>
            <w:r w:rsidRPr="00E91B71">
              <w:rPr>
                <w:rFonts w:ascii="Arial Narrow" w:eastAsia="Times New Roman" w:hAnsi="Arial Narrow" w:cs="Calibri"/>
                <w:color w:val="000000" w:themeColor="text1"/>
                <w:sz w:val="16"/>
                <w:szCs w:val="16"/>
                <w:lang w:eastAsia="es-CO"/>
              </w:rPr>
              <w:t>RECAUDO EN EFECTIVO ACUMULADO</w:t>
            </w:r>
          </w:p>
        </w:tc>
        <w:tc>
          <w:tcPr>
            <w:tcW w:w="1843"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FFFFFF" w:themeFill="background1"/>
            <w:vAlign w:val="center"/>
            <w:hideMark/>
          </w:tcPr>
          <w:p w14:paraId="2E4642F3" w14:textId="77777777" w:rsidR="00490199" w:rsidRPr="00E91B71" w:rsidRDefault="00490199" w:rsidP="006B2631">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16"/>
                <w:szCs w:val="16"/>
                <w:lang w:eastAsia="es-CO"/>
              </w:rPr>
            </w:pPr>
            <w:r w:rsidRPr="00E91B71">
              <w:rPr>
                <w:rFonts w:ascii="Arial Narrow" w:eastAsia="Times New Roman" w:hAnsi="Arial Narrow" w:cs="Calibri"/>
                <w:color w:val="000000" w:themeColor="text1"/>
                <w:sz w:val="16"/>
                <w:szCs w:val="16"/>
                <w:lang w:eastAsia="es-CO"/>
              </w:rPr>
              <w:t>SALDO DE AFORO POR RECAUDAR</w:t>
            </w:r>
          </w:p>
        </w:tc>
        <w:tc>
          <w:tcPr>
            <w:tcW w:w="99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FFFFFF" w:themeFill="background1"/>
            <w:vAlign w:val="center"/>
            <w:hideMark/>
          </w:tcPr>
          <w:p w14:paraId="58833AAB" w14:textId="77777777" w:rsidR="00490199" w:rsidRPr="00E91B71" w:rsidRDefault="00490199" w:rsidP="006B2631">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themeColor="text1"/>
                <w:sz w:val="16"/>
                <w:szCs w:val="16"/>
                <w:lang w:eastAsia="es-CO"/>
              </w:rPr>
            </w:pPr>
            <w:r w:rsidRPr="00E91B71">
              <w:rPr>
                <w:rFonts w:ascii="Arial Narrow" w:eastAsia="Times New Roman" w:hAnsi="Arial Narrow" w:cs="Calibri"/>
                <w:color w:val="000000" w:themeColor="text1"/>
                <w:sz w:val="16"/>
                <w:szCs w:val="16"/>
                <w:lang w:eastAsia="es-CO"/>
              </w:rPr>
              <w:t>% EJECUCIÓN</w:t>
            </w:r>
          </w:p>
        </w:tc>
      </w:tr>
      <w:tr w:rsidR="00490199" w:rsidRPr="00E91B71" w14:paraId="2EBADA98"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5E0B3" w:themeColor="accent6" w:themeTint="66"/>
            </w:tcBorders>
            <w:hideMark/>
          </w:tcPr>
          <w:p w14:paraId="57777175" w14:textId="77777777" w:rsidR="00490199" w:rsidRPr="00E91B71" w:rsidRDefault="00490199" w:rsidP="006B2631">
            <w:pPr>
              <w:jc w:val="left"/>
              <w:rPr>
                <w:rFonts w:ascii="Arial Narrow" w:eastAsia="Times New Roman" w:hAnsi="Arial Narrow" w:cs="Calibri"/>
                <w:b w:val="0"/>
                <w:bCs w:val="0"/>
                <w:color w:val="000000"/>
                <w:sz w:val="16"/>
                <w:szCs w:val="16"/>
                <w:lang w:eastAsia="es-CO"/>
              </w:rPr>
            </w:pPr>
            <w:r w:rsidRPr="00E91B71">
              <w:rPr>
                <w:rFonts w:ascii="Arial Narrow" w:eastAsia="Times New Roman" w:hAnsi="Arial Narrow" w:cs="Calibri"/>
                <w:b w:val="0"/>
                <w:bCs w:val="0"/>
                <w:color w:val="000000"/>
                <w:sz w:val="16"/>
                <w:szCs w:val="16"/>
                <w:lang w:eastAsia="es-CO"/>
              </w:rPr>
              <w:t>3</w:t>
            </w:r>
          </w:p>
        </w:tc>
        <w:tc>
          <w:tcPr>
            <w:tcW w:w="1593" w:type="dxa"/>
            <w:tcBorders>
              <w:top w:val="single" w:sz="4" w:space="0" w:color="C5E0B3" w:themeColor="accent6" w:themeTint="66"/>
            </w:tcBorders>
            <w:hideMark/>
          </w:tcPr>
          <w:p w14:paraId="1C4878DC"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6"/>
                <w:szCs w:val="16"/>
                <w:lang w:eastAsia="es-CO"/>
              </w:rPr>
            </w:pPr>
            <w:r w:rsidRPr="00E91B71">
              <w:rPr>
                <w:rFonts w:ascii="Arial Narrow" w:eastAsia="Times New Roman" w:hAnsi="Arial Narrow" w:cs="Calibri"/>
                <w:b/>
                <w:bCs/>
                <w:color w:val="000000"/>
                <w:sz w:val="16"/>
                <w:szCs w:val="16"/>
                <w:lang w:eastAsia="es-CO"/>
              </w:rPr>
              <w:t>Recursos Propios de Establecimientos Públicos</w:t>
            </w:r>
          </w:p>
        </w:tc>
        <w:tc>
          <w:tcPr>
            <w:tcW w:w="1688" w:type="dxa"/>
            <w:tcBorders>
              <w:top w:val="single" w:sz="4" w:space="0" w:color="C5E0B3" w:themeColor="accent6" w:themeTint="66"/>
            </w:tcBorders>
            <w:noWrap/>
            <w:vAlign w:val="center"/>
            <w:hideMark/>
          </w:tcPr>
          <w:p w14:paraId="23516438"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$ 248.743.340.013</w:t>
            </w:r>
          </w:p>
        </w:tc>
        <w:tc>
          <w:tcPr>
            <w:tcW w:w="1849" w:type="dxa"/>
            <w:tcBorders>
              <w:top w:val="single" w:sz="4" w:space="0" w:color="C5E0B3" w:themeColor="accent6" w:themeTint="66"/>
            </w:tcBorders>
            <w:noWrap/>
            <w:vAlign w:val="center"/>
            <w:hideMark/>
          </w:tcPr>
          <w:p w14:paraId="047E7916"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$ 309.711.884.183 </w:t>
            </w:r>
          </w:p>
        </w:tc>
        <w:tc>
          <w:tcPr>
            <w:tcW w:w="1843" w:type="dxa"/>
            <w:tcBorders>
              <w:top w:val="single" w:sz="4" w:space="0" w:color="C5E0B3" w:themeColor="accent6" w:themeTint="66"/>
            </w:tcBorders>
            <w:noWrap/>
            <w:vAlign w:val="center"/>
            <w:hideMark/>
          </w:tcPr>
          <w:p w14:paraId="02F7F213"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-$ 55.348.032.095,09</w:t>
            </w:r>
          </w:p>
        </w:tc>
        <w:tc>
          <w:tcPr>
            <w:tcW w:w="992" w:type="dxa"/>
            <w:tcBorders>
              <w:top w:val="single" w:sz="4" w:space="0" w:color="C5E0B3" w:themeColor="accent6" w:themeTint="66"/>
            </w:tcBorders>
            <w:noWrap/>
            <w:vAlign w:val="center"/>
            <w:hideMark/>
          </w:tcPr>
          <w:p w14:paraId="7D0E7567"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125%</w:t>
            </w:r>
          </w:p>
        </w:tc>
      </w:tr>
      <w:tr w:rsidR="00490199" w:rsidRPr="00E91B71" w14:paraId="0BE8D37A" w14:textId="77777777" w:rsidTr="00E91B71">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5160D275" w14:textId="77777777" w:rsidR="00490199" w:rsidRPr="00E91B71" w:rsidRDefault="00490199" w:rsidP="006B2631">
            <w:pPr>
              <w:jc w:val="left"/>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3-1-01-1</w:t>
            </w:r>
          </w:p>
        </w:tc>
        <w:tc>
          <w:tcPr>
            <w:tcW w:w="1593" w:type="dxa"/>
            <w:hideMark/>
          </w:tcPr>
          <w:p w14:paraId="0A76B929" w14:textId="77777777" w:rsidR="00490199" w:rsidRPr="00E91B71" w:rsidRDefault="00490199" w:rsidP="006B2631">
            <w:pPr>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Ingresos Corrientes</w:t>
            </w:r>
          </w:p>
        </w:tc>
        <w:tc>
          <w:tcPr>
            <w:tcW w:w="1688" w:type="dxa"/>
            <w:noWrap/>
            <w:vAlign w:val="center"/>
            <w:hideMark/>
          </w:tcPr>
          <w:p w14:paraId="07AA0788"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$ 199.743.340.013</w:t>
            </w:r>
          </w:p>
        </w:tc>
        <w:tc>
          <w:tcPr>
            <w:tcW w:w="1849" w:type="dxa"/>
            <w:noWrap/>
            <w:vAlign w:val="center"/>
            <w:hideMark/>
          </w:tcPr>
          <w:p w14:paraId="20EF9146"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$ 171.633.692.023 </w:t>
            </w:r>
          </w:p>
        </w:tc>
        <w:tc>
          <w:tcPr>
            <w:tcW w:w="1843" w:type="dxa"/>
            <w:noWrap/>
            <w:vAlign w:val="center"/>
            <w:hideMark/>
          </w:tcPr>
          <w:p w14:paraId="21A4EBFE"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$ 33.730.136.254,20</w:t>
            </w:r>
          </w:p>
        </w:tc>
        <w:tc>
          <w:tcPr>
            <w:tcW w:w="992" w:type="dxa"/>
            <w:noWrap/>
            <w:vAlign w:val="center"/>
            <w:hideMark/>
          </w:tcPr>
          <w:p w14:paraId="4EFE46A4"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86%</w:t>
            </w:r>
          </w:p>
        </w:tc>
      </w:tr>
      <w:tr w:rsidR="00490199" w:rsidRPr="00E91B71" w14:paraId="56F3235B"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7E05B73F" w14:textId="77777777" w:rsidR="00490199" w:rsidRPr="00E91B71" w:rsidRDefault="00490199" w:rsidP="006B2631">
            <w:pPr>
              <w:jc w:val="left"/>
              <w:rPr>
                <w:rFonts w:ascii="Arial Narrow" w:eastAsia="Times New Roman" w:hAnsi="Arial Narrow" w:cs="Calibri"/>
                <w:color w:val="000000"/>
                <w:sz w:val="16"/>
                <w:szCs w:val="16"/>
                <w:lang w:eastAsia="es-CO"/>
              </w:rPr>
            </w:pPr>
            <w:r w:rsidRPr="00E91B71">
              <w:rPr>
                <w:rFonts w:ascii="Arial Narrow" w:eastAsia="Times New Roman" w:hAnsi="Arial Narrow" w:cs="Calibri"/>
                <w:b w:val="0"/>
                <w:bCs w:val="0"/>
                <w:color w:val="000000"/>
                <w:sz w:val="16"/>
                <w:szCs w:val="16"/>
                <w:lang w:eastAsia="es-CO"/>
              </w:rPr>
              <w:t>3-1-01-1-02</w:t>
            </w:r>
          </w:p>
        </w:tc>
        <w:tc>
          <w:tcPr>
            <w:tcW w:w="1593" w:type="dxa"/>
            <w:hideMark/>
          </w:tcPr>
          <w:p w14:paraId="3C53FA7A"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6"/>
                <w:szCs w:val="16"/>
                <w:lang w:eastAsia="es-CO"/>
              </w:rPr>
            </w:pPr>
            <w:r w:rsidRPr="00E91B71">
              <w:rPr>
                <w:rFonts w:ascii="Arial Narrow" w:eastAsia="Times New Roman" w:hAnsi="Arial Narrow" w:cs="Calibri"/>
                <w:b/>
                <w:bCs/>
                <w:color w:val="000000"/>
                <w:sz w:val="16"/>
                <w:szCs w:val="16"/>
                <w:lang w:eastAsia="es-CO"/>
              </w:rPr>
              <w:t>Ingresos no Tributarios</w:t>
            </w:r>
          </w:p>
        </w:tc>
        <w:tc>
          <w:tcPr>
            <w:tcW w:w="1688" w:type="dxa"/>
            <w:noWrap/>
            <w:vAlign w:val="center"/>
            <w:hideMark/>
          </w:tcPr>
          <w:p w14:paraId="7CBCE745"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$ 199.743.340.013</w:t>
            </w:r>
          </w:p>
        </w:tc>
        <w:tc>
          <w:tcPr>
            <w:tcW w:w="1849" w:type="dxa"/>
            <w:noWrap/>
            <w:vAlign w:val="center"/>
            <w:hideMark/>
          </w:tcPr>
          <w:p w14:paraId="760130CF"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$ 171.633.692.023 </w:t>
            </w:r>
          </w:p>
        </w:tc>
        <w:tc>
          <w:tcPr>
            <w:tcW w:w="1843" w:type="dxa"/>
            <w:noWrap/>
            <w:vAlign w:val="center"/>
            <w:hideMark/>
          </w:tcPr>
          <w:p w14:paraId="26BA6106"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$ 33.730.136.254,20</w:t>
            </w:r>
          </w:p>
        </w:tc>
        <w:tc>
          <w:tcPr>
            <w:tcW w:w="992" w:type="dxa"/>
            <w:noWrap/>
            <w:vAlign w:val="center"/>
            <w:hideMark/>
          </w:tcPr>
          <w:p w14:paraId="5728E557"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86%</w:t>
            </w:r>
          </w:p>
        </w:tc>
      </w:tr>
      <w:tr w:rsidR="00490199" w:rsidRPr="00E91B71" w14:paraId="535F7474" w14:textId="77777777" w:rsidTr="00E91B71">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48A0315A" w14:textId="77777777" w:rsidR="00490199" w:rsidRPr="00E91B71" w:rsidRDefault="00490199" w:rsidP="006B2631">
            <w:pPr>
              <w:jc w:val="left"/>
              <w:rPr>
                <w:rFonts w:ascii="Arial Narrow" w:eastAsia="Times New Roman" w:hAnsi="Arial Narrow" w:cs="Calibri"/>
                <w:color w:val="000000"/>
                <w:sz w:val="16"/>
                <w:szCs w:val="16"/>
                <w:lang w:eastAsia="es-CO"/>
              </w:rPr>
            </w:pPr>
            <w:r w:rsidRPr="00E91B71">
              <w:rPr>
                <w:rFonts w:ascii="Arial Narrow" w:eastAsia="Times New Roman" w:hAnsi="Arial Narrow" w:cs="Calibri"/>
                <w:b w:val="0"/>
                <w:bCs w:val="0"/>
                <w:color w:val="000000"/>
                <w:sz w:val="16"/>
                <w:szCs w:val="16"/>
                <w:lang w:eastAsia="es-CO"/>
              </w:rPr>
              <w:t>3-1-01-1-02-2</w:t>
            </w:r>
          </w:p>
        </w:tc>
        <w:tc>
          <w:tcPr>
            <w:tcW w:w="1593" w:type="dxa"/>
            <w:hideMark/>
          </w:tcPr>
          <w:p w14:paraId="449214A0" w14:textId="77777777" w:rsidR="00490199" w:rsidRPr="00E91B71" w:rsidRDefault="00490199" w:rsidP="006B2631">
            <w:pPr>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6"/>
                <w:szCs w:val="16"/>
                <w:lang w:eastAsia="es-CO"/>
              </w:rPr>
            </w:pPr>
            <w:r w:rsidRPr="00E91B71">
              <w:rPr>
                <w:rFonts w:ascii="Arial Narrow" w:eastAsia="Times New Roman" w:hAnsi="Arial Narrow" w:cs="Calibri"/>
                <w:b/>
                <w:bCs/>
                <w:color w:val="000000"/>
                <w:sz w:val="16"/>
                <w:szCs w:val="16"/>
                <w:lang w:eastAsia="es-CO"/>
              </w:rPr>
              <w:t>Tasas y Derechos Administrativos</w:t>
            </w:r>
          </w:p>
        </w:tc>
        <w:tc>
          <w:tcPr>
            <w:tcW w:w="1688" w:type="dxa"/>
            <w:noWrap/>
            <w:vAlign w:val="center"/>
            <w:hideMark/>
          </w:tcPr>
          <w:p w14:paraId="332E0A2E"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$ 132.658.511.013</w:t>
            </w:r>
          </w:p>
        </w:tc>
        <w:tc>
          <w:tcPr>
            <w:tcW w:w="1849" w:type="dxa"/>
            <w:noWrap/>
            <w:vAlign w:val="center"/>
            <w:hideMark/>
          </w:tcPr>
          <w:p w14:paraId="08494834"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$165.084.834.756 </w:t>
            </w:r>
          </w:p>
        </w:tc>
        <w:tc>
          <w:tcPr>
            <w:tcW w:w="1843" w:type="dxa"/>
            <w:noWrap/>
            <w:vAlign w:val="center"/>
            <w:hideMark/>
          </w:tcPr>
          <w:p w14:paraId="7E639CEC"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-$ 26.942.238.748,02</w:t>
            </w:r>
          </w:p>
        </w:tc>
        <w:tc>
          <w:tcPr>
            <w:tcW w:w="992" w:type="dxa"/>
            <w:noWrap/>
            <w:vAlign w:val="center"/>
            <w:hideMark/>
          </w:tcPr>
          <w:p w14:paraId="4E88061D"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124%</w:t>
            </w:r>
          </w:p>
        </w:tc>
      </w:tr>
      <w:tr w:rsidR="00490199" w:rsidRPr="00E91B71" w14:paraId="43E9BCAC"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100371E4" w14:textId="77777777" w:rsidR="00490199" w:rsidRPr="00E91B71" w:rsidRDefault="00490199" w:rsidP="006B2631">
            <w:pPr>
              <w:jc w:val="left"/>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3-1-01-1-02-2-25</w:t>
            </w:r>
          </w:p>
        </w:tc>
        <w:tc>
          <w:tcPr>
            <w:tcW w:w="1593" w:type="dxa"/>
            <w:hideMark/>
          </w:tcPr>
          <w:p w14:paraId="6F34F2F2"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Expedición de Información No Sujeta a Reserva Legal</w:t>
            </w:r>
          </w:p>
        </w:tc>
        <w:tc>
          <w:tcPr>
            <w:tcW w:w="1688" w:type="dxa"/>
            <w:noWrap/>
            <w:vAlign w:val="center"/>
            <w:hideMark/>
          </w:tcPr>
          <w:p w14:paraId="5D5913D1"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$ 0</w:t>
            </w:r>
          </w:p>
        </w:tc>
        <w:tc>
          <w:tcPr>
            <w:tcW w:w="1849" w:type="dxa"/>
            <w:noWrap/>
            <w:vAlign w:val="center"/>
            <w:hideMark/>
          </w:tcPr>
          <w:p w14:paraId="3D5A13F7"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$ 2.234.930 </w:t>
            </w:r>
          </w:p>
        </w:tc>
        <w:tc>
          <w:tcPr>
            <w:tcW w:w="1843" w:type="dxa"/>
            <w:noWrap/>
            <w:vAlign w:val="center"/>
            <w:hideMark/>
          </w:tcPr>
          <w:p w14:paraId="43BCB8CE"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-$ 2.234.930,00</w:t>
            </w:r>
          </w:p>
        </w:tc>
        <w:tc>
          <w:tcPr>
            <w:tcW w:w="992" w:type="dxa"/>
            <w:noWrap/>
            <w:vAlign w:val="center"/>
            <w:hideMark/>
          </w:tcPr>
          <w:p w14:paraId="3A0A9B04"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0%</w:t>
            </w:r>
          </w:p>
        </w:tc>
      </w:tr>
      <w:tr w:rsidR="00490199" w:rsidRPr="00E91B71" w14:paraId="23C91BD9" w14:textId="77777777" w:rsidTr="00E91B71">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78F7F29D" w14:textId="77777777" w:rsidR="00490199" w:rsidRPr="00E91B71" w:rsidRDefault="00490199" w:rsidP="006B2631">
            <w:pPr>
              <w:jc w:val="left"/>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3-1-01-1-02-2-29</w:t>
            </w:r>
          </w:p>
        </w:tc>
        <w:tc>
          <w:tcPr>
            <w:tcW w:w="1593" w:type="dxa"/>
            <w:hideMark/>
          </w:tcPr>
          <w:p w14:paraId="5B2372F6" w14:textId="77777777" w:rsidR="00490199" w:rsidRPr="00E91B71" w:rsidRDefault="00490199" w:rsidP="006B2631">
            <w:pPr>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Expedición de Registros Sanitarios</w:t>
            </w:r>
          </w:p>
        </w:tc>
        <w:tc>
          <w:tcPr>
            <w:tcW w:w="1688" w:type="dxa"/>
            <w:noWrap/>
            <w:vAlign w:val="center"/>
            <w:hideMark/>
          </w:tcPr>
          <w:p w14:paraId="79FE2001"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$ 68.409.178.728</w:t>
            </w:r>
          </w:p>
        </w:tc>
        <w:tc>
          <w:tcPr>
            <w:tcW w:w="1849" w:type="dxa"/>
            <w:noWrap/>
            <w:vAlign w:val="center"/>
            <w:hideMark/>
          </w:tcPr>
          <w:p w14:paraId="251EC1FF"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$109.146.225.815 </w:t>
            </w:r>
          </w:p>
        </w:tc>
        <w:tc>
          <w:tcPr>
            <w:tcW w:w="1843" w:type="dxa"/>
            <w:noWrap/>
            <w:vAlign w:val="center"/>
            <w:hideMark/>
          </w:tcPr>
          <w:p w14:paraId="28052263"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-$ 36.304.304.465,00</w:t>
            </w:r>
          </w:p>
        </w:tc>
        <w:tc>
          <w:tcPr>
            <w:tcW w:w="992" w:type="dxa"/>
            <w:noWrap/>
            <w:vAlign w:val="center"/>
            <w:hideMark/>
          </w:tcPr>
          <w:p w14:paraId="68050621"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160%</w:t>
            </w:r>
          </w:p>
        </w:tc>
      </w:tr>
      <w:tr w:rsidR="00490199" w:rsidRPr="00E91B71" w14:paraId="50F57A20"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753E10F8" w14:textId="77777777" w:rsidR="00490199" w:rsidRPr="00E91B71" w:rsidRDefault="00490199" w:rsidP="006B2631">
            <w:pPr>
              <w:jc w:val="left"/>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3-1-01-1-02-2-30</w:t>
            </w:r>
          </w:p>
        </w:tc>
        <w:tc>
          <w:tcPr>
            <w:tcW w:w="1593" w:type="dxa"/>
            <w:hideMark/>
          </w:tcPr>
          <w:p w14:paraId="691E02B0"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Renovación de la Capacidad de Laboratorios</w:t>
            </w:r>
          </w:p>
        </w:tc>
        <w:tc>
          <w:tcPr>
            <w:tcW w:w="1688" w:type="dxa"/>
            <w:noWrap/>
            <w:vAlign w:val="center"/>
            <w:hideMark/>
          </w:tcPr>
          <w:p w14:paraId="3F59F8DF"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$ 12.095.667.661</w:t>
            </w:r>
          </w:p>
        </w:tc>
        <w:tc>
          <w:tcPr>
            <w:tcW w:w="1849" w:type="dxa"/>
            <w:noWrap/>
            <w:vAlign w:val="center"/>
            <w:hideMark/>
          </w:tcPr>
          <w:p w14:paraId="79AD622B"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$12.821.310.562 </w:t>
            </w:r>
          </w:p>
        </w:tc>
        <w:tc>
          <w:tcPr>
            <w:tcW w:w="1843" w:type="dxa"/>
            <w:noWrap/>
            <w:vAlign w:val="center"/>
            <w:hideMark/>
          </w:tcPr>
          <w:p w14:paraId="0B9BFFB0"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-$ 42.363.683,32</w:t>
            </w:r>
          </w:p>
        </w:tc>
        <w:tc>
          <w:tcPr>
            <w:tcW w:w="992" w:type="dxa"/>
            <w:noWrap/>
            <w:vAlign w:val="center"/>
            <w:hideMark/>
          </w:tcPr>
          <w:p w14:paraId="7AACC459"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106%</w:t>
            </w:r>
          </w:p>
        </w:tc>
      </w:tr>
      <w:tr w:rsidR="00490199" w:rsidRPr="00E91B71" w14:paraId="502D9239" w14:textId="77777777" w:rsidTr="00E91B71">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745AF7C3" w14:textId="77777777" w:rsidR="00490199" w:rsidRPr="00E91B71" w:rsidRDefault="00490199" w:rsidP="006B2631">
            <w:pPr>
              <w:jc w:val="left"/>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3-1-01-1-02-2-31</w:t>
            </w:r>
          </w:p>
        </w:tc>
        <w:tc>
          <w:tcPr>
            <w:tcW w:w="1593" w:type="dxa"/>
            <w:hideMark/>
          </w:tcPr>
          <w:p w14:paraId="60DFE162" w14:textId="77777777" w:rsidR="00490199" w:rsidRPr="00E91B71" w:rsidRDefault="00490199" w:rsidP="006B2631">
            <w:pPr>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Realización de Exámenes de Laboratorio</w:t>
            </w:r>
          </w:p>
        </w:tc>
        <w:tc>
          <w:tcPr>
            <w:tcW w:w="1688" w:type="dxa"/>
            <w:noWrap/>
            <w:vAlign w:val="center"/>
            <w:hideMark/>
          </w:tcPr>
          <w:p w14:paraId="07D65C06"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$ 4.965.253.134</w:t>
            </w:r>
          </w:p>
        </w:tc>
        <w:tc>
          <w:tcPr>
            <w:tcW w:w="1849" w:type="dxa"/>
            <w:noWrap/>
            <w:vAlign w:val="center"/>
            <w:hideMark/>
          </w:tcPr>
          <w:p w14:paraId="4595097A"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$ 13.564.964.827 </w:t>
            </w:r>
          </w:p>
        </w:tc>
        <w:tc>
          <w:tcPr>
            <w:tcW w:w="1843" w:type="dxa"/>
            <w:noWrap/>
            <w:vAlign w:val="center"/>
            <w:hideMark/>
          </w:tcPr>
          <w:p w14:paraId="0199691D"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-$ 8.470.365.886,70</w:t>
            </w:r>
          </w:p>
        </w:tc>
        <w:tc>
          <w:tcPr>
            <w:tcW w:w="992" w:type="dxa"/>
            <w:noWrap/>
            <w:vAlign w:val="center"/>
            <w:hideMark/>
          </w:tcPr>
          <w:p w14:paraId="75621E33"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273%</w:t>
            </w:r>
          </w:p>
        </w:tc>
      </w:tr>
      <w:tr w:rsidR="00490199" w:rsidRPr="00E91B71" w14:paraId="23AC2800"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7F4F7848" w14:textId="77777777" w:rsidR="00490199" w:rsidRPr="00E91B71" w:rsidRDefault="00490199" w:rsidP="006B2631">
            <w:pPr>
              <w:jc w:val="left"/>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3-1-01-1-02-2-32</w:t>
            </w:r>
          </w:p>
        </w:tc>
        <w:tc>
          <w:tcPr>
            <w:tcW w:w="1593" w:type="dxa"/>
            <w:hideMark/>
          </w:tcPr>
          <w:p w14:paraId="26C671B9"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Expedición de Certificados de Registro Sanitario</w:t>
            </w:r>
          </w:p>
        </w:tc>
        <w:tc>
          <w:tcPr>
            <w:tcW w:w="1688" w:type="dxa"/>
            <w:noWrap/>
            <w:vAlign w:val="center"/>
            <w:hideMark/>
          </w:tcPr>
          <w:p w14:paraId="26057A95"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$ 47.188.411.490</w:t>
            </w:r>
          </w:p>
        </w:tc>
        <w:tc>
          <w:tcPr>
            <w:tcW w:w="1849" w:type="dxa"/>
            <w:noWrap/>
            <w:vAlign w:val="center"/>
            <w:hideMark/>
          </w:tcPr>
          <w:p w14:paraId="3B3C7EB2"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$ 29.550.098.622 </w:t>
            </w:r>
          </w:p>
        </w:tc>
        <w:tc>
          <w:tcPr>
            <w:tcW w:w="1843" w:type="dxa"/>
            <w:noWrap/>
            <w:vAlign w:val="center"/>
            <w:hideMark/>
          </w:tcPr>
          <w:p w14:paraId="1AD540F7"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$ 17.877.030.217,00</w:t>
            </w:r>
          </w:p>
        </w:tc>
        <w:tc>
          <w:tcPr>
            <w:tcW w:w="992" w:type="dxa"/>
            <w:noWrap/>
            <w:vAlign w:val="center"/>
            <w:hideMark/>
          </w:tcPr>
          <w:p w14:paraId="022A1675"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63%</w:t>
            </w:r>
          </w:p>
        </w:tc>
      </w:tr>
      <w:tr w:rsidR="00490199" w:rsidRPr="00E91B71" w14:paraId="116582BB" w14:textId="77777777" w:rsidTr="00E91B71">
        <w:trPr>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1E8742E6"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b w:val="0"/>
                <w:bCs w:val="0"/>
                <w:sz w:val="16"/>
                <w:szCs w:val="16"/>
                <w:lang w:eastAsia="es-CO"/>
              </w:rPr>
              <w:t>3-1-01-1-02-3</w:t>
            </w:r>
          </w:p>
        </w:tc>
        <w:tc>
          <w:tcPr>
            <w:tcW w:w="1593" w:type="dxa"/>
            <w:hideMark/>
          </w:tcPr>
          <w:p w14:paraId="461E3331" w14:textId="77777777" w:rsidR="00490199" w:rsidRPr="00E91B71" w:rsidRDefault="00490199" w:rsidP="006B2631">
            <w:pPr>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6"/>
                <w:szCs w:val="16"/>
                <w:lang w:eastAsia="es-CO"/>
              </w:rPr>
            </w:pPr>
            <w:r w:rsidRPr="00E91B71">
              <w:rPr>
                <w:rFonts w:ascii="Arial Narrow" w:eastAsia="Times New Roman" w:hAnsi="Arial Narrow" w:cs="Calibri"/>
                <w:b/>
                <w:bCs/>
                <w:color w:val="000000"/>
                <w:sz w:val="16"/>
                <w:szCs w:val="16"/>
                <w:lang w:eastAsia="es-CO"/>
              </w:rPr>
              <w:t>Multas, Sanciones e Intereses de Mora</w:t>
            </w:r>
          </w:p>
        </w:tc>
        <w:tc>
          <w:tcPr>
            <w:tcW w:w="1688" w:type="dxa"/>
            <w:noWrap/>
            <w:vAlign w:val="center"/>
            <w:hideMark/>
          </w:tcPr>
          <w:p w14:paraId="0F9EBD24"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$ 8.816.000.000</w:t>
            </w:r>
          </w:p>
        </w:tc>
        <w:tc>
          <w:tcPr>
            <w:tcW w:w="1849" w:type="dxa"/>
            <w:noWrap/>
            <w:vAlign w:val="center"/>
            <w:hideMark/>
          </w:tcPr>
          <w:p w14:paraId="57CAB57D"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$6.543.356.431 </w:t>
            </w:r>
          </w:p>
        </w:tc>
        <w:tc>
          <w:tcPr>
            <w:tcW w:w="1843" w:type="dxa"/>
            <w:noWrap/>
            <w:vAlign w:val="center"/>
            <w:hideMark/>
          </w:tcPr>
          <w:p w14:paraId="16A16B15"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2409046839</w:t>
            </w:r>
          </w:p>
        </w:tc>
        <w:tc>
          <w:tcPr>
            <w:tcW w:w="992" w:type="dxa"/>
            <w:noWrap/>
            <w:vAlign w:val="center"/>
            <w:hideMark/>
          </w:tcPr>
          <w:p w14:paraId="4995C2F8"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74%</w:t>
            </w:r>
          </w:p>
        </w:tc>
      </w:tr>
      <w:tr w:rsidR="00490199" w:rsidRPr="00E91B71" w14:paraId="222F3555"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7E550337"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sz w:val="16"/>
                <w:szCs w:val="16"/>
                <w:lang w:eastAsia="es-CO"/>
              </w:rPr>
              <w:t>3-1-01-1-02-3-01-05</w:t>
            </w:r>
          </w:p>
        </w:tc>
        <w:tc>
          <w:tcPr>
            <w:tcW w:w="1593" w:type="dxa"/>
            <w:hideMark/>
          </w:tcPr>
          <w:p w14:paraId="1E695988"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Sanciones Administrativas</w:t>
            </w:r>
          </w:p>
        </w:tc>
        <w:tc>
          <w:tcPr>
            <w:tcW w:w="1688" w:type="dxa"/>
            <w:noWrap/>
            <w:vAlign w:val="center"/>
            <w:hideMark/>
          </w:tcPr>
          <w:p w14:paraId="4A9C7652"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$ 0</w:t>
            </w:r>
          </w:p>
        </w:tc>
        <w:tc>
          <w:tcPr>
            <w:tcW w:w="1849" w:type="dxa"/>
            <w:noWrap/>
            <w:vAlign w:val="center"/>
            <w:hideMark/>
          </w:tcPr>
          <w:p w14:paraId="6F73FF4E"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$5.471.667.033 </w:t>
            </w:r>
          </w:p>
        </w:tc>
        <w:tc>
          <w:tcPr>
            <w:tcW w:w="1843" w:type="dxa"/>
            <w:noWrap/>
            <w:vAlign w:val="center"/>
            <w:hideMark/>
          </w:tcPr>
          <w:p w14:paraId="5016332B"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-$ 5.357.237.101,45</w:t>
            </w:r>
          </w:p>
        </w:tc>
        <w:tc>
          <w:tcPr>
            <w:tcW w:w="992" w:type="dxa"/>
            <w:noWrap/>
            <w:vAlign w:val="center"/>
            <w:hideMark/>
          </w:tcPr>
          <w:p w14:paraId="7EB5DEBF"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0%</w:t>
            </w:r>
          </w:p>
        </w:tc>
      </w:tr>
      <w:tr w:rsidR="00490199" w:rsidRPr="00E91B71" w14:paraId="003D21E3" w14:textId="77777777" w:rsidTr="00E91B71">
        <w:trPr>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081DBFBF"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sz w:val="16"/>
                <w:szCs w:val="16"/>
                <w:lang w:eastAsia="es-CO"/>
              </w:rPr>
              <w:t>3-1-01-1-02-3-02</w:t>
            </w:r>
          </w:p>
        </w:tc>
        <w:tc>
          <w:tcPr>
            <w:tcW w:w="1593" w:type="dxa"/>
            <w:hideMark/>
          </w:tcPr>
          <w:p w14:paraId="7851A8E6" w14:textId="77777777" w:rsidR="00490199" w:rsidRPr="00E91B71" w:rsidRDefault="00490199" w:rsidP="006B2631">
            <w:pPr>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Intereses de Mora</w:t>
            </w:r>
          </w:p>
        </w:tc>
        <w:tc>
          <w:tcPr>
            <w:tcW w:w="1688" w:type="dxa"/>
            <w:noWrap/>
            <w:vAlign w:val="center"/>
            <w:hideMark/>
          </w:tcPr>
          <w:p w14:paraId="6FC96754"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$ 800.000.000</w:t>
            </w:r>
          </w:p>
        </w:tc>
        <w:tc>
          <w:tcPr>
            <w:tcW w:w="1849" w:type="dxa"/>
            <w:noWrap/>
            <w:vAlign w:val="center"/>
            <w:hideMark/>
          </w:tcPr>
          <w:p w14:paraId="1C8DF163"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$ 1.071.689.398 </w:t>
            </w:r>
          </w:p>
        </w:tc>
        <w:tc>
          <w:tcPr>
            <w:tcW w:w="1843" w:type="dxa"/>
            <w:noWrap/>
            <w:vAlign w:val="center"/>
            <w:hideMark/>
          </w:tcPr>
          <w:p w14:paraId="0C721DC9"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-$ 249.716.060,02</w:t>
            </w:r>
          </w:p>
        </w:tc>
        <w:tc>
          <w:tcPr>
            <w:tcW w:w="992" w:type="dxa"/>
            <w:noWrap/>
            <w:vAlign w:val="center"/>
            <w:hideMark/>
          </w:tcPr>
          <w:p w14:paraId="10ED720D"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134%</w:t>
            </w:r>
          </w:p>
        </w:tc>
      </w:tr>
      <w:tr w:rsidR="00490199" w:rsidRPr="00E91B71" w14:paraId="26872F4A"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4449A7AE"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b w:val="0"/>
                <w:bCs w:val="0"/>
                <w:sz w:val="16"/>
                <w:szCs w:val="16"/>
                <w:lang w:eastAsia="es-CO"/>
              </w:rPr>
              <w:t>3-1-01-1-02-5</w:t>
            </w:r>
          </w:p>
        </w:tc>
        <w:tc>
          <w:tcPr>
            <w:tcW w:w="1593" w:type="dxa"/>
            <w:hideMark/>
          </w:tcPr>
          <w:p w14:paraId="58B28A1D"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6"/>
                <w:szCs w:val="16"/>
                <w:lang w:eastAsia="es-CO"/>
              </w:rPr>
            </w:pPr>
            <w:r w:rsidRPr="00E91B71">
              <w:rPr>
                <w:rFonts w:ascii="Arial Narrow" w:eastAsia="Times New Roman" w:hAnsi="Arial Narrow" w:cs="Calibri"/>
                <w:b/>
                <w:bCs/>
                <w:color w:val="000000"/>
                <w:sz w:val="16"/>
                <w:szCs w:val="16"/>
                <w:lang w:eastAsia="es-CO"/>
              </w:rPr>
              <w:t>Venta de Bienes y Servicios</w:t>
            </w:r>
          </w:p>
        </w:tc>
        <w:tc>
          <w:tcPr>
            <w:tcW w:w="1688" w:type="dxa"/>
            <w:noWrap/>
            <w:vAlign w:val="center"/>
            <w:hideMark/>
          </w:tcPr>
          <w:p w14:paraId="546962D6"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$ 0</w:t>
            </w:r>
          </w:p>
        </w:tc>
        <w:tc>
          <w:tcPr>
            <w:tcW w:w="1849" w:type="dxa"/>
            <w:noWrap/>
            <w:vAlign w:val="center"/>
            <w:hideMark/>
          </w:tcPr>
          <w:p w14:paraId="6A017F96"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$ 1.496.707 </w:t>
            </w:r>
          </w:p>
        </w:tc>
        <w:tc>
          <w:tcPr>
            <w:tcW w:w="1843" w:type="dxa"/>
            <w:noWrap/>
            <w:vAlign w:val="center"/>
            <w:hideMark/>
          </w:tcPr>
          <w:p w14:paraId="56888125"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-748353</w:t>
            </w:r>
          </w:p>
        </w:tc>
        <w:tc>
          <w:tcPr>
            <w:tcW w:w="992" w:type="dxa"/>
            <w:noWrap/>
            <w:vAlign w:val="center"/>
            <w:hideMark/>
          </w:tcPr>
          <w:p w14:paraId="4DCF589C"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0</w:t>
            </w:r>
          </w:p>
        </w:tc>
      </w:tr>
      <w:tr w:rsidR="00490199" w:rsidRPr="00E91B71" w14:paraId="5C7BB375" w14:textId="77777777" w:rsidTr="00E91B71">
        <w:trPr>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2B2E02D3"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sz w:val="16"/>
                <w:szCs w:val="16"/>
                <w:lang w:eastAsia="es-CO"/>
              </w:rPr>
              <w:t>3-1-01-1-02-5-02</w:t>
            </w:r>
          </w:p>
        </w:tc>
        <w:tc>
          <w:tcPr>
            <w:tcW w:w="1593" w:type="dxa"/>
            <w:hideMark/>
          </w:tcPr>
          <w:p w14:paraId="1F2F236F" w14:textId="77777777" w:rsidR="00490199" w:rsidRPr="00E91B71" w:rsidRDefault="00490199" w:rsidP="006B2631">
            <w:pPr>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Ventas Incidentales de Establecimiento no de Mercado</w:t>
            </w:r>
          </w:p>
        </w:tc>
        <w:tc>
          <w:tcPr>
            <w:tcW w:w="1688" w:type="dxa"/>
            <w:noWrap/>
            <w:vAlign w:val="center"/>
            <w:hideMark/>
          </w:tcPr>
          <w:p w14:paraId="6E6F1770"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$ 0</w:t>
            </w:r>
          </w:p>
        </w:tc>
        <w:tc>
          <w:tcPr>
            <w:tcW w:w="1849" w:type="dxa"/>
            <w:noWrap/>
            <w:vAlign w:val="center"/>
            <w:hideMark/>
          </w:tcPr>
          <w:p w14:paraId="36E313C8"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$ 748.353 </w:t>
            </w:r>
          </w:p>
        </w:tc>
        <w:tc>
          <w:tcPr>
            <w:tcW w:w="1843" w:type="dxa"/>
            <w:noWrap/>
            <w:vAlign w:val="center"/>
            <w:hideMark/>
          </w:tcPr>
          <w:p w14:paraId="407AAF4E"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-$ 748.353,31</w:t>
            </w:r>
          </w:p>
        </w:tc>
        <w:tc>
          <w:tcPr>
            <w:tcW w:w="992" w:type="dxa"/>
            <w:noWrap/>
            <w:vAlign w:val="center"/>
            <w:hideMark/>
          </w:tcPr>
          <w:p w14:paraId="3DA42066"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0%</w:t>
            </w:r>
          </w:p>
        </w:tc>
      </w:tr>
      <w:tr w:rsidR="00490199" w:rsidRPr="00E91B71" w14:paraId="60B74F70"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10A07782"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b w:val="0"/>
                <w:bCs w:val="0"/>
                <w:sz w:val="16"/>
                <w:szCs w:val="16"/>
                <w:lang w:eastAsia="es-CO"/>
              </w:rPr>
              <w:t>3-1-01-1-02-6</w:t>
            </w:r>
          </w:p>
        </w:tc>
        <w:tc>
          <w:tcPr>
            <w:tcW w:w="1593" w:type="dxa"/>
            <w:hideMark/>
          </w:tcPr>
          <w:p w14:paraId="77156E32"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b/>
                <w:bCs/>
                <w:color w:val="000000"/>
                <w:sz w:val="16"/>
                <w:szCs w:val="16"/>
                <w:lang w:eastAsia="es-CO"/>
              </w:rPr>
            </w:pPr>
            <w:r w:rsidRPr="00E91B71">
              <w:rPr>
                <w:rFonts w:ascii="Arial Narrow" w:eastAsia="Times New Roman" w:hAnsi="Arial Narrow" w:cs="Calibri"/>
                <w:b/>
                <w:bCs/>
                <w:color w:val="000000"/>
                <w:sz w:val="16"/>
                <w:szCs w:val="16"/>
                <w:lang w:eastAsia="es-CO"/>
              </w:rPr>
              <w:t>Transferencias Corrientes</w:t>
            </w:r>
          </w:p>
        </w:tc>
        <w:tc>
          <w:tcPr>
            <w:tcW w:w="1688" w:type="dxa"/>
            <w:noWrap/>
            <w:vAlign w:val="center"/>
            <w:hideMark/>
          </w:tcPr>
          <w:p w14:paraId="0C31684E"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$ 58.268.829.000</w:t>
            </w:r>
          </w:p>
        </w:tc>
        <w:tc>
          <w:tcPr>
            <w:tcW w:w="1849" w:type="dxa"/>
            <w:noWrap/>
            <w:vAlign w:val="center"/>
            <w:hideMark/>
          </w:tcPr>
          <w:p w14:paraId="5E7B40CA"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$ 4.752.483 </w:t>
            </w:r>
          </w:p>
        </w:tc>
        <w:tc>
          <w:tcPr>
            <w:tcW w:w="1843" w:type="dxa"/>
            <w:noWrap/>
            <w:vAlign w:val="center"/>
            <w:hideMark/>
          </w:tcPr>
          <w:p w14:paraId="39717806"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58264076517</w:t>
            </w:r>
          </w:p>
        </w:tc>
        <w:tc>
          <w:tcPr>
            <w:tcW w:w="992" w:type="dxa"/>
            <w:noWrap/>
            <w:vAlign w:val="center"/>
            <w:hideMark/>
          </w:tcPr>
          <w:p w14:paraId="51165492"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0.01%</w:t>
            </w:r>
          </w:p>
        </w:tc>
      </w:tr>
      <w:tr w:rsidR="00490199" w:rsidRPr="00E91B71" w14:paraId="28AC9B7B" w14:textId="77777777" w:rsidTr="00E91B71">
        <w:trPr>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736F52D4"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sz w:val="16"/>
                <w:szCs w:val="16"/>
                <w:lang w:eastAsia="es-CO"/>
              </w:rPr>
              <w:t>3-1-01-1-02-6-02</w:t>
            </w:r>
          </w:p>
        </w:tc>
        <w:tc>
          <w:tcPr>
            <w:tcW w:w="1593" w:type="dxa"/>
            <w:hideMark/>
          </w:tcPr>
          <w:p w14:paraId="10C97260" w14:textId="77777777" w:rsidR="00490199" w:rsidRPr="00E91B71" w:rsidRDefault="00490199" w:rsidP="006B2631">
            <w:pPr>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Sentencias y Conciliaciones</w:t>
            </w:r>
          </w:p>
        </w:tc>
        <w:tc>
          <w:tcPr>
            <w:tcW w:w="1688" w:type="dxa"/>
            <w:noWrap/>
            <w:vAlign w:val="center"/>
            <w:hideMark/>
          </w:tcPr>
          <w:p w14:paraId="1B357AF5"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6"/>
                <w:szCs w:val="16"/>
                <w:lang w:eastAsia="es-CO"/>
              </w:rPr>
            </w:pPr>
            <w:r w:rsidRPr="00E91B71">
              <w:rPr>
                <w:rFonts w:ascii="Arial Narrow" w:hAnsi="Arial Narrow" w:cs="Arial"/>
                <w:sz w:val="16"/>
                <w:szCs w:val="16"/>
              </w:rPr>
              <w:t>$ 0</w:t>
            </w:r>
          </w:p>
        </w:tc>
        <w:tc>
          <w:tcPr>
            <w:tcW w:w="1849" w:type="dxa"/>
            <w:noWrap/>
            <w:vAlign w:val="center"/>
            <w:hideMark/>
          </w:tcPr>
          <w:p w14:paraId="6DBAD7AD"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$ 4.752.483 </w:t>
            </w:r>
          </w:p>
        </w:tc>
        <w:tc>
          <w:tcPr>
            <w:tcW w:w="1843" w:type="dxa"/>
            <w:noWrap/>
            <w:vAlign w:val="center"/>
            <w:hideMark/>
          </w:tcPr>
          <w:p w14:paraId="33F0FD69"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-$ 4.752.483,00</w:t>
            </w:r>
          </w:p>
        </w:tc>
        <w:tc>
          <w:tcPr>
            <w:tcW w:w="992" w:type="dxa"/>
            <w:noWrap/>
            <w:vAlign w:val="center"/>
            <w:hideMark/>
          </w:tcPr>
          <w:p w14:paraId="3F367ED6"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0%</w:t>
            </w:r>
          </w:p>
        </w:tc>
      </w:tr>
      <w:tr w:rsidR="00490199" w:rsidRPr="00E91B71" w14:paraId="5D998C79"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00D578F5"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sz w:val="16"/>
                <w:szCs w:val="16"/>
                <w:lang w:eastAsia="es-CO"/>
              </w:rPr>
              <w:t>3-1-01-1-02-6-05</w:t>
            </w:r>
          </w:p>
        </w:tc>
        <w:tc>
          <w:tcPr>
            <w:tcW w:w="1593" w:type="dxa"/>
            <w:hideMark/>
          </w:tcPr>
          <w:p w14:paraId="188DF61F"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Transferencias de Otras Entidades del Gobierno General</w:t>
            </w:r>
          </w:p>
        </w:tc>
        <w:tc>
          <w:tcPr>
            <w:tcW w:w="1688" w:type="dxa"/>
            <w:noWrap/>
            <w:vAlign w:val="center"/>
            <w:hideMark/>
          </w:tcPr>
          <w:p w14:paraId="1927AFB3"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sz w:val="16"/>
                <w:szCs w:val="16"/>
                <w:lang w:eastAsia="es-CO"/>
              </w:rPr>
            </w:pPr>
            <w:r w:rsidRPr="00E91B71">
              <w:rPr>
                <w:rFonts w:ascii="Arial Narrow" w:hAnsi="Arial Narrow" w:cs="Arial"/>
                <w:sz w:val="16"/>
                <w:szCs w:val="16"/>
              </w:rPr>
              <w:t>$ 0</w:t>
            </w:r>
          </w:p>
        </w:tc>
        <w:tc>
          <w:tcPr>
            <w:tcW w:w="1849" w:type="dxa"/>
            <w:noWrap/>
            <w:vAlign w:val="center"/>
            <w:hideMark/>
          </w:tcPr>
          <w:p w14:paraId="228C19FE"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$ 0</w:t>
            </w:r>
          </w:p>
        </w:tc>
        <w:tc>
          <w:tcPr>
            <w:tcW w:w="1843" w:type="dxa"/>
            <w:noWrap/>
            <w:vAlign w:val="center"/>
            <w:hideMark/>
          </w:tcPr>
          <w:p w14:paraId="73CDEAB1"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$ 58.268.829.000,00</w:t>
            </w:r>
          </w:p>
        </w:tc>
        <w:tc>
          <w:tcPr>
            <w:tcW w:w="992" w:type="dxa"/>
            <w:noWrap/>
            <w:vAlign w:val="center"/>
            <w:hideMark/>
          </w:tcPr>
          <w:p w14:paraId="3DB18073"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0%</w:t>
            </w:r>
          </w:p>
        </w:tc>
      </w:tr>
      <w:tr w:rsidR="00490199" w:rsidRPr="00E91B71" w14:paraId="443CDA93" w14:textId="77777777" w:rsidTr="00E91B71">
        <w:trPr>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66AEEFD9"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b w:val="0"/>
                <w:bCs w:val="0"/>
                <w:sz w:val="16"/>
                <w:szCs w:val="16"/>
                <w:lang w:eastAsia="es-CO"/>
              </w:rPr>
              <w:t>3-1-01-2</w:t>
            </w:r>
          </w:p>
        </w:tc>
        <w:tc>
          <w:tcPr>
            <w:tcW w:w="1593" w:type="dxa"/>
            <w:hideMark/>
          </w:tcPr>
          <w:p w14:paraId="60343544" w14:textId="77777777" w:rsidR="00490199" w:rsidRPr="00E91B71" w:rsidRDefault="00490199" w:rsidP="006B2631">
            <w:pPr>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color w:val="000000"/>
                <w:sz w:val="16"/>
                <w:szCs w:val="16"/>
                <w:lang w:eastAsia="es-CO"/>
              </w:rPr>
            </w:pPr>
            <w:r w:rsidRPr="00E91B71">
              <w:rPr>
                <w:rFonts w:ascii="Arial Narrow" w:eastAsia="Times New Roman" w:hAnsi="Arial Narrow" w:cs="Calibri"/>
                <w:b/>
                <w:bCs/>
                <w:color w:val="000000"/>
                <w:sz w:val="16"/>
                <w:szCs w:val="16"/>
                <w:lang w:eastAsia="es-CO"/>
              </w:rPr>
              <w:t>Recursos de Capital</w:t>
            </w:r>
          </w:p>
        </w:tc>
        <w:tc>
          <w:tcPr>
            <w:tcW w:w="1688" w:type="dxa"/>
            <w:noWrap/>
            <w:vAlign w:val="center"/>
            <w:hideMark/>
          </w:tcPr>
          <w:p w14:paraId="4DEC5EF3"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$ 49.000.000.000</w:t>
            </w:r>
          </w:p>
        </w:tc>
        <w:tc>
          <w:tcPr>
            <w:tcW w:w="1849" w:type="dxa"/>
            <w:noWrap/>
            <w:vAlign w:val="center"/>
            <w:hideMark/>
          </w:tcPr>
          <w:p w14:paraId="000363AD"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$ 138.078.192.160 </w:t>
            </w:r>
          </w:p>
        </w:tc>
        <w:tc>
          <w:tcPr>
            <w:tcW w:w="1843" w:type="dxa"/>
            <w:noWrap/>
            <w:vAlign w:val="center"/>
            <w:hideMark/>
          </w:tcPr>
          <w:p w14:paraId="1D139DB2"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-89078168349</w:t>
            </w:r>
          </w:p>
        </w:tc>
        <w:tc>
          <w:tcPr>
            <w:tcW w:w="992" w:type="dxa"/>
            <w:noWrap/>
            <w:vAlign w:val="center"/>
            <w:hideMark/>
          </w:tcPr>
          <w:p w14:paraId="149571D6"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282%</w:t>
            </w:r>
          </w:p>
        </w:tc>
      </w:tr>
      <w:tr w:rsidR="00490199" w:rsidRPr="00E91B71" w14:paraId="18ED637A"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6D9A0198"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sz w:val="16"/>
                <w:szCs w:val="16"/>
                <w:lang w:eastAsia="es-CO"/>
              </w:rPr>
              <w:t>3-1-01-2-02</w:t>
            </w:r>
          </w:p>
        </w:tc>
        <w:tc>
          <w:tcPr>
            <w:tcW w:w="1593" w:type="dxa"/>
            <w:hideMark/>
          </w:tcPr>
          <w:p w14:paraId="483C119D"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Excedentes Financieros</w:t>
            </w:r>
          </w:p>
        </w:tc>
        <w:tc>
          <w:tcPr>
            <w:tcW w:w="1688" w:type="dxa"/>
            <w:noWrap/>
            <w:vAlign w:val="center"/>
            <w:hideMark/>
          </w:tcPr>
          <w:p w14:paraId="437C955E"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$ 49.000.000.000</w:t>
            </w:r>
          </w:p>
        </w:tc>
        <w:tc>
          <w:tcPr>
            <w:tcW w:w="1849" w:type="dxa"/>
            <w:noWrap/>
            <w:vAlign w:val="center"/>
            <w:hideMark/>
          </w:tcPr>
          <w:p w14:paraId="1D7B0F1E"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$ 138.000.000.000 </w:t>
            </w:r>
          </w:p>
        </w:tc>
        <w:tc>
          <w:tcPr>
            <w:tcW w:w="1843" w:type="dxa"/>
            <w:noWrap/>
            <w:vAlign w:val="center"/>
            <w:hideMark/>
          </w:tcPr>
          <w:p w14:paraId="14FFAED1"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-$ 89.000.000.000,00</w:t>
            </w:r>
          </w:p>
        </w:tc>
        <w:tc>
          <w:tcPr>
            <w:tcW w:w="992" w:type="dxa"/>
            <w:noWrap/>
            <w:vAlign w:val="center"/>
            <w:hideMark/>
          </w:tcPr>
          <w:p w14:paraId="2FE25541"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282%</w:t>
            </w:r>
          </w:p>
        </w:tc>
      </w:tr>
      <w:tr w:rsidR="00490199" w:rsidRPr="00E91B71" w14:paraId="50BB024A" w14:textId="77777777" w:rsidTr="00E91B71">
        <w:trPr>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660DF006"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sz w:val="16"/>
                <w:szCs w:val="16"/>
                <w:lang w:eastAsia="es-CO"/>
              </w:rPr>
              <w:t>3-1-01-2-05</w:t>
            </w:r>
          </w:p>
        </w:tc>
        <w:tc>
          <w:tcPr>
            <w:tcW w:w="1593" w:type="dxa"/>
            <w:hideMark/>
          </w:tcPr>
          <w:p w14:paraId="3FBDF291" w14:textId="77777777" w:rsidR="00490199" w:rsidRPr="00E91B71" w:rsidRDefault="00490199" w:rsidP="006B2631">
            <w:pPr>
              <w:jc w:val="lef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Rendimientos Financieros</w:t>
            </w:r>
          </w:p>
        </w:tc>
        <w:tc>
          <w:tcPr>
            <w:tcW w:w="1688" w:type="dxa"/>
            <w:noWrap/>
            <w:vAlign w:val="center"/>
            <w:hideMark/>
          </w:tcPr>
          <w:p w14:paraId="750F7D17"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$ 0</w:t>
            </w:r>
          </w:p>
        </w:tc>
        <w:tc>
          <w:tcPr>
            <w:tcW w:w="1849" w:type="dxa"/>
            <w:noWrap/>
            <w:vAlign w:val="center"/>
            <w:hideMark/>
          </w:tcPr>
          <w:p w14:paraId="6E3EC214"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$ 2.623 </w:t>
            </w:r>
          </w:p>
        </w:tc>
        <w:tc>
          <w:tcPr>
            <w:tcW w:w="1843" w:type="dxa"/>
            <w:noWrap/>
            <w:vAlign w:val="center"/>
            <w:hideMark/>
          </w:tcPr>
          <w:p w14:paraId="78A87AAA"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-$ 2.623,38</w:t>
            </w:r>
          </w:p>
        </w:tc>
        <w:tc>
          <w:tcPr>
            <w:tcW w:w="992" w:type="dxa"/>
            <w:noWrap/>
            <w:vAlign w:val="center"/>
            <w:hideMark/>
          </w:tcPr>
          <w:p w14:paraId="7276C045" w14:textId="77777777" w:rsidR="00490199" w:rsidRPr="00E91B71" w:rsidRDefault="00490199" w:rsidP="006B2631">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0%</w:t>
            </w:r>
          </w:p>
        </w:tc>
      </w:tr>
      <w:tr w:rsidR="00490199" w:rsidRPr="00E91B71" w14:paraId="4A334EF4" w14:textId="77777777" w:rsidTr="00E91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noWrap/>
            <w:hideMark/>
          </w:tcPr>
          <w:p w14:paraId="3153A807" w14:textId="77777777" w:rsidR="00490199" w:rsidRPr="00E91B71" w:rsidRDefault="00490199" w:rsidP="006B2631">
            <w:pPr>
              <w:jc w:val="left"/>
              <w:rPr>
                <w:rFonts w:ascii="Arial Narrow" w:eastAsia="Times New Roman" w:hAnsi="Arial Narrow" w:cs="Calibri"/>
                <w:sz w:val="16"/>
                <w:szCs w:val="16"/>
                <w:lang w:eastAsia="es-CO"/>
              </w:rPr>
            </w:pPr>
            <w:r w:rsidRPr="00E91B71">
              <w:rPr>
                <w:rFonts w:ascii="Arial Narrow" w:eastAsia="Times New Roman" w:hAnsi="Arial Narrow" w:cs="Calibri"/>
                <w:sz w:val="16"/>
                <w:szCs w:val="16"/>
                <w:lang w:eastAsia="es-CO"/>
              </w:rPr>
              <w:t>3-1-01-2-13</w:t>
            </w:r>
          </w:p>
        </w:tc>
        <w:tc>
          <w:tcPr>
            <w:tcW w:w="1593" w:type="dxa"/>
            <w:hideMark/>
          </w:tcPr>
          <w:p w14:paraId="7161D188" w14:textId="77777777" w:rsidR="00490199" w:rsidRPr="00E91B71" w:rsidRDefault="00490199" w:rsidP="006B2631">
            <w:pPr>
              <w:jc w:val="lef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sz w:val="16"/>
                <w:szCs w:val="16"/>
                <w:lang w:eastAsia="es-CO"/>
              </w:rPr>
            </w:pPr>
            <w:r w:rsidRPr="00E91B71">
              <w:rPr>
                <w:rFonts w:ascii="Arial Narrow" w:eastAsia="Times New Roman" w:hAnsi="Arial Narrow" w:cs="Calibri"/>
                <w:color w:val="000000"/>
                <w:sz w:val="16"/>
                <w:szCs w:val="16"/>
                <w:lang w:eastAsia="es-CO"/>
              </w:rPr>
              <w:t>Reintegros y Otros Recursos no Apropiados</w:t>
            </w:r>
          </w:p>
        </w:tc>
        <w:tc>
          <w:tcPr>
            <w:tcW w:w="1688" w:type="dxa"/>
            <w:noWrap/>
            <w:vAlign w:val="center"/>
            <w:hideMark/>
          </w:tcPr>
          <w:p w14:paraId="50B04910"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$ 0</w:t>
            </w:r>
          </w:p>
        </w:tc>
        <w:tc>
          <w:tcPr>
            <w:tcW w:w="1849" w:type="dxa"/>
            <w:noWrap/>
            <w:vAlign w:val="center"/>
            <w:hideMark/>
          </w:tcPr>
          <w:p w14:paraId="15EFD1FE"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xml:space="preserve"> $ 78.189.536 </w:t>
            </w:r>
          </w:p>
        </w:tc>
        <w:tc>
          <w:tcPr>
            <w:tcW w:w="1843" w:type="dxa"/>
            <w:noWrap/>
            <w:vAlign w:val="center"/>
            <w:hideMark/>
          </w:tcPr>
          <w:p w14:paraId="2C57B552"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hAnsi="Arial Narrow" w:cs="Arial"/>
                <w:sz w:val="16"/>
                <w:szCs w:val="16"/>
              </w:rPr>
              <w:t>-$ 78.165.725,91</w:t>
            </w:r>
          </w:p>
        </w:tc>
        <w:tc>
          <w:tcPr>
            <w:tcW w:w="992" w:type="dxa"/>
            <w:noWrap/>
            <w:vAlign w:val="center"/>
            <w:hideMark/>
          </w:tcPr>
          <w:p w14:paraId="3BD3DF89" w14:textId="77777777" w:rsidR="00490199" w:rsidRPr="00E91B71" w:rsidRDefault="00490199" w:rsidP="006B2631">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sz w:val="16"/>
                <w:szCs w:val="16"/>
                <w:lang w:eastAsia="es-CO"/>
              </w:rPr>
            </w:pPr>
            <w:r w:rsidRPr="00E91B71">
              <w:rPr>
                <w:rFonts w:ascii="Arial Narrow" w:eastAsia="Times New Roman" w:hAnsi="Arial Narrow" w:cs="Arial"/>
                <w:sz w:val="16"/>
                <w:szCs w:val="16"/>
                <w:lang w:eastAsia="es-CO"/>
              </w:rPr>
              <w:t>0%</w:t>
            </w:r>
          </w:p>
        </w:tc>
      </w:tr>
    </w:tbl>
    <w:p w14:paraId="2D68CBB8" w14:textId="77777777" w:rsidR="00490199" w:rsidRPr="00F131A3" w:rsidRDefault="00490199" w:rsidP="00E91B71">
      <w:pPr>
        <w:pStyle w:val="Descripcin"/>
      </w:pPr>
      <w:r w:rsidRPr="00F131A3">
        <w:t>Fuente: SIIF NACIÓN</w:t>
      </w:r>
      <w:r>
        <w:t>. Secretaría General. Con corte a diciembre de 2023</w:t>
      </w:r>
    </w:p>
    <w:p w14:paraId="285C2CF5" w14:textId="77777777" w:rsidR="00490199" w:rsidRPr="000966B0" w:rsidRDefault="00490199" w:rsidP="00E91B71"/>
    <w:p w14:paraId="7335880B" w14:textId="77777777" w:rsidR="00490199" w:rsidRPr="007F2AA6" w:rsidRDefault="00490199" w:rsidP="006B2631">
      <w:pPr>
        <w:rPr>
          <w:rStyle w:val="normaltextrun"/>
          <w:rFonts w:cs="Arial"/>
          <w:color w:val="000000"/>
          <w:shd w:val="clear" w:color="auto" w:fill="FFFFFF"/>
          <w:lang w:val="es-ES"/>
        </w:rPr>
      </w:pPr>
      <w:r w:rsidRPr="007F2AA6">
        <w:rPr>
          <w:rStyle w:val="normaltextrun"/>
          <w:rFonts w:cs="Arial"/>
          <w:color w:val="000000"/>
          <w:shd w:val="clear" w:color="auto" w:fill="FFFFFF"/>
          <w:lang w:val="es-ES"/>
        </w:rPr>
        <w:t>Al cierre de la vigencia 2023 se imputan en los ingresos corrientes por valor de $309.711.884.183 discriminados así:</w:t>
      </w:r>
      <w:r w:rsidRPr="007F2AA6">
        <w:rPr>
          <w:rStyle w:val="normaltextrun"/>
          <w:color w:val="000000"/>
          <w:shd w:val="clear" w:color="auto" w:fill="FFFFFF"/>
          <w:lang w:val="es-ES"/>
        </w:rPr>
        <w:t> </w:t>
      </w:r>
    </w:p>
    <w:p w14:paraId="67B1146A" w14:textId="77777777" w:rsidR="00490199" w:rsidRPr="007F2AA6" w:rsidRDefault="00490199" w:rsidP="006B2631">
      <w:pPr>
        <w:rPr>
          <w:rStyle w:val="normaltextrun"/>
          <w:rFonts w:cs="Arial"/>
          <w:color w:val="000000"/>
          <w:shd w:val="clear" w:color="auto" w:fill="FFFFFF"/>
          <w:lang w:val="es-ES"/>
        </w:rPr>
      </w:pPr>
    </w:p>
    <w:p w14:paraId="0F69219E" w14:textId="77777777" w:rsidR="00490199" w:rsidRPr="007F2AA6" w:rsidRDefault="00490199" w:rsidP="00305EBE">
      <w:pPr>
        <w:pStyle w:val="Prrafodelista"/>
        <w:numPr>
          <w:ilvl w:val="0"/>
          <w:numId w:val="25"/>
        </w:numPr>
        <w:ind w:left="567" w:hanging="567"/>
        <w:rPr>
          <w:rStyle w:val="normaltextrun"/>
          <w:rFonts w:cs="Arial"/>
          <w:color w:val="000000"/>
          <w:shd w:val="clear" w:color="auto" w:fill="FFFFFF"/>
          <w:lang w:val="es-ES"/>
        </w:rPr>
      </w:pPr>
      <w:r w:rsidRPr="007F2AA6">
        <w:rPr>
          <w:rStyle w:val="normaltextrun"/>
          <w:rFonts w:cs="Arial"/>
          <w:color w:val="000000"/>
          <w:shd w:val="clear" w:color="auto" w:fill="FFFFFF"/>
          <w:lang w:val="es-ES"/>
        </w:rPr>
        <w:t xml:space="preserve">Tasas y Derechos Administrativos: $165.084.834755,70 </w:t>
      </w:r>
      <w:r w:rsidRPr="007F2AA6">
        <w:rPr>
          <w:rStyle w:val="normaltextrun"/>
          <w:color w:val="000000"/>
          <w:shd w:val="clear" w:color="auto" w:fill="FFFFFF"/>
          <w:lang w:val="es-ES"/>
        </w:rPr>
        <w:t> </w:t>
      </w:r>
    </w:p>
    <w:p w14:paraId="4F3B6E95" w14:textId="77777777" w:rsidR="00490199" w:rsidRPr="007F2AA6" w:rsidRDefault="00490199" w:rsidP="00305EBE">
      <w:pPr>
        <w:pStyle w:val="Prrafodelista"/>
        <w:numPr>
          <w:ilvl w:val="0"/>
          <w:numId w:val="25"/>
        </w:numPr>
        <w:ind w:left="567" w:hanging="567"/>
        <w:rPr>
          <w:rStyle w:val="normaltextrun"/>
          <w:rFonts w:cs="Arial"/>
          <w:color w:val="000000"/>
          <w:shd w:val="clear" w:color="auto" w:fill="FFFFFF"/>
          <w:lang w:val="es-ES"/>
        </w:rPr>
      </w:pPr>
      <w:r w:rsidRPr="007F2AA6">
        <w:rPr>
          <w:rStyle w:val="normaltextrun"/>
          <w:rFonts w:cs="Arial"/>
          <w:color w:val="000000"/>
          <w:shd w:val="clear" w:color="auto" w:fill="FFFFFF"/>
          <w:lang w:val="es-ES"/>
        </w:rPr>
        <w:t>Multas, Sanciones e Intereses De Mora: $6.543.356.431</w:t>
      </w:r>
      <w:r w:rsidRPr="007F2AA6">
        <w:rPr>
          <w:rStyle w:val="normaltextrun"/>
          <w:color w:val="000000"/>
          <w:shd w:val="clear" w:color="auto" w:fill="FFFFFF"/>
          <w:lang w:val="es-ES"/>
        </w:rPr>
        <w:t> </w:t>
      </w:r>
    </w:p>
    <w:p w14:paraId="360E2F35" w14:textId="77777777" w:rsidR="00490199" w:rsidRPr="007F2AA6" w:rsidRDefault="00490199" w:rsidP="00305EBE">
      <w:pPr>
        <w:pStyle w:val="Prrafodelista"/>
        <w:numPr>
          <w:ilvl w:val="0"/>
          <w:numId w:val="25"/>
        </w:numPr>
        <w:ind w:left="567" w:hanging="567"/>
        <w:rPr>
          <w:rStyle w:val="normaltextrun"/>
          <w:rFonts w:cs="Arial"/>
          <w:color w:val="000000"/>
          <w:shd w:val="clear" w:color="auto" w:fill="FFFFFF"/>
          <w:lang w:val="es-ES"/>
        </w:rPr>
      </w:pPr>
      <w:r w:rsidRPr="007F2AA6">
        <w:rPr>
          <w:rStyle w:val="normaltextrun"/>
          <w:rFonts w:cs="Arial"/>
          <w:color w:val="000000"/>
          <w:shd w:val="clear" w:color="auto" w:fill="FFFFFF"/>
          <w:lang w:val="es-ES"/>
        </w:rPr>
        <w:t>Venta de Bienes y Servicios:  $1.496.707 </w:t>
      </w:r>
    </w:p>
    <w:p w14:paraId="5935DF5E" w14:textId="77777777" w:rsidR="00490199" w:rsidRPr="007F2AA6" w:rsidRDefault="00490199" w:rsidP="00305EBE">
      <w:pPr>
        <w:pStyle w:val="Prrafodelista"/>
        <w:numPr>
          <w:ilvl w:val="0"/>
          <w:numId w:val="25"/>
        </w:numPr>
        <w:ind w:left="567" w:hanging="567"/>
        <w:rPr>
          <w:rStyle w:val="normaltextrun"/>
          <w:rFonts w:cs="Arial"/>
          <w:color w:val="000000"/>
          <w:shd w:val="clear" w:color="auto" w:fill="FFFFFF"/>
          <w:lang w:val="es-ES"/>
        </w:rPr>
      </w:pPr>
      <w:r w:rsidRPr="007F2AA6">
        <w:rPr>
          <w:rStyle w:val="normaltextrun"/>
          <w:rFonts w:cs="Arial"/>
          <w:color w:val="000000"/>
          <w:shd w:val="clear" w:color="auto" w:fill="FFFFFF"/>
          <w:lang w:val="es-ES"/>
        </w:rPr>
        <w:t>Transferencias Corrientes:  $4.752.483 </w:t>
      </w:r>
      <w:r w:rsidRPr="007F2AA6">
        <w:rPr>
          <w:rStyle w:val="normaltextrun"/>
          <w:color w:val="000000"/>
          <w:shd w:val="clear" w:color="auto" w:fill="FFFFFF"/>
          <w:lang w:val="es-ES"/>
        </w:rPr>
        <w:t> </w:t>
      </w:r>
    </w:p>
    <w:p w14:paraId="469E4AAA" w14:textId="77777777" w:rsidR="00BF2A57" w:rsidRDefault="00490199" w:rsidP="00305EBE">
      <w:pPr>
        <w:pStyle w:val="Prrafodelista"/>
        <w:numPr>
          <w:ilvl w:val="0"/>
          <w:numId w:val="25"/>
        </w:numPr>
        <w:ind w:left="567" w:hanging="567"/>
        <w:rPr>
          <w:rStyle w:val="normaltextrun"/>
          <w:rFonts w:cs="Arial"/>
          <w:color w:val="000000"/>
          <w:shd w:val="clear" w:color="auto" w:fill="FFFFFF"/>
          <w:lang w:val="es-ES"/>
        </w:rPr>
      </w:pPr>
      <w:r w:rsidRPr="007F2AA6">
        <w:rPr>
          <w:rStyle w:val="normaltextrun"/>
          <w:rFonts w:cs="Arial"/>
          <w:color w:val="000000"/>
          <w:shd w:val="clear" w:color="auto" w:fill="FFFFFF"/>
          <w:lang w:val="es-ES"/>
        </w:rPr>
        <w:t>Recursos de Capital: $138.078.192.160 </w:t>
      </w:r>
    </w:p>
    <w:p w14:paraId="02C6EE32" w14:textId="789220D0" w:rsidR="00490199" w:rsidRPr="00E91B71" w:rsidRDefault="00490199" w:rsidP="00E91B71">
      <w:pPr>
        <w:rPr>
          <w:rStyle w:val="normaltextrun"/>
          <w:rFonts w:cs="Arial"/>
          <w:color w:val="000000"/>
          <w:shd w:val="clear" w:color="auto" w:fill="FFFFFF"/>
          <w:lang w:val="es-ES"/>
        </w:rPr>
      </w:pPr>
    </w:p>
    <w:p w14:paraId="24ACADDC" w14:textId="29F008E6" w:rsidR="00490199" w:rsidRPr="00B15FC3" w:rsidRDefault="00E91B71" w:rsidP="006B2631">
      <w:pPr>
        <w:pStyle w:val="Ttulo2"/>
        <w:spacing w:before="0"/>
      </w:pPr>
      <w:bookmarkStart w:id="266" w:name="_Toc157192578"/>
      <w:r w:rsidRPr="00B15FC3">
        <w:t>RECAUDO VIGENCIA 2023</w:t>
      </w:r>
      <w:bookmarkEnd w:id="266"/>
    </w:p>
    <w:p w14:paraId="0F96A586" w14:textId="77777777" w:rsidR="00490199" w:rsidRPr="00B15FC3" w:rsidRDefault="00490199" w:rsidP="006B2631">
      <w:pPr>
        <w:pStyle w:val="Prrafodelista"/>
        <w:ind w:left="851"/>
        <w:rPr>
          <w:rFonts w:cs="Arial"/>
          <w:b/>
        </w:rPr>
      </w:pPr>
    </w:p>
    <w:p w14:paraId="2158AC92" w14:textId="77777777" w:rsidR="00490199" w:rsidRDefault="00490199" w:rsidP="006B2631">
      <w:r w:rsidRPr="19ED482D">
        <w:t>El comportamiento del recaudo para la vigencia 2023</w:t>
      </w:r>
      <w:r>
        <w:t xml:space="preserve"> de los ingresos proyectados vs. el recaudo efectivo</w:t>
      </w:r>
      <w:r w:rsidRPr="19ED482D">
        <w:t>, muestra un resultado satisfactorio</w:t>
      </w:r>
      <w:r>
        <w:t xml:space="preserve"> con un porcentaje de cumplimiento del 93%</w:t>
      </w:r>
      <w:r w:rsidRPr="19ED482D">
        <w:t>, de acuerdo con el indicador de seguimiento a la gestión institucional</w:t>
      </w:r>
      <w:r>
        <w:t>.</w:t>
      </w:r>
    </w:p>
    <w:p w14:paraId="61E11AEE" w14:textId="77777777" w:rsidR="00490199" w:rsidRDefault="00490199" w:rsidP="006B2631">
      <w:pPr>
        <w:rPr>
          <w:rFonts w:eastAsia="Arial" w:cs="Arial"/>
          <w:color w:val="000000" w:themeColor="text1"/>
        </w:rPr>
      </w:pPr>
    </w:p>
    <w:p w14:paraId="1F737752" w14:textId="433621E8" w:rsidR="00490199" w:rsidRPr="00D8691D" w:rsidRDefault="00E91B71" w:rsidP="00E91B71">
      <w:pPr>
        <w:pStyle w:val="Descripcin"/>
      </w:pPr>
      <w:bookmarkStart w:id="267" w:name="_Toc157192834"/>
      <w:r>
        <w:t xml:space="preserve">Tabla No. </w:t>
      </w:r>
      <w:r w:rsidR="0072206A">
        <w:fldChar w:fldCharType="begin"/>
      </w:r>
      <w:r w:rsidR="0072206A">
        <w:instrText xml:space="preserve"> SEQ Tabla_No. \* ARABIC </w:instrText>
      </w:r>
      <w:r w:rsidR="0072206A">
        <w:fldChar w:fldCharType="separate"/>
      </w:r>
      <w:r w:rsidR="00037F24">
        <w:rPr>
          <w:noProof/>
        </w:rPr>
        <w:t>59</w:t>
      </w:r>
      <w:r w:rsidR="0072206A">
        <w:rPr>
          <w:noProof/>
        </w:rPr>
        <w:fldChar w:fldCharType="end"/>
      </w:r>
      <w:r>
        <w:t xml:space="preserve"> </w:t>
      </w:r>
      <w:r w:rsidR="00490199" w:rsidRPr="00D8691D">
        <w:t xml:space="preserve">Ingresos </w:t>
      </w:r>
      <w:r w:rsidR="00490199">
        <w:t>p</w:t>
      </w:r>
      <w:r w:rsidR="00490199" w:rsidRPr="00D8691D">
        <w:t xml:space="preserve">royectados 2023 vs. Recaudo </w:t>
      </w:r>
      <w:r w:rsidR="00490199">
        <w:t>e</w:t>
      </w:r>
      <w:r w:rsidR="00490199" w:rsidRPr="00D8691D">
        <w:t>fectivo 2023</w:t>
      </w:r>
      <w:bookmarkEnd w:id="267"/>
    </w:p>
    <w:tbl>
      <w:tblPr>
        <w:tblStyle w:val="Tablaconcuadrcula4-nfasis6"/>
        <w:tblW w:w="5000" w:type="pct"/>
        <w:jc w:val="center"/>
        <w:tblLook w:val="04A0" w:firstRow="1" w:lastRow="0" w:firstColumn="1" w:lastColumn="0" w:noHBand="0" w:noVBand="1"/>
      </w:tblPr>
      <w:tblGrid>
        <w:gridCol w:w="1549"/>
        <w:gridCol w:w="3575"/>
        <w:gridCol w:w="2489"/>
        <w:gridCol w:w="2065"/>
      </w:tblGrid>
      <w:tr w:rsidR="00490199" w:rsidRPr="003A6F55" w14:paraId="56DA4D56" w14:textId="77777777">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2BB53A5D" w14:textId="77777777" w:rsidR="00490199" w:rsidRPr="003A6F55" w:rsidRDefault="00490199" w:rsidP="006B2631">
            <w:pPr>
              <w:jc w:val="center"/>
              <w:rPr>
                <w:rFonts w:eastAsia="Times New Roman" w:cs="Arial"/>
                <w:sz w:val="18"/>
                <w:szCs w:val="18"/>
                <w:lang w:eastAsia="es-CO"/>
              </w:rPr>
            </w:pPr>
            <w:r w:rsidRPr="003A6F55">
              <w:rPr>
                <w:rFonts w:eastAsia="Times New Roman" w:cs="Arial"/>
                <w:sz w:val="18"/>
                <w:szCs w:val="18"/>
                <w:lang w:eastAsia="es-CO"/>
              </w:rPr>
              <w:t>Mes</w:t>
            </w:r>
          </w:p>
        </w:tc>
        <w:tc>
          <w:tcPr>
            <w:tcW w:w="1847" w:type="pct"/>
            <w:vAlign w:val="center"/>
          </w:tcPr>
          <w:p w14:paraId="628CD6C1" w14:textId="77777777" w:rsidR="00490199" w:rsidRPr="003A6F55"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eastAsia="Times New Roman" w:cs="Arial"/>
                <w:sz w:val="18"/>
                <w:szCs w:val="18"/>
                <w:lang w:eastAsia="es-CO"/>
              </w:rPr>
              <w:t>Ingresos proyectados en el periodo</w:t>
            </w:r>
          </w:p>
          <w:p w14:paraId="50178334" w14:textId="77777777" w:rsidR="00490199" w:rsidRPr="003A6F55"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eastAsia="Times New Roman" w:cs="Arial"/>
                <w:sz w:val="18"/>
                <w:szCs w:val="18"/>
                <w:lang w:eastAsia="es-CO"/>
              </w:rPr>
              <w:t>2023</w:t>
            </w:r>
          </w:p>
        </w:tc>
        <w:tc>
          <w:tcPr>
            <w:tcW w:w="1286" w:type="pct"/>
            <w:vAlign w:val="center"/>
          </w:tcPr>
          <w:p w14:paraId="31113A9B" w14:textId="77777777" w:rsidR="00490199" w:rsidRPr="003A6F55"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eastAsia="Times New Roman" w:cs="Arial"/>
                <w:sz w:val="18"/>
                <w:szCs w:val="18"/>
                <w:lang w:eastAsia="es-CO"/>
              </w:rPr>
              <w:t xml:space="preserve">Recaudo Efectivo Año 2023 </w:t>
            </w:r>
          </w:p>
        </w:tc>
        <w:tc>
          <w:tcPr>
            <w:tcW w:w="1067" w:type="pct"/>
            <w:vAlign w:val="center"/>
          </w:tcPr>
          <w:p w14:paraId="7D02288B" w14:textId="77777777" w:rsidR="00490199" w:rsidRPr="003A6F55"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eastAsia="Times New Roman" w:cs="Arial"/>
                <w:sz w:val="18"/>
                <w:szCs w:val="18"/>
                <w:lang w:eastAsia="es-CO"/>
              </w:rPr>
              <w:t>% de Ejecución</w:t>
            </w:r>
          </w:p>
        </w:tc>
      </w:tr>
      <w:tr w:rsidR="00490199" w:rsidRPr="003A6F55" w14:paraId="299F55A4" w14:textId="7777777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0FD5CB5D"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Enero</w:t>
            </w:r>
          </w:p>
        </w:tc>
        <w:tc>
          <w:tcPr>
            <w:tcW w:w="1847" w:type="pct"/>
            <w:vAlign w:val="center"/>
          </w:tcPr>
          <w:p w14:paraId="17E77093"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eastAsia="Arial" w:cs="Arial"/>
                <w:color w:val="000000" w:themeColor="text1"/>
                <w:sz w:val="18"/>
                <w:szCs w:val="18"/>
              </w:rPr>
              <w:t xml:space="preserve"> $ 13.514.385.852,00 </w:t>
            </w:r>
          </w:p>
        </w:tc>
        <w:tc>
          <w:tcPr>
            <w:tcW w:w="1286" w:type="pct"/>
            <w:vAlign w:val="center"/>
          </w:tcPr>
          <w:p w14:paraId="24D67D50"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 xml:space="preserve"> $ 14.382.960.628,99 </w:t>
            </w:r>
          </w:p>
        </w:tc>
        <w:tc>
          <w:tcPr>
            <w:tcW w:w="1067" w:type="pct"/>
            <w:vAlign w:val="center"/>
          </w:tcPr>
          <w:p w14:paraId="53922B98"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106%</w:t>
            </w:r>
          </w:p>
        </w:tc>
      </w:tr>
      <w:tr w:rsidR="00490199" w:rsidRPr="003A6F55" w14:paraId="25128BF3" w14:textId="77777777">
        <w:trPr>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60A52BE0"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Febrero</w:t>
            </w:r>
          </w:p>
        </w:tc>
        <w:tc>
          <w:tcPr>
            <w:tcW w:w="1847" w:type="pct"/>
            <w:vAlign w:val="center"/>
          </w:tcPr>
          <w:p w14:paraId="3B910C2A"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eastAsia="Arial" w:cs="Arial"/>
                <w:color w:val="000000"/>
                <w:sz w:val="18"/>
                <w:szCs w:val="18"/>
              </w:rPr>
              <w:t xml:space="preserve"> $17.845.367.686,00 </w:t>
            </w:r>
          </w:p>
        </w:tc>
        <w:tc>
          <w:tcPr>
            <w:tcW w:w="1286" w:type="pct"/>
            <w:vAlign w:val="center"/>
          </w:tcPr>
          <w:p w14:paraId="468C6E4A"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 xml:space="preserve"> $ 17.289.909.749,77 </w:t>
            </w:r>
          </w:p>
        </w:tc>
        <w:tc>
          <w:tcPr>
            <w:tcW w:w="1067" w:type="pct"/>
            <w:vAlign w:val="center"/>
          </w:tcPr>
          <w:p w14:paraId="146FEE38"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97%</w:t>
            </w:r>
          </w:p>
        </w:tc>
      </w:tr>
      <w:tr w:rsidR="00490199" w:rsidRPr="003A6F55" w14:paraId="746EEFE8" w14:textId="7777777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538FA631"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Marzo</w:t>
            </w:r>
          </w:p>
        </w:tc>
        <w:tc>
          <w:tcPr>
            <w:tcW w:w="1847" w:type="pct"/>
            <w:vAlign w:val="center"/>
          </w:tcPr>
          <w:p w14:paraId="48E7997D"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eastAsia="Arial" w:cs="Arial"/>
                <w:color w:val="000000" w:themeColor="text1"/>
                <w:sz w:val="18"/>
                <w:szCs w:val="18"/>
              </w:rPr>
              <w:t xml:space="preserve"> $</w:t>
            </w:r>
            <w:r>
              <w:rPr>
                <w:rFonts w:eastAsia="Arial" w:cs="Arial"/>
                <w:color w:val="000000" w:themeColor="text1"/>
                <w:sz w:val="18"/>
                <w:szCs w:val="18"/>
              </w:rPr>
              <w:t xml:space="preserve"> </w:t>
            </w:r>
            <w:r w:rsidRPr="003A6F55">
              <w:rPr>
                <w:rFonts w:eastAsia="Arial" w:cs="Arial"/>
                <w:color w:val="000000" w:themeColor="text1"/>
                <w:sz w:val="18"/>
                <w:szCs w:val="18"/>
              </w:rPr>
              <w:t xml:space="preserve">19.300.978.958,00 </w:t>
            </w:r>
          </w:p>
        </w:tc>
        <w:tc>
          <w:tcPr>
            <w:tcW w:w="1286" w:type="pct"/>
            <w:vAlign w:val="center"/>
          </w:tcPr>
          <w:p w14:paraId="77F83BA1"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 xml:space="preserve"> $ 18.540.880.737,73 </w:t>
            </w:r>
          </w:p>
        </w:tc>
        <w:tc>
          <w:tcPr>
            <w:tcW w:w="1067" w:type="pct"/>
            <w:vAlign w:val="center"/>
          </w:tcPr>
          <w:p w14:paraId="09148CEC"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96%</w:t>
            </w:r>
          </w:p>
        </w:tc>
      </w:tr>
      <w:tr w:rsidR="00490199" w:rsidRPr="003A6F55" w14:paraId="43EF4109" w14:textId="77777777">
        <w:trPr>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5EF67DA2"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Abril</w:t>
            </w:r>
          </w:p>
        </w:tc>
        <w:tc>
          <w:tcPr>
            <w:tcW w:w="1847" w:type="pct"/>
            <w:vAlign w:val="center"/>
          </w:tcPr>
          <w:p w14:paraId="313E8E7D"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eastAsia="Arial" w:cs="Arial"/>
                <w:color w:val="000000"/>
                <w:sz w:val="18"/>
                <w:szCs w:val="18"/>
              </w:rPr>
              <w:t xml:space="preserve"> $ 14.587.866.291,00 </w:t>
            </w:r>
          </w:p>
        </w:tc>
        <w:tc>
          <w:tcPr>
            <w:tcW w:w="1286" w:type="pct"/>
            <w:vAlign w:val="center"/>
          </w:tcPr>
          <w:p w14:paraId="47ED14B2"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 xml:space="preserve"> $ 14.311.509.969,72 </w:t>
            </w:r>
          </w:p>
        </w:tc>
        <w:tc>
          <w:tcPr>
            <w:tcW w:w="1067" w:type="pct"/>
            <w:vAlign w:val="center"/>
          </w:tcPr>
          <w:p w14:paraId="6D3FCED9"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98%</w:t>
            </w:r>
          </w:p>
        </w:tc>
      </w:tr>
      <w:tr w:rsidR="00490199" w:rsidRPr="003A6F55" w14:paraId="0F4F3ECF" w14:textId="7777777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4C9EC6D1"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Mayo</w:t>
            </w:r>
          </w:p>
        </w:tc>
        <w:tc>
          <w:tcPr>
            <w:tcW w:w="1847" w:type="pct"/>
            <w:vAlign w:val="center"/>
          </w:tcPr>
          <w:p w14:paraId="023E23E2"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eastAsia="Arial" w:cs="Arial"/>
                <w:color w:val="000000" w:themeColor="text1"/>
                <w:sz w:val="18"/>
                <w:szCs w:val="18"/>
              </w:rPr>
              <w:t xml:space="preserve"> $ 14.359.846.570,00 </w:t>
            </w:r>
          </w:p>
        </w:tc>
        <w:tc>
          <w:tcPr>
            <w:tcW w:w="1286" w:type="pct"/>
            <w:vAlign w:val="center"/>
          </w:tcPr>
          <w:p w14:paraId="24F3546B"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 xml:space="preserve"> $ 16.275.413.789,10 </w:t>
            </w:r>
          </w:p>
        </w:tc>
        <w:tc>
          <w:tcPr>
            <w:tcW w:w="1067" w:type="pct"/>
            <w:vAlign w:val="center"/>
          </w:tcPr>
          <w:p w14:paraId="25FA5302"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113%</w:t>
            </w:r>
          </w:p>
        </w:tc>
      </w:tr>
      <w:tr w:rsidR="00490199" w:rsidRPr="003A6F55" w14:paraId="1999C3AD" w14:textId="77777777">
        <w:trPr>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6E293ED3"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Junio</w:t>
            </w:r>
          </w:p>
        </w:tc>
        <w:tc>
          <w:tcPr>
            <w:tcW w:w="1847" w:type="pct"/>
            <w:vAlign w:val="center"/>
          </w:tcPr>
          <w:p w14:paraId="3F5C0443"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Pr>
                <w:rFonts w:eastAsia="Arial" w:cs="Arial"/>
                <w:color w:val="000000"/>
                <w:sz w:val="18"/>
                <w:szCs w:val="18"/>
              </w:rPr>
              <w:t>$ 1</w:t>
            </w:r>
            <w:r w:rsidRPr="003A6F55">
              <w:rPr>
                <w:rFonts w:eastAsia="Arial" w:cs="Arial"/>
                <w:color w:val="000000"/>
                <w:sz w:val="18"/>
                <w:szCs w:val="18"/>
              </w:rPr>
              <w:t xml:space="preserve">5.928.734.153,00 </w:t>
            </w:r>
          </w:p>
        </w:tc>
        <w:tc>
          <w:tcPr>
            <w:tcW w:w="1286" w:type="pct"/>
            <w:vAlign w:val="center"/>
          </w:tcPr>
          <w:p w14:paraId="481C4F7D"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 xml:space="preserve"> $ 15.621.820.392,73 </w:t>
            </w:r>
          </w:p>
        </w:tc>
        <w:tc>
          <w:tcPr>
            <w:tcW w:w="1067" w:type="pct"/>
            <w:vAlign w:val="center"/>
          </w:tcPr>
          <w:p w14:paraId="01223D64"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98%</w:t>
            </w:r>
          </w:p>
        </w:tc>
      </w:tr>
      <w:tr w:rsidR="00490199" w:rsidRPr="003A6F55" w14:paraId="66C48C2B" w14:textId="7777777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3AF48CFB"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Julio</w:t>
            </w:r>
          </w:p>
        </w:tc>
        <w:tc>
          <w:tcPr>
            <w:tcW w:w="1847" w:type="pct"/>
            <w:vAlign w:val="center"/>
          </w:tcPr>
          <w:p w14:paraId="52D142F3"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eastAsia="Arial" w:cs="Arial"/>
                <w:color w:val="000000" w:themeColor="text1"/>
                <w:sz w:val="18"/>
                <w:szCs w:val="18"/>
              </w:rPr>
              <w:t xml:space="preserve"> $ 16.415.185.206,00 </w:t>
            </w:r>
          </w:p>
        </w:tc>
        <w:tc>
          <w:tcPr>
            <w:tcW w:w="1286" w:type="pct"/>
            <w:vAlign w:val="center"/>
          </w:tcPr>
          <w:p w14:paraId="41024AA1"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 xml:space="preserve"> $ 15.617.759.963,56 </w:t>
            </w:r>
          </w:p>
        </w:tc>
        <w:tc>
          <w:tcPr>
            <w:tcW w:w="1067" w:type="pct"/>
            <w:vAlign w:val="center"/>
          </w:tcPr>
          <w:p w14:paraId="0FF5E0FA"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95%</w:t>
            </w:r>
          </w:p>
        </w:tc>
      </w:tr>
      <w:tr w:rsidR="00490199" w:rsidRPr="003A6F55" w14:paraId="34845607" w14:textId="77777777">
        <w:trPr>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1D42340D"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Agosto</w:t>
            </w:r>
          </w:p>
        </w:tc>
        <w:tc>
          <w:tcPr>
            <w:tcW w:w="1847" w:type="pct"/>
            <w:vAlign w:val="center"/>
          </w:tcPr>
          <w:p w14:paraId="0FD395D1"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eastAsia="Arial" w:cs="Arial"/>
                <w:color w:val="000000"/>
                <w:sz w:val="18"/>
                <w:szCs w:val="18"/>
              </w:rPr>
              <w:t xml:space="preserve"> $ 20.129.617.047,00 </w:t>
            </w:r>
          </w:p>
        </w:tc>
        <w:tc>
          <w:tcPr>
            <w:tcW w:w="1286" w:type="pct"/>
            <w:vAlign w:val="center"/>
          </w:tcPr>
          <w:p w14:paraId="43272427"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 xml:space="preserve"> $ 15.521.590.142,85 </w:t>
            </w:r>
          </w:p>
        </w:tc>
        <w:tc>
          <w:tcPr>
            <w:tcW w:w="1067" w:type="pct"/>
            <w:vAlign w:val="center"/>
          </w:tcPr>
          <w:p w14:paraId="4FA2D2F8"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77%</w:t>
            </w:r>
          </w:p>
        </w:tc>
      </w:tr>
      <w:tr w:rsidR="00490199" w:rsidRPr="003A6F55" w14:paraId="57A9D929" w14:textId="7777777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53E50D87"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Septiembre</w:t>
            </w:r>
          </w:p>
        </w:tc>
        <w:tc>
          <w:tcPr>
            <w:tcW w:w="1847" w:type="pct"/>
            <w:vAlign w:val="center"/>
          </w:tcPr>
          <w:p w14:paraId="1544DCB9"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eastAsia="Arial" w:cs="Arial"/>
                <w:color w:val="000000" w:themeColor="text1"/>
                <w:sz w:val="18"/>
                <w:szCs w:val="18"/>
              </w:rPr>
              <w:t xml:space="preserve"> $17.276.723.253,00 </w:t>
            </w:r>
          </w:p>
        </w:tc>
        <w:tc>
          <w:tcPr>
            <w:tcW w:w="1286" w:type="pct"/>
            <w:vAlign w:val="center"/>
          </w:tcPr>
          <w:p w14:paraId="0DD44F2C"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 xml:space="preserve"> $ 15.400.761.890,77 </w:t>
            </w:r>
          </w:p>
        </w:tc>
        <w:tc>
          <w:tcPr>
            <w:tcW w:w="1067" w:type="pct"/>
            <w:vAlign w:val="center"/>
          </w:tcPr>
          <w:p w14:paraId="24EDF3AC"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89%</w:t>
            </w:r>
          </w:p>
        </w:tc>
      </w:tr>
      <w:tr w:rsidR="00490199" w:rsidRPr="003A6F55" w14:paraId="2572AB87" w14:textId="77777777">
        <w:trPr>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29FCE545"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Octubre</w:t>
            </w:r>
          </w:p>
        </w:tc>
        <w:tc>
          <w:tcPr>
            <w:tcW w:w="1847" w:type="pct"/>
            <w:vAlign w:val="center"/>
          </w:tcPr>
          <w:p w14:paraId="65F446B4"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eastAsia="Arial" w:cs="Arial"/>
                <w:color w:val="000000"/>
                <w:sz w:val="18"/>
                <w:szCs w:val="18"/>
              </w:rPr>
              <w:t xml:space="preserve"> $ 16.459.875.915,00 </w:t>
            </w:r>
          </w:p>
        </w:tc>
        <w:tc>
          <w:tcPr>
            <w:tcW w:w="1286" w:type="pct"/>
            <w:vAlign w:val="center"/>
          </w:tcPr>
          <w:p w14:paraId="674961E5"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 xml:space="preserve"> $ 14.020.965.702,39 </w:t>
            </w:r>
          </w:p>
        </w:tc>
        <w:tc>
          <w:tcPr>
            <w:tcW w:w="1067" w:type="pct"/>
            <w:vAlign w:val="center"/>
          </w:tcPr>
          <w:p w14:paraId="053D8DB9"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85%</w:t>
            </w:r>
          </w:p>
        </w:tc>
      </w:tr>
      <w:tr w:rsidR="00490199" w:rsidRPr="003A6F55" w14:paraId="554655B9" w14:textId="7777777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3B2B3229"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Noviembre</w:t>
            </w:r>
          </w:p>
        </w:tc>
        <w:tc>
          <w:tcPr>
            <w:tcW w:w="1847" w:type="pct"/>
            <w:vAlign w:val="center"/>
          </w:tcPr>
          <w:p w14:paraId="033019C0"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eastAsia="Arial" w:cs="Arial"/>
                <w:color w:val="000000" w:themeColor="text1"/>
                <w:sz w:val="18"/>
                <w:szCs w:val="18"/>
              </w:rPr>
              <w:t xml:space="preserve"> $ 18.004.615.464,00 </w:t>
            </w:r>
          </w:p>
        </w:tc>
        <w:tc>
          <w:tcPr>
            <w:tcW w:w="1286" w:type="pct"/>
            <w:vAlign w:val="center"/>
          </w:tcPr>
          <w:p w14:paraId="67589FD5"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eastAsia="Arial" w:cs="Arial"/>
                <w:color w:val="000000" w:themeColor="text1"/>
                <w:sz w:val="18"/>
                <w:szCs w:val="18"/>
              </w:rPr>
              <w:t xml:space="preserve"> $ 13.978.310.729,42 </w:t>
            </w:r>
          </w:p>
        </w:tc>
        <w:tc>
          <w:tcPr>
            <w:tcW w:w="1067" w:type="pct"/>
            <w:vAlign w:val="center"/>
          </w:tcPr>
          <w:p w14:paraId="4DF89A5A"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77%</w:t>
            </w:r>
          </w:p>
        </w:tc>
      </w:tr>
      <w:tr w:rsidR="00490199" w:rsidRPr="003A6F55" w14:paraId="491DB75F" w14:textId="77777777">
        <w:trPr>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06536AAF" w14:textId="77777777" w:rsidR="00490199" w:rsidRPr="003A6F55" w:rsidRDefault="00490199" w:rsidP="006B2631">
            <w:pPr>
              <w:jc w:val="center"/>
              <w:rPr>
                <w:rFonts w:eastAsia="Times New Roman" w:cs="Arial"/>
                <w:sz w:val="18"/>
                <w:szCs w:val="18"/>
                <w:lang w:eastAsia="es-CO"/>
              </w:rPr>
            </w:pPr>
            <w:r w:rsidRPr="003A6F55">
              <w:rPr>
                <w:rFonts w:eastAsia="Times New Roman" w:cs="Arial"/>
                <w:b w:val="0"/>
                <w:sz w:val="18"/>
                <w:szCs w:val="18"/>
                <w:lang w:eastAsia="es-CO"/>
              </w:rPr>
              <w:t>Diciembre</w:t>
            </w:r>
          </w:p>
        </w:tc>
        <w:tc>
          <w:tcPr>
            <w:tcW w:w="1847" w:type="pct"/>
            <w:vAlign w:val="center"/>
          </w:tcPr>
          <w:p w14:paraId="49307232"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eastAsia="Arial" w:cs="Arial"/>
                <w:color w:val="000000"/>
                <w:sz w:val="18"/>
                <w:szCs w:val="18"/>
              </w:rPr>
              <w:t xml:space="preserve"> </w:t>
            </w:r>
            <w:r>
              <w:rPr>
                <w:rFonts w:eastAsia="Arial" w:cs="Arial"/>
                <w:color w:val="000000"/>
                <w:sz w:val="18"/>
                <w:szCs w:val="18"/>
              </w:rPr>
              <w:t xml:space="preserve">$ </w:t>
            </w:r>
            <w:r w:rsidRPr="003A6F55">
              <w:rPr>
                <w:rFonts w:eastAsia="Arial" w:cs="Arial"/>
                <w:color w:val="000000"/>
                <w:sz w:val="18"/>
                <w:szCs w:val="18"/>
              </w:rPr>
              <w:t xml:space="preserve">15.920.143.616,00 </w:t>
            </w:r>
          </w:p>
        </w:tc>
        <w:tc>
          <w:tcPr>
            <w:tcW w:w="1286" w:type="pct"/>
            <w:vAlign w:val="center"/>
          </w:tcPr>
          <w:p w14:paraId="6299D1F6"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eastAsia="Arial" w:cs="Arial"/>
                <w:color w:val="000000" w:themeColor="text1"/>
                <w:sz w:val="18"/>
                <w:szCs w:val="18"/>
              </w:rPr>
              <w:t xml:space="preserve"> $ 14.814.074.693,05 </w:t>
            </w:r>
          </w:p>
        </w:tc>
        <w:tc>
          <w:tcPr>
            <w:tcW w:w="1067" w:type="pct"/>
            <w:vAlign w:val="center"/>
          </w:tcPr>
          <w:p w14:paraId="4218B67D" w14:textId="77777777" w:rsidR="00490199" w:rsidRPr="003A6F55" w:rsidRDefault="00490199"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CO"/>
              </w:rPr>
            </w:pPr>
            <w:r w:rsidRPr="003A6F55">
              <w:rPr>
                <w:rFonts w:cs="Arial"/>
                <w:color w:val="000000"/>
                <w:sz w:val="18"/>
                <w:szCs w:val="18"/>
              </w:rPr>
              <w:t>93%</w:t>
            </w:r>
          </w:p>
        </w:tc>
      </w:tr>
      <w:tr w:rsidR="00490199" w:rsidRPr="003A6F55" w14:paraId="00F64743" w14:textId="7777777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00" w:type="pct"/>
            <w:vAlign w:val="center"/>
          </w:tcPr>
          <w:p w14:paraId="141088D0" w14:textId="77777777" w:rsidR="00490199" w:rsidRPr="003A6F55" w:rsidRDefault="00490199" w:rsidP="006B2631">
            <w:pPr>
              <w:jc w:val="center"/>
              <w:rPr>
                <w:rFonts w:eastAsia="Times New Roman" w:cs="Arial"/>
                <w:b w:val="0"/>
                <w:sz w:val="18"/>
                <w:szCs w:val="18"/>
                <w:lang w:eastAsia="es-CO"/>
              </w:rPr>
            </w:pPr>
            <w:r w:rsidRPr="003A6F55">
              <w:rPr>
                <w:rFonts w:eastAsia="Times New Roman" w:cs="Arial"/>
                <w:sz w:val="18"/>
                <w:szCs w:val="18"/>
                <w:lang w:eastAsia="es-CO"/>
              </w:rPr>
              <w:t>Resultado Acumulado</w:t>
            </w:r>
          </w:p>
        </w:tc>
        <w:tc>
          <w:tcPr>
            <w:tcW w:w="1847" w:type="pct"/>
            <w:vAlign w:val="center"/>
          </w:tcPr>
          <w:p w14:paraId="595D4A1C"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eastAsia="Arial" w:cs="Arial"/>
                <w:b/>
                <w:color w:val="000000" w:themeColor="text1"/>
                <w:sz w:val="18"/>
                <w:szCs w:val="18"/>
              </w:rPr>
              <w:t>$</w:t>
            </w:r>
            <w:r>
              <w:rPr>
                <w:rFonts w:eastAsia="Arial" w:cs="Arial"/>
                <w:b/>
                <w:color w:val="000000" w:themeColor="text1"/>
                <w:sz w:val="18"/>
                <w:szCs w:val="18"/>
              </w:rPr>
              <w:t xml:space="preserve"> </w:t>
            </w:r>
            <w:r w:rsidRPr="003A6F55">
              <w:rPr>
                <w:rFonts w:eastAsia="Arial" w:cs="Arial"/>
                <w:b/>
                <w:color w:val="000000" w:themeColor="text1"/>
                <w:sz w:val="18"/>
                <w:szCs w:val="18"/>
              </w:rPr>
              <w:t>199.743.340.013</w:t>
            </w:r>
          </w:p>
        </w:tc>
        <w:tc>
          <w:tcPr>
            <w:tcW w:w="1286" w:type="pct"/>
            <w:vAlign w:val="center"/>
          </w:tcPr>
          <w:p w14:paraId="6AF0F700"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eastAsia="Arial" w:cs="Arial"/>
                <w:b/>
                <w:color w:val="000000" w:themeColor="text1"/>
                <w:sz w:val="18"/>
                <w:szCs w:val="18"/>
              </w:rPr>
              <w:t>$185.775.958.390,08</w:t>
            </w:r>
          </w:p>
        </w:tc>
        <w:tc>
          <w:tcPr>
            <w:tcW w:w="1067" w:type="pct"/>
            <w:vAlign w:val="center"/>
          </w:tcPr>
          <w:p w14:paraId="3940AB3E" w14:textId="77777777" w:rsidR="00490199" w:rsidRPr="003A6F55" w:rsidRDefault="00490199"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CO"/>
              </w:rPr>
            </w:pPr>
            <w:r w:rsidRPr="003A6F55">
              <w:rPr>
                <w:rFonts w:cs="Arial"/>
                <w:b/>
                <w:color w:val="000000"/>
                <w:sz w:val="18"/>
                <w:szCs w:val="18"/>
              </w:rPr>
              <w:t>93%</w:t>
            </w:r>
          </w:p>
        </w:tc>
      </w:tr>
    </w:tbl>
    <w:p w14:paraId="031891BC" w14:textId="77777777" w:rsidR="00490199" w:rsidRPr="00395E89" w:rsidRDefault="00490199" w:rsidP="00E91B71">
      <w:pPr>
        <w:pStyle w:val="Descripcin"/>
        <w:rPr>
          <w:rStyle w:val="normaltextrun"/>
          <w:rFonts w:cs="Arial"/>
          <w:i w:val="0"/>
          <w:iCs w:val="0"/>
          <w:color w:val="000000" w:themeColor="text1"/>
          <w:sz w:val="22"/>
          <w:szCs w:val="22"/>
        </w:rPr>
      </w:pPr>
      <w:r w:rsidRPr="00F73168">
        <w:t>Fuente: Banco Davivienda S.A. Extractos bancarios.</w:t>
      </w:r>
      <w:r>
        <w:t xml:space="preserve"> Secretaría General.</w:t>
      </w:r>
      <w:r w:rsidRPr="00F73168">
        <w:t xml:space="preserve"> Con corte a diciembre de 2023</w:t>
      </w:r>
    </w:p>
    <w:p w14:paraId="609B9C35" w14:textId="77777777" w:rsidR="00490199" w:rsidRDefault="00490199" w:rsidP="006B2631">
      <w:pPr>
        <w:widowControl w:val="0"/>
      </w:pPr>
    </w:p>
    <w:p w14:paraId="24DF09DF" w14:textId="77777777" w:rsidR="00D41DA6" w:rsidRPr="004D592D" w:rsidRDefault="00D41DA6" w:rsidP="006B2631"/>
    <w:p w14:paraId="24169745" w14:textId="77777777" w:rsidR="00490199" w:rsidRPr="00855ADE" w:rsidRDefault="00490199" w:rsidP="006B2631">
      <w:pPr>
        <w:pStyle w:val="Ttulo2"/>
        <w:spacing w:before="0"/>
        <w:rPr>
          <w:rStyle w:val="normaltextrun"/>
          <w:rFonts w:cs="Arial"/>
          <w:b w:val="0"/>
          <w:bCs/>
        </w:rPr>
      </w:pPr>
      <w:bookmarkStart w:id="268" w:name="_Toc157192579"/>
      <w:r w:rsidRPr="000A6595">
        <w:t>Resultados</w:t>
      </w:r>
      <w:r w:rsidRPr="00855ADE">
        <w:t xml:space="preserve"> de gestión de gastos – </w:t>
      </w:r>
      <w:r w:rsidRPr="00855ADE">
        <w:rPr>
          <w:rStyle w:val="normaltextrun"/>
          <w:rFonts w:cs="Arial"/>
        </w:rPr>
        <w:t>Secretaría General / Grupo Financiero y Presupuestal</w:t>
      </w:r>
      <w:bookmarkEnd w:id="268"/>
    </w:p>
    <w:p w14:paraId="11B60936" w14:textId="77777777" w:rsidR="00490199" w:rsidRPr="00855ADE" w:rsidRDefault="00490199" w:rsidP="006B2631">
      <w:pPr>
        <w:pStyle w:val="TVieta"/>
        <w:numPr>
          <w:ilvl w:val="0"/>
          <w:numId w:val="0"/>
        </w:numPr>
        <w:spacing w:before="0" w:beforeAutospacing="0" w:line="240" w:lineRule="auto"/>
        <w:ind w:left="426"/>
        <w:rPr>
          <w:rStyle w:val="normaltextrun"/>
          <w:rFonts w:cs="Arial"/>
          <w:b w:val="0"/>
          <w:bCs w:val="0"/>
        </w:rPr>
      </w:pPr>
    </w:p>
    <w:p w14:paraId="21856FD5" w14:textId="0FE359A1" w:rsidR="00490199" w:rsidRPr="000A6595" w:rsidRDefault="00490199" w:rsidP="006B2631">
      <w:r w:rsidRPr="000A6595">
        <w:t>La información registrada en SIIF Nación para el año 2023 corresponde a la asignada en la</w:t>
      </w:r>
      <w:r w:rsidR="00267877">
        <w:t xml:space="preserve"> </w:t>
      </w:r>
      <w:r w:rsidRPr="000A6595">
        <w:t>Ley 2276 de 29 noviembre de 2022 y desagregada en el Decreto 2590 del 23 de diciembre de 2022.</w:t>
      </w:r>
      <w:r w:rsidR="00016555">
        <w:t xml:space="preserve"> </w:t>
      </w:r>
      <w:r w:rsidRPr="000A6595">
        <w:t>El acto administrativo que discrimina la apropiación por rubro para la Entidad corresponde a la Resolución 2023000001 del 01 de enero de 2023. En el mes de noviembre no se tramitaron actos administrativos de traslado interno.</w:t>
      </w:r>
    </w:p>
    <w:p w14:paraId="172015D3" w14:textId="77777777" w:rsidR="00490199" w:rsidRPr="000A6595" w:rsidRDefault="00490199" w:rsidP="006B2631"/>
    <w:p w14:paraId="44F1F227" w14:textId="1923F708" w:rsidR="00490199" w:rsidRPr="000A6595" w:rsidRDefault="00490199" w:rsidP="006B2631">
      <w:r w:rsidRPr="000A6595">
        <w:t>Para la vigencia 2023 los gastos apropiados de funcionamiento A son acreditados con fuente de financiación 20 ingresos corrientes y los gastos de inversión C con fuente de financiación 20 ingresos corrientes y 21 Otros recursos de tesorería, adicionalmente de acuerdo con la Resolución 2159 del 13 de noviembre de 2020 se asignó la apropiación en el rubro B  Servicio de la deuda pública, que corresponde al  FCEE - Fondo de Contingencias de las entidades estatales por procesos judiciales que se adelanten en contra de las entidades estatales, que corresponde al fondo de contingencias de las entidades estatales por procesos judiciales que se adelanten en contra de las entidades estatales, de conformidad con Decreto 1266 de 2020 y la Circular Externa 005 de febrero de 2022, ambas del Ministerio de Hacienda y Crédito Público. A continuación, se presenta cada uno así:</w:t>
      </w:r>
    </w:p>
    <w:p w14:paraId="10E3AC58" w14:textId="77777777" w:rsidR="00490199" w:rsidRPr="00792B78" w:rsidRDefault="00490199" w:rsidP="006B2631">
      <w:pPr>
        <w:pStyle w:val="paragraph"/>
        <w:spacing w:before="0" w:beforeAutospacing="0" w:after="0" w:afterAutospacing="0"/>
        <w:ind w:left="720"/>
        <w:jc w:val="both"/>
        <w:textAlignment w:val="baseline"/>
        <w:rPr>
          <w:rFonts w:ascii="Arial" w:eastAsiaTheme="minorHAnsi" w:hAnsi="Arial" w:cstheme="minorBidi"/>
          <w:sz w:val="20"/>
          <w:lang w:val="es-CO"/>
        </w:rPr>
      </w:pPr>
    </w:p>
    <w:p w14:paraId="7A2BB09B" w14:textId="2F85D450" w:rsidR="00490199" w:rsidRPr="00855ADE" w:rsidRDefault="00B85795" w:rsidP="00B85795">
      <w:pPr>
        <w:pStyle w:val="Descripcin"/>
      </w:pPr>
      <w:bookmarkStart w:id="269" w:name="_Toc157192835"/>
      <w:r>
        <w:t xml:space="preserve">Tabla No. </w:t>
      </w:r>
      <w:r w:rsidR="0072206A">
        <w:fldChar w:fldCharType="begin"/>
      </w:r>
      <w:r w:rsidR="0072206A">
        <w:instrText xml:space="preserve"> SEQ Tabla_No. \* ARABIC </w:instrText>
      </w:r>
      <w:r w:rsidR="0072206A">
        <w:fldChar w:fldCharType="separate"/>
      </w:r>
      <w:r w:rsidR="00037F24">
        <w:rPr>
          <w:noProof/>
        </w:rPr>
        <w:t>60</w:t>
      </w:r>
      <w:r w:rsidR="0072206A">
        <w:rPr>
          <w:noProof/>
        </w:rPr>
        <w:fldChar w:fldCharType="end"/>
      </w:r>
      <w:r>
        <w:t xml:space="preserve"> </w:t>
      </w:r>
      <w:r w:rsidR="00490199" w:rsidRPr="00855ADE">
        <w:rPr>
          <w:rFonts w:cs="Arial"/>
        </w:rPr>
        <w:t>Gastos 2023</w:t>
      </w:r>
      <w:bookmarkEnd w:id="269"/>
    </w:p>
    <w:tbl>
      <w:tblPr>
        <w:tblStyle w:val="Tablaconcuadrcula4-nfasis6"/>
        <w:tblW w:w="5000" w:type="pct"/>
        <w:tblLayout w:type="fixed"/>
        <w:tblCellMar>
          <w:left w:w="0" w:type="dxa"/>
          <w:right w:w="0" w:type="dxa"/>
        </w:tblCellMar>
        <w:tblLook w:val="04A0" w:firstRow="1" w:lastRow="0" w:firstColumn="1" w:lastColumn="0" w:noHBand="0" w:noVBand="1"/>
      </w:tblPr>
      <w:tblGrid>
        <w:gridCol w:w="755"/>
        <w:gridCol w:w="1381"/>
        <w:gridCol w:w="1507"/>
        <w:gridCol w:w="1466"/>
        <w:gridCol w:w="547"/>
        <w:gridCol w:w="1379"/>
        <w:gridCol w:w="630"/>
        <w:gridCol w:w="1381"/>
        <w:gridCol w:w="632"/>
      </w:tblGrid>
      <w:tr w:rsidR="00490199" w:rsidRPr="00206617" w14:paraId="5422E0EC" w14:textId="77777777" w:rsidTr="00B85795">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000" w:firstRow="0" w:lastRow="0" w:firstColumn="1" w:lastColumn="0" w:oddVBand="0" w:evenVBand="0" w:oddHBand="0" w:evenHBand="0" w:firstRowFirstColumn="0" w:firstRowLastColumn="0" w:lastRowFirstColumn="0" w:lastRowLastColumn="0"/>
            <w:tcW w:w="10917" w:type="dxa"/>
            <w:gridSpan w:val="9"/>
            <w:noWrap/>
            <w:vAlign w:val="center"/>
            <w:hideMark/>
          </w:tcPr>
          <w:p w14:paraId="792323D7" w14:textId="77777777" w:rsidR="00490199" w:rsidRPr="00206617" w:rsidRDefault="00490199" w:rsidP="006B2631">
            <w:pPr>
              <w:jc w:val="center"/>
              <w:rPr>
                <w:rFonts w:eastAsia="Times New Roman" w:cs="Arial"/>
                <w:b w:val="0"/>
                <w:bCs w:val="0"/>
                <w:sz w:val="14"/>
                <w:szCs w:val="14"/>
                <w:lang w:eastAsia="es-CO"/>
              </w:rPr>
            </w:pPr>
            <w:r w:rsidRPr="00206617">
              <w:rPr>
                <w:rFonts w:eastAsia="Times New Roman" w:cs="Arial"/>
                <w:sz w:val="14"/>
                <w:szCs w:val="14"/>
                <w:lang w:eastAsia="es-CO"/>
              </w:rPr>
              <w:t>2023</w:t>
            </w:r>
          </w:p>
        </w:tc>
      </w:tr>
      <w:tr w:rsidR="009933A8" w:rsidRPr="00206617" w14:paraId="55607A89" w14:textId="77777777" w:rsidTr="00B85795">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91B9446" w14:textId="77777777" w:rsidR="00490199" w:rsidRPr="001467E2" w:rsidRDefault="00490199" w:rsidP="006B2631">
            <w:pPr>
              <w:jc w:val="center"/>
              <w:rPr>
                <w:rFonts w:eastAsia="Times New Roman" w:cs="Arial"/>
                <w:b w:val="0"/>
                <w:bCs w:val="0"/>
                <w:sz w:val="14"/>
                <w:szCs w:val="14"/>
                <w:lang w:eastAsia="es-CO"/>
              </w:rPr>
            </w:pPr>
            <w:r w:rsidRPr="001467E2">
              <w:rPr>
                <w:rFonts w:eastAsia="Times New Roman" w:cs="Arial"/>
                <w:sz w:val="14"/>
                <w:szCs w:val="14"/>
                <w:lang w:eastAsia="es-CO"/>
              </w:rPr>
              <w:t>RUBRO</w:t>
            </w:r>
          </w:p>
        </w:tc>
        <w:tc>
          <w:tcPr>
            <w:tcW w:w="155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121439C5"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4"/>
                <w:szCs w:val="14"/>
                <w:lang w:eastAsia="es-CO"/>
              </w:rPr>
            </w:pPr>
            <w:r w:rsidRPr="001467E2">
              <w:rPr>
                <w:rFonts w:eastAsia="Times New Roman" w:cs="Arial"/>
                <w:sz w:val="14"/>
                <w:szCs w:val="14"/>
                <w:lang w:eastAsia="es-CO"/>
              </w:rPr>
              <w:t>CONCEPTO</w:t>
            </w:r>
          </w:p>
        </w:tc>
        <w:tc>
          <w:tcPr>
            <w:tcW w:w="170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2CF8E31B"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4"/>
                <w:szCs w:val="14"/>
                <w:lang w:eastAsia="es-CO"/>
              </w:rPr>
            </w:pPr>
            <w:r w:rsidRPr="001467E2">
              <w:rPr>
                <w:rFonts w:eastAsia="Times New Roman" w:cs="Arial"/>
                <w:sz w:val="14"/>
                <w:szCs w:val="14"/>
                <w:lang w:eastAsia="es-CO"/>
              </w:rPr>
              <w:t>APROPIACIÓN</w:t>
            </w:r>
          </w:p>
        </w:tc>
        <w:tc>
          <w:tcPr>
            <w:tcW w:w="165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632D408C"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4"/>
                <w:szCs w:val="14"/>
                <w:lang w:eastAsia="es-CO"/>
              </w:rPr>
            </w:pPr>
            <w:r w:rsidRPr="001467E2">
              <w:rPr>
                <w:rFonts w:eastAsia="Times New Roman" w:cs="Arial"/>
                <w:sz w:val="14"/>
                <w:szCs w:val="14"/>
                <w:lang w:eastAsia="es-CO"/>
              </w:rPr>
              <w:t>CDP</w:t>
            </w:r>
          </w:p>
        </w:tc>
        <w:tc>
          <w:tcPr>
            <w:tcW w:w="61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A122E79"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4"/>
                <w:szCs w:val="14"/>
                <w:lang w:eastAsia="es-CO"/>
              </w:rPr>
            </w:pPr>
            <w:r w:rsidRPr="001467E2">
              <w:rPr>
                <w:rFonts w:eastAsia="Times New Roman" w:cs="Arial"/>
                <w:sz w:val="14"/>
                <w:szCs w:val="14"/>
                <w:lang w:eastAsia="es-CO"/>
              </w:rPr>
              <w:t>%</w:t>
            </w:r>
          </w:p>
        </w:tc>
        <w:tc>
          <w:tcPr>
            <w:tcW w:w="155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068DBC37"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4"/>
                <w:szCs w:val="14"/>
                <w:lang w:eastAsia="es-CO"/>
              </w:rPr>
            </w:pPr>
            <w:r w:rsidRPr="001467E2">
              <w:rPr>
                <w:rFonts w:eastAsia="Times New Roman" w:cs="Arial"/>
                <w:sz w:val="14"/>
                <w:szCs w:val="14"/>
                <w:lang w:eastAsia="es-CO"/>
              </w:rPr>
              <w:t>COMPROMISO</w:t>
            </w:r>
          </w:p>
        </w:tc>
        <w:tc>
          <w:tcPr>
            <w:tcW w:w="70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067A3ECF"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4"/>
                <w:szCs w:val="14"/>
                <w:lang w:eastAsia="es-CO"/>
              </w:rPr>
            </w:pPr>
            <w:r w:rsidRPr="001467E2">
              <w:rPr>
                <w:rFonts w:eastAsia="Times New Roman" w:cs="Arial"/>
                <w:sz w:val="14"/>
                <w:szCs w:val="14"/>
                <w:lang w:eastAsia="es-CO"/>
              </w:rPr>
              <w:t>%</w:t>
            </w:r>
          </w:p>
        </w:tc>
        <w:tc>
          <w:tcPr>
            <w:tcW w:w="155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1AC840DA"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4"/>
                <w:szCs w:val="14"/>
                <w:lang w:eastAsia="es-CO"/>
              </w:rPr>
            </w:pPr>
            <w:r w:rsidRPr="001467E2">
              <w:rPr>
                <w:rFonts w:eastAsia="Times New Roman" w:cs="Arial"/>
                <w:sz w:val="14"/>
                <w:szCs w:val="14"/>
                <w:lang w:eastAsia="es-CO"/>
              </w:rPr>
              <w:t>OBLIGACIÓN</w:t>
            </w:r>
          </w:p>
        </w:tc>
        <w:tc>
          <w:tcPr>
            <w:tcW w:w="71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0F6CA0C6"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4"/>
                <w:szCs w:val="14"/>
                <w:lang w:eastAsia="es-CO"/>
              </w:rPr>
            </w:pPr>
            <w:r w:rsidRPr="001467E2">
              <w:rPr>
                <w:rFonts w:eastAsia="Times New Roman" w:cs="Arial"/>
                <w:sz w:val="14"/>
                <w:szCs w:val="14"/>
                <w:lang w:eastAsia="es-CO"/>
              </w:rPr>
              <w:t>%</w:t>
            </w:r>
          </w:p>
        </w:tc>
      </w:tr>
      <w:tr w:rsidR="009933A8" w:rsidRPr="00206617" w14:paraId="14AA30E9" w14:textId="77777777" w:rsidTr="00B85795">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7149B2DB" w14:textId="77777777" w:rsidR="00490199" w:rsidRPr="00206617" w:rsidRDefault="00490199" w:rsidP="006B2631">
            <w:pPr>
              <w:jc w:val="center"/>
              <w:rPr>
                <w:rFonts w:eastAsia="Times New Roman" w:cs="Arial"/>
                <w:b w:val="0"/>
                <w:bCs w:val="0"/>
                <w:color w:val="000000"/>
                <w:sz w:val="14"/>
                <w:szCs w:val="14"/>
                <w:lang w:eastAsia="es-CO"/>
              </w:rPr>
            </w:pPr>
            <w:r w:rsidRPr="00206617">
              <w:rPr>
                <w:rFonts w:eastAsia="Times New Roman" w:cs="Arial"/>
                <w:color w:val="000000"/>
                <w:sz w:val="14"/>
                <w:szCs w:val="14"/>
                <w:lang w:eastAsia="es-CO"/>
              </w:rPr>
              <w:t>A</w:t>
            </w:r>
          </w:p>
        </w:tc>
        <w:tc>
          <w:tcPr>
            <w:tcW w:w="155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35F7AA3"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4"/>
                <w:szCs w:val="14"/>
                <w:lang w:eastAsia="es-CO"/>
              </w:rPr>
            </w:pPr>
            <w:r w:rsidRPr="00206617">
              <w:rPr>
                <w:rFonts w:eastAsia="Times New Roman" w:cs="Arial"/>
                <w:b/>
                <w:bCs/>
                <w:color w:val="000000"/>
                <w:sz w:val="14"/>
                <w:szCs w:val="14"/>
                <w:lang w:eastAsia="es-CO"/>
              </w:rPr>
              <w:t>FUNCIONAMIENTO</w:t>
            </w:r>
          </w:p>
        </w:tc>
        <w:tc>
          <w:tcPr>
            <w:tcW w:w="170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70F09B73"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$137.212.017.000,00 </w:t>
            </w:r>
          </w:p>
        </w:tc>
        <w:tc>
          <w:tcPr>
            <w:tcW w:w="165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9887B9E"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$ 135.827.405.050,00 </w:t>
            </w:r>
          </w:p>
        </w:tc>
        <w:tc>
          <w:tcPr>
            <w:tcW w:w="61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tcPr>
          <w:p w14:paraId="63FB4B84"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4"/>
                <w:szCs w:val="14"/>
                <w:lang w:eastAsia="es-CO"/>
              </w:rPr>
            </w:pPr>
            <w:r w:rsidRPr="00206617">
              <w:rPr>
                <w:rFonts w:eastAsia="Times New Roman" w:cs="Arial"/>
                <w:b/>
                <w:bCs/>
                <w:color w:val="000000"/>
                <w:sz w:val="14"/>
                <w:szCs w:val="14"/>
                <w:lang w:eastAsia="es-CO"/>
              </w:rPr>
              <w:t>99%</w:t>
            </w:r>
          </w:p>
        </w:tc>
        <w:tc>
          <w:tcPr>
            <w:tcW w:w="155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A8CEF1B" w14:textId="6FC4AEA9" w:rsidR="00490199" w:rsidRPr="00206617" w:rsidRDefault="00490199" w:rsidP="006B2631">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$134.151.988.840,00 </w:t>
            </w:r>
          </w:p>
        </w:tc>
        <w:tc>
          <w:tcPr>
            <w:tcW w:w="70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4BBDA4B7"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98%</w:t>
            </w:r>
          </w:p>
        </w:tc>
        <w:tc>
          <w:tcPr>
            <w:tcW w:w="155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4564EC61"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$133.281.179.584,00 </w:t>
            </w:r>
          </w:p>
        </w:tc>
        <w:tc>
          <w:tcPr>
            <w:tcW w:w="71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4BCD0E4B"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4"/>
                <w:szCs w:val="14"/>
                <w:lang w:eastAsia="es-CO"/>
              </w:rPr>
            </w:pPr>
            <w:r w:rsidRPr="00206617">
              <w:rPr>
                <w:rFonts w:cs="Arial"/>
                <w:b/>
                <w:bCs/>
                <w:color w:val="000000"/>
                <w:sz w:val="14"/>
                <w:szCs w:val="14"/>
              </w:rPr>
              <w:t>97%</w:t>
            </w:r>
          </w:p>
        </w:tc>
      </w:tr>
      <w:tr w:rsidR="00490199" w:rsidRPr="00206617" w14:paraId="1BCCD011" w14:textId="77777777" w:rsidTr="00B85795">
        <w:trPr>
          <w:trHeight w:val="113"/>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60231011" w14:textId="77777777" w:rsidR="00490199" w:rsidRPr="00206617" w:rsidRDefault="00490199" w:rsidP="006B2631">
            <w:pPr>
              <w:jc w:val="center"/>
              <w:rPr>
                <w:rFonts w:eastAsia="Times New Roman" w:cs="Arial"/>
                <w:b w:val="0"/>
                <w:bCs w:val="0"/>
                <w:color w:val="000000"/>
                <w:sz w:val="14"/>
                <w:szCs w:val="14"/>
                <w:lang w:eastAsia="es-CO"/>
              </w:rPr>
            </w:pPr>
            <w:r w:rsidRPr="00206617">
              <w:rPr>
                <w:rFonts w:eastAsia="Times New Roman" w:cs="Arial"/>
                <w:color w:val="000000"/>
                <w:sz w:val="14"/>
                <w:szCs w:val="14"/>
                <w:lang w:eastAsia="es-CO"/>
              </w:rPr>
              <w:lastRenderedPageBreak/>
              <w:t>B</w:t>
            </w:r>
          </w:p>
        </w:tc>
        <w:tc>
          <w:tcPr>
            <w:tcW w:w="155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C2C4992"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4"/>
                <w:szCs w:val="14"/>
                <w:lang w:eastAsia="es-CO"/>
              </w:rPr>
            </w:pPr>
            <w:r w:rsidRPr="00206617">
              <w:rPr>
                <w:rFonts w:eastAsia="Times New Roman" w:cs="Arial"/>
                <w:b/>
                <w:bCs/>
                <w:color w:val="000000"/>
                <w:sz w:val="14"/>
                <w:szCs w:val="14"/>
                <w:lang w:eastAsia="es-CO"/>
              </w:rPr>
              <w:t>SERVICIO DE LA DEUDA PÚBLICA</w:t>
            </w:r>
          </w:p>
        </w:tc>
        <w:tc>
          <w:tcPr>
            <w:tcW w:w="170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0A0F4760"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$2.131.110.013,00 </w:t>
            </w:r>
          </w:p>
        </w:tc>
        <w:tc>
          <w:tcPr>
            <w:tcW w:w="165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0731DF7B"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$2.131.110.013,00 </w:t>
            </w:r>
          </w:p>
        </w:tc>
        <w:tc>
          <w:tcPr>
            <w:tcW w:w="61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tcPr>
          <w:p w14:paraId="1F572E9A"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4"/>
                <w:szCs w:val="14"/>
                <w:lang w:eastAsia="es-CO"/>
              </w:rPr>
            </w:pPr>
            <w:r w:rsidRPr="00206617">
              <w:rPr>
                <w:rFonts w:eastAsia="Times New Roman" w:cs="Arial"/>
                <w:b/>
                <w:bCs/>
                <w:color w:val="000000"/>
                <w:sz w:val="14"/>
                <w:szCs w:val="14"/>
                <w:lang w:eastAsia="es-CO"/>
              </w:rPr>
              <w:t>100%</w:t>
            </w:r>
          </w:p>
        </w:tc>
        <w:tc>
          <w:tcPr>
            <w:tcW w:w="155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6EA39745"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$2.131.110.013,00 </w:t>
            </w:r>
          </w:p>
        </w:tc>
        <w:tc>
          <w:tcPr>
            <w:tcW w:w="70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14EF1D4B"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100%</w:t>
            </w:r>
          </w:p>
        </w:tc>
        <w:tc>
          <w:tcPr>
            <w:tcW w:w="155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4437707"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$ 2.131.110.013,00 </w:t>
            </w:r>
          </w:p>
        </w:tc>
        <w:tc>
          <w:tcPr>
            <w:tcW w:w="71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1B3A048A"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4"/>
                <w:szCs w:val="14"/>
                <w:lang w:eastAsia="es-CO"/>
              </w:rPr>
            </w:pPr>
            <w:r w:rsidRPr="00206617">
              <w:rPr>
                <w:rFonts w:cs="Arial"/>
                <w:b/>
                <w:bCs/>
                <w:color w:val="000000"/>
                <w:sz w:val="14"/>
                <w:szCs w:val="14"/>
              </w:rPr>
              <w:t>100%</w:t>
            </w:r>
          </w:p>
        </w:tc>
      </w:tr>
      <w:tr w:rsidR="009933A8" w:rsidRPr="00206617" w14:paraId="39A05049" w14:textId="77777777" w:rsidTr="00B85795">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1B56DCEB" w14:textId="77777777" w:rsidR="00490199" w:rsidRPr="00206617" w:rsidRDefault="00490199" w:rsidP="006B2631">
            <w:pPr>
              <w:jc w:val="center"/>
              <w:rPr>
                <w:rFonts w:eastAsia="Times New Roman" w:cs="Arial"/>
                <w:b w:val="0"/>
                <w:bCs w:val="0"/>
                <w:color w:val="000000"/>
                <w:sz w:val="14"/>
                <w:szCs w:val="14"/>
                <w:lang w:eastAsia="es-CO"/>
              </w:rPr>
            </w:pPr>
            <w:r w:rsidRPr="00206617">
              <w:rPr>
                <w:rFonts w:eastAsia="Times New Roman" w:cs="Arial"/>
                <w:color w:val="000000"/>
                <w:sz w:val="14"/>
                <w:szCs w:val="14"/>
                <w:lang w:eastAsia="es-CO"/>
              </w:rPr>
              <w:t>C</w:t>
            </w:r>
          </w:p>
        </w:tc>
        <w:tc>
          <w:tcPr>
            <w:tcW w:w="155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6E65D472"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4"/>
                <w:szCs w:val="14"/>
                <w:lang w:eastAsia="es-CO"/>
              </w:rPr>
            </w:pPr>
            <w:r w:rsidRPr="00206617">
              <w:rPr>
                <w:rFonts w:eastAsia="Times New Roman" w:cs="Arial"/>
                <w:b/>
                <w:bCs/>
                <w:color w:val="000000"/>
                <w:sz w:val="14"/>
                <w:szCs w:val="14"/>
                <w:lang w:eastAsia="es-CO"/>
              </w:rPr>
              <w:t>INVERSIÓN</w:t>
            </w:r>
          </w:p>
        </w:tc>
        <w:tc>
          <w:tcPr>
            <w:tcW w:w="170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39418A4"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$100.000.000.000,00 </w:t>
            </w:r>
          </w:p>
        </w:tc>
        <w:tc>
          <w:tcPr>
            <w:tcW w:w="165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738235E6"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$83.870.445.370,00 </w:t>
            </w:r>
          </w:p>
        </w:tc>
        <w:tc>
          <w:tcPr>
            <w:tcW w:w="61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tcPr>
          <w:p w14:paraId="655AAF17"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4"/>
                <w:szCs w:val="14"/>
                <w:lang w:eastAsia="es-CO"/>
              </w:rPr>
            </w:pPr>
            <w:r w:rsidRPr="00206617">
              <w:rPr>
                <w:rFonts w:eastAsia="Times New Roman" w:cs="Arial"/>
                <w:b/>
                <w:bCs/>
                <w:color w:val="000000"/>
                <w:sz w:val="14"/>
                <w:szCs w:val="14"/>
                <w:lang w:eastAsia="es-CO"/>
              </w:rPr>
              <w:t>84%</w:t>
            </w:r>
          </w:p>
        </w:tc>
        <w:tc>
          <w:tcPr>
            <w:tcW w:w="155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62FBECFB"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$75.419.209.652,00 </w:t>
            </w:r>
          </w:p>
        </w:tc>
        <w:tc>
          <w:tcPr>
            <w:tcW w:w="70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75BF3B09"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75%</w:t>
            </w:r>
          </w:p>
        </w:tc>
        <w:tc>
          <w:tcPr>
            <w:tcW w:w="155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4448D104"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4"/>
                <w:lang w:eastAsia="es-CO"/>
              </w:rPr>
            </w:pPr>
            <w:r w:rsidRPr="00206617">
              <w:rPr>
                <w:rFonts w:cs="Arial"/>
                <w:color w:val="000000"/>
                <w:sz w:val="14"/>
                <w:szCs w:val="14"/>
              </w:rPr>
              <w:t xml:space="preserve"> $71.251.879.033,00 </w:t>
            </w:r>
          </w:p>
        </w:tc>
        <w:tc>
          <w:tcPr>
            <w:tcW w:w="71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8874CF6" w14:textId="77777777" w:rsidR="00490199" w:rsidRPr="00206617"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4"/>
                <w:szCs w:val="14"/>
                <w:lang w:eastAsia="es-CO"/>
              </w:rPr>
            </w:pPr>
            <w:r w:rsidRPr="00206617">
              <w:rPr>
                <w:rFonts w:cs="Arial"/>
                <w:b/>
                <w:bCs/>
                <w:color w:val="000000"/>
                <w:sz w:val="14"/>
                <w:szCs w:val="14"/>
              </w:rPr>
              <w:t>71%</w:t>
            </w:r>
          </w:p>
        </w:tc>
      </w:tr>
      <w:tr w:rsidR="00490199" w:rsidRPr="00206617" w14:paraId="069ECBBF" w14:textId="77777777" w:rsidTr="00B85795">
        <w:trPr>
          <w:trHeight w:val="113"/>
        </w:trPr>
        <w:tc>
          <w:tcPr>
            <w:cnfStyle w:val="001000000000" w:firstRow="0" w:lastRow="0" w:firstColumn="1" w:lastColumn="0" w:oddVBand="0" w:evenVBand="0" w:oddHBand="0" w:evenHBand="0" w:firstRowFirstColumn="0" w:firstRowLastColumn="0" w:lastRowFirstColumn="0" w:lastRowLastColumn="0"/>
            <w:tcW w:w="2410"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634CEF8" w14:textId="77777777" w:rsidR="00490199" w:rsidRPr="00206617" w:rsidRDefault="00490199" w:rsidP="006B2631">
            <w:pPr>
              <w:jc w:val="right"/>
              <w:rPr>
                <w:rFonts w:eastAsia="Times New Roman" w:cs="Arial"/>
                <w:b w:val="0"/>
                <w:bCs w:val="0"/>
                <w:color w:val="000000"/>
                <w:sz w:val="14"/>
                <w:szCs w:val="14"/>
                <w:lang w:eastAsia="es-CO"/>
              </w:rPr>
            </w:pPr>
            <w:r w:rsidRPr="00206617">
              <w:rPr>
                <w:rFonts w:eastAsia="Times New Roman" w:cs="Arial"/>
                <w:color w:val="000000"/>
                <w:sz w:val="14"/>
                <w:szCs w:val="14"/>
                <w:lang w:eastAsia="es-CO"/>
              </w:rPr>
              <w:t>TOTAL</w:t>
            </w:r>
          </w:p>
        </w:tc>
        <w:tc>
          <w:tcPr>
            <w:tcW w:w="170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42F4E0C0"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4"/>
                <w:szCs w:val="14"/>
                <w:lang w:eastAsia="es-CO"/>
              </w:rPr>
            </w:pPr>
            <w:r w:rsidRPr="00206617">
              <w:rPr>
                <w:rFonts w:eastAsia="Times New Roman" w:cs="Arial"/>
                <w:b/>
                <w:bCs/>
                <w:color w:val="000000"/>
                <w:sz w:val="14"/>
                <w:szCs w:val="14"/>
                <w:lang w:eastAsia="es-CO"/>
              </w:rPr>
              <w:t>$</w:t>
            </w:r>
            <w:r>
              <w:rPr>
                <w:rFonts w:eastAsia="Times New Roman" w:cs="Arial"/>
                <w:b/>
                <w:bCs/>
                <w:color w:val="000000"/>
                <w:sz w:val="14"/>
                <w:szCs w:val="14"/>
                <w:lang w:eastAsia="es-CO"/>
              </w:rPr>
              <w:t xml:space="preserve"> </w:t>
            </w:r>
            <w:r w:rsidRPr="00206617">
              <w:rPr>
                <w:rFonts w:eastAsia="Times New Roman" w:cs="Arial"/>
                <w:b/>
                <w:bCs/>
                <w:color w:val="000000"/>
                <w:sz w:val="14"/>
                <w:szCs w:val="14"/>
                <w:lang w:eastAsia="es-CO"/>
              </w:rPr>
              <w:t>239,343,127,013</w:t>
            </w:r>
          </w:p>
        </w:tc>
        <w:tc>
          <w:tcPr>
            <w:tcW w:w="165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475F0BBA"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4"/>
                <w:szCs w:val="14"/>
                <w:lang w:eastAsia="es-CO"/>
              </w:rPr>
            </w:pPr>
            <w:r w:rsidRPr="00206617">
              <w:rPr>
                <w:rFonts w:cs="Arial"/>
                <w:b/>
                <w:bCs/>
                <w:color w:val="000000"/>
                <w:sz w:val="14"/>
                <w:szCs w:val="14"/>
              </w:rPr>
              <w:t xml:space="preserve"> $239.343.127.013,00 </w:t>
            </w:r>
          </w:p>
        </w:tc>
        <w:tc>
          <w:tcPr>
            <w:tcW w:w="61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tcPr>
          <w:p w14:paraId="2451C094"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4"/>
                <w:szCs w:val="14"/>
                <w:lang w:eastAsia="es-CO"/>
              </w:rPr>
            </w:pPr>
            <w:r w:rsidRPr="00206617">
              <w:rPr>
                <w:rFonts w:eastAsia="Times New Roman" w:cs="Arial"/>
                <w:b/>
                <w:bCs/>
                <w:color w:val="000000"/>
                <w:sz w:val="14"/>
                <w:szCs w:val="14"/>
                <w:lang w:eastAsia="es-CO"/>
              </w:rPr>
              <w:t>93%</w:t>
            </w:r>
          </w:p>
        </w:tc>
        <w:tc>
          <w:tcPr>
            <w:tcW w:w="155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6F55B7B8"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cs="Arial"/>
                <w:b/>
                <w:bCs/>
                <w:color w:val="000000"/>
                <w:sz w:val="14"/>
                <w:szCs w:val="14"/>
              </w:rPr>
            </w:pPr>
            <w:r w:rsidRPr="00206617">
              <w:rPr>
                <w:rFonts w:cs="Arial"/>
                <w:b/>
                <w:bCs/>
                <w:color w:val="000000"/>
                <w:sz w:val="14"/>
                <w:szCs w:val="14"/>
              </w:rPr>
              <w:t xml:space="preserve">$211.702.308.506,00 </w:t>
            </w:r>
          </w:p>
          <w:p w14:paraId="4675F266"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4"/>
                <w:szCs w:val="14"/>
                <w:lang w:eastAsia="es-CO"/>
              </w:rPr>
            </w:pPr>
          </w:p>
        </w:tc>
        <w:tc>
          <w:tcPr>
            <w:tcW w:w="70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5E103E7"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4"/>
                <w:szCs w:val="14"/>
                <w:lang w:eastAsia="es-CO"/>
              </w:rPr>
            </w:pPr>
            <w:r w:rsidRPr="00206617">
              <w:rPr>
                <w:rFonts w:cs="Arial"/>
                <w:b/>
                <w:bCs/>
                <w:color w:val="000000"/>
                <w:sz w:val="14"/>
                <w:szCs w:val="14"/>
              </w:rPr>
              <w:t xml:space="preserve">88% </w:t>
            </w:r>
          </w:p>
        </w:tc>
        <w:tc>
          <w:tcPr>
            <w:tcW w:w="155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145F8E63"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cs="Arial"/>
                <w:b/>
                <w:bCs/>
                <w:color w:val="000000"/>
                <w:sz w:val="14"/>
                <w:szCs w:val="14"/>
              </w:rPr>
            </w:pPr>
            <w:r w:rsidRPr="00206617">
              <w:rPr>
                <w:rFonts w:cs="Arial"/>
                <w:b/>
                <w:bCs/>
                <w:color w:val="000000"/>
                <w:sz w:val="14"/>
                <w:szCs w:val="14"/>
              </w:rPr>
              <w:t xml:space="preserve">$206.664.168.630,00 </w:t>
            </w:r>
          </w:p>
        </w:tc>
        <w:tc>
          <w:tcPr>
            <w:tcW w:w="71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0E61ACC" w14:textId="77777777" w:rsidR="00490199" w:rsidRPr="00206617"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4"/>
                <w:szCs w:val="14"/>
                <w:lang w:eastAsia="es-CO"/>
              </w:rPr>
            </w:pPr>
            <w:r w:rsidRPr="00206617">
              <w:rPr>
                <w:rFonts w:cs="Arial"/>
                <w:b/>
                <w:bCs/>
                <w:color w:val="000000"/>
                <w:sz w:val="14"/>
                <w:szCs w:val="14"/>
              </w:rPr>
              <w:t xml:space="preserve">86% </w:t>
            </w:r>
          </w:p>
        </w:tc>
      </w:tr>
    </w:tbl>
    <w:p w14:paraId="14FB0461" w14:textId="77777777" w:rsidR="00490199" w:rsidRDefault="00490199" w:rsidP="00B85795">
      <w:pPr>
        <w:pStyle w:val="Descripcin"/>
      </w:pPr>
      <w:r>
        <w:t>Fuente: Construcción Propia. Grupo Financiero y Presupuestal. Con corte a diciembre de 2023</w:t>
      </w:r>
    </w:p>
    <w:p w14:paraId="7CE3B43B" w14:textId="77777777" w:rsidR="00490199" w:rsidRPr="004738E5" w:rsidRDefault="00490199" w:rsidP="006B2631">
      <w:pPr>
        <w:rPr>
          <w:lang w:eastAsia="es-CO"/>
        </w:rPr>
      </w:pPr>
    </w:p>
    <w:p w14:paraId="46864813" w14:textId="77777777" w:rsidR="00490199" w:rsidRPr="001467E2" w:rsidRDefault="00490199" w:rsidP="006B2631">
      <w:r w:rsidRPr="001467E2">
        <w:t xml:space="preserve">Al cierre de la vigencia se constituyó las reservas presupuestales así: </w:t>
      </w:r>
    </w:p>
    <w:p w14:paraId="2887D87F" w14:textId="77777777" w:rsidR="00490199" w:rsidRDefault="00490199" w:rsidP="006B2631">
      <w:pPr>
        <w:rPr>
          <w:rFonts w:cs="Arial"/>
          <w:b/>
          <w:bCs/>
        </w:rPr>
      </w:pPr>
    </w:p>
    <w:p w14:paraId="7E894092" w14:textId="77777777" w:rsidR="00490199" w:rsidRPr="001467E2" w:rsidRDefault="00490199" w:rsidP="00305EBE">
      <w:pPr>
        <w:pStyle w:val="Prrafodelista"/>
        <w:numPr>
          <w:ilvl w:val="0"/>
          <w:numId w:val="27"/>
        </w:numPr>
        <w:ind w:left="567" w:hanging="567"/>
      </w:pPr>
      <w:r w:rsidRPr="00B85795">
        <w:rPr>
          <w:b/>
          <w:bCs/>
        </w:rPr>
        <w:t>Cuentas por pagar:</w:t>
      </w:r>
      <w:r w:rsidRPr="001467E2">
        <w:t xml:space="preserve"> obligaciones causadas mediante el recibo a satisfacción de los bienes y/o servicios y los anticipos pactados en los contratos que quedan pendientes de pago al cierre de cada vigencia fiscal.</w:t>
      </w:r>
    </w:p>
    <w:p w14:paraId="727F2955" w14:textId="77777777" w:rsidR="00490199" w:rsidRDefault="00490199" w:rsidP="006B2631">
      <w:pPr>
        <w:rPr>
          <w:rFonts w:cs="Arial"/>
        </w:rPr>
      </w:pPr>
    </w:p>
    <w:p w14:paraId="2029F8B1" w14:textId="3EF180A3" w:rsidR="00490199" w:rsidRDefault="00B85795" w:rsidP="00B85795">
      <w:pPr>
        <w:pStyle w:val="Descripcin"/>
      </w:pPr>
      <w:bookmarkStart w:id="270" w:name="_Toc157192836"/>
      <w:r>
        <w:t xml:space="preserve">Tabla No. </w:t>
      </w:r>
      <w:r w:rsidR="0072206A">
        <w:fldChar w:fldCharType="begin"/>
      </w:r>
      <w:r w:rsidR="0072206A">
        <w:instrText xml:space="preserve"> SEQ Tabla_No. \* ARABIC </w:instrText>
      </w:r>
      <w:r w:rsidR="0072206A">
        <w:fldChar w:fldCharType="separate"/>
      </w:r>
      <w:r w:rsidR="00037F24">
        <w:rPr>
          <w:noProof/>
        </w:rPr>
        <w:t>61</w:t>
      </w:r>
      <w:r w:rsidR="0072206A">
        <w:rPr>
          <w:noProof/>
        </w:rPr>
        <w:fldChar w:fldCharType="end"/>
      </w:r>
      <w:r>
        <w:t xml:space="preserve"> </w:t>
      </w:r>
      <w:r w:rsidR="00490199" w:rsidRPr="00FA2DB0">
        <w:t xml:space="preserve">Ejecución </w:t>
      </w:r>
      <w:r w:rsidR="00490199">
        <w:t>c</w:t>
      </w:r>
      <w:r w:rsidR="00490199" w:rsidRPr="00FA2DB0">
        <w:t xml:space="preserve">uentas por </w:t>
      </w:r>
      <w:r w:rsidR="00490199">
        <w:t>p</w:t>
      </w:r>
      <w:r w:rsidR="00490199" w:rsidRPr="00FA2DB0">
        <w:t>agar cierre 2023</w:t>
      </w:r>
      <w:bookmarkEnd w:id="270"/>
    </w:p>
    <w:tbl>
      <w:tblPr>
        <w:tblStyle w:val="Tablaconcuadrcula4-nfasis6"/>
        <w:tblW w:w="8723" w:type="dxa"/>
        <w:jc w:val="center"/>
        <w:tblLook w:val="04A0" w:firstRow="1" w:lastRow="0" w:firstColumn="1" w:lastColumn="0" w:noHBand="0" w:noVBand="1"/>
      </w:tblPr>
      <w:tblGrid>
        <w:gridCol w:w="1530"/>
        <w:gridCol w:w="3930"/>
        <w:gridCol w:w="3263"/>
      </w:tblGrid>
      <w:tr w:rsidR="00490199" w:rsidRPr="00CC2F29" w14:paraId="14ABFA43" w14:textId="77777777" w:rsidTr="00B85795">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8723" w:type="dxa"/>
            <w:gridSpan w:val="3"/>
            <w:noWrap/>
            <w:vAlign w:val="center"/>
            <w:hideMark/>
          </w:tcPr>
          <w:p w14:paraId="0536717A" w14:textId="77777777" w:rsidR="00490199" w:rsidRPr="001467E2" w:rsidRDefault="00490199" w:rsidP="006B2631">
            <w:pPr>
              <w:jc w:val="center"/>
              <w:rPr>
                <w:rFonts w:eastAsia="Times New Roman" w:cs="Arial"/>
                <w:b w:val="0"/>
                <w:bCs w:val="0"/>
                <w:sz w:val="18"/>
                <w:szCs w:val="18"/>
                <w:lang w:eastAsia="es-CO"/>
              </w:rPr>
            </w:pPr>
            <w:r w:rsidRPr="001467E2">
              <w:rPr>
                <w:rFonts w:eastAsia="Times New Roman" w:cs="Arial"/>
                <w:b w:val="0"/>
                <w:bCs w:val="0"/>
                <w:sz w:val="18"/>
                <w:szCs w:val="18"/>
                <w:lang w:eastAsia="es-CO"/>
              </w:rPr>
              <w:t>2023</w:t>
            </w:r>
          </w:p>
        </w:tc>
      </w:tr>
      <w:tr w:rsidR="00490199" w:rsidRPr="00CC2F29" w14:paraId="51EE5BA9" w14:textId="77777777" w:rsidTr="00B85795">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530" w:type="dxa"/>
            <w:noWrap/>
            <w:vAlign w:val="center"/>
            <w:hideMark/>
          </w:tcPr>
          <w:p w14:paraId="24ACA4DF" w14:textId="77777777" w:rsidR="00490199" w:rsidRPr="001467E2" w:rsidRDefault="00490199" w:rsidP="006B2631">
            <w:pPr>
              <w:jc w:val="center"/>
              <w:rPr>
                <w:rFonts w:eastAsia="Times New Roman" w:cs="Arial"/>
                <w:sz w:val="18"/>
                <w:szCs w:val="18"/>
                <w:lang w:eastAsia="es-CO"/>
              </w:rPr>
            </w:pPr>
            <w:r w:rsidRPr="001467E2">
              <w:rPr>
                <w:rFonts w:eastAsia="Times New Roman" w:cs="Arial"/>
                <w:sz w:val="18"/>
                <w:szCs w:val="18"/>
                <w:lang w:eastAsia="es-CO"/>
              </w:rPr>
              <w:t>Rubro</w:t>
            </w:r>
          </w:p>
        </w:tc>
        <w:tc>
          <w:tcPr>
            <w:tcW w:w="3930" w:type="dxa"/>
            <w:noWrap/>
            <w:vAlign w:val="center"/>
            <w:hideMark/>
          </w:tcPr>
          <w:p w14:paraId="0E3DD243"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1467E2">
              <w:rPr>
                <w:rFonts w:eastAsia="Times New Roman" w:cs="Arial"/>
                <w:sz w:val="18"/>
                <w:szCs w:val="18"/>
                <w:lang w:eastAsia="es-CO"/>
              </w:rPr>
              <w:t>Concepto</w:t>
            </w:r>
          </w:p>
        </w:tc>
        <w:tc>
          <w:tcPr>
            <w:tcW w:w="3263" w:type="dxa"/>
            <w:vAlign w:val="center"/>
            <w:hideMark/>
          </w:tcPr>
          <w:p w14:paraId="74B8003F"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1467E2">
              <w:rPr>
                <w:rFonts w:eastAsia="Times New Roman" w:cs="Arial"/>
                <w:sz w:val="18"/>
                <w:szCs w:val="18"/>
                <w:lang w:eastAsia="es-CO"/>
              </w:rPr>
              <w:t>Obligaciones por Pagar</w:t>
            </w:r>
          </w:p>
        </w:tc>
      </w:tr>
      <w:tr w:rsidR="00490199" w:rsidRPr="00CC2F29" w14:paraId="657A9825" w14:textId="77777777" w:rsidTr="00B857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30" w:type="dxa"/>
            <w:noWrap/>
            <w:vAlign w:val="center"/>
            <w:hideMark/>
          </w:tcPr>
          <w:p w14:paraId="403F3617" w14:textId="77777777" w:rsidR="00490199" w:rsidRPr="00CC2F29" w:rsidRDefault="00490199" w:rsidP="006B2631">
            <w:pPr>
              <w:jc w:val="center"/>
              <w:rPr>
                <w:rFonts w:eastAsia="Times New Roman" w:cs="Arial"/>
                <w:b w:val="0"/>
                <w:bCs w:val="0"/>
                <w:color w:val="000000"/>
                <w:sz w:val="18"/>
                <w:szCs w:val="18"/>
                <w:lang w:eastAsia="es-CO"/>
              </w:rPr>
            </w:pPr>
            <w:r w:rsidRPr="00CC2F29">
              <w:rPr>
                <w:rFonts w:eastAsia="Times New Roman" w:cs="Arial"/>
                <w:b w:val="0"/>
                <w:bCs w:val="0"/>
                <w:color w:val="000000"/>
                <w:sz w:val="18"/>
                <w:szCs w:val="18"/>
                <w:lang w:eastAsia="es-CO"/>
              </w:rPr>
              <w:t>A</w:t>
            </w:r>
          </w:p>
        </w:tc>
        <w:tc>
          <w:tcPr>
            <w:tcW w:w="3930" w:type="dxa"/>
            <w:noWrap/>
            <w:vAlign w:val="center"/>
            <w:hideMark/>
          </w:tcPr>
          <w:p w14:paraId="540AE613" w14:textId="77777777" w:rsidR="00490199" w:rsidRPr="00CC2F29" w:rsidRDefault="00490199" w:rsidP="006B2631">
            <w:pPr>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CC2F29">
              <w:rPr>
                <w:rFonts w:eastAsia="Times New Roman" w:cs="Arial"/>
                <w:color w:val="000000"/>
                <w:sz w:val="18"/>
                <w:szCs w:val="18"/>
                <w:lang w:eastAsia="es-CO"/>
              </w:rPr>
              <w:t>Funcionamiento</w:t>
            </w:r>
          </w:p>
        </w:tc>
        <w:tc>
          <w:tcPr>
            <w:tcW w:w="3263" w:type="dxa"/>
            <w:noWrap/>
            <w:vAlign w:val="center"/>
            <w:hideMark/>
          </w:tcPr>
          <w:p w14:paraId="412938F3" w14:textId="2E0E01AF" w:rsidR="00490199" w:rsidRPr="00CC2F29"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CC2F29">
              <w:rPr>
                <w:rFonts w:eastAsia="Times New Roman" w:cs="Arial"/>
                <w:color w:val="000000"/>
                <w:sz w:val="18"/>
                <w:szCs w:val="18"/>
                <w:lang w:eastAsia="es-CO"/>
              </w:rPr>
              <w:t>$ 368.876.382</w:t>
            </w:r>
          </w:p>
        </w:tc>
      </w:tr>
      <w:tr w:rsidR="00490199" w:rsidRPr="00CC2F29" w14:paraId="51B13EA2" w14:textId="77777777" w:rsidTr="00B85795">
        <w:trPr>
          <w:trHeight w:val="20"/>
          <w:jc w:val="center"/>
        </w:trPr>
        <w:tc>
          <w:tcPr>
            <w:cnfStyle w:val="001000000000" w:firstRow="0" w:lastRow="0" w:firstColumn="1" w:lastColumn="0" w:oddVBand="0" w:evenVBand="0" w:oddHBand="0" w:evenHBand="0" w:firstRowFirstColumn="0" w:firstRowLastColumn="0" w:lastRowFirstColumn="0" w:lastRowLastColumn="0"/>
            <w:tcW w:w="1530" w:type="dxa"/>
            <w:noWrap/>
            <w:vAlign w:val="center"/>
            <w:hideMark/>
          </w:tcPr>
          <w:p w14:paraId="2B2BA36D" w14:textId="77777777" w:rsidR="00490199" w:rsidRPr="00CC2F29" w:rsidRDefault="00490199" w:rsidP="006B2631">
            <w:pPr>
              <w:jc w:val="center"/>
              <w:rPr>
                <w:rFonts w:eastAsia="Times New Roman" w:cs="Arial"/>
                <w:color w:val="000000"/>
                <w:sz w:val="18"/>
                <w:szCs w:val="18"/>
                <w:lang w:eastAsia="es-CO"/>
              </w:rPr>
            </w:pPr>
            <w:r w:rsidRPr="00CC2F29">
              <w:rPr>
                <w:rFonts w:eastAsia="Times New Roman" w:cs="Arial"/>
                <w:b w:val="0"/>
                <w:bCs w:val="0"/>
                <w:color w:val="000000"/>
                <w:sz w:val="18"/>
                <w:szCs w:val="18"/>
                <w:lang w:eastAsia="es-CO"/>
              </w:rPr>
              <w:t>C</w:t>
            </w:r>
          </w:p>
        </w:tc>
        <w:tc>
          <w:tcPr>
            <w:tcW w:w="3930" w:type="dxa"/>
            <w:noWrap/>
            <w:vAlign w:val="center"/>
            <w:hideMark/>
          </w:tcPr>
          <w:p w14:paraId="44295A39" w14:textId="77777777" w:rsidR="00490199" w:rsidRPr="00CC2F29" w:rsidRDefault="00490199" w:rsidP="006B2631">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CC2F29">
              <w:rPr>
                <w:rFonts w:eastAsia="Times New Roman" w:cs="Arial"/>
                <w:color w:val="000000"/>
                <w:sz w:val="18"/>
                <w:szCs w:val="18"/>
                <w:lang w:eastAsia="es-CO"/>
              </w:rPr>
              <w:t>Inversión</w:t>
            </w:r>
          </w:p>
        </w:tc>
        <w:tc>
          <w:tcPr>
            <w:tcW w:w="3263" w:type="dxa"/>
            <w:noWrap/>
            <w:vAlign w:val="center"/>
            <w:hideMark/>
          </w:tcPr>
          <w:p w14:paraId="01771D72" w14:textId="6A6360AD" w:rsidR="00490199" w:rsidRPr="00CC2F29"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CC2F29">
              <w:rPr>
                <w:rFonts w:eastAsia="Times New Roman" w:cs="Arial"/>
                <w:color w:val="000000"/>
                <w:sz w:val="18"/>
                <w:szCs w:val="18"/>
                <w:lang w:eastAsia="es-CO"/>
              </w:rPr>
              <w:t>$ 4.984.584.786</w:t>
            </w:r>
          </w:p>
        </w:tc>
      </w:tr>
      <w:tr w:rsidR="00490199" w:rsidRPr="00CC2F29" w14:paraId="57A53D28" w14:textId="77777777" w:rsidTr="00B857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460" w:type="dxa"/>
            <w:gridSpan w:val="2"/>
            <w:noWrap/>
            <w:vAlign w:val="center"/>
            <w:hideMark/>
          </w:tcPr>
          <w:p w14:paraId="17BCAABE" w14:textId="77777777" w:rsidR="00490199" w:rsidRPr="00CC2F29" w:rsidRDefault="00490199" w:rsidP="006B2631">
            <w:pPr>
              <w:jc w:val="center"/>
              <w:rPr>
                <w:rFonts w:eastAsia="Times New Roman" w:cs="Arial"/>
                <w:color w:val="000000"/>
                <w:sz w:val="18"/>
                <w:szCs w:val="18"/>
                <w:lang w:eastAsia="es-CO"/>
              </w:rPr>
            </w:pPr>
            <w:r w:rsidRPr="00CC2F29">
              <w:rPr>
                <w:rFonts w:eastAsia="Times New Roman" w:cs="Arial"/>
                <w:color w:val="000000"/>
                <w:sz w:val="18"/>
                <w:szCs w:val="18"/>
                <w:lang w:eastAsia="es-CO"/>
              </w:rPr>
              <w:t>TOTAL</w:t>
            </w:r>
          </w:p>
        </w:tc>
        <w:tc>
          <w:tcPr>
            <w:tcW w:w="3263" w:type="dxa"/>
            <w:noWrap/>
            <w:vAlign w:val="center"/>
            <w:hideMark/>
          </w:tcPr>
          <w:p w14:paraId="3BEEEA74" w14:textId="77777777" w:rsidR="00490199" w:rsidRPr="00CC2F29"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CC2F29">
              <w:rPr>
                <w:rFonts w:eastAsia="Times New Roman" w:cs="Arial"/>
                <w:b/>
                <w:bCs/>
                <w:color w:val="000000"/>
                <w:sz w:val="18"/>
                <w:szCs w:val="18"/>
                <w:lang w:eastAsia="es-CO"/>
              </w:rPr>
              <w:t>$5.353.461.168</w:t>
            </w:r>
          </w:p>
        </w:tc>
      </w:tr>
    </w:tbl>
    <w:p w14:paraId="7927F946" w14:textId="77777777" w:rsidR="00490199" w:rsidRPr="00AC2FD6" w:rsidRDefault="00490199" w:rsidP="00B85795">
      <w:pPr>
        <w:pStyle w:val="Descripcin"/>
      </w:pPr>
      <w:r w:rsidRPr="00AC2FD6">
        <w:t>Fuente: SIIF NACIÓN</w:t>
      </w:r>
      <w:r>
        <w:t>. Secretaría General. Con corte a diciembre de 2023</w:t>
      </w:r>
    </w:p>
    <w:p w14:paraId="0D92F927" w14:textId="77777777" w:rsidR="00490199" w:rsidRPr="00E827D7" w:rsidRDefault="00490199" w:rsidP="006B2631">
      <w:pPr>
        <w:pStyle w:val="Prrafodelista"/>
        <w:rPr>
          <w:b/>
          <w:bCs/>
        </w:rPr>
      </w:pPr>
    </w:p>
    <w:p w14:paraId="5A6D176C" w14:textId="2B58DD00" w:rsidR="00490199" w:rsidRDefault="00490199" w:rsidP="006B2631">
      <w:pPr>
        <w:rPr>
          <w:shd w:val="clear" w:color="auto" w:fill="FFFFFF"/>
        </w:rPr>
      </w:pPr>
      <w:r w:rsidRPr="00AC2FD6">
        <w:rPr>
          <w:b/>
          <w:bCs/>
        </w:rPr>
        <w:t xml:space="preserve">Reserva presupuestal: </w:t>
      </w:r>
      <w:r w:rsidRPr="00AC2FD6">
        <w:rPr>
          <w:shd w:val="clear" w:color="auto" w:fill="FFFFFF"/>
        </w:rPr>
        <w:t>se genera</w:t>
      </w:r>
      <w:r w:rsidR="00B85795">
        <w:rPr>
          <w:shd w:val="clear" w:color="auto" w:fill="FFFFFF"/>
        </w:rPr>
        <w:t xml:space="preserve"> </w:t>
      </w:r>
      <w:r w:rsidRPr="00AC2FD6">
        <w:t>cuando el compromiso es legalmente constituido pero cuyo objeto no fue cumplido dentro del año fiscal que termina</w:t>
      </w:r>
      <w:r w:rsidRPr="00AC2FD6">
        <w:rPr>
          <w:shd w:val="clear" w:color="auto" w:fill="FFFFFF"/>
        </w:rPr>
        <w:t xml:space="preserve">. </w:t>
      </w:r>
    </w:p>
    <w:p w14:paraId="2628644D" w14:textId="77777777" w:rsidR="00490199" w:rsidRPr="00AC2FD6" w:rsidRDefault="00490199" w:rsidP="006B2631">
      <w:pPr>
        <w:rPr>
          <w:rStyle w:val="eop"/>
          <w:rFonts w:cs="Arial"/>
          <w:color w:val="000000" w:themeColor="text1"/>
          <w:shd w:val="clear" w:color="auto" w:fill="FFFFFF"/>
        </w:rPr>
      </w:pPr>
    </w:p>
    <w:p w14:paraId="769C9E2F" w14:textId="46BF266A" w:rsidR="00490199" w:rsidRDefault="00490199" w:rsidP="006B2631">
      <w:pPr>
        <w:pStyle w:val="Tabla"/>
      </w:pPr>
      <w:bookmarkStart w:id="271" w:name="_Toc157192837"/>
      <w:r>
        <w:t xml:space="preserve">Tabla No. </w:t>
      </w:r>
      <w:r w:rsidR="0072206A">
        <w:fldChar w:fldCharType="begin"/>
      </w:r>
      <w:r w:rsidR="0072206A">
        <w:instrText xml:space="preserve"> SEQ Tabla_No. \* ARABIC </w:instrText>
      </w:r>
      <w:r w:rsidR="0072206A">
        <w:fldChar w:fldCharType="separate"/>
      </w:r>
      <w:r w:rsidR="00037F24">
        <w:rPr>
          <w:noProof/>
        </w:rPr>
        <w:t>62</w:t>
      </w:r>
      <w:r w:rsidR="0072206A">
        <w:rPr>
          <w:noProof/>
        </w:rPr>
        <w:fldChar w:fldCharType="end"/>
      </w:r>
      <w:r w:rsidRPr="00AC2FD6">
        <w:t xml:space="preserve"> Ejecución </w:t>
      </w:r>
      <w:r>
        <w:t>r</w:t>
      </w:r>
      <w:r w:rsidRPr="00AC2FD6">
        <w:t xml:space="preserve">eserva </w:t>
      </w:r>
      <w:r>
        <w:t>p</w:t>
      </w:r>
      <w:r w:rsidRPr="00AC2FD6">
        <w:t>resupuestal cierre vigencia 2023</w:t>
      </w:r>
      <w:bookmarkEnd w:id="271"/>
    </w:p>
    <w:p w14:paraId="716D6476" w14:textId="77777777" w:rsidR="00490199" w:rsidRPr="00AC2FD6" w:rsidRDefault="00490199" w:rsidP="006B2631">
      <w:pPr>
        <w:pStyle w:val="Tabla"/>
      </w:pPr>
    </w:p>
    <w:tbl>
      <w:tblPr>
        <w:tblStyle w:val="Tablaconcuadrcula4-nfasis6"/>
        <w:tblW w:w="8723" w:type="dxa"/>
        <w:jc w:val="center"/>
        <w:tblLook w:val="04A0" w:firstRow="1" w:lastRow="0" w:firstColumn="1" w:lastColumn="0" w:noHBand="0" w:noVBand="1"/>
      </w:tblPr>
      <w:tblGrid>
        <w:gridCol w:w="1530"/>
        <w:gridCol w:w="3930"/>
        <w:gridCol w:w="3263"/>
      </w:tblGrid>
      <w:tr w:rsidR="00490199" w:rsidRPr="00CC2F29" w14:paraId="6F542D64" w14:textId="77777777" w:rsidTr="00B85795">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8723" w:type="dxa"/>
            <w:gridSpan w:val="3"/>
            <w:noWrap/>
            <w:vAlign w:val="center"/>
            <w:hideMark/>
          </w:tcPr>
          <w:p w14:paraId="0CB3F895" w14:textId="0180BF58" w:rsidR="00490199" w:rsidRPr="001467E2" w:rsidRDefault="00490199" w:rsidP="006B2631">
            <w:pPr>
              <w:jc w:val="center"/>
              <w:rPr>
                <w:rFonts w:eastAsia="Times New Roman" w:cs="Arial"/>
                <w:sz w:val="18"/>
                <w:szCs w:val="18"/>
                <w:lang w:eastAsia="es-CO"/>
              </w:rPr>
            </w:pPr>
            <w:r w:rsidRPr="001467E2">
              <w:rPr>
                <w:rFonts w:eastAsia="Times New Roman" w:cs="Arial"/>
                <w:sz w:val="18"/>
                <w:szCs w:val="18"/>
                <w:lang w:eastAsia="es-CO"/>
              </w:rPr>
              <w:t>Reservas Presupuestales</w:t>
            </w:r>
          </w:p>
        </w:tc>
      </w:tr>
      <w:tr w:rsidR="00490199" w:rsidRPr="00CC2F29" w14:paraId="45C118EB" w14:textId="77777777" w:rsidTr="00B85795">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530" w:type="dxa"/>
            <w:noWrap/>
            <w:vAlign w:val="center"/>
            <w:hideMark/>
          </w:tcPr>
          <w:p w14:paraId="0B5E3730" w14:textId="77777777" w:rsidR="00490199" w:rsidRPr="001467E2" w:rsidRDefault="00490199" w:rsidP="006B2631">
            <w:pPr>
              <w:jc w:val="center"/>
              <w:rPr>
                <w:rFonts w:eastAsia="Times New Roman" w:cs="Arial"/>
                <w:sz w:val="18"/>
                <w:szCs w:val="18"/>
                <w:lang w:eastAsia="es-CO"/>
              </w:rPr>
            </w:pPr>
            <w:r w:rsidRPr="001467E2">
              <w:rPr>
                <w:rFonts w:eastAsia="Times New Roman" w:cs="Arial"/>
                <w:sz w:val="18"/>
                <w:szCs w:val="18"/>
                <w:lang w:eastAsia="es-CO"/>
              </w:rPr>
              <w:t>Rubro</w:t>
            </w:r>
          </w:p>
        </w:tc>
        <w:tc>
          <w:tcPr>
            <w:tcW w:w="3930" w:type="dxa"/>
            <w:noWrap/>
            <w:vAlign w:val="center"/>
            <w:hideMark/>
          </w:tcPr>
          <w:p w14:paraId="3877E89B"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1467E2">
              <w:rPr>
                <w:rFonts w:eastAsia="Times New Roman" w:cs="Arial"/>
                <w:sz w:val="18"/>
                <w:szCs w:val="18"/>
                <w:lang w:eastAsia="es-CO"/>
              </w:rPr>
              <w:t>Concepto</w:t>
            </w:r>
          </w:p>
        </w:tc>
        <w:tc>
          <w:tcPr>
            <w:tcW w:w="3263" w:type="dxa"/>
            <w:vAlign w:val="center"/>
            <w:hideMark/>
          </w:tcPr>
          <w:p w14:paraId="6B2356AD" w14:textId="77777777" w:rsidR="00490199" w:rsidRPr="001467E2" w:rsidRDefault="00490199"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szCs w:val="18"/>
                <w:lang w:eastAsia="es-CO"/>
              </w:rPr>
            </w:pPr>
            <w:r w:rsidRPr="001467E2">
              <w:rPr>
                <w:rFonts w:eastAsia="Times New Roman" w:cs="Arial"/>
                <w:sz w:val="18"/>
                <w:szCs w:val="18"/>
                <w:lang w:eastAsia="es-CO"/>
              </w:rPr>
              <w:t>Obligaciones Por Pagar</w:t>
            </w:r>
          </w:p>
        </w:tc>
      </w:tr>
      <w:tr w:rsidR="00490199" w:rsidRPr="00CC2F29" w14:paraId="2ABB6838" w14:textId="77777777" w:rsidTr="00B857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30" w:type="dxa"/>
            <w:noWrap/>
            <w:vAlign w:val="center"/>
            <w:hideMark/>
          </w:tcPr>
          <w:p w14:paraId="1BE5C2C5" w14:textId="77777777" w:rsidR="00490199" w:rsidRPr="00CC2F29" w:rsidRDefault="00490199" w:rsidP="006B2631">
            <w:pPr>
              <w:jc w:val="center"/>
              <w:rPr>
                <w:rFonts w:eastAsia="Times New Roman" w:cs="Arial"/>
                <w:b w:val="0"/>
                <w:bCs w:val="0"/>
                <w:color w:val="000000"/>
                <w:sz w:val="18"/>
                <w:szCs w:val="18"/>
                <w:lang w:eastAsia="es-CO"/>
              </w:rPr>
            </w:pPr>
            <w:r w:rsidRPr="00CC2F29">
              <w:rPr>
                <w:rFonts w:eastAsia="Times New Roman" w:cs="Arial"/>
                <w:b w:val="0"/>
                <w:bCs w:val="0"/>
                <w:color w:val="000000"/>
                <w:sz w:val="18"/>
                <w:szCs w:val="18"/>
                <w:lang w:eastAsia="es-CO"/>
              </w:rPr>
              <w:t>A</w:t>
            </w:r>
          </w:p>
        </w:tc>
        <w:tc>
          <w:tcPr>
            <w:tcW w:w="3930" w:type="dxa"/>
            <w:noWrap/>
            <w:vAlign w:val="center"/>
            <w:hideMark/>
          </w:tcPr>
          <w:p w14:paraId="586DB969" w14:textId="77777777" w:rsidR="00490199" w:rsidRPr="00CC2F29" w:rsidRDefault="00490199" w:rsidP="006B2631">
            <w:pPr>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CC2F29">
              <w:rPr>
                <w:rFonts w:eastAsia="Times New Roman" w:cs="Arial"/>
                <w:color w:val="000000"/>
                <w:sz w:val="18"/>
                <w:szCs w:val="18"/>
                <w:lang w:eastAsia="es-CO"/>
              </w:rPr>
              <w:t>Funcionamiento</w:t>
            </w:r>
          </w:p>
        </w:tc>
        <w:tc>
          <w:tcPr>
            <w:tcW w:w="3263" w:type="dxa"/>
            <w:noWrap/>
            <w:vAlign w:val="center"/>
            <w:hideMark/>
          </w:tcPr>
          <w:p w14:paraId="046ED3AE" w14:textId="43393510" w:rsidR="00490199" w:rsidRPr="00CC2F29"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es-CO"/>
              </w:rPr>
            </w:pPr>
            <w:r w:rsidRPr="00CC2F29">
              <w:rPr>
                <w:rFonts w:eastAsia="Times New Roman" w:cs="Arial"/>
                <w:color w:val="000000"/>
                <w:sz w:val="18"/>
                <w:szCs w:val="18"/>
                <w:lang w:eastAsia="es-CO"/>
              </w:rPr>
              <w:t>$264.818.959</w:t>
            </w:r>
          </w:p>
        </w:tc>
      </w:tr>
      <w:tr w:rsidR="00490199" w:rsidRPr="00CC2F29" w14:paraId="169D4174" w14:textId="77777777" w:rsidTr="00B85795">
        <w:trPr>
          <w:trHeight w:val="20"/>
          <w:jc w:val="center"/>
        </w:trPr>
        <w:tc>
          <w:tcPr>
            <w:cnfStyle w:val="001000000000" w:firstRow="0" w:lastRow="0" w:firstColumn="1" w:lastColumn="0" w:oddVBand="0" w:evenVBand="0" w:oddHBand="0" w:evenHBand="0" w:firstRowFirstColumn="0" w:firstRowLastColumn="0" w:lastRowFirstColumn="0" w:lastRowLastColumn="0"/>
            <w:tcW w:w="1530" w:type="dxa"/>
            <w:noWrap/>
            <w:vAlign w:val="center"/>
            <w:hideMark/>
          </w:tcPr>
          <w:p w14:paraId="7299F40C" w14:textId="77777777" w:rsidR="00490199" w:rsidRPr="00CC2F29" w:rsidRDefault="00490199" w:rsidP="006B2631">
            <w:pPr>
              <w:jc w:val="center"/>
              <w:rPr>
                <w:rFonts w:eastAsia="Times New Roman" w:cs="Arial"/>
                <w:color w:val="000000"/>
                <w:sz w:val="18"/>
                <w:szCs w:val="18"/>
                <w:lang w:eastAsia="es-CO"/>
              </w:rPr>
            </w:pPr>
            <w:r w:rsidRPr="00CC2F29">
              <w:rPr>
                <w:rFonts w:eastAsia="Times New Roman" w:cs="Arial"/>
                <w:b w:val="0"/>
                <w:bCs w:val="0"/>
                <w:color w:val="000000"/>
                <w:sz w:val="18"/>
                <w:szCs w:val="18"/>
                <w:lang w:eastAsia="es-CO"/>
              </w:rPr>
              <w:t>C</w:t>
            </w:r>
          </w:p>
        </w:tc>
        <w:tc>
          <w:tcPr>
            <w:tcW w:w="3930" w:type="dxa"/>
            <w:noWrap/>
            <w:vAlign w:val="center"/>
            <w:hideMark/>
          </w:tcPr>
          <w:p w14:paraId="17346A0C" w14:textId="77777777" w:rsidR="00490199" w:rsidRPr="00CC2F29" w:rsidRDefault="00490199" w:rsidP="006B2631">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CC2F29">
              <w:rPr>
                <w:rFonts w:eastAsia="Times New Roman" w:cs="Arial"/>
                <w:color w:val="000000"/>
                <w:sz w:val="18"/>
                <w:szCs w:val="18"/>
                <w:lang w:eastAsia="es-CO"/>
              </w:rPr>
              <w:t>Inversión</w:t>
            </w:r>
          </w:p>
        </w:tc>
        <w:tc>
          <w:tcPr>
            <w:tcW w:w="3263" w:type="dxa"/>
            <w:noWrap/>
            <w:vAlign w:val="center"/>
            <w:hideMark/>
          </w:tcPr>
          <w:p w14:paraId="50D5013C" w14:textId="04B57318" w:rsidR="00490199" w:rsidRPr="00CC2F29" w:rsidRDefault="00490199" w:rsidP="006B263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s-CO"/>
              </w:rPr>
            </w:pPr>
            <w:r w:rsidRPr="00CC2F29">
              <w:rPr>
                <w:rFonts w:eastAsia="Times New Roman" w:cs="Arial"/>
                <w:color w:val="000000"/>
                <w:sz w:val="18"/>
                <w:szCs w:val="18"/>
                <w:lang w:eastAsia="es-CO"/>
              </w:rPr>
              <w:t>$3.990.186.429</w:t>
            </w:r>
          </w:p>
        </w:tc>
      </w:tr>
      <w:tr w:rsidR="00490199" w:rsidRPr="00CC2F29" w14:paraId="52B12D75" w14:textId="77777777" w:rsidTr="00B8579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460" w:type="dxa"/>
            <w:gridSpan w:val="2"/>
            <w:noWrap/>
            <w:vAlign w:val="center"/>
            <w:hideMark/>
          </w:tcPr>
          <w:p w14:paraId="29E4ACC6" w14:textId="77777777" w:rsidR="00490199" w:rsidRPr="00CC2F29" w:rsidRDefault="00490199" w:rsidP="006B2631">
            <w:pPr>
              <w:jc w:val="center"/>
              <w:rPr>
                <w:rFonts w:eastAsia="Times New Roman" w:cs="Arial"/>
                <w:color w:val="000000"/>
                <w:sz w:val="18"/>
                <w:szCs w:val="18"/>
                <w:lang w:eastAsia="es-CO"/>
              </w:rPr>
            </w:pPr>
            <w:r w:rsidRPr="00CC2F29">
              <w:rPr>
                <w:rFonts w:eastAsia="Times New Roman" w:cs="Arial"/>
                <w:color w:val="000000"/>
                <w:sz w:val="18"/>
                <w:szCs w:val="18"/>
                <w:lang w:eastAsia="es-CO"/>
              </w:rPr>
              <w:t>TOTAL</w:t>
            </w:r>
          </w:p>
        </w:tc>
        <w:tc>
          <w:tcPr>
            <w:tcW w:w="3263" w:type="dxa"/>
            <w:noWrap/>
            <w:vAlign w:val="center"/>
            <w:hideMark/>
          </w:tcPr>
          <w:p w14:paraId="44C4F328" w14:textId="77777777" w:rsidR="00490199" w:rsidRPr="00CC2F29" w:rsidRDefault="00490199" w:rsidP="006B2631">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18"/>
                <w:lang w:eastAsia="es-CO"/>
              </w:rPr>
            </w:pPr>
            <w:r w:rsidRPr="00CC2F29">
              <w:rPr>
                <w:rFonts w:eastAsia="Times New Roman" w:cs="Arial"/>
                <w:b/>
                <w:bCs/>
                <w:color w:val="000000"/>
                <w:sz w:val="18"/>
                <w:szCs w:val="18"/>
                <w:lang w:eastAsia="es-CO"/>
              </w:rPr>
              <w:t>$4.255.005.388</w:t>
            </w:r>
          </w:p>
        </w:tc>
      </w:tr>
    </w:tbl>
    <w:p w14:paraId="7229B8DE" w14:textId="77777777" w:rsidR="00490199" w:rsidRPr="00AC2FD6" w:rsidRDefault="00490199" w:rsidP="00B85795">
      <w:pPr>
        <w:pStyle w:val="Descripcin"/>
      </w:pPr>
      <w:r w:rsidRPr="00AC2FD6">
        <w:t>Fuente: SIIF NACIÓN</w:t>
      </w:r>
      <w:r>
        <w:t>. Secretaría General. Con corte a diciembre de 2023</w:t>
      </w:r>
    </w:p>
    <w:p w14:paraId="0F7CF6A7" w14:textId="77777777" w:rsidR="00490199" w:rsidRDefault="00490199" w:rsidP="006B2631">
      <w:pPr>
        <w:pStyle w:val="Prrafodelista"/>
        <w:widowControl w:val="0"/>
        <w:rPr>
          <w:highlight w:val="yellow"/>
        </w:rPr>
      </w:pPr>
    </w:p>
    <w:p w14:paraId="52271E3E" w14:textId="77777777" w:rsidR="00B85795" w:rsidRDefault="00B85795" w:rsidP="006B2631">
      <w:pPr>
        <w:pStyle w:val="Prrafodelista"/>
        <w:widowControl w:val="0"/>
        <w:rPr>
          <w:highlight w:val="yellow"/>
        </w:rPr>
      </w:pPr>
    </w:p>
    <w:p w14:paraId="60777F59" w14:textId="6B97EEED" w:rsidR="00A61C0C" w:rsidRDefault="00A61C0C" w:rsidP="006B2631">
      <w:pPr>
        <w:pStyle w:val="Ttulo1"/>
      </w:pPr>
      <w:bookmarkStart w:id="272" w:name="_Toc157192580"/>
      <w:r>
        <w:t>GESTIÓN ADMINISTRATIVA</w:t>
      </w:r>
      <w:bookmarkEnd w:id="272"/>
    </w:p>
    <w:p w14:paraId="1541B271" w14:textId="77777777" w:rsidR="00A61C0C" w:rsidRDefault="00A61C0C" w:rsidP="006B2631"/>
    <w:p w14:paraId="453590CE" w14:textId="49F1EE8B" w:rsidR="00B42655" w:rsidRDefault="00912EA6" w:rsidP="006B2631">
      <w:pPr>
        <w:pStyle w:val="Ttulo2"/>
        <w:spacing w:before="0"/>
      </w:pPr>
      <w:bookmarkStart w:id="273" w:name="_Toc157192581"/>
      <w:r>
        <w:t>GESTIÓN DE BIENES Y SERVICIOS ADMINISTRATIVOS</w:t>
      </w:r>
      <w:bookmarkEnd w:id="273"/>
    </w:p>
    <w:p w14:paraId="51D9C8FF" w14:textId="77777777" w:rsidR="00D538D3" w:rsidRPr="00D538D3" w:rsidRDefault="00D538D3" w:rsidP="006B2631"/>
    <w:p w14:paraId="7BE071C0" w14:textId="77777777" w:rsidR="00841B52" w:rsidRPr="00316A25" w:rsidRDefault="00841B52" w:rsidP="006B2631">
      <w:pPr>
        <w:pStyle w:val="Ttulo3"/>
        <w:rPr>
          <w:rStyle w:val="normaltextrun"/>
          <w:lang w:eastAsia="es-CO"/>
        </w:rPr>
      </w:pPr>
      <w:bookmarkStart w:id="274" w:name="_Toc120004029"/>
      <w:bookmarkStart w:id="275" w:name="_Toc157192582"/>
      <w:r w:rsidRPr="00316A25">
        <w:rPr>
          <w:rStyle w:val="normaltextrun"/>
          <w:rFonts w:eastAsia="Times New Roman" w:cs="Arial"/>
          <w:lang w:eastAsia="es-CO"/>
        </w:rPr>
        <w:t>Adecuaciones y dotación de infraestructura</w:t>
      </w:r>
      <w:bookmarkEnd w:id="274"/>
      <w:bookmarkEnd w:id="275"/>
    </w:p>
    <w:p w14:paraId="6C78D187" w14:textId="77777777" w:rsidR="00841B52" w:rsidRPr="00316A25" w:rsidRDefault="00841B52" w:rsidP="006B2631">
      <w:pPr>
        <w:pStyle w:val="TVieta"/>
        <w:numPr>
          <w:ilvl w:val="0"/>
          <w:numId w:val="0"/>
        </w:numPr>
        <w:spacing w:before="0" w:beforeAutospacing="0" w:line="240" w:lineRule="auto"/>
        <w:ind w:left="426" w:hanging="360"/>
        <w:rPr>
          <w:lang w:eastAsia="es-CO"/>
        </w:rPr>
      </w:pPr>
    </w:p>
    <w:p w14:paraId="720B0EC4" w14:textId="77777777" w:rsidR="00841B52" w:rsidRDefault="00841B52" w:rsidP="006B2631">
      <w:r w:rsidRPr="00B15FC3">
        <w:t xml:space="preserve">Sobre el estado de avance de las actividades definidas en el proyecto “Fortalecimiento institucional de la gestión administrativa y de apoyo al Invima”, subproyecto “Adecuación y dotación infraestructura física Invima a nivel nacional 2023.”, se llevó a cabo la intervención de </w:t>
      </w:r>
      <w:r>
        <w:t>2</w:t>
      </w:r>
      <w:r w:rsidRPr="00B15FC3">
        <w:t xml:space="preserve"> sedes en las que se encuentran los laboratorios del CAN</w:t>
      </w:r>
      <w:r>
        <w:t xml:space="preserve"> y </w:t>
      </w:r>
      <w:r w:rsidRPr="00B15FC3">
        <w:t>Montevideo a través de los contratos 800 de 2022</w:t>
      </w:r>
      <w:r>
        <w:t xml:space="preserve"> por </w:t>
      </w:r>
      <w:r w:rsidRPr="00316A25">
        <w:t xml:space="preserve">valor de </w:t>
      </w:r>
      <w:r w:rsidRPr="00316A25">
        <w:rPr>
          <w:lang w:val="es-MX"/>
        </w:rPr>
        <w:t>$ 388.194.492</w:t>
      </w:r>
      <w:r w:rsidRPr="00316A25">
        <w:t xml:space="preserve"> y la interventoría del contrato 461 de 2023 por valor de </w:t>
      </w:r>
      <w:r w:rsidRPr="00316A25">
        <w:rPr>
          <w:lang w:val="es-MX"/>
        </w:rPr>
        <w:t>$ 26.688.979,86</w:t>
      </w:r>
      <w:r w:rsidRPr="00316A25">
        <w:t>.</w:t>
      </w:r>
    </w:p>
    <w:p w14:paraId="3AFADEE9" w14:textId="77777777" w:rsidR="00D538D3" w:rsidRDefault="00D538D3" w:rsidP="006B2631"/>
    <w:p w14:paraId="2D42769B" w14:textId="77777777" w:rsidR="00841B52" w:rsidRPr="00DC07D9" w:rsidRDefault="00841B52" w:rsidP="006B2631">
      <w:pPr>
        <w:pStyle w:val="Ttulo3"/>
        <w:rPr>
          <w:rStyle w:val="normaltextrun"/>
          <w:rFonts w:cs="Arial"/>
          <w:b w:val="0"/>
          <w:bCs/>
        </w:rPr>
      </w:pPr>
      <w:bookmarkStart w:id="276" w:name="_Toc157192583"/>
      <w:r>
        <w:rPr>
          <w:rStyle w:val="normaltextrun"/>
          <w:rFonts w:cs="Arial"/>
        </w:rPr>
        <w:t>Gestión de mantenimiento de bienes muebles e inmuebles</w:t>
      </w:r>
      <w:bookmarkEnd w:id="276"/>
    </w:p>
    <w:p w14:paraId="69CCE675" w14:textId="77777777" w:rsidR="00841B52" w:rsidRDefault="00841B52" w:rsidP="006B2631">
      <w:pPr>
        <w:pStyle w:val="TVieta"/>
        <w:numPr>
          <w:ilvl w:val="0"/>
          <w:numId w:val="0"/>
        </w:numPr>
        <w:spacing w:before="0" w:beforeAutospacing="0" w:line="240" w:lineRule="auto"/>
        <w:ind w:left="426"/>
        <w:rPr>
          <w:rStyle w:val="normaltextrun"/>
          <w:rFonts w:cs="Arial"/>
          <w:b w:val="0"/>
          <w:bCs w:val="0"/>
        </w:rPr>
      </w:pPr>
    </w:p>
    <w:p w14:paraId="5F2CC6C9" w14:textId="50E85FA1" w:rsidR="00841B52" w:rsidRPr="00B15FC3" w:rsidRDefault="00841B52" w:rsidP="00BC0614">
      <w:pPr>
        <w:pStyle w:val="TVieta"/>
        <w:spacing w:before="0" w:beforeAutospacing="0" w:line="240" w:lineRule="auto"/>
        <w:ind w:left="567" w:hanging="567"/>
      </w:pPr>
      <w:bookmarkStart w:id="277" w:name="_Toc120004023"/>
      <w:r w:rsidRPr="00765449">
        <w:rPr>
          <w:rStyle w:val="normaltextrun"/>
          <w:rFonts w:eastAsia="Times New Roman" w:cs="Arial"/>
        </w:rPr>
        <w:t>Mesa de ayuda</w:t>
      </w:r>
      <w:bookmarkEnd w:id="277"/>
      <w:r w:rsidR="00765449" w:rsidRPr="00765449">
        <w:rPr>
          <w:rStyle w:val="normaltextrun"/>
          <w:rFonts w:eastAsia="Times New Roman" w:cs="Arial"/>
        </w:rPr>
        <w:t xml:space="preserve">: </w:t>
      </w:r>
      <w:r w:rsidRPr="00765449">
        <w:rPr>
          <w:b w:val="0"/>
          <w:bCs w:val="0"/>
        </w:rPr>
        <w:t xml:space="preserve">Durante la gestión con la mesa de ayuda de gestión administrativa se tramitaron tickets (incidentes y requerimientos de servicio) entre solicitudes de mantenimientos, pedidos al almacén general, traslado de inventarios, autorizaciones de ingreso de personal, ingreso y salida de elementos e identificación de funcionarios, garantizando la adquisición de los elementos necesarios para poder gestionar y solucionar los </w:t>
      </w:r>
      <w:r w:rsidRPr="00765449">
        <w:rPr>
          <w:b w:val="0"/>
          <w:bCs w:val="0"/>
        </w:rPr>
        <w:lastRenderedPageBreak/>
        <w:t>casos abiertos.</w:t>
      </w:r>
    </w:p>
    <w:p w14:paraId="53D2EC1A" w14:textId="77777777" w:rsidR="00841B52" w:rsidRPr="00B15FC3" w:rsidRDefault="00841B52" w:rsidP="006B2631"/>
    <w:p w14:paraId="5DB88E8A" w14:textId="77777777" w:rsidR="00841B52" w:rsidRDefault="00841B52" w:rsidP="006B2631">
      <w:r w:rsidRPr="00B15FC3">
        <w:t>En síntesis, el comportamiento de la mesa de ayuda en lo que tiene que ver con tickets recibidos versus los tickets atendidos o resueltos, y que por lo tanto procede el cierre se puede observar en la siguiente tabla:</w:t>
      </w:r>
    </w:p>
    <w:p w14:paraId="0C412FF5" w14:textId="77777777" w:rsidR="00D26DF7" w:rsidRPr="00B15FC3" w:rsidRDefault="00D26DF7" w:rsidP="006B2631"/>
    <w:p w14:paraId="3BD98C17" w14:textId="1E9B9624" w:rsidR="00841B52" w:rsidRPr="00DC07D9" w:rsidRDefault="00912EA6" w:rsidP="00912EA6">
      <w:pPr>
        <w:pStyle w:val="Descripcin"/>
      </w:pPr>
      <w:bookmarkStart w:id="278" w:name="_Toc114567109"/>
      <w:bookmarkStart w:id="279" w:name="_Toc114587303"/>
      <w:bookmarkStart w:id="280" w:name="_Toc114649963"/>
      <w:bookmarkStart w:id="281" w:name="_Toc120003937"/>
      <w:bookmarkStart w:id="282" w:name="_Toc157192838"/>
      <w:r>
        <w:t xml:space="preserve">Tabla No. </w:t>
      </w:r>
      <w:r w:rsidR="0072206A">
        <w:fldChar w:fldCharType="begin"/>
      </w:r>
      <w:r w:rsidR="0072206A">
        <w:instrText xml:space="preserve"> SEQ Tabla_No. \* ARABIC </w:instrText>
      </w:r>
      <w:r w:rsidR="0072206A">
        <w:fldChar w:fldCharType="separate"/>
      </w:r>
      <w:r w:rsidR="00037F24">
        <w:rPr>
          <w:noProof/>
        </w:rPr>
        <w:t>63</w:t>
      </w:r>
      <w:r w:rsidR="0072206A">
        <w:rPr>
          <w:noProof/>
        </w:rPr>
        <w:fldChar w:fldCharType="end"/>
      </w:r>
      <w:r>
        <w:t xml:space="preserve"> </w:t>
      </w:r>
      <w:r w:rsidR="00841B52" w:rsidRPr="00DC07D9">
        <w:t>Gestión Mesa de Ayuda 2023</w:t>
      </w:r>
      <w:bookmarkEnd w:id="278"/>
      <w:bookmarkEnd w:id="279"/>
      <w:bookmarkEnd w:id="280"/>
      <w:bookmarkEnd w:id="281"/>
      <w:bookmarkEnd w:id="282"/>
    </w:p>
    <w:tbl>
      <w:tblPr>
        <w:tblStyle w:val="Tablaconcuadrcula4-nfasis6"/>
        <w:tblW w:w="5000" w:type="pct"/>
        <w:jc w:val="center"/>
        <w:tblLook w:val="04A0" w:firstRow="1" w:lastRow="0" w:firstColumn="1" w:lastColumn="0" w:noHBand="0" w:noVBand="1"/>
      </w:tblPr>
      <w:tblGrid>
        <w:gridCol w:w="1228"/>
        <w:gridCol w:w="2652"/>
        <w:gridCol w:w="2269"/>
        <w:gridCol w:w="1818"/>
        <w:gridCol w:w="1711"/>
      </w:tblGrid>
      <w:tr w:rsidR="00841B52" w:rsidRPr="00D538D3" w14:paraId="7DF4055E" w14:textId="77777777" w:rsidTr="00765449">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4" w:type="pct"/>
            <w:noWrap/>
            <w:vAlign w:val="center"/>
            <w:hideMark/>
          </w:tcPr>
          <w:p w14:paraId="6AA38A20" w14:textId="77777777" w:rsidR="00841B52" w:rsidRPr="00D538D3" w:rsidRDefault="00841B52" w:rsidP="006B2631">
            <w:pPr>
              <w:jc w:val="center"/>
              <w:rPr>
                <w:rFonts w:eastAsia="Times New Roman" w:cs="Arial"/>
                <w:sz w:val="18"/>
                <w:szCs w:val="18"/>
              </w:rPr>
            </w:pPr>
            <w:r w:rsidRPr="00D538D3">
              <w:rPr>
                <w:rFonts w:eastAsia="Times New Roman" w:cs="Arial"/>
                <w:sz w:val="18"/>
                <w:szCs w:val="18"/>
              </w:rPr>
              <w:t>Vigencia</w:t>
            </w:r>
          </w:p>
        </w:tc>
        <w:tc>
          <w:tcPr>
            <w:tcW w:w="1370" w:type="pct"/>
            <w:vAlign w:val="center"/>
            <w:hideMark/>
          </w:tcPr>
          <w:p w14:paraId="1EF6DE8B" w14:textId="77777777" w:rsidR="00841B52" w:rsidRPr="00D538D3" w:rsidRDefault="00841B52"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D538D3">
              <w:rPr>
                <w:rFonts w:eastAsia="Times New Roman" w:cs="Arial"/>
                <w:sz w:val="18"/>
                <w:szCs w:val="18"/>
              </w:rPr>
              <w:t>No. Casos Cerrados</w:t>
            </w:r>
          </w:p>
        </w:tc>
        <w:tc>
          <w:tcPr>
            <w:tcW w:w="1172" w:type="pct"/>
            <w:vAlign w:val="center"/>
            <w:hideMark/>
          </w:tcPr>
          <w:p w14:paraId="7FC44A11" w14:textId="77777777" w:rsidR="00841B52" w:rsidRPr="00D538D3" w:rsidRDefault="00841B52"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D538D3">
              <w:rPr>
                <w:rFonts w:eastAsia="Times New Roman" w:cs="Arial"/>
                <w:sz w:val="18"/>
                <w:szCs w:val="18"/>
              </w:rPr>
              <w:t>No. Casos En Espera</w:t>
            </w:r>
          </w:p>
        </w:tc>
        <w:tc>
          <w:tcPr>
            <w:tcW w:w="939" w:type="pct"/>
            <w:vAlign w:val="center"/>
            <w:hideMark/>
          </w:tcPr>
          <w:p w14:paraId="285A6AA2" w14:textId="77777777" w:rsidR="00841B52" w:rsidRPr="00D538D3" w:rsidRDefault="00841B52"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D538D3">
              <w:rPr>
                <w:rFonts w:eastAsia="Times New Roman" w:cs="Arial"/>
                <w:sz w:val="18"/>
                <w:szCs w:val="18"/>
              </w:rPr>
              <w:t>No. Casos Anulados</w:t>
            </w:r>
          </w:p>
        </w:tc>
        <w:tc>
          <w:tcPr>
            <w:tcW w:w="884" w:type="pct"/>
            <w:vAlign w:val="center"/>
            <w:hideMark/>
          </w:tcPr>
          <w:p w14:paraId="2FB99774" w14:textId="77777777" w:rsidR="00841B52" w:rsidRPr="00D538D3" w:rsidRDefault="00841B52"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D538D3">
              <w:rPr>
                <w:rFonts w:eastAsia="Times New Roman" w:cs="Arial"/>
                <w:sz w:val="18"/>
                <w:szCs w:val="18"/>
              </w:rPr>
              <w:t>Total General</w:t>
            </w:r>
          </w:p>
        </w:tc>
      </w:tr>
      <w:tr w:rsidR="00841B52" w:rsidRPr="00D538D3" w14:paraId="4A50A9D4" w14:textId="77777777" w:rsidTr="0076544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4" w:type="pct"/>
            <w:noWrap/>
            <w:vAlign w:val="center"/>
            <w:hideMark/>
          </w:tcPr>
          <w:p w14:paraId="157EEB40" w14:textId="77777777" w:rsidR="00841B52" w:rsidRPr="00D538D3" w:rsidRDefault="00841B52" w:rsidP="006B2631">
            <w:pPr>
              <w:jc w:val="center"/>
              <w:rPr>
                <w:rFonts w:eastAsia="Times New Roman" w:cs="Arial"/>
                <w:b w:val="0"/>
                <w:color w:val="000000"/>
                <w:sz w:val="18"/>
                <w:szCs w:val="18"/>
              </w:rPr>
            </w:pPr>
            <w:r w:rsidRPr="00D538D3">
              <w:rPr>
                <w:rFonts w:eastAsia="Times New Roman" w:cs="Arial"/>
                <w:b w:val="0"/>
                <w:color w:val="000000" w:themeColor="text1"/>
                <w:sz w:val="18"/>
                <w:szCs w:val="18"/>
              </w:rPr>
              <w:t>2023</w:t>
            </w:r>
          </w:p>
        </w:tc>
        <w:tc>
          <w:tcPr>
            <w:tcW w:w="1370" w:type="pct"/>
            <w:noWrap/>
            <w:vAlign w:val="center"/>
            <w:hideMark/>
          </w:tcPr>
          <w:p w14:paraId="4113B2B8" w14:textId="77777777" w:rsidR="00841B52" w:rsidRPr="00D538D3" w:rsidRDefault="00841B52"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D538D3">
              <w:rPr>
                <w:rFonts w:eastAsia="Times New Roman" w:cs="Arial"/>
                <w:color w:val="000000" w:themeColor="text1"/>
                <w:sz w:val="18"/>
                <w:szCs w:val="18"/>
              </w:rPr>
              <w:t>4.580</w:t>
            </w:r>
          </w:p>
        </w:tc>
        <w:tc>
          <w:tcPr>
            <w:tcW w:w="1172" w:type="pct"/>
            <w:noWrap/>
            <w:vAlign w:val="center"/>
            <w:hideMark/>
          </w:tcPr>
          <w:p w14:paraId="2BBC06BA" w14:textId="77777777" w:rsidR="00841B52" w:rsidRPr="00D538D3" w:rsidRDefault="00841B52"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18"/>
                <w:szCs w:val="18"/>
              </w:rPr>
            </w:pPr>
            <w:r w:rsidRPr="00D538D3">
              <w:rPr>
                <w:rFonts w:eastAsia="Times New Roman" w:cs="Arial"/>
                <w:color w:val="000000" w:themeColor="text1"/>
                <w:sz w:val="18"/>
                <w:szCs w:val="18"/>
              </w:rPr>
              <w:t>166</w:t>
            </w:r>
          </w:p>
        </w:tc>
        <w:tc>
          <w:tcPr>
            <w:tcW w:w="939" w:type="pct"/>
            <w:noWrap/>
            <w:vAlign w:val="center"/>
            <w:hideMark/>
          </w:tcPr>
          <w:p w14:paraId="675AC4CA" w14:textId="77777777" w:rsidR="00841B52" w:rsidRPr="00D538D3" w:rsidRDefault="00841B52"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D538D3">
              <w:rPr>
                <w:rFonts w:eastAsia="Times New Roman" w:cs="Arial"/>
                <w:color w:val="000000" w:themeColor="text1"/>
                <w:sz w:val="18"/>
                <w:szCs w:val="18"/>
              </w:rPr>
              <w:t>345</w:t>
            </w:r>
          </w:p>
        </w:tc>
        <w:tc>
          <w:tcPr>
            <w:tcW w:w="884" w:type="pct"/>
            <w:noWrap/>
            <w:vAlign w:val="center"/>
            <w:hideMark/>
          </w:tcPr>
          <w:p w14:paraId="203C7491" w14:textId="77777777" w:rsidR="00841B52" w:rsidRPr="00D538D3" w:rsidRDefault="00841B52"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D538D3">
              <w:rPr>
                <w:rFonts w:eastAsia="Times New Roman" w:cs="Arial"/>
                <w:color w:val="000000" w:themeColor="text1"/>
                <w:sz w:val="18"/>
                <w:szCs w:val="18"/>
              </w:rPr>
              <w:t>5.091</w:t>
            </w:r>
          </w:p>
        </w:tc>
      </w:tr>
    </w:tbl>
    <w:p w14:paraId="1801CDF2" w14:textId="3EE393B9" w:rsidR="00841B52" w:rsidRDefault="00841B52" w:rsidP="00765449">
      <w:pPr>
        <w:pStyle w:val="Descripcin"/>
        <w:rPr>
          <w:color w:val="000000" w:themeColor="text1"/>
        </w:rPr>
      </w:pPr>
      <w:r w:rsidRPr="00806773">
        <w:t xml:space="preserve">Fuente: </w:t>
      </w:r>
      <w:r>
        <w:t>Construcción</w:t>
      </w:r>
      <w:r w:rsidRPr="00806773">
        <w:t xml:space="preserve"> Grupo de Gestión Administrativa</w:t>
      </w:r>
      <w:r>
        <w:t xml:space="preserve">. </w:t>
      </w:r>
      <w:r w:rsidRPr="00692FE9">
        <w:rPr>
          <w:color w:val="000000" w:themeColor="text1"/>
        </w:rPr>
        <w:t>corte a diciembre de 2023</w:t>
      </w:r>
    </w:p>
    <w:p w14:paraId="74B84104" w14:textId="77777777" w:rsidR="00765449" w:rsidRPr="00765449" w:rsidRDefault="00765449" w:rsidP="00765449"/>
    <w:p w14:paraId="71047D8B" w14:textId="11ADB8F1" w:rsidR="00841B52" w:rsidRPr="00765449" w:rsidRDefault="00841B52" w:rsidP="00BC0614">
      <w:pPr>
        <w:pStyle w:val="TVieta"/>
        <w:spacing w:before="0" w:beforeAutospacing="0" w:line="240" w:lineRule="auto"/>
        <w:ind w:left="567" w:hanging="567"/>
        <w:rPr>
          <w:b w:val="0"/>
          <w:bCs w:val="0"/>
        </w:rPr>
      </w:pPr>
      <w:bookmarkStart w:id="283" w:name="_Toc120004026"/>
      <w:r w:rsidRPr="00B15FC3">
        <w:t>Baja de bienes</w:t>
      </w:r>
      <w:bookmarkEnd w:id="283"/>
      <w:r w:rsidR="00765449">
        <w:t xml:space="preserve">: </w:t>
      </w:r>
      <w:r w:rsidRPr="00765449">
        <w:rPr>
          <w:rFonts w:eastAsiaTheme="minorEastAsia"/>
          <w:b w:val="0"/>
          <w:bCs w:val="0"/>
        </w:rPr>
        <w:t xml:space="preserve">Para la vigencia 2023, se logró la consolidación, firma y publicación de la </w:t>
      </w:r>
      <w:r w:rsidRPr="00765449">
        <w:rPr>
          <w:b w:val="0"/>
          <w:bCs w:val="0"/>
        </w:rPr>
        <w:t>Resolución No. 2023014952 del 14 de abril de 2023 “Por la cual se ordena la baja definitiva de bienes del inventario del Instituto Nacional de Vigilancia de Medicamentos y Alimentos – Invima y del aplicativo SAPIENS y su consecuente enajenación a título gratuito entre entidades del Estado y/o destrucción", en donde se relaciona y especifica 7.490 activos y demás elementos que se encuentran listos para ejecución de baja tanto físicamente como en el aplicativo de inventarios SAPIENS, resaltando que cada uno de estos cuenta con su respectivo concepto técnico.</w:t>
      </w:r>
    </w:p>
    <w:p w14:paraId="54512EDD" w14:textId="77777777" w:rsidR="00841B52" w:rsidRPr="00765449" w:rsidRDefault="00841B52" w:rsidP="006B2631"/>
    <w:p w14:paraId="00149F9E" w14:textId="73B1D558" w:rsidR="00841B52" w:rsidRPr="00C40262" w:rsidRDefault="00841B52" w:rsidP="00912EA6">
      <w:pPr>
        <w:pStyle w:val="TVieta"/>
        <w:spacing w:before="0" w:beforeAutospacing="0" w:line="240" w:lineRule="auto"/>
        <w:ind w:left="567" w:hanging="567"/>
        <w:textAlignment w:val="baseline"/>
      </w:pPr>
      <w:bookmarkStart w:id="284" w:name="_Toc120004028"/>
      <w:r w:rsidRPr="00912EA6">
        <w:rPr>
          <w:rStyle w:val="normaltextrun"/>
          <w:rFonts w:eastAsia="Times New Roman" w:cs="Arial"/>
        </w:rPr>
        <w:t>Mantenimiento preventivo de infraestructura</w:t>
      </w:r>
      <w:bookmarkEnd w:id="284"/>
      <w:r w:rsidR="00912EA6" w:rsidRPr="00912EA6">
        <w:rPr>
          <w:rStyle w:val="normaltextrun"/>
          <w:rFonts w:eastAsia="Times New Roman" w:cs="Arial"/>
        </w:rPr>
        <w:t xml:space="preserve">: </w:t>
      </w:r>
      <w:r w:rsidRPr="00912EA6">
        <w:rPr>
          <w:b w:val="0"/>
          <w:bCs w:val="0"/>
        </w:rPr>
        <w:t>Para el año 2023, se continuó con los cronogramas de atención de mantenimientos preventivos de redes sanitarias, eléctricas e infraestructura. En esta vigencia se propuso atender un mayor número de sedes, incluidas las sedes en modalidad de arriendo y comodato. Como resultado a 31 de diciembre de 2023 se visitaron 27 de las 28 sedes con las que cuenta el Instituto, quedando pendiente la ciudad de Ibagué.</w:t>
      </w:r>
    </w:p>
    <w:p w14:paraId="323C230D" w14:textId="77777777" w:rsidR="00841B52" w:rsidRPr="00C40262" w:rsidRDefault="00841B52" w:rsidP="006B2631"/>
    <w:p w14:paraId="48197B78" w14:textId="77777777" w:rsidR="00841B52" w:rsidRDefault="00841B52" w:rsidP="00912EA6">
      <w:pPr>
        <w:ind w:left="567"/>
      </w:pPr>
      <w:r w:rsidRPr="00C40262">
        <w:t xml:space="preserve">El mantenimiento que se encuentra sin ejecutar </w:t>
      </w:r>
      <w:r w:rsidRPr="00C40262">
        <w:rPr>
          <w:rStyle w:val="normaltextrun"/>
          <w:rFonts w:cs="Arial"/>
        </w:rPr>
        <w:t>en la oficina de apoyo de Ibagué,</w:t>
      </w:r>
      <w:r w:rsidRPr="00C40262">
        <w:t xml:space="preserve"> no se realizó debido a que el área donde funciona la oficina es muy pequeña y además se consultó con los funcionarios encargados y estos no manifestaron necesidad alguna por lo que no se vio necesario el gasto en cuanto a pasajes y viáticos. </w:t>
      </w:r>
    </w:p>
    <w:p w14:paraId="07AE74C2" w14:textId="77777777" w:rsidR="00B42655" w:rsidRDefault="00B42655" w:rsidP="006B2631"/>
    <w:p w14:paraId="520325E9" w14:textId="0B9A2442" w:rsidR="0030157E" w:rsidRDefault="00912EA6" w:rsidP="00BC0614">
      <w:pPr>
        <w:pStyle w:val="Ttulo2"/>
        <w:widowControl w:val="0"/>
        <w:spacing w:before="0"/>
      </w:pPr>
      <w:bookmarkStart w:id="285" w:name="_Toc156994595"/>
      <w:bookmarkStart w:id="286" w:name="_Toc157101053"/>
      <w:bookmarkStart w:id="287" w:name="_Toc157192584"/>
      <w:r w:rsidRPr="008B4320">
        <w:t xml:space="preserve">GESTIÓN </w:t>
      </w:r>
      <w:r w:rsidRPr="002745FC">
        <w:t>CONTRACTUAL</w:t>
      </w:r>
      <w:bookmarkEnd w:id="285"/>
      <w:bookmarkEnd w:id="286"/>
      <w:bookmarkEnd w:id="287"/>
    </w:p>
    <w:p w14:paraId="1072E417" w14:textId="77777777" w:rsidR="00912EA6" w:rsidRPr="00912EA6" w:rsidRDefault="00912EA6" w:rsidP="00912EA6"/>
    <w:p w14:paraId="2873608F" w14:textId="5465F551" w:rsidR="0030157E" w:rsidRPr="000504BE" w:rsidRDefault="0030157E" w:rsidP="00BC0614">
      <w:pPr>
        <w:pStyle w:val="TVieta"/>
        <w:spacing w:before="0" w:beforeAutospacing="0" w:line="240" w:lineRule="auto"/>
        <w:ind w:left="567" w:hanging="567"/>
        <w:rPr>
          <w:rStyle w:val="normaltextrun"/>
          <w:rFonts w:eastAsia="Times New Roman" w:cs="Arial"/>
          <w:lang w:eastAsia="es-CO"/>
        </w:rPr>
      </w:pPr>
      <w:r w:rsidRPr="000504BE">
        <w:rPr>
          <w:rStyle w:val="normaltextrun"/>
          <w:rFonts w:cs="Arial"/>
        </w:rPr>
        <w:t>Plan anual de adquisiciones</w:t>
      </w:r>
      <w:r w:rsidR="000504BE" w:rsidRPr="000504BE">
        <w:rPr>
          <w:rStyle w:val="normaltextrun"/>
          <w:rFonts w:cs="Arial"/>
        </w:rPr>
        <w:t xml:space="preserve">: </w:t>
      </w:r>
      <w:r w:rsidRPr="000504BE">
        <w:rPr>
          <w:b w:val="0"/>
          <w:bCs w:val="0"/>
        </w:rPr>
        <w:t xml:space="preserve">Para la vigencia 2023 y de </w:t>
      </w:r>
      <w:r w:rsidRPr="000504BE">
        <w:rPr>
          <w:rStyle w:val="normaltextrun"/>
          <w:rFonts w:eastAsia="Times New Roman" w:cs="Arial"/>
          <w:b w:val="0"/>
          <w:bCs w:val="0"/>
          <w:lang w:eastAsia="es-CO"/>
        </w:rPr>
        <w:t xml:space="preserve">acuerdo con el Plan Anual de Adquisiciones se programó la adjudicación de 1.395 contratos por valor de </w:t>
      </w:r>
      <w:r w:rsidRPr="000504BE">
        <w:rPr>
          <w:rStyle w:val="normaltextrun"/>
          <w:rFonts w:cs="Arial"/>
          <w:b w:val="0"/>
          <w:bCs w:val="0"/>
        </w:rPr>
        <w:t xml:space="preserve">$ </w:t>
      </w:r>
      <w:r w:rsidRPr="000504BE">
        <w:rPr>
          <w:b w:val="0"/>
          <w:bCs w:val="0"/>
          <w:color w:val="000000" w:themeColor="text1"/>
        </w:rPr>
        <w:t>135.689.924.114,47;</w:t>
      </w:r>
      <w:r w:rsidRPr="000504BE">
        <w:rPr>
          <w:rStyle w:val="normaltextrun"/>
          <w:rFonts w:eastAsia="Times New Roman" w:cs="Arial"/>
          <w:b w:val="0"/>
          <w:bCs w:val="0"/>
          <w:lang w:eastAsia="es-CO"/>
        </w:rPr>
        <w:t xml:space="preserve"> con corte a diciembre 31 de 2023 se adjudicaron 1.301 contratos en todas las modalidades de contratación, lo que corresponde al 93% de los procesos de contratación planeados. En cuanto al valor de los contratos suscritos, se adjudicó un total de $</w:t>
      </w:r>
      <w:r w:rsidRPr="000504BE">
        <w:rPr>
          <w:b w:val="0"/>
          <w:bCs w:val="0"/>
          <w:color w:val="000000" w:themeColor="text1"/>
        </w:rPr>
        <w:t xml:space="preserve">115.906.899.642,83 </w:t>
      </w:r>
      <w:r w:rsidRPr="000504BE">
        <w:rPr>
          <w:rStyle w:val="normaltextrun"/>
          <w:rFonts w:eastAsia="Times New Roman" w:cs="Arial"/>
          <w:b w:val="0"/>
          <w:bCs w:val="0"/>
          <w:lang w:eastAsia="es-CO"/>
        </w:rPr>
        <w:t>lo que corresponde al 85,42% de lo presupuestado.</w:t>
      </w:r>
    </w:p>
    <w:p w14:paraId="6D4C296F" w14:textId="77777777" w:rsidR="0030157E" w:rsidRPr="00B15FC3" w:rsidRDefault="0030157E" w:rsidP="000504BE"/>
    <w:p w14:paraId="7BC30611" w14:textId="2FCE733E" w:rsidR="0030157E" w:rsidRPr="002A3386" w:rsidRDefault="000504BE" w:rsidP="000504BE">
      <w:pPr>
        <w:pStyle w:val="Descripcin"/>
      </w:pPr>
      <w:bookmarkStart w:id="288" w:name="_Toc157192839"/>
      <w:r>
        <w:t xml:space="preserve">Tabla No. </w:t>
      </w:r>
      <w:r w:rsidR="0072206A">
        <w:fldChar w:fldCharType="begin"/>
      </w:r>
      <w:r w:rsidR="0072206A">
        <w:instrText xml:space="preserve"> SEQ Tabla_No. \* ARABIC </w:instrText>
      </w:r>
      <w:r w:rsidR="0072206A">
        <w:fldChar w:fldCharType="separate"/>
      </w:r>
      <w:r w:rsidR="00037F24">
        <w:rPr>
          <w:noProof/>
        </w:rPr>
        <w:t>64</w:t>
      </w:r>
      <w:r w:rsidR="0072206A">
        <w:rPr>
          <w:noProof/>
        </w:rPr>
        <w:fldChar w:fldCharType="end"/>
      </w:r>
      <w:r>
        <w:t xml:space="preserve"> </w:t>
      </w:r>
      <w:r w:rsidR="0030157E" w:rsidRPr="002A3386">
        <w:rPr>
          <w:color w:val="000000" w:themeColor="text1"/>
        </w:rPr>
        <w:t xml:space="preserve">Contrato </w:t>
      </w:r>
      <w:r w:rsidR="0030157E">
        <w:rPr>
          <w:color w:val="000000" w:themeColor="text1"/>
        </w:rPr>
        <w:t>p</w:t>
      </w:r>
      <w:r w:rsidR="0030157E" w:rsidRPr="002A3386">
        <w:rPr>
          <w:color w:val="000000" w:themeColor="text1"/>
        </w:rPr>
        <w:t xml:space="preserve">laneados Vs </w:t>
      </w:r>
      <w:r w:rsidR="0030157E">
        <w:rPr>
          <w:color w:val="000000" w:themeColor="text1"/>
        </w:rPr>
        <w:t>e</w:t>
      </w:r>
      <w:r w:rsidR="0030157E" w:rsidRPr="002A3386">
        <w:rPr>
          <w:color w:val="000000" w:themeColor="text1"/>
        </w:rPr>
        <w:t>jecutados 2023</w:t>
      </w:r>
      <w:bookmarkEnd w:id="288"/>
    </w:p>
    <w:tbl>
      <w:tblPr>
        <w:tblStyle w:val="Tablaconcuadrcula4-nfasis6"/>
        <w:tblW w:w="5000" w:type="pct"/>
        <w:tblLayout w:type="fixed"/>
        <w:tblLook w:val="04A0" w:firstRow="1" w:lastRow="0" w:firstColumn="1" w:lastColumn="0" w:noHBand="0" w:noVBand="1"/>
      </w:tblPr>
      <w:tblGrid>
        <w:gridCol w:w="1473"/>
        <w:gridCol w:w="1024"/>
        <w:gridCol w:w="1175"/>
        <w:gridCol w:w="1175"/>
        <w:gridCol w:w="1903"/>
        <w:gridCol w:w="1910"/>
        <w:gridCol w:w="1018"/>
      </w:tblGrid>
      <w:tr w:rsidR="0030157E" w:rsidRPr="002745FC" w14:paraId="55278122" w14:textId="77777777" w:rsidTr="000504BE">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761" w:type="pct"/>
            <w:noWrap/>
            <w:vAlign w:val="center"/>
            <w:hideMark/>
          </w:tcPr>
          <w:p w14:paraId="03CCB703" w14:textId="77777777" w:rsidR="0030157E" w:rsidRPr="001D2A4C" w:rsidRDefault="0030157E" w:rsidP="006B2631">
            <w:pPr>
              <w:jc w:val="center"/>
              <w:rPr>
                <w:rFonts w:cs="Arial"/>
                <w:sz w:val="15"/>
                <w:szCs w:val="15"/>
              </w:rPr>
            </w:pPr>
            <w:r w:rsidRPr="001D2A4C">
              <w:rPr>
                <w:rFonts w:cs="Arial"/>
                <w:sz w:val="15"/>
                <w:szCs w:val="15"/>
              </w:rPr>
              <w:t>Modalidad</w:t>
            </w:r>
          </w:p>
        </w:tc>
        <w:tc>
          <w:tcPr>
            <w:tcW w:w="529" w:type="pct"/>
            <w:vAlign w:val="center"/>
            <w:hideMark/>
          </w:tcPr>
          <w:p w14:paraId="5F9592E1" w14:textId="77777777" w:rsidR="0030157E" w:rsidRPr="001D2A4C" w:rsidRDefault="0030157E" w:rsidP="006B2631">
            <w:pPr>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sidRPr="001D2A4C">
              <w:rPr>
                <w:rFonts w:cs="Arial"/>
                <w:sz w:val="15"/>
                <w:szCs w:val="15"/>
              </w:rPr>
              <w:t>Procesos Planeados 2023</w:t>
            </w:r>
          </w:p>
        </w:tc>
        <w:tc>
          <w:tcPr>
            <w:tcW w:w="607" w:type="pct"/>
            <w:vAlign w:val="center"/>
            <w:hideMark/>
          </w:tcPr>
          <w:p w14:paraId="0830A2B3" w14:textId="77777777" w:rsidR="0030157E" w:rsidRPr="001D2A4C" w:rsidRDefault="0030157E" w:rsidP="006B2631">
            <w:pPr>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sidRPr="001D2A4C">
              <w:rPr>
                <w:rFonts w:cs="Arial"/>
                <w:sz w:val="15"/>
                <w:szCs w:val="15"/>
              </w:rPr>
              <w:t>Contratos Adjudicados</w:t>
            </w:r>
          </w:p>
        </w:tc>
        <w:tc>
          <w:tcPr>
            <w:tcW w:w="607" w:type="pct"/>
            <w:vAlign w:val="center"/>
            <w:hideMark/>
          </w:tcPr>
          <w:p w14:paraId="4CDE6227" w14:textId="77777777" w:rsidR="0030157E" w:rsidRPr="001D2A4C" w:rsidRDefault="0030157E" w:rsidP="006B2631">
            <w:pPr>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sidRPr="001D2A4C">
              <w:rPr>
                <w:rFonts w:cs="Arial"/>
                <w:sz w:val="15"/>
                <w:szCs w:val="15"/>
              </w:rPr>
              <w:t>% Ejecucuión</w:t>
            </w:r>
          </w:p>
        </w:tc>
        <w:tc>
          <w:tcPr>
            <w:tcW w:w="983" w:type="pct"/>
            <w:vAlign w:val="center"/>
            <w:hideMark/>
          </w:tcPr>
          <w:p w14:paraId="0A6843B2" w14:textId="77777777" w:rsidR="0030157E" w:rsidRPr="001D2A4C" w:rsidRDefault="0030157E" w:rsidP="006B2631">
            <w:pPr>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sidRPr="001D2A4C">
              <w:rPr>
                <w:rFonts w:cs="Arial"/>
                <w:sz w:val="15"/>
                <w:szCs w:val="15"/>
              </w:rPr>
              <w:t>Total $ planeado</w:t>
            </w:r>
          </w:p>
        </w:tc>
        <w:tc>
          <w:tcPr>
            <w:tcW w:w="987" w:type="pct"/>
            <w:vAlign w:val="center"/>
            <w:hideMark/>
          </w:tcPr>
          <w:p w14:paraId="5CF9A8C1" w14:textId="77777777" w:rsidR="0030157E" w:rsidRPr="001D2A4C" w:rsidRDefault="0030157E" w:rsidP="006B2631">
            <w:pPr>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sidRPr="001D2A4C">
              <w:rPr>
                <w:rFonts w:cs="Arial"/>
                <w:sz w:val="15"/>
                <w:szCs w:val="15"/>
              </w:rPr>
              <w:t xml:space="preserve">Ejecución $ </w:t>
            </w:r>
          </w:p>
        </w:tc>
        <w:tc>
          <w:tcPr>
            <w:tcW w:w="527" w:type="pct"/>
            <w:vAlign w:val="center"/>
            <w:hideMark/>
          </w:tcPr>
          <w:p w14:paraId="70CBCA94" w14:textId="77777777" w:rsidR="0030157E" w:rsidRPr="001D2A4C" w:rsidRDefault="0030157E" w:rsidP="006B2631">
            <w:pPr>
              <w:jc w:val="center"/>
              <w:cnfStyle w:val="100000000000" w:firstRow="1" w:lastRow="0" w:firstColumn="0" w:lastColumn="0" w:oddVBand="0" w:evenVBand="0" w:oddHBand="0" w:evenHBand="0" w:firstRowFirstColumn="0" w:firstRowLastColumn="0" w:lastRowFirstColumn="0" w:lastRowLastColumn="0"/>
              <w:rPr>
                <w:rFonts w:cs="Arial"/>
                <w:sz w:val="15"/>
                <w:szCs w:val="15"/>
              </w:rPr>
            </w:pPr>
            <w:r w:rsidRPr="001D2A4C">
              <w:rPr>
                <w:rFonts w:cs="Arial"/>
                <w:sz w:val="15"/>
                <w:szCs w:val="15"/>
              </w:rPr>
              <w:t>%  Ejecución</w:t>
            </w:r>
          </w:p>
        </w:tc>
      </w:tr>
      <w:tr w:rsidR="0030157E" w:rsidRPr="002745FC" w14:paraId="65D38058" w14:textId="77777777" w:rsidTr="000504B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61" w:type="pct"/>
            <w:noWrap/>
            <w:vAlign w:val="center"/>
            <w:hideMark/>
          </w:tcPr>
          <w:p w14:paraId="6791C872" w14:textId="77777777" w:rsidR="0030157E" w:rsidRPr="002745FC" w:rsidRDefault="0030157E" w:rsidP="006B2631">
            <w:pPr>
              <w:jc w:val="center"/>
              <w:rPr>
                <w:rFonts w:cs="Arial"/>
                <w:b w:val="0"/>
                <w:bCs w:val="0"/>
                <w:color w:val="000000" w:themeColor="text1"/>
                <w:sz w:val="16"/>
                <w:szCs w:val="16"/>
              </w:rPr>
            </w:pPr>
            <w:r w:rsidRPr="002745FC">
              <w:rPr>
                <w:rFonts w:cs="Arial"/>
                <w:b w:val="0"/>
                <w:bCs w:val="0"/>
                <w:color w:val="000000" w:themeColor="text1"/>
                <w:sz w:val="16"/>
                <w:szCs w:val="16"/>
              </w:rPr>
              <w:t>Concurso de méritos</w:t>
            </w:r>
          </w:p>
        </w:tc>
        <w:tc>
          <w:tcPr>
            <w:tcW w:w="529" w:type="pct"/>
            <w:noWrap/>
            <w:vAlign w:val="center"/>
            <w:hideMark/>
          </w:tcPr>
          <w:p w14:paraId="5EC3A81C"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12</w:t>
            </w:r>
          </w:p>
        </w:tc>
        <w:tc>
          <w:tcPr>
            <w:tcW w:w="607" w:type="pct"/>
            <w:noWrap/>
            <w:vAlign w:val="center"/>
            <w:hideMark/>
          </w:tcPr>
          <w:p w14:paraId="13152D31"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3</w:t>
            </w:r>
          </w:p>
        </w:tc>
        <w:tc>
          <w:tcPr>
            <w:tcW w:w="607" w:type="pct"/>
            <w:vAlign w:val="center"/>
            <w:hideMark/>
          </w:tcPr>
          <w:p w14:paraId="2E735D4F"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25%</w:t>
            </w:r>
          </w:p>
        </w:tc>
        <w:tc>
          <w:tcPr>
            <w:tcW w:w="983" w:type="pct"/>
            <w:noWrap/>
            <w:vAlign w:val="center"/>
            <w:hideMark/>
          </w:tcPr>
          <w:p w14:paraId="1ACF757F" w14:textId="77777777" w:rsidR="0030157E" w:rsidRPr="002745FC" w:rsidRDefault="0030157E" w:rsidP="006B2631">
            <w:pPr>
              <w:jc w:val="right"/>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$ 3.676.311.333,16</w:t>
            </w:r>
          </w:p>
        </w:tc>
        <w:tc>
          <w:tcPr>
            <w:tcW w:w="987" w:type="pct"/>
            <w:noWrap/>
            <w:vAlign w:val="center"/>
            <w:hideMark/>
          </w:tcPr>
          <w:p w14:paraId="23DB3BCA" w14:textId="77777777" w:rsidR="0030157E" w:rsidRPr="002745FC" w:rsidRDefault="0030157E" w:rsidP="006B2631">
            <w:pPr>
              <w:jc w:val="right"/>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$ 71.995.000,00</w:t>
            </w:r>
          </w:p>
        </w:tc>
        <w:tc>
          <w:tcPr>
            <w:tcW w:w="527" w:type="pct"/>
            <w:noWrap/>
            <w:vAlign w:val="center"/>
            <w:hideMark/>
          </w:tcPr>
          <w:p w14:paraId="2C918622"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1,96%</w:t>
            </w:r>
          </w:p>
        </w:tc>
      </w:tr>
      <w:tr w:rsidR="0030157E" w:rsidRPr="002745FC" w14:paraId="7A2D2F0A" w14:textId="77777777" w:rsidTr="000504BE">
        <w:trPr>
          <w:trHeight w:val="20"/>
        </w:trPr>
        <w:tc>
          <w:tcPr>
            <w:cnfStyle w:val="001000000000" w:firstRow="0" w:lastRow="0" w:firstColumn="1" w:lastColumn="0" w:oddVBand="0" w:evenVBand="0" w:oddHBand="0" w:evenHBand="0" w:firstRowFirstColumn="0" w:firstRowLastColumn="0" w:lastRowFirstColumn="0" w:lastRowLastColumn="0"/>
            <w:tcW w:w="761" w:type="pct"/>
            <w:noWrap/>
            <w:vAlign w:val="center"/>
            <w:hideMark/>
          </w:tcPr>
          <w:p w14:paraId="7DEFA06F" w14:textId="77777777" w:rsidR="0030157E" w:rsidRPr="002745FC" w:rsidRDefault="0030157E" w:rsidP="006B2631">
            <w:pPr>
              <w:jc w:val="center"/>
              <w:rPr>
                <w:rFonts w:cs="Arial"/>
                <w:b w:val="0"/>
                <w:bCs w:val="0"/>
                <w:color w:val="000000" w:themeColor="text1"/>
                <w:sz w:val="16"/>
                <w:szCs w:val="16"/>
              </w:rPr>
            </w:pPr>
            <w:r w:rsidRPr="002745FC">
              <w:rPr>
                <w:rFonts w:cs="Arial"/>
                <w:b w:val="0"/>
                <w:bCs w:val="0"/>
                <w:color w:val="000000" w:themeColor="text1"/>
                <w:sz w:val="16"/>
                <w:szCs w:val="16"/>
              </w:rPr>
              <w:t>Licitación pública</w:t>
            </w:r>
          </w:p>
        </w:tc>
        <w:tc>
          <w:tcPr>
            <w:tcW w:w="529" w:type="pct"/>
            <w:noWrap/>
            <w:vAlign w:val="center"/>
            <w:hideMark/>
          </w:tcPr>
          <w:p w14:paraId="6CEAB4D0"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11</w:t>
            </w:r>
          </w:p>
        </w:tc>
        <w:tc>
          <w:tcPr>
            <w:tcW w:w="607" w:type="pct"/>
            <w:noWrap/>
            <w:vAlign w:val="center"/>
            <w:hideMark/>
          </w:tcPr>
          <w:p w14:paraId="03277E63"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11</w:t>
            </w:r>
          </w:p>
        </w:tc>
        <w:tc>
          <w:tcPr>
            <w:tcW w:w="607" w:type="pct"/>
            <w:vAlign w:val="center"/>
            <w:hideMark/>
          </w:tcPr>
          <w:p w14:paraId="1D2841F5"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100%</w:t>
            </w:r>
          </w:p>
        </w:tc>
        <w:tc>
          <w:tcPr>
            <w:tcW w:w="983" w:type="pct"/>
            <w:noWrap/>
            <w:vAlign w:val="center"/>
            <w:hideMark/>
          </w:tcPr>
          <w:p w14:paraId="2C770B01" w14:textId="77777777" w:rsidR="0030157E" w:rsidRPr="002745FC" w:rsidRDefault="0030157E" w:rsidP="006B2631">
            <w:pPr>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$ 28.125.933.359,04</w:t>
            </w:r>
          </w:p>
        </w:tc>
        <w:tc>
          <w:tcPr>
            <w:tcW w:w="987" w:type="pct"/>
            <w:noWrap/>
            <w:vAlign w:val="center"/>
            <w:hideMark/>
          </w:tcPr>
          <w:p w14:paraId="6DEDFC47" w14:textId="77777777" w:rsidR="0030157E" w:rsidRPr="002745FC" w:rsidRDefault="0030157E" w:rsidP="006B2631">
            <w:pPr>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$ 41.125.425.147,68</w:t>
            </w:r>
          </w:p>
        </w:tc>
        <w:tc>
          <w:tcPr>
            <w:tcW w:w="527" w:type="pct"/>
            <w:noWrap/>
            <w:vAlign w:val="center"/>
            <w:hideMark/>
          </w:tcPr>
          <w:p w14:paraId="5DF4249B"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146,22%</w:t>
            </w:r>
          </w:p>
        </w:tc>
      </w:tr>
      <w:tr w:rsidR="0030157E" w:rsidRPr="002745FC" w14:paraId="0EE1AC8E" w14:textId="77777777" w:rsidTr="000504B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61" w:type="pct"/>
            <w:noWrap/>
            <w:vAlign w:val="center"/>
            <w:hideMark/>
          </w:tcPr>
          <w:p w14:paraId="32727F94" w14:textId="77777777" w:rsidR="0030157E" w:rsidRPr="002745FC" w:rsidRDefault="0030157E" w:rsidP="006B2631">
            <w:pPr>
              <w:jc w:val="center"/>
              <w:rPr>
                <w:rFonts w:cs="Arial"/>
                <w:b w:val="0"/>
                <w:bCs w:val="0"/>
                <w:color w:val="000000" w:themeColor="text1"/>
                <w:sz w:val="16"/>
                <w:szCs w:val="16"/>
              </w:rPr>
            </w:pPr>
            <w:r w:rsidRPr="002745FC">
              <w:rPr>
                <w:rFonts w:cs="Arial"/>
                <w:b w:val="0"/>
                <w:bCs w:val="0"/>
                <w:color w:val="000000" w:themeColor="text1"/>
                <w:sz w:val="16"/>
                <w:szCs w:val="16"/>
              </w:rPr>
              <w:t>Mínima cuantía (IP)</w:t>
            </w:r>
          </w:p>
        </w:tc>
        <w:tc>
          <w:tcPr>
            <w:tcW w:w="529" w:type="pct"/>
            <w:noWrap/>
            <w:vAlign w:val="center"/>
            <w:hideMark/>
          </w:tcPr>
          <w:p w14:paraId="6D952ECC"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50</w:t>
            </w:r>
          </w:p>
        </w:tc>
        <w:tc>
          <w:tcPr>
            <w:tcW w:w="607" w:type="pct"/>
            <w:noWrap/>
            <w:vAlign w:val="center"/>
            <w:hideMark/>
          </w:tcPr>
          <w:p w14:paraId="0F3146BE"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32</w:t>
            </w:r>
          </w:p>
        </w:tc>
        <w:tc>
          <w:tcPr>
            <w:tcW w:w="607" w:type="pct"/>
            <w:vAlign w:val="center"/>
            <w:hideMark/>
          </w:tcPr>
          <w:p w14:paraId="70739999"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64%</w:t>
            </w:r>
          </w:p>
        </w:tc>
        <w:tc>
          <w:tcPr>
            <w:tcW w:w="983" w:type="pct"/>
            <w:noWrap/>
            <w:vAlign w:val="center"/>
            <w:hideMark/>
          </w:tcPr>
          <w:p w14:paraId="1DD873BA" w14:textId="77777777" w:rsidR="0030157E" w:rsidRPr="002745FC" w:rsidRDefault="0030157E" w:rsidP="006B2631">
            <w:pPr>
              <w:jc w:val="right"/>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$ 1.056.670.573,63</w:t>
            </w:r>
          </w:p>
        </w:tc>
        <w:tc>
          <w:tcPr>
            <w:tcW w:w="987" w:type="pct"/>
            <w:noWrap/>
            <w:vAlign w:val="center"/>
            <w:hideMark/>
          </w:tcPr>
          <w:p w14:paraId="13DC64D7" w14:textId="77777777" w:rsidR="0030157E" w:rsidRPr="002745FC" w:rsidRDefault="0030157E" w:rsidP="006B2631">
            <w:pPr>
              <w:jc w:val="right"/>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$ 719.454.584,24</w:t>
            </w:r>
          </w:p>
        </w:tc>
        <w:tc>
          <w:tcPr>
            <w:tcW w:w="527" w:type="pct"/>
            <w:noWrap/>
            <w:vAlign w:val="center"/>
            <w:hideMark/>
          </w:tcPr>
          <w:p w14:paraId="09153D69"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68,09%</w:t>
            </w:r>
          </w:p>
        </w:tc>
      </w:tr>
      <w:tr w:rsidR="0030157E" w:rsidRPr="002745FC" w14:paraId="3661F4ED" w14:textId="77777777" w:rsidTr="000504BE">
        <w:trPr>
          <w:trHeight w:val="20"/>
        </w:trPr>
        <w:tc>
          <w:tcPr>
            <w:cnfStyle w:val="001000000000" w:firstRow="0" w:lastRow="0" w:firstColumn="1" w:lastColumn="0" w:oddVBand="0" w:evenVBand="0" w:oddHBand="0" w:evenHBand="0" w:firstRowFirstColumn="0" w:firstRowLastColumn="0" w:lastRowFirstColumn="0" w:lastRowLastColumn="0"/>
            <w:tcW w:w="761" w:type="pct"/>
            <w:noWrap/>
            <w:vAlign w:val="center"/>
            <w:hideMark/>
          </w:tcPr>
          <w:p w14:paraId="02A57B09" w14:textId="77777777" w:rsidR="0030157E" w:rsidRPr="002745FC" w:rsidRDefault="0030157E" w:rsidP="006B2631">
            <w:pPr>
              <w:jc w:val="center"/>
              <w:rPr>
                <w:rFonts w:cs="Arial"/>
                <w:b w:val="0"/>
                <w:bCs w:val="0"/>
                <w:color w:val="000000" w:themeColor="text1"/>
                <w:sz w:val="16"/>
                <w:szCs w:val="16"/>
              </w:rPr>
            </w:pPr>
            <w:r w:rsidRPr="002745FC">
              <w:rPr>
                <w:rFonts w:cs="Arial"/>
                <w:b w:val="0"/>
                <w:bCs w:val="0"/>
                <w:color w:val="000000" w:themeColor="text1"/>
                <w:sz w:val="16"/>
                <w:szCs w:val="16"/>
              </w:rPr>
              <w:t>Contratación directa</w:t>
            </w:r>
          </w:p>
        </w:tc>
        <w:tc>
          <w:tcPr>
            <w:tcW w:w="529" w:type="pct"/>
            <w:noWrap/>
            <w:vAlign w:val="center"/>
            <w:hideMark/>
          </w:tcPr>
          <w:p w14:paraId="216DCBA2"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1.250</w:t>
            </w:r>
          </w:p>
        </w:tc>
        <w:tc>
          <w:tcPr>
            <w:tcW w:w="607" w:type="pct"/>
            <w:noWrap/>
            <w:vAlign w:val="center"/>
            <w:hideMark/>
          </w:tcPr>
          <w:p w14:paraId="0C29C4A6"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1.149</w:t>
            </w:r>
          </w:p>
        </w:tc>
        <w:tc>
          <w:tcPr>
            <w:tcW w:w="607" w:type="pct"/>
            <w:vAlign w:val="center"/>
            <w:hideMark/>
          </w:tcPr>
          <w:p w14:paraId="3969C0AA"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92%</w:t>
            </w:r>
          </w:p>
        </w:tc>
        <w:tc>
          <w:tcPr>
            <w:tcW w:w="983" w:type="pct"/>
            <w:noWrap/>
            <w:vAlign w:val="center"/>
            <w:hideMark/>
          </w:tcPr>
          <w:p w14:paraId="2911019E" w14:textId="77777777" w:rsidR="0030157E" w:rsidRPr="002745FC" w:rsidRDefault="0030157E" w:rsidP="006B2631">
            <w:pPr>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$ 45.502.480.026,75</w:t>
            </w:r>
          </w:p>
        </w:tc>
        <w:tc>
          <w:tcPr>
            <w:tcW w:w="987" w:type="pct"/>
            <w:noWrap/>
            <w:vAlign w:val="center"/>
            <w:hideMark/>
          </w:tcPr>
          <w:p w14:paraId="0C77C54C" w14:textId="77777777" w:rsidR="0030157E" w:rsidRPr="002745FC" w:rsidRDefault="0030157E" w:rsidP="006B2631">
            <w:pPr>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$ 44.219.761.842,83</w:t>
            </w:r>
          </w:p>
        </w:tc>
        <w:tc>
          <w:tcPr>
            <w:tcW w:w="527" w:type="pct"/>
            <w:noWrap/>
            <w:vAlign w:val="center"/>
            <w:hideMark/>
          </w:tcPr>
          <w:p w14:paraId="69D89F3E"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97,18%</w:t>
            </w:r>
          </w:p>
        </w:tc>
      </w:tr>
      <w:tr w:rsidR="0030157E" w:rsidRPr="002745FC" w14:paraId="171DA137" w14:textId="77777777" w:rsidTr="000504B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61" w:type="pct"/>
            <w:noWrap/>
            <w:vAlign w:val="center"/>
            <w:hideMark/>
          </w:tcPr>
          <w:p w14:paraId="66FDF50C" w14:textId="77777777" w:rsidR="0030157E" w:rsidRPr="002745FC" w:rsidRDefault="0030157E" w:rsidP="006B2631">
            <w:pPr>
              <w:jc w:val="center"/>
              <w:rPr>
                <w:rFonts w:cs="Arial"/>
                <w:b w:val="0"/>
                <w:bCs w:val="0"/>
                <w:color w:val="000000" w:themeColor="text1"/>
                <w:sz w:val="16"/>
                <w:szCs w:val="16"/>
              </w:rPr>
            </w:pPr>
            <w:r w:rsidRPr="002745FC">
              <w:rPr>
                <w:rFonts w:cs="Arial"/>
                <w:b w:val="0"/>
                <w:bCs w:val="0"/>
                <w:color w:val="000000" w:themeColor="text1"/>
                <w:sz w:val="16"/>
                <w:szCs w:val="16"/>
              </w:rPr>
              <w:lastRenderedPageBreak/>
              <w:t>Selección Abreviada</w:t>
            </w:r>
          </w:p>
        </w:tc>
        <w:tc>
          <w:tcPr>
            <w:tcW w:w="529" w:type="pct"/>
            <w:noWrap/>
            <w:vAlign w:val="center"/>
            <w:hideMark/>
          </w:tcPr>
          <w:p w14:paraId="37AEBC1B"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72</w:t>
            </w:r>
          </w:p>
        </w:tc>
        <w:tc>
          <w:tcPr>
            <w:tcW w:w="607" w:type="pct"/>
            <w:noWrap/>
            <w:vAlign w:val="center"/>
            <w:hideMark/>
          </w:tcPr>
          <w:p w14:paraId="45731D1E"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106</w:t>
            </w:r>
          </w:p>
        </w:tc>
        <w:tc>
          <w:tcPr>
            <w:tcW w:w="607" w:type="pct"/>
            <w:vAlign w:val="center"/>
            <w:hideMark/>
          </w:tcPr>
          <w:p w14:paraId="6C30E269"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147%</w:t>
            </w:r>
          </w:p>
        </w:tc>
        <w:tc>
          <w:tcPr>
            <w:tcW w:w="983" w:type="pct"/>
            <w:noWrap/>
            <w:vAlign w:val="center"/>
            <w:hideMark/>
          </w:tcPr>
          <w:p w14:paraId="2A6AC02B" w14:textId="77777777" w:rsidR="0030157E" w:rsidRPr="002745FC" w:rsidRDefault="0030157E" w:rsidP="006B2631">
            <w:pPr>
              <w:jc w:val="right"/>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$ 57.328.528.821,89</w:t>
            </w:r>
          </w:p>
        </w:tc>
        <w:tc>
          <w:tcPr>
            <w:tcW w:w="987" w:type="pct"/>
            <w:noWrap/>
            <w:vAlign w:val="center"/>
            <w:hideMark/>
          </w:tcPr>
          <w:p w14:paraId="5C5B0C5C" w14:textId="77777777" w:rsidR="0030157E" w:rsidRPr="002745FC" w:rsidRDefault="0030157E" w:rsidP="006B2631">
            <w:pPr>
              <w:jc w:val="right"/>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$ 29.770.263.068,08</w:t>
            </w:r>
          </w:p>
        </w:tc>
        <w:tc>
          <w:tcPr>
            <w:tcW w:w="527" w:type="pct"/>
            <w:noWrap/>
            <w:vAlign w:val="center"/>
            <w:hideMark/>
          </w:tcPr>
          <w:p w14:paraId="2BF5FDFD" w14:textId="77777777" w:rsidR="0030157E" w:rsidRPr="002745FC" w:rsidRDefault="0030157E" w:rsidP="006B2631">
            <w:pPr>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6"/>
                <w:szCs w:val="16"/>
              </w:rPr>
            </w:pPr>
            <w:r w:rsidRPr="002745FC">
              <w:rPr>
                <w:rFonts w:cs="Arial"/>
                <w:color w:val="000000" w:themeColor="text1"/>
                <w:sz w:val="16"/>
                <w:szCs w:val="16"/>
              </w:rPr>
              <w:t>51,93%</w:t>
            </w:r>
          </w:p>
        </w:tc>
      </w:tr>
      <w:tr w:rsidR="0030157E" w:rsidRPr="002745FC" w14:paraId="28542C4F" w14:textId="77777777" w:rsidTr="000504BE">
        <w:trPr>
          <w:trHeight w:val="20"/>
        </w:trPr>
        <w:tc>
          <w:tcPr>
            <w:cnfStyle w:val="001000000000" w:firstRow="0" w:lastRow="0" w:firstColumn="1" w:lastColumn="0" w:oddVBand="0" w:evenVBand="0" w:oddHBand="0" w:evenHBand="0" w:firstRowFirstColumn="0" w:firstRowLastColumn="0" w:lastRowFirstColumn="0" w:lastRowLastColumn="0"/>
            <w:tcW w:w="761" w:type="pct"/>
            <w:noWrap/>
            <w:vAlign w:val="center"/>
            <w:hideMark/>
          </w:tcPr>
          <w:p w14:paraId="66BE6756" w14:textId="77777777" w:rsidR="0030157E" w:rsidRPr="002745FC" w:rsidRDefault="0030157E" w:rsidP="006B2631">
            <w:pPr>
              <w:jc w:val="center"/>
              <w:rPr>
                <w:rFonts w:cs="Arial"/>
                <w:color w:val="000000" w:themeColor="text1"/>
                <w:sz w:val="16"/>
                <w:szCs w:val="16"/>
              </w:rPr>
            </w:pPr>
            <w:r w:rsidRPr="002745FC">
              <w:rPr>
                <w:rFonts w:cs="Arial"/>
                <w:color w:val="000000" w:themeColor="text1"/>
                <w:sz w:val="16"/>
                <w:szCs w:val="16"/>
              </w:rPr>
              <w:t>Total</w:t>
            </w:r>
          </w:p>
        </w:tc>
        <w:tc>
          <w:tcPr>
            <w:tcW w:w="529" w:type="pct"/>
            <w:noWrap/>
            <w:vAlign w:val="center"/>
            <w:hideMark/>
          </w:tcPr>
          <w:p w14:paraId="318F3C77"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b/>
                <w:color w:val="000000" w:themeColor="text1"/>
                <w:sz w:val="16"/>
                <w:szCs w:val="16"/>
              </w:rPr>
              <w:t>1.395</w:t>
            </w:r>
          </w:p>
        </w:tc>
        <w:tc>
          <w:tcPr>
            <w:tcW w:w="607" w:type="pct"/>
            <w:noWrap/>
            <w:vAlign w:val="center"/>
            <w:hideMark/>
          </w:tcPr>
          <w:p w14:paraId="5F0F5C1F"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b/>
                <w:color w:val="000000" w:themeColor="text1"/>
                <w:sz w:val="16"/>
                <w:szCs w:val="16"/>
              </w:rPr>
              <w:t>1.301</w:t>
            </w:r>
          </w:p>
        </w:tc>
        <w:tc>
          <w:tcPr>
            <w:tcW w:w="607" w:type="pct"/>
            <w:vAlign w:val="center"/>
            <w:hideMark/>
          </w:tcPr>
          <w:p w14:paraId="6B4E089F"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b/>
                <w:color w:val="000000" w:themeColor="text1"/>
                <w:sz w:val="16"/>
                <w:szCs w:val="16"/>
              </w:rPr>
              <w:t>93%</w:t>
            </w:r>
          </w:p>
        </w:tc>
        <w:tc>
          <w:tcPr>
            <w:tcW w:w="983" w:type="pct"/>
            <w:noWrap/>
            <w:vAlign w:val="center"/>
            <w:hideMark/>
          </w:tcPr>
          <w:p w14:paraId="2BADA32A" w14:textId="77777777" w:rsidR="0030157E" w:rsidRPr="002745FC" w:rsidRDefault="0030157E" w:rsidP="006B2631">
            <w:pPr>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b/>
                <w:color w:val="000000" w:themeColor="text1"/>
                <w:sz w:val="16"/>
                <w:szCs w:val="16"/>
              </w:rPr>
              <w:t>$ 135.689.924.114,47</w:t>
            </w:r>
          </w:p>
        </w:tc>
        <w:tc>
          <w:tcPr>
            <w:tcW w:w="987" w:type="pct"/>
            <w:noWrap/>
            <w:vAlign w:val="center"/>
            <w:hideMark/>
          </w:tcPr>
          <w:p w14:paraId="3F594F36" w14:textId="77777777" w:rsidR="0030157E" w:rsidRPr="002745FC" w:rsidRDefault="0030157E" w:rsidP="006B2631">
            <w:pPr>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b/>
                <w:color w:val="000000" w:themeColor="text1"/>
                <w:sz w:val="16"/>
                <w:szCs w:val="16"/>
              </w:rPr>
              <w:t>$ 115.906.899.642,83</w:t>
            </w:r>
          </w:p>
        </w:tc>
        <w:tc>
          <w:tcPr>
            <w:tcW w:w="527" w:type="pct"/>
            <w:noWrap/>
            <w:vAlign w:val="center"/>
            <w:hideMark/>
          </w:tcPr>
          <w:p w14:paraId="604092FF" w14:textId="77777777" w:rsidR="0030157E" w:rsidRPr="002745FC" w:rsidRDefault="0030157E" w:rsidP="006B2631">
            <w:pPr>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2745FC">
              <w:rPr>
                <w:rFonts w:cs="Arial"/>
                <w:b/>
                <w:color w:val="000000" w:themeColor="text1"/>
                <w:sz w:val="16"/>
                <w:szCs w:val="16"/>
              </w:rPr>
              <w:t>85,42%</w:t>
            </w:r>
          </w:p>
        </w:tc>
      </w:tr>
    </w:tbl>
    <w:p w14:paraId="4034AD37" w14:textId="77777777" w:rsidR="0030157E" w:rsidRDefault="0030157E" w:rsidP="000504BE">
      <w:pPr>
        <w:pStyle w:val="Descripcin"/>
        <w:rPr>
          <w:color w:val="000000" w:themeColor="text1"/>
        </w:rPr>
      </w:pPr>
      <w:r w:rsidRPr="00C138E5">
        <w:t>Fuente: B</w:t>
      </w:r>
      <w:r>
        <w:t xml:space="preserve">ase de </w:t>
      </w:r>
      <w:r w:rsidRPr="00C138E5">
        <w:t>D</w:t>
      </w:r>
      <w:r>
        <w:t>atos 2023.</w:t>
      </w:r>
      <w:r w:rsidRPr="00C138E5">
        <w:t xml:space="preserve"> Grupo Gestión Contractual</w:t>
      </w:r>
      <w:r>
        <w:t>.</w:t>
      </w:r>
      <w:r w:rsidRPr="00B15FC3">
        <w:t xml:space="preserve"> </w:t>
      </w:r>
      <w:r w:rsidRPr="00B15FC3">
        <w:rPr>
          <w:color w:val="000000" w:themeColor="text1"/>
        </w:rPr>
        <w:t>Corte</w:t>
      </w:r>
      <w:r w:rsidRPr="00692FE9">
        <w:rPr>
          <w:color w:val="000000" w:themeColor="text1"/>
        </w:rPr>
        <w:t xml:space="preserve"> a diciembre de 2023</w:t>
      </w:r>
    </w:p>
    <w:p w14:paraId="3FE5DAA4" w14:textId="77777777" w:rsidR="0030157E" w:rsidRPr="00E03A7A" w:rsidRDefault="0030157E" w:rsidP="006B2631">
      <w:pPr>
        <w:ind w:left="360"/>
        <w:rPr>
          <w:rFonts w:cs="Arial"/>
          <w:lang w:eastAsia="es-CO"/>
        </w:rPr>
      </w:pPr>
    </w:p>
    <w:p w14:paraId="7001A03D" w14:textId="77777777" w:rsidR="0030157E" w:rsidRDefault="0030157E" w:rsidP="006B2631">
      <w:r>
        <w:t>El</w:t>
      </w:r>
      <w:r w:rsidRPr="00B15FC3">
        <w:t xml:space="preserve"> Plan Anual de Adquisiciones Vigencia 2023</w:t>
      </w:r>
      <w:r>
        <w:t xml:space="preserve"> puede consultarse en el siguiente enlace </w:t>
      </w:r>
      <w:hyperlink r:id="rId108" w:history="1">
        <w:r w:rsidRPr="00B15FC3">
          <w:rPr>
            <w:rStyle w:val="Hipervnculo"/>
            <w:rFonts w:cs="Arial"/>
            <w:bdr w:val="none" w:sz="0" w:space="0" w:color="auto" w:frame="1"/>
            <w:shd w:val="clear" w:color="auto" w:fill="FFFFFF"/>
          </w:rPr>
          <w:t>https://www.secop.gov.co/CO1BusinessLine/App/AnnualPurchasingPlanEdit/View?Id=266945</w:t>
        </w:r>
      </w:hyperlink>
      <w:r w:rsidRPr="00B15FC3">
        <w:t xml:space="preserve"> </w:t>
      </w:r>
    </w:p>
    <w:p w14:paraId="1E3046AB" w14:textId="77777777" w:rsidR="00D538D3" w:rsidRPr="00B15FC3" w:rsidRDefault="00D538D3" w:rsidP="006B2631">
      <w:pPr>
        <w:rPr>
          <w:i/>
        </w:rPr>
      </w:pPr>
    </w:p>
    <w:p w14:paraId="096D3C20" w14:textId="77777777" w:rsidR="0030157E" w:rsidRDefault="0030157E" w:rsidP="000504BE">
      <w:pPr>
        <w:pStyle w:val="TVieta"/>
        <w:spacing w:before="0" w:beforeAutospacing="0" w:line="240" w:lineRule="auto"/>
        <w:ind w:left="567" w:hanging="567"/>
        <w:rPr>
          <w:rStyle w:val="normaltextrun"/>
          <w:rFonts w:cs="Arial"/>
          <w:b w:val="0"/>
          <w:bCs w:val="0"/>
        </w:rPr>
      </w:pPr>
      <w:r w:rsidRPr="006F64DC">
        <w:rPr>
          <w:rStyle w:val="normaltextrun"/>
          <w:rFonts w:cs="Arial"/>
        </w:rPr>
        <w:t>Gestión de contratistas de servicios profesionales</w:t>
      </w:r>
    </w:p>
    <w:p w14:paraId="3EA843C2" w14:textId="77777777" w:rsidR="0030157E" w:rsidRDefault="0030157E" w:rsidP="006B2631">
      <w:pPr>
        <w:widowControl w:val="0"/>
      </w:pPr>
    </w:p>
    <w:p w14:paraId="1ADB2D01" w14:textId="369218C0" w:rsidR="0030157E" w:rsidRPr="00D7203F" w:rsidRDefault="000504BE" w:rsidP="000504BE">
      <w:pPr>
        <w:pStyle w:val="Descripcin"/>
      </w:pPr>
      <w:bookmarkStart w:id="289" w:name="_Toc157192840"/>
      <w:r>
        <w:t xml:space="preserve">Tabla No. </w:t>
      </w:r>
      <w:r w:rsidR="0072206A">
        <w:fldChar w:fldCharType="begin"/>
      </w:r>
      <w:r w:rsidR="0072206A">
        <w:instrText xml:space="preserve"> SEQ Tabla_No. \* ARABIC </w:instrText>
      </w:r>
      <w:r w:rsidR="0072206A">
        <w:fldChar w:fldCharType="separate"/>
      </w:r>
      <w:r w:rsidR="00037F24">
        <w:rPr>
          <w:noProof/>
        </w:rPr>
        <w:t>65</w:t>
      </w:r>
      <w:r w:rsidR="0072206A">
        <w:rPr>
          <w:noProof/>
        </w:rPr>
        <w:fldChar w:fldCharType="end"/>
      </w:r>
      <w:r>
        <w:t xml:space="preserve"> </w:t>
      </w:r>
      <w:r w:rsidR="0030157E" w:rsidRPr="00254BFB">
        <w:t xml:space="preserve">Número de </w:t>
      </w:r>
      <w:r w:rsidR="0030157E">
        <w:t>c</w:t>
      </w:r>
      <w:r w:rsidR="0030157E" w:rsidRPr="00254BFB">
        <w:t xml:space="preserve">ontratos </w:t>
      </w:r>
      <w:r w:rsidR="0030157E">
        <w:t>p</w:t>
      </w:r>
      <w:r w:rsidR="0030157E" w:rsidRPr="00254BFB">
        <w:t xml:space="preserve">rofesionales y de </w:t>
      </w:r>
      <w:r w:rsidR="0030157E">
        <w:t>a</w:t>
      </w:r>
      <w:r w:rsidR="0030157E" w:rsidRPr="00254BFB">
        <w:t xml:space="preserve">poyo a la </w:t>
      </w:r>
      <w:r w:rsidR="0030157E">
        <w:t>g</w:t>
      </w:r>
      <w:r w:rsidR="0030157E" w:rsidRPr="00254BFB">
        <w:t>estión</w:t>
      </w:r>
      <w:bookmarkEnd w:id="289"/>
    </w:p>
    <w:tbl>
      <w:tblPr>
        <w:tblStyle w:val="Tablaconcuadrcula4-nfasis6"/>
        <w:tblW w:w="5056" w:type="pct"/>
        <w:tblLook w:val="04A0" w:firstRow="1" w:lastRow="0" w:firstColumn="1" w:lastColumn="0" w:noHBand="0" w:noVBand="1"/>
      </w:tblPr>
      <w:tblGrid>
        <w:gridCol w:w="5108"/>
        <w:gridCol w:w="1372"/>
        <w:gridCol w:w="3306"/>
      </w:tblGrid>
      <w:tr w:rsidR="0030157E" w:rsidRPr="004076F2" w14:paraId="25D7EEA6" w14:textId="77777777" w:rsidTr="000504BE">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09" w:type="pct"/>
            <w:noWrap/>
            <w:vAlign w:val="center"/>
            <w:hideMark/>
          </w:tcPr>
          <w:p w14:paraId="655A4F3C" w14:textId="77777777" w:rsidR="0030157E" w:rsidRPr="004076F2" w:rsidRDefault="0030157E" w:rsidP="006B2631">
            <w:pPr>
              <w:jc w:val="center"/>
              <w:rPr>
                <w:rFonts w:eastAsia="Times New Roman" w:cs="Arial"/>
                <w:sz w:val="18"/>
                <w:szCs w:val="20"/>
                <w:lang w:eastAsia="es-CO"/>
              </w:rPr>
            </w:pPr>
            <w:r w:rsidRPr="004076F2">
              <w:rPr>
                <w:rFonts w:eastAsia="Times New Roman" w:cs="Arial"/>
                <w:sz w:val="18"/>
                <w:szCs w:val="20"/>
                <w:lang w:eastAsia="es-CO"/>
              </w:rPr>
              <w:t>Tipo de Contrato</w:t>
            </w:r>
          </w:p>
        </w:tc>
        <w:tc>
          <w:tcPr>
            <w:tcW w:w="701" w:type="pct"/>
            <w:noWrap/>
            <w:vAlign w:val="center"/>
            <w:hideMark/>
          </w:tcPr>
          <w:p w14:paraId="549EA2C3" w14:textId="77777777" w:rsidR="0030157E" w:rsidRPr="004076F2" w:rsidRDefault="0030157E"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20"/>
                <w:lang w:eastAsia="es-CO"/>
              </w:rPr>
            </w:pPr>
            <w:r w:rsidRPr="004076F2">
              <w:rPr>
                <w:rFonts w:eastAsia="Times New Roman" w:cs="Arial"/>
                <w:sz w:val="18"/>
                <w:szCs w:val="20"/>
                <w:lang w:eastAsia="es-CO"/>
              </w:rPr>
              <w:t>Cantidad</w:t>
            </w:r>
          </w:p>
        </w:tc>
        <w:tc>
          <w:tcPr>
            <w:tcW w:w="1689" w:type="pct"/>
            <w:noWrap/>
            <w:vAlign w:val="center"/>
            <w:hideMark/>
          </w:tcPr>
          <w:p w14:paraId="64D6F73E" w14:textId="77777777" w:rsidR="0030157E" w:rsidRPr="004076F2" w:rsidRDefault="0030157E" w:rsidP="006B263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20"/>
                <w:lang w:eastAsia="es-CO"/>
              </w:rPr>
            </w:pPr>
            <w:r w:rsidRPr="004076F2">
              <w:rPr>
                <w:rFonts w:eastAsia="Times New Roman" w:cs="Arial"/>
                <w:sz w:val="18"/>
                <w:szCs w:val="20"/>
                <w:lang w:eastAsia="es-CO"/>
              </w:rPr>
              <w:t>Valor Suscripción</w:t>
            </w:r>
          </w:p>
        </w:tc>
      </w:tr>
      <w:tr w:rsidR="0030157E" w:rsidRPr="004076F2" w14:paraId="7ABBB3E5" w14:textId="77777777" w:rsidTr="000504B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09" w:type="pct"/>
            <w:noWrap/>
            <w:vAlign w:val="center"/>
            <w:hideMark/>
          </w:tcPr>
          <w:p w14:paraId="67EB2A13" w14:textId="77777777" w:rsidR="0030157E" w:rsidRPr="004076F2" w:rsidRDefault="0030157E" w:rsidP="006B2631">
            <w:pPr>
              <w:jc w:val="left"/>
              <w:rPr>
                <w:rFonts w:eastAsia="Times New Roman" w:cs="Arial"/>
                <w:b w:val="0"/>
                <w:color w:val="000000"/>
                <w:sz w:val="18"/>
                <w:szCs w:val="20"/>
                <w:lang w:eastAsia="es-CO"/>
              </w:rPr>
            </w:pPr>
            <w:r w:rsidRPr="004076F2">
              <w:rPr>
                <w:rFonts w:eastAsia="Times New Roman" w:cs="Arial"/>
                <w:b w:val="0"/>
                <w:color w:val="000000"/>
                <w:sz w:val="18"/>
                <w:szCs w:val="20"/>
                <w:lang w:eastAsia="es-CO"/>
              </w:rPr>
              <w:t>Contratos de Servicios Profesionales</w:t>
            </w:r>
          </w:p>
        </w:tc>
        <w:tc>
          <w:tcPr>
            <w:tcW w:w="701" w:type="pct"/>
            <w:noWrap/>
            <w:vAlign w:val="center"/>
            <w:hideMark/>
          </w:tcPr>
          <w:p w14:paraId="43B9F797" w14:textId="77777777" w:rsidR="0030157E" w:rsidRPr="004076F2" w:rsidRDefault="0030157E"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20"/>
                <w:lang w:eastAsia="es-CO"/>
              </w:rPr>
            </w:pPr>
            <w:r w:rsidRPr="004076F2">
              <w:rPr>
                <w:rFonts w:eastAsia="Times New Roman" w:cs="Arial"/>
                <w:color w:val="000000"/>
                <w:sz w:val="18"/>
                <w:szCs w:val="20"/>
                <w:lang w:eastAsia="es-CO"/>
              </w:rPr>
              <w:t>970</w:t>
            </w:r>
          </w:p>
        </w:tc>
        <w:tc>
          <w:tcPr>
            <w:tcW w:w="1689" w:type="pct"/>
            <w:noWrap/>
            <w:vAlign w:val="center"/>
            <w:hideMark/>
          </w:tcPr>
          <w:p w14:paraId="505C29C8" w14:textId="77777777" w:rsidR="0030157E" w:rsidRPr="004076F2" w:rsidRDefault="0030157E"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20"/>
                <w:lang w:eastAsia="es-CO"/>
              </w:rPr>
            </w:pPr>
            <w:r w:rsidRPr="004076F2">
              <w:rPr>
                <w:rFonts w:eastAsia="Times New Roman" w:cs="Arial"/>
                <w:color w:val="000000"/>
                <w:sz w:val="18"/>
                <w:szCs w:val="20"/>
                <w:lang w:eastAsia="es-CO"/>
              </w:rPr>
              <w:t>$                18.047.468.352,25</w:t>
            </w:r>
          </w:p>
        </w:tc>
      </w:tr>
      <w:tr w:rsidR="0030157E" w:rsidRPr="004076F2" w14:paraId="102DA89B" w14:textId="77777777" w:rsidTr="000504BE">
        <w:trPr>
          <w:trHeight w:val="113"/>
        </w:trPr>
        <w:tc>
          <w:tcPr>
            <w:cnfStyle w:val="001000000000" w:firstRow="0" w:lastRow="0" w:firstColumn="1" w:lastColumn="0" w:oddVBand="0" w:evenVBand="0" w:oddHBand="0" w:evenHBand="0" w:firstRowFirstColumn="0" w:firstRowLastColumn="0" w:lastRowFirstColumn="0" w:lastRowLastColumn="0"/>
            <w:tcW w:w="2609" w:type="pct"/>
            <w:noWrap/>
            <w:vAlign w:val="center"/>
            <w:hideMark/>
          </w:tcPr>
          <w:p w14:paraId="0DF15B05" w14:textId="77777777" w:rsidR="0030157E" w:rsidRPr="004076F2" w:rsidRDefault="0030157E" w:rsidP="006B2631">
            <w:pPr>
              <w:jc w:val="left"/>
              <w:rPr>
                <w:rFonts w:eastAsia="Times New Roman" w:cs="Arial"/>
                <w:b w:val="0"/>
                <w:color w:val="000000"/>
                <w:sz w:val="18"/>
                <w:szCs w:val="20"/>
                <w:lang w:eastAsia="es-CO"/>
              </w:rPr>
            </w:pPr>
            <w:r w:rsidRPr="004076F2">
              <w:rPr>
                <w:rFonts w:eastAsia="Times New Roman" w:cs="Arial"/>
                <w:b w:val="0"/>
                <w:color w:val="000000"/>
                <w:sz w:val="18"/>
                <w:szCs w:val="20"/>
                <w:lang w:eastAsia="es-CO"/>
              </w:rPr>
              <w:t>Contratos de Servicios de Apoyo</w:t>
            </w:r>
          </w:p>
        </w:tc>
        <w:tc>
          <w:tcPr>
            <w:tcW w:w="701" w:type="pct"/>
            <w:noWrap/>
            <w:vAlign w:val="center"/>
            <w:hideMark/>
          </w:tcPr>
          <w:p w14:paraId="7F3D87FC" w14:textId="77777777" w:rsidR="0030157E" w:rsidRPr="004076F2" w:rsidRDefault="0030157E"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20"/>
                <w:lang w:eastAsia="es-CO"/>
              </w:rPr>
            </w:pPr>
            <w:r w:rsidRPr="004076F2">
              <w:rPr>
                <w:rFonts w:eastAsia="Times New Roman" w:cs="Arial"/>
                <w:color w:val="000000"/>
                <w:sz w:val="18"/>
                <w:szCs w:val="20"/>
                <w:lang w:eastAsia="es-CO"/>
              </w:rPr>
              <w:t>98</w:t>
            </w:r>
          </w:p>
        </w:tc>
        <w:tc>
          <w:tcPr>
            <w:tcW w:w="1689" w:type="pct"/>
            <w:noWrap/>
            <w:vAlign w:val="center"/>
            <w:hideMark/>
          </w:tcPr>
          <w:p w14:paraId="7696BF16" w14:textId="77777777" w:rsidR="0030157E" w:rsidRPr="004076F2" w:rsidRDefault="0030157E" w:rsidP="006B263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20"/>
                <w:lang w:eastAsia="es-CO"/>
              </w:rPr>
            </w:pPr>
            <w:r w:rsidRPr="004076F2">
              <w:rPr>
                <w:rFonts w:eastAsia="Times New Roman" w:cs="Arial"/>
                <w:color w:val="000000"/>
                <w:sz w:val="18"/>
                <w:szCs w:val="20"/>
                <w:lang w:eastAsia="es-CO"/>
              </w:rPr>
              <w:t>$                   1.046.380.760,63</w:t>
            </w:r>
          </w:p>
        </w:tc>
      </w:tr>
      <w:tr w:rsidR="0030157E" w:rsidRPr="004076F2" w14:paraId="225FBC40" w14:textId="77777777" w:rsidTr="000504B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609" w:type="pct"/>
            <w:noWrap/>
            <w:vAlign w:val="center"/>
            <w:hideMark/>
          </w:tcPr>
          <w:p w14:paraId="42A9EE4B" w14:textId="77777777" w:rsidR="0030157E" w:rsidRPr="004076F2" w:rsidRDefault="0030157E" w:rsidP="006B2631">
            <w:pPr>
              <w:jc w:val="center"/>
              <w:rPr>
                <w:rFonts w:eastAsia="Times New Roman" w:cs="Arial"/>
                <w:color w:val="000000"/>
                <w:sz w:val="18"/>
                <w:szCs w:val="20"/>
                <w:lang w:eastAsia="es-CO"/>
              </w:rPr>
            </w:pPr>
            <w:r w:rsidRPr="004076F2">
              <w:rPr>
                <w:rFonts w:eastAsia="Times New Roman" w:cs="Arial"/>
                <w:color w:val="000000"/>
                <w:sz w:val="18"/>
                <w:szCs w:val="20"/>
                <w:lang w:eastAsia="es-CO"/>
              </w:rPr>
              <w:t>Total</w:t>
            </w:r>
          </w:p>
        </w:tc>
        <w:tc>
          <w:tcPr>
            <w:tcW w:w="701" w:type="pct"/>
            <w:noWrap/>
            <w:vAlign w:val="center"/>
            <w:hideMark/>
          </w:tcPr>
          <w:p w14:paraId="0C277EA1" w14:textId="77777777" w:rsidR="0030157E" w:rsidRPr="004076F2" w:rsidRDefault="0030157E"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20"/>
                <w:lang w:eastAsia="es-CO"/>
              </w:rPr>
            </w:pPr>
            <w:r w:rsidRPr="004076F2">
              <w:rPr>
                <w:rFonts w:eastAsia="Times New Roman" w:cs="Arial"/>
                <w:b/>
                <w:bCs/>
                <w:color w:val="000000"/>
                <w:sz w:val="18"/>
                <w:szCs w:val="20"/>
                <w:lang w:eastAsia="es-CO"/>
              </w:rPr>
              <w:t>1.068</w:t>
            </w:r>
          </w:p>
        </w:tc>
        <w:tc>
          <w:tcPr>
            <w:tcW w:w="1689" w:type="pct"/>
            <w:noWrap/>
            <w:vAlign w:val="center"/>
            <w:hideMark/>
          </w:tcPr>
          <w:p w14:paraId="62318F9F" w14:textId="77777777" w:rsidR="0030157E" w:rsidRPr="004076F2" w:rsidRDefault="0030157E" w:rsidP="006B263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18"/>
                <w:szCs w:val="20"/>
                <w:lang w:eastAsia="es-CO"/>
              </w:rPr>
            </w:pPr>
            <w:r w:rsidRPr="004076F2">
              <w:rPr>
                <w:rFonts w:eastAsia="Times New Roman" w:cs="Arial"/>
                <w:b/>
                <w:bCs/>
                <w:color w:val="000000"/>
                <w:sz w:val="18"/>
                <w:szCs w:val="20"/>
                <w:lang w:eastAsia="es-CO"/>
              </w:rPr>
              <w:t>$                19.093.849.112,88</w:t>
            </w:r>
          </w:p>
        </w:tc>
      </w:tr>
    </w:tbl>
    <w:p w14:paraId="4DC5B5E5" w14:textId="77777777" w:rsidR="0030157E" w:rsidRDefault="0030157E" w:rsidP="000504BE">
      <w:pPr>
        <w:pStyle w:val="Descripcin"/>
      </w:pPr>
      <w:r w:rsidRPr="00C138E5">
        <w:t>Fuente: B</w:t>
      </w:r>
      <w:r>
        <w:t xml:space="preserve">ase de </w:t>
      </w:r>
      <w:r w:rsidRPr="00C138E5">
        <w:t>D</w:t>
      </w:r>
      <w:r>
        <w:t>atos 2023.</w:t>
      </w:r>
      <w:r w:rsidRPr="00C138E5">
        <w:t xml:space="preserve"> Grupo Gestión Contractual</w:t>
      </w:r>
      <w:r>
        <w:t>.</w:t>
      </w:r>
      <w:r w:rsidRPr="00C138E5">
        <w:t xml:space="preserve"> </w:t>
      </w:r>
      <w:r w:rsidRPr="00B15FC3">
        <w:t>C</w:t>
      </w:r>
      <w:r w:rsidRPr="00B15FC3">
        <w:rPr>
          <w:color w:val="000000" w:themeColor="text1"/>
        </w:rPr>
        <w:t>orte</w:t>
      </w:r>
      <w:r w:rsidRPr="00692FE9">
        <w:rPr>
          <w:color w:val="000000" w:themeColor="text1"/>
        </w:rPr>
        <w:t xml:space="preserve"> a diciembre de 2023</w:t>
      </w:r>
    </w:p>
    <w:p w14:paraId="34DFF972" w14:textId="77777777" w:rsidR="0030157E" w:rsidRDefault="0030157E" w:rsidP="006B2631">
      <w:pPr>
        <w:rPr>
          <w:rStyle w:val="normaltextrun"/>
          <w:rFonts w:cs="Arial"/>
        </w:rPr>
      </w:pPr>
    </w:p>
    <w:p w14:paraId="0F71496F" w14:textId="77777777" w:rsidR="0030157E" w:rsidRPr="00986128" w:rsidRDefault="0030157E" w:rsidP="006B2631">
      <w:pPr>
        <w:rPr>
          <w:rStyle w:val="normaltextrun"/>
          <w:rFonts w:eastAsia="Times New Roman" w:cs="Arial"/>
          <w:lang w:eastAsia="es-CO"/>
        </w:rPr>
      </w:pPr>
      <w:r w:rsidRPr="00986128">
        <w:rPr>
          <w:rStyle w:val="normaltextrun"/>
          <w:rFonts w:eastAsia="Times New Roman" w:cs="Arial"/>
          <w:lang w:eastAsia="es-CO"/>
        </w:rPr>
        <w:t xml:space="preserve">Para la vigencia 2023 se adjudicaron un total de 1.068 contratos de prestaciones de servicios profesionales y de apoyo a la gestión por valor de $ 19.093.849.112,88. </w:t>
      </w:r>
    </w:p>
    <w:p w14:paraId="081AD196" w14:textId="77777777" w:rsidR="0030157E" w:rsidRPr="00986128" w:rsidRDefault="0030157E" w:rsidP="006B2631">
      <w:pPr>
        <w:rPr>
          <w:rStyle w:val="normaltextrun"/>
          <w:rFonts w:eastAsia="Times New Roman" w:cs="Arial"/>
          <w:lang w:eastAsia="es-CO"/>
        </w:rPr>
      </w:pPr>
    </w:p>
    <w:p w14:paraId="07E72C0E" w14:textId="77777777" w:rsidR="0030157E" w:rsidRPr="00986128" w:rsidRDefault="0030157E" w:rsidP="006B2631">
      <w:pPr>
        <w:rPr>
          <w:rStyle w:val="normaltextrun"/>
          <w:rFonts w:eastAsia="Times New Roman" w:cs="Arial"/>
          <w:lang w:eastAsia="es-CO"/>
        </w:rPr>
      </w:pPr>
      <w:r w:rsidRPr="00986128">
        <w:rPr>
          <w:rStyle w:val="normaltextrun"/>
          <w:rFonts w:eastAsia="Times New Roman" w:cs="Arial"/>
          <w:lang w:eastAsia="es-CO"/>
        </w:rPr>
        <w:t>Es pertinente mencionar que la entidad cumplió con las disposiciones de la Directiva Presidencial No. 08 de 2022 referente a “Directrices de austeridad hacia un gasto público eficiente”; así las cosas, el grupo redobló esfuerzos para llevar a cabo los trámites de la contratación de Prestación de Servicios Profesionales y de Apoyo a la Gestión, con plazos de ejecución de 4 y 7 meses, evidenciando para esta vigencia un gran número de contratos.</w:t>
      </w:r>
    </w:p>
    <w:p w14:paraId="582CF32C" w14:textId="77777777" w:rsidR="007639F7" w:rsidRPr="00986128" w:rsidRDefault="007639F7" w:rsidP="006B2631">
      <w:pPr>
        <w:rPr>
          <w:rStyle w:val="normaltextrun"/>
          <w:rFonts w:eastAsia="Times New Roman" w:cs="Arial"/>
          <w:lang w:eastAsia="es-CO"/>
        </w:rPr>
      </w:pPr>
    </w:p>
    <w:p w14:paraId="5521F0AC" w14:textId="7F591F0F" w:rsidR="0030157E" w:rsidRPr="00B20A54" w:rsidRDefault="0030157E" w:rsidP="00BC0614">
      <w:pPr>
        <w:pStyle w:val="TVieta"/>
        <w:spacing w:before="0" w:beforeAutospacing="0" w:line="240" w:lineRule="auto"/>
        <w:ind w:left="567" w:hanging="567"/>
      </w:pPr>
      <w:r>
        <w:t xml:space="preserve">Gestión </w:t>
      </w:r>
      <w:r w:rsidRPr="00E14D2C">
        <w:t>Contratos Personas Naturales Rubro Inversión</w:t>
      </w:r>
      <w:r w:rsidR="000504BE">
        <w:t xml:space="preserve">: </w:t>
      </w:r>
      <w:r w:rsidRPr="000504BE">
        <w:rPr>
          <w:b w:val="0"/>
          <w:bCs w:val="0"/>
        </w:rPr>
        <w:t>Desde la Oficina Asesora de Planeación se prestó apoyo en la gestión de modificaciones al plan anual de adquisiciones en la recepción, consolidación, análisis y presentación de las solicitudes remitidas por las dependencias, para la aprobación ante el Comité Institucional de Gestión y Desempeño. En tal sentido fueron gestionadas 2.578 solicitudes de las cuales se atendió el 100% y están distribuidas en los siguientes conceptos:</w:t>
      </w:r>
    </w:p>
    <w:p w14:paraId="121AEB4D" w14:textId="77777777" w:rsidR="0030157E" w:rsidRPr="00B20A54" w:rsidRDefault="0030157E" w:rsidP="006B2631">
      <w:pPr>
        <w:widowControl w:val="0"/>
      </w:pPr>
    </w:p>
    <w:p w14:paraId="2DC1A345" w14:textId="77777777" w:rsidR="0030157E" w:rsidRPr="00C14F9C" w:rsidRDefault="0030157E" w:rsidP="00305EBE">
      <w:pPr>
        <w:pStyle w:val="Prrafodelista"/>
        <w:numPr>
          <w:ilvl w:val="0"/>
          <w:numId w:val="27"/>
        </w:numPr>
        <w:ind w:left="1134" w:hanging="567"/>
      </w:pPr>
      <w:r w:rsidRPr="00C14F9C">
        <w:t>Actualización de Códigos UNSPSC y objeto</w:t>
      </w:r>
    </w:p>
    <w:p w14:paraId="78A14DAD" w14:textId="77777777" w:rsidR="0030157E" w:rsidRPr="00C14F9C" w:rsidRDefault="0030157E" w:rsidP="00305EBE">
      <w:pPr>
        <w:pStyle w:val="Prrafodelista"/>
        <w:numPr>
          <w:ilvl w:val="0"/>
          <w:numId w:val="27"/>
        </w:numPr>
        <w:ind w:left="1134" w:hanging="567"/>
      </w:pPr>
      <w:r w:rsidRPr="00C14F9C">
        <w:t>Actualización de fechas y valor</w:t>
      </w:r>
    </w:p>
    <w:p w14:paraId="5F2DEE37" w14:textId="77777777" w:rsidR="0030157E" w:rsidRPr="00C14F9C" w:rsidRDefault="0030157E" w:rsidP="00305EBE">
      <w:pPr>
        <w:pStyle w:val="Prrafodelista"/>
        <w:numPr>
          <w:ilvl w:val="0"/>
          <w:numId w:val="27"/>
        </w:numPr>
        <w:ind w:left="1134" w:hanging="567"/>
      </w:pPr>
      <w:r w:rsidRPr="00C14F9C">
        <w:t>Solicitud de eliminación</w:t>
      </w:r>
    </w:p>
    <w:p w14:paraId="0018A44D" w14:textId="77777777" w:rsidR="0030157E" w:rsidRPr="00C14F9C" w:rsidRDefault="0030157E" w:rsidP="00305EBE">
      <w:pPr>
        <w:pStyle w:val="Prrafodelista"/>
        <w:numPr>
          <w:ilvl w:val="0"/>
          <w:numId w:val="27"/>
        </w:numPr>
        <w:ind w:left="1134" w:hanging="567"/>
      </w:pPr>
      <w:r w:rsidRPr="00C14F9C">
        <w:t>Solicitud de inclusión</w:t>
      </w:r>
    </w:p>
    <w:p w14:paraId="4C63DC2A" w14:textId="77777777" w:rsidR="0030157E" w:rsidRDefault="0030157E" w:rsidP="006B2631">
      <w:pPr>
        <w:pStyle w:val="Prrafodelista"/>
        <w:widowControl w:val="0"/>
      </w:pPr>
    </w:p>
    <w:p w14:paraId="2E0207F5" w14:textId="77777777" w:rsidR="0030157E" w:rsidRDefault="0030157E" w:rsidP="006B2631">
      <w:pPr>
        <w:widowControl w:val="0"/>
        <w:rPr>
          <w:rFonts w:eastAsia="Times New Roman"/>
          <w:lang w:eastAsia="es-CO"/>
        </w:rPr>
      </w:pPr>
      <w:r>
        <w:rPr>
          <w:rStyle w:val="normaltextrun"/>
          <w:rFonts w:cs="Arial"/>
        </w:rPr>
        <w:t>C</w:t>
      </w:r>
      <w:r w:rsidRPr="00E07444">
        <w:rPr>
          <w:rStyle w:val="normaltextrun"/>
          <w:rFonts w:cs="Arial"/>
        </w:rPr>
        <w:t>on corte al 31 de diciembre</w:t>
      </w:r>
      <w:r>
        <w:rPr>
          <w:rStyle w:val="normaltextrun"/>
          <w:rFonts w:cs="Arial"/>
        </w:rPr>
        <w:t xml:space="preserve"> de 2023</w:t>
      </w:r>
      <w:r w:rsidRPr="00E07444">
        <w:rPr>
          <w:rStyle w:val="normaltextrun"/>
          <w:rFonts w:cs="Arial"/>
        </w:rPr>
        <w:t xml:space="preserve">, la Oficina Asesora de Planeación </w:t>
      </w:r>
      <w:r w:rsidRPr="00C34B69">
        <w:rPr>
          <w:rStyle w:val="normaltextrun"/>
          <w:rFonts w:cs="Arial"/>
        </w:rPr>
        <w:t xml:space="preserve">realizó el seguimiento y control al presupuesto para contratistas de personas naturales en el Plan Operativo Anual de Inversión aprobado por la Dirección </w:t>
      </w:r>
      <w:r>
        <w:rPr>
          <w:rStyle w:val="normaltextrun"/>
          <w:rFonts w:cs="Arial"/>
        </w:rPr>
        <w:t>G</w:t>
      </w:r>
      <w:r w:rsidRPr="00C34B69">
        <w:rPr>
          <w:rStyle w:val="normaltextrun"/>
          <w:rFonts w:cs="Arial"/>
        </w:rPr>
        <w:t>eneral para esta vigencia, con 443 contratos por valor de $</w:t>
      </w:r>
      <w:r w:rsidRPr="00C34B69">
        <w:rPr>
          <w:rFonts w:eastAsia="Times New Roman"/>
          <w:lang w:eastAsia="es-CO"/>
        </w:rPr>
        <w:t xml:space="preserve"> 20.820.268.295,</w:t>
      </w:r>
      <w:r w:rsidRPr="00C34B69">
        <w:rPr>
          <w:rStyle w:val="normaltextrun"/>
          <w:rFonts w:cs="Arial"/>
        </w:rPr>
        <w:t xml:space="preserve"> de los cuales se ha ejecutado un presupuesto de </w:t>
      </w:r>
      <w:r w:rsidRPr="00C34B69">
        <w:rPr>
          <w:rFonts w:eastAsia="Times New Roman"/>
          <w:lang w:eastAsia="es-CO"/>
        </w:rPr>
        <w:t>$18.289.766.412, que corresponde al 88% del cumplimiento, porcentaje que obedece a</w:t>
      </w:r>
      <w:r>
        <w:rPr>
          <w:rFonts w:eastAsia="Times New Roman"/>
          <w:lang w:eastAsia="es-CO"/>
        </w:rPr>
        <w:t xml:space="preserve">l aporte </w:t>
      </w:r>
      <w:r>
        <w:t xml:space="preserve">al plan de austeridad en el gasto, además de </w:t>
      </w:r>
      <w:r w:rsidRPr="00C34B69">
        <w:rPr>
          <w:rFonts w:eastAsia="Times New Roman"/>
          <w:lang w:eastAsia="es-CO"/>
        </w:rPr>
        <w:t xml:space="preserve">diferentes situaciones administrativas que presentaron al realizarse </w:t>
      </w:r>
      <w:r>
        <w:rPr>
          <w:rFonts w:eastAsia="Times New Roman"/>
          <w:lang w:eastAsia="es-CO"/>
        </w:rPr>
        <w:t>2</w:t>
      </w:r>
      <w:r w:rsidRPr="00C34B69">
        <w:rPr>
          <w:rFonts w:eastAsia="Times New Roman"/>
          <w:lang w:eastAsia="es-CO"/>
        </w:rPr>
        <w:t xml:space="preserve"> procesos contractuales para una misma necesidad durante la vigencia en cumplimiento de la  </w:t>
      </w:r>
      <w:r w:rsidRPr="00C34B69">
        <w:rPr>
          <w:rFonts w:eastAsia="Times New Roman"/>
          <w:i/>
          <w:iCs/>
          <w:lang w:eastAsia="es-CO"/>
        </w:rPr>
        <w:t xml:space="preserve">“Directiva Presidencial 08 </w:t>
      </w:r>
      <w:r>
        <w:rPr>
          <w:rFonts w:eastAsia="Times New Roman"/>
          <w:i/>
          <w:iCs/>
          <w:lang w:eastAsia="es-CO"/>
        </w:rPr>
        <w:t>de</w:t>
      </w:r>
      <w:r w:rsidRPr="00C34B69">
        <w:rPr>
          <w:rFonts w:eastAsia="Times New Roman"/>
          <w:i/>
          <w:iCs/>
          <w:lang w:eastAsia="es-CO"/>
        </w:rPr>
        <w:t xml:space="preserve"> 2022-Directrices de austeridad hacia un gasto público eficiente”</w:t>
      </w:r>
      <w:r>
        <w:rPr>
          <w:rFonts w:eastAsia="Times New Roman"/>
          <w:i/>
          <w:iCs/>
          <w:lang w:eastAsia="es-CO"/>
        </w:rPr>
        <w:t xml:space="preserve"> y </w:t>
      </w:r>
      <w:r w:rsidRPr="00C34B69">
        <w:rPr>
          <w:rStyle w:val="ui-provider"/>
        </w:rPr>
        <w:t>la Circular Conjunta No. 100-005-2022 expedida por el Departamento Administrativo de la Función Pública y la Escuela Superior de Administración Pública</w:t>
      </w:r>
      <w:r>
        <w:rPr>
          <w:rStyle w:val="ui-provider"/>
        </w:rPr>
        <w:t>.</w:t>
      </w:r>
      <w:r w:rsidRPr="00BE2FF4">
        <w:rPr>
          <w:rFonts w:eastAsia="Times New Roman"/>
          <w:lang w:eastAsia="es-CO"/>
        </w:rPr>
        <w:t xml:space="preserve"> A</w:t>
      </w:r>
      <w:r w:rsidRPr="00C34B69">
        <w:rPr>
          <w:rFonts w:eastAsia="Times New Roman"/>
          <w:lang w:eastAsia="es-CO"/>
        </w:rPr>
        <w:t xml:space="preserve"> continuación</w:t>
      </w:r>
      <w:r>
        <w:rPr>
          <w:rFonts w:eastAsia="Times New Roman"/>
          <w:lang w:eastAsia="es-CO"/>
        </w:rPr>
        <w:t>,</w:t>
      </w:r>
      <w:r w:rsidRPr="00C34B69">
        <w:rPr>
          <w:rFonts w:eastAsia="Times New Roman"/>
          <w:lang w:eastAsia="es-CO"/>
        </w:rPr>
        <w:t xml:space="preserve"> se relaciona la ejecución por dependencia:</w:t>
      </w:r>
    </w:p>
    <w:p w14:paraId="1EF81B2C" w14:textId="77777777" w:rsidR="0030157E" w:rsidRDefault="0030157E" w:rsidP="006B2631">
      <w:pPr>
        <w:widowControl w:val="0"/>
        <w:rPr>
          <w:lang w:eastAsia="es-CO"/>
        </w:rPr>
      </w:pPr>
    </w:p>
    <w:p w14:paraId="70DF2873" w14:textId="4767A97E" w:rsidR="0030157E" w:rsidRDefault="000504BE" w:rsidP="000504BE">
      <w:pPr>
        <w:pStyle w:val="Descripcin"/>
        <w:rPr>
          <w:lang w:eastAsia="es-CO"/>
        </w:rPr>
      </w:pPr>
      <w:bookmarkStart w:id="290" w:name="_Toc151490218"/>
      <w:bookmarkStart w:id="291" w:name="_Toc156982049"/>
      <w:bookmarkStart w:id="292" w:name="_Toc157192841"/>
      <w:r>
        <w:t xml:space="preserve">Tabla No. </w:t>
      </w:r>
      <w:r w:rsidR="0072206A">
        <w:fldChar w:fldCharType="begin"/>
      </w:r>
      <w:r w:rsidR="0072206A">
        <w:instrText xml:space="preserve"> SEQ Tabla_No. \* ARABIC </w:instrText>
      </w:r>
      <w:r w:rsidR="0072206A">
        <w:fldChar w:fldCharType="separate"/>
      </w:r>
      <w:r w:rsidR="00037F24">
        <w:rPr>
          <w:noProof/>
        </w:rPr>
        <w:t>66</w:t>
      </w:r>
      <w:r w:rsidR="0072206A">
        <w:rPr>
          <w:noProof/>
        </w:rPr>
        <w:fldChar w:fldCharType="end"/>
      </w:r>
      <w:r>
        <w:t xml:space="preserve"> </w:t>
      </w:r>
      <w:r w:rsidR="0030157E" w:rsidRPr="00DE76EE">
        <w:rPr>
          <w:lang w:eastAsia="es-CO"/>
        </w:rPr>
        <w:t>Ejecución recursos rubro Inversión contratos personas naturales 2023</w:t>
      </w:r>
      <w:bookmarkEnd w:id="290"/>
      <w:bookmarkEnd w:id="291"/>
      <w:bookmarkEnd w:id="292"/>
    </w:p>
    <w:tbl>
      <w:tblPr>
        <w:tblStyle w:val="Tablaconcuadrcula4-nfasis6"/>
        <w:tblW w:w="5000" w:type="pct"/>
        <w:tblLook w:val="04A0" w:firstRow="1" w:lastRow="0" w:firstColumn="1" w:lastColumn="0" w:noHBand="0" w:noVBand="1"/>
      </w:tblPr>
      <w:tblGrid>
        <w:gridCol w:w="3754"/>
        <w:gridCol w:w="614"/>
        <w:gridCol w:w="1770"/>
        <w:gridCol w:w="1770"/>
        <w:gridCol w:w="1770"/>
      </w:tblGrid>
      <w:tr w:rsidR="0030157E" w:rsidRPr="00B20A54" w14:paraId="410A2A67" w14:textId="77777777" w:rsidTr="009675C3">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3494" w:type="dxa"/>
            <w:noWrap/>
            <w:vAlign w:val="center"/>
            <w:hideMark/>
          </w:tcPr>
          <w:p w14:paraId="3C1FB4FF" w14:textId="77777777" w:rsidR="0030157E" w:rsidRPr="00B20A54" w:rsidRDefault="0030157E" w:rsidP="006B2631">
            <w:pPr>
              <w:widowControl w:val="0"/>
              <w:jc w:val="center"/>
              <w:rPr>
                <w:sz w:val="16"/>
                <w:szCs w:val="18"/>
                <w:lang w:eastAsia="es-CO"/>
              </w:rPr>
            </w:pPr>
            <w:r w:rsidRPr="00B20A54">
              <w:rPr>
                <w:sz w:val="16"/>
                <w:szCs w:val="18"/>
                <w:lang w:eastAsia="es-CO"/>
              </w:rPr>
              <w:t>Dependencia</w:t>
            </w:r>
          </w:p>
        </w:tc>
        <w:tc>
          <w:tcPr>
            <w:tcW w:w="420" w:type="dxa"/>
            <w:noWrap/>
            <w:vAlign w:val="center"/>
            <w:hideMark/>
          </w:tcPr>
          <w:p w14:paraId="276F5FCC" w14:textId="77777777" w:rsidR="0030157E" w:rsidRPr="00B20A54" w:rsidRDefault="0030157E" w:rsidP="006B2631">
            <w:pPr>
              <w:widowControl w:val="0"/>
              <w:jc w:val="center"/>
              <w:cnfStyle w:val="100000000000" w:firstRow="1"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Cant</w:t>
            </w:r>
          </w:p>
        </w:tc>
        <w:tc>
          <w:tcPr>
            <w:tcW w:w="1648" w:type="dxa"/>
            <w:noWrap/>
            <w:vAlign w:val="center"/>
            <w:hideMark/>
          </w:tcPr>
          <w:p w14:paraId="76BAE1AF" w14:textId="77777777" w:rsidR="0030157E" w:rsidRPr="00B20A54" w:rsidRDefault="0030157E" w:rsidP="006B2631">
            <w:pPr>
              <w:widowControl w:val="0"/>
              <w:jc w:val="center"/>
              <w:cnfStyle w:val="100000000000" w:firstRow="1"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POAI</w:t>
            </w:r>
          </w:p>
        </w:tc>
        <w:tc>
          <w:tcPr>
            <w:tcW w:w="1648" w:type="dxa"/>
            <w:noWrap/>
            <w:vAlign w:val="center"/>
            <w:hideMark/>
          </w:tcPr>
          <w:p w14:paraId="7A70E8D6" w14:textId="77777777" w:rsidR="0030157E" w:rsidRPr="00B20A54" w:rsidRDefault="0030157E" w:rsidP="006B2631">
            <w:pPr>
              <w:widowControl w:val="0"/>
              <w:jc w:val="center"/>
              <w:cnfStyle w:val="100000000000" w:firstRow="1"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Valor  Total  CRPs</w:t>
            </w:r>
          </w:p>
        </w:tc>
        <w:tc>
          <w:tcPr>
            <w:tcW w:w="1648" w:type="dxa"/>
            <w:noWrap/>
            <w:vAlign w:val="center"/>
            <w:hideMark/>
          </w:tcPr>
          <w:p w14:paraId="58A15A18" w14:textId="77777777" w:rsidR="0030157E" w:rsidRPr="00B20A54" w:rsidRDefault="0030157E" w:rsidP="006B2631">
            <w:pPr>
              <w:widowControl w:val="0"/>
              <w:jc w:val="center"/>
              <w:cnfStyle w:val="100000000000" w:firstRow="1"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Diferencia</w:t>
            </w:r>
          </w:p>
        </w:tc>
      </w:tr>
      <w:tr w:rsidR="0030157E" w:rsidRPr="00B20A54" w14:paraId="36225642" w14:textId="77777777" w:rsidTr="009675C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3E098989"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Dirección de Alimentos y Bebidas</w:t>
            </w:r>
          </w:p>
        </w:tc>
        <w:tc>
          <w:tcPr>
            <w:tcW w:w="420" w:type="dxa"/>
            <w:noWrap/>
            <w:vAlign w:val="center"/>
            <w:hideMark/>
          </w:tcPr>
          <w:p w14:paraId="0EEE17A0"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26</w:t>
            </w:r>
          </w:p>
        </w:tc>
        <w:tc>
          <w:tcPr>
            <w:tcW w:w="1648" w:type="dxa"/>
            <w:noWrap/>
            <w:vAlign w:val="center"/>
            <w:hideMark/>
          </w:tcPr>
          <w:p w14:paraId="5F0D1A35"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$ 1.448.967.802,00</w:t>
            </w:r>
          </w:p>
        </w:tc>
        <w:tc>
          <w:tcPr>
            <w:tcW w:w="1648" w:type="dxa"/>
            <w:noWrap/>
            <w:vAlign w:val="center"/>
            <w:hideMark/>
          </w:tcPr>
          <w:p w14:paraId="14B34F3B"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$ 1.164.176.236,10</w:t>
            </w:r>
          </w:p>
        </w:tc>
        <w:tc>
          <w:tcPr>
            <w:tcW w:w="1648" w:type="dxa"/>
            <w:noWrap/>
            <w:vAlign w:val="center"/>
            <w:hideMark/>
          </w:tcPr>
          <w:p w14:paraId="3DF33418"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$ 66.005.551,00</w:t>
            </w:r>
          </w:p>
        </w:tc>
      </w:tr>
      <w:tr w:rsidR="0030157E" w:rsidRPr="00B20A54" w14:paraId="5B79AB97" w14:textId="77777777" w:rsidTr="009675C3">
        <w:trPr>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5E53FE23"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Dirección de Cosméticos</w:t>
            </w:r>
          </w:p>
        </w:tc>
        <w:tc>
          <w:tcPr>
            <w:tcW w:w="420" w:type="dxa"/>
            <w:noWrap/>
            <w:vAlign w:val="center"/>
            <w:hideMark/>
          </w:tcPr>
          <w:p w14:paraId="57496E96"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36</w:t>
            </w:r>
          </w:p>
        </w:tc>
        <w:tc>
          <w:tcPr>
            <w:tcW w:w="1648" w:type="dxa"/>
            <w:noWrap/>
            <w:vAlign w:val="center"/>
            <w:hideMark/>
          </w:tcPr>
          <w:p w14:paraId="37246395"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$ 716.950.956,00</w:t>
            </w:r>
          </w:p>
        </w:tc>
        <w:tc>
          <w:tcPr>
            <w:tcW w:w="1648" w:type="dxa"/>
            <w:noWrap/>
            <w:vAlign w:val="center"/>
            <w:hideMark/>
          </w:tcPr>
          <w:p w14:paraId="0A0D24F9"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$ 678.483.163,03</w:t>
            </w:r>
          </w:p>
        </w:tc>
        <w:tc>
          <w:tcPr>
            <w:tcW w:w="1648" w:type="dxa"/>
            <w:noWrap/>
            <w:vAlign w:val="center"/>
            <w:hideMark/>
          </w:tcPr>
          <w:p w14:paraId="35500FC4"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$ 145.438.057,00</w:t>
            </w:r>
          </w:p>
        </w:tc>
      </w:tr>
      <w:tr w:rsidR="0030157E" w:rsidRPr="00B20A54" w14:paraId="1647F80C" w14:textId="77777777" w:rsidTr="009675C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65B8B471"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Dirección de Dispositivos Médicos y Otras Tecnologías</w:t>
            </w:r>
          </w:p>
        </w:tc>
        <w:tc>
          <w:tcPr>
            <w:tcW w:w="420" w:type="dxa"/>
            <w:noWrap/>
            <w:vAlign w:val="center"/>
            <w:hideMark/>
          </w:tcPr>
          <w:p w14:paraId="79EF452A"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26</w:t>
            </w:r>
          </w:p>
        </w:tc>
        <w:tc>
          <w:tcPr>
            <w:tcW w:w="1648" w:type="dxa"/>
            <w:noWrap/>
            <w:vAlign w:val="center"/>
            <w:hideMark/>
          </w:tcPr>
          <w:p w14:paraId="6B3D4E99"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$ 1.427.029.994,46</w:t>
            </w:r>
          </w:p>
        </w:tc>
        <w:tc>
          <w:tcPr>
            <w:tcW w:w="1648" w:type="dxa"/>
            <w:noWrap/>
            <w:vAlign w:val="center"/>
            <w:hideMark/>
          </w:tcPr>
          <w:p w14:paraId="29FD249E"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$ 1.364.280.416,37</w:t>
            </w:r>
          </w:p>
        </w:tc>
        <w:tc>
          <w:tcPr>
            <w:tcW w:w="1648" w:type="dxa"/>
            <w:noWrap/>
            <w:vAlign w:val="center"/>
            <w:hideMark/>
          </w:tcPr>
          <w:p w14:paraId="6F727D90"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$ 134.595.206,00</w:t>
            </w:r>
          </w:p>
        </w:tc>
      </w:tr>
      <w:tr w:rsidR="0030157E" w:rsidRPr="00B20A54" w14:paraId="344BC4AD" w14:textId="77777777" w:rsidTr="009675C3">
        <w:trPr>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6203AC37"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Dirección de Medicamentos y Productos Biológicos</w:t>
            </w:r>
          </w:p>
        </w:tc>
        <w:tc>
          <w:tcPr>
            <w:tcW w:w="420" w:type="dxa"/>
            <w:noWrap/>
            <w:vAlign w:val="center"/>
            <w:hideMark/>
          </w:tcPr>
          <w:p w14:paraId="41F29B3D"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225</w:t>
            </w:r>
          </w:p>
        </w:tc>
        <w:tc>
          <w:tcPr>
            <w:tcW w:w="1648" w:type="dxa"/>
            <w:noWrap/>
            <w:vAlign w:val="center"/>
            <w:hideMark/>
          </w:tcPr>
          <w:p w14:paraId="133A4429"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$ 5.965.181.015,00</w:t>
            </w:r>
          </w:p>
        </w:tc>
        <w:tc>
          <w:tcPr>
            <w:tcW w:w="1648" w:type="dxa"/>
            <w:noWrap/>
            <w:vAlign w:val="center"/>
            <w:hideMark/>
          </w:tcPr>
          <w:p w14:paraId="3D5599EF"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$ 5.486.138.696,47</w:t>
            </w:r>
          </w:p>
        </w:tc>
        <w:tc>
          <w:tcPr>
            <w:tcW w:w="1648" w:type="dxa"/>
            <w:noWrap/>
            <w:vAlign w:val="center"/>
            <w:hideMark/>
          </w:tcPr>
          <w:p w14:paraId="17FF32C7"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$ 857.695.360,00</w:t>
            </w:r>
          </w:p>
        </w:tc>
      </w:tr>
      <w:tr w:rsidR="0030157E" w:rsidRPr="00B20A54" w14:paraId="25441778" w14:textId="77777777" w:rsidTr="009675C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59C4E628"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Dirección de Operaciones Sanitarias</w:t>
            </w:r>
          </w:p>
        </w:tc>
        <w:tc>
          <w:tcPr>
            <w:tcW w:w="420" w:type="dxa"/>
            <w:noWrap/>
            <w:vAlign w:val="center"/>
            <w:hideMark/>
          </w:tcPr>
          <w:p w14:paraId="71BE670B"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174</w:t>
            </w:r>
          </w:p>
        </w:tc>
        <w:tc>
          <w:tcPr>
            <w:tcW w:w="1648" w:type="dxa"/>
            <w:noWrap/>
            <w:vAlign w:val="center"/>
            <w:hideMark/>
          </w:tcPr>
          <w:p w14:paraId="3083FB05"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$ 5.678.582.677,93</w:t>
            </w:r>
          </w:p>
        </w:tc>
        <w:tc>
          <w:tcPr>
            <w:tcW w:w="1648" w:type="dxa"/>
            <w:noWrap/>
            <w:vAlign w:val="center"/>
            <w:hideMark/>
          </w:tcPr>
          <w:p w14:paraId="5241C98E"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$ 5.110.494.935,66</w:t>
            </w:r>
          </w:p>
        </w:tc>
        <w:tc>
          <w:tcPr>
            <w:tcW w:w="1648" w:type="dxa"/>
            <w:noWrap/>
            <w:vAlign w:val="center"/>
            <w:hideMark/>
          </w:tcPr>
          <w:p w14:paraId="40DE2527"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$ 5.678.582.677,93</w:t>
            </w:r>
          </w:p>
        </w:tc>
      </w:tr>
      <w:tr w:rsidR="0030157E" w:rsidRPr="00B20A54" w14:paraId="697A7BA7" w14:textId="77777777" w:rsidTr="009675C3">
        <w:trPr>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40452951"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Dirección de Responsabilidad Sanitaria</w:t>
            </w:r>
          </w:p>
        </w:tc>
        <w:tc>
          <w:tcPr>
            <w:tcW w:w="420" w:type="dxa"/>
            <w:noWrap/>
            <w:vAlign w:val="center"/>
            <w:hideMark/>
          </w:tcPr>
          <w:p w14:paraId="384ED048"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9</w:t>
            </w:r>
          </w:p>
        </w:tc>
        <w:tc>
          <w:tcPr>
            <w:tcW w:w="1648" w:type="dxa"/>
            <w:noWrap/>
            <w:vAlign w:val="center"/>
            <w:hideMark/>
          </w:tcPr>
          <w:p w14:paraId="42993B6A"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$ 219.319.694,00</w:t>
            </w:r>
          </w:p>
        </w:tc>
        <w:tc>
          <w:tcPr>
            <w:tcW w:w="1648" w:type="dxa"/>
            <w:noWrap/>
            <w:vAlign w:val="center"/>
            <w:hideMark/>
          </w:tcPr>
          <w:p w14:paraId="0B892282"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$ 213.658.032,00</w:t>
            </w:r>
          </w:p>
        </w:tc>
        <w:tc>
          <w:tcPr>
            <w:tcW w:w="1648" w:type="dxa"/>
            <w:noWrap/>
            <w:vAlign w:val="center"/>
            <w:hideMark/>
          </w:tcPr>
          <w:p w14:paraId="26FD9644"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$ 689.138.654,23</w:t>
            </w:r>
          </w:p>
        </w:tc>
      </w:tr>
      <w:tr w:rsidR="0030157E" w:rsidRPr="00B20A54" w14:paraId="0A041334" w14:textId="77777777" w:rsidTr="009675C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1AE6A46A"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Oficina Asesora de Planeación</w:t>
            </w:r>
          </w:p>
        </w:tc>
        <w:tc>
          <w:tcPr>
            <w:tcW w:w="420" w:type="dxa"/>
            <w:noWrap/>
            <w:vAlign w:val="center"/>
            <w:hideMark/>
          </w:tcPr>
          <w:p w14:paraId="1D3E3BD2"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4</w:t>
            </w:r>
          </w:p>
        </w:tc>
        <w:tc>
          <w:tcPr>
            <w:tcW w:w="1648" w:type="dxa"/>
            <w:noWrap/>
            <w:vAlign w:val="center"/>
            <w:hideMark/>
          </w:tcPr>
          <w:p w14:paraId="77899B70"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$ 121.474.408,00</w:t>
            </w:r>
          </w:p>
        </w:tc>
        <w:tc>
          <w:tcPr>
            <w:tcW w:w="1648" w:type="dxa"/>
            <w:noWrap/>
            <w:vAlign w:val="center"/>
            <w:hideMark/>
          </w:tcPr>
          <w:p w14:paraId="751D01B5"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$ 115.768.792,00</w:t>
            </w:r>
          </w:p>
        </w:tc>
        <w:tc>
          <w:tcPr>
            <w:tcW w:w="1648" w:type="dxa"/>
            <w:noWrap/>
            <w:vAlign w:val="center"/>
            <w:hideMark/>
          </w:tcPr>
          <w:p w14:paraId="74D77DDA"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$ 121.474.408,00</w:t>
            </w:r>
          </w:p>
        </w:tc>
      </w:tr>
      <w:tr w:rsidR="0030157E" w:rsidRPr="00B20A54" w14:paraId="6EE426A4" w14:textId="77777777" w:rsidTr="009675C3">
        <w:trPr>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596160DF"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Oficina Asesora Jurídica</w:t>
            </w:r>
          </w:p>
        </w:tc>
        <w:tc>
          <w:tcPr>
            <w:tcW w:w="420" w:type="dxa"/>
            <w:noWrap/>
            <w:vAlign w:val="center"/>
            <w:hideMark/>
          </w:tcPr>
          <w:p w14:paraId="07CE2095"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8</w:t>
            </w:r>
          </w:p>
        </w:tc>
        <w:tc>
          <w:tcPr>
            <w:tcW w:w="1648" w:type="dxa"/>
            <w:noWrap/>
            <w:vAlign w:val="center"/>
            <w:hideMark/>
          </w:tcPr>
          <w:p w14:paraId="09C4B83E"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$ 275.895.874,00</w:t>
            </w:r>
          </w:p>
        </w:tc>
        <w:tc>
          <w:tcPr>
            <w:tcW w:w="1648" w:type="dxa"/>
            <w:noWrap/>
            <w:vAlign w:val="center"/>
            <w:hideMark/>
          </w:tcPr>
          <w:p w14:paraId="5ADCDA45"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$ 167.802.779,20</w:t>
            </w:r>
          </w:p>
        </w:tc>
        <w:tc>
          <w:tcPr>
            <w:tcW w:w="1648" w:type="dxa"/>
            <w:noWrap/>
            <w:vAlign w:val="center"/>
            <w:hideMark/>
          </w:tcPr>
          <w:p w14:paraId="65AE684C"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$ 275.895.874,00</w:t>
            </w:r>
          </w:p>
        </w:tc>
      </w:tr>
      <w:tr w:rsidR="0030157E" w:rsidRPr="00B20A54" w14:paraId="40CD5C6B" w14:textId="77777777" w:rsidTr="009675C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41AB4528"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Oficina de Asuntos Internacionales</w:t>
            </w:r>
          </w:p>
        </w:tc>
        <w:tc>
          <w:tcPr>
            <w:tcW w:w="420" w:type="dxa"/>
            <w:noWrap/>
            <w:vAlign w:val="center"/>
            <w:hideMark/>
          </w:tcPr>
          <w:p w14:paraId="6288F8CE"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2</w:t>
            </w:r>
          </w:p>
        </w:tc>
        <w:tc>
          <w:tcPr>
            <w:tcW w:w="1648" w:type="dxa"/>
            <w:noWrap/>
            <w:vAlign w:val="center"/>
            <w:hideMark/>
          </w:tcPr>
          <w:p w14:paraId="3BBDD88B"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$ 42.550.000,00</w:t>
            </w:r>
          </w:p>
        </w:tc>
        <w:tc>
          <w:tcPr>
            <w:tcW w:w="1648" w:type="dxa"/>
            <w:noWrap/>
            <w:vAlign w:val="center"/>
            <w:hideMark/>
          </w:tcPr>
          <w:p w14:paraId="7D2920F0"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$ 42.047.388,30</w:t>
            </w:r>
          </w:p>
        </w:tc>
        <w:tc>
          <w:tcPr>
            <w:tcW w:w="1648" w:type="dxa"/>
            <w:noWrap/>
            <w:vAlign w:val="center"/>
            <w:hideMark/>
          </w:tcPr>
          <w:p w14:paraId="2DE18C3A"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$ 42.550.000,00</w:t>
            </w:r>
          </w:p>
        </w:tc>
      </w:tr>
      <w:tr w:rsidR="0030157E" w:rsidRPr="00B20A54" w14:paraId="37336661" w14:textId="77777777" w:rsidTr="009675C3">
        <w:trPr>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215F5C6D"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Oficina de Atención al Ciudadano</w:t>
            </w:r>
          </w:p>
        </w:tc>
        <w:tc>
          <w:tcPr>
            <w:tcW w:w="420" w:type="dxa"/>
            <w:noWrap/>
            <w:vAlign w:val="center"/>
            <w:hideMark/>
          </w:tcPr>
          <w:p w14:paraId="6269761F"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6</w:t>
            </w:r>
          </w:p>
        </w:tc>
        <w:tc>
          <w:tcPr>
            <w:tcW w:w="1648" w:type="dxa"/>
            <w:noWrap/>
            <w:vAlign w:val="center"/>
            <w:hideMark/>
          </w:tcPr>
          <w:p w14:paraId="02E569C5"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$ 190.815.900,00</w:t>
            </w:r>
          </w:p>
        </w:tc>
        <w:tc>
          <w:tcPr>
            <w:tcW w:w="1648" w:type="dxa"/>
            <w:noWrap/>
            <w:vAlign w:val="center"/>
            <w:hideMark/>
          </w:tcPr>
          <w:p w14:paraId="36174A43"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$ 183.298.910,00</w:t>
            </w:r>
          </w:p>
        </w:tc>
        <w:tc>
          <w:tcPr>
            <w:tcW w:w="1648" w:type="dxa"/>
            <w:noWrap/>
            <w:vAlign w:val="center"/>
            <w:hideMark/>
          </w:tcPr>
          <w:p w14:paraId="3688BFD0"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$ 190.815.900,00</w:t>
            </w:r>
          </w:p>
        </w:tc>
      </w:tr>
      <w:tr w:rsidR="0030157E" w:rsidRPr="00B20A54" w14:paraId="2AFEA623" w14:textId="77777777" w:rsidTr="009675C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49EB6C95"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Oficina de Laboratorios y Control de Calidad</w:t>
            </w:r>
          </w:p>
        </w:tc>
        <w:tc>
          <w:tcPr>
            <w:tcW w:w="420" w:type="dxa"/>
            <w:noWrap/>
            <w:vAlign w:val="center"/>
            <w:hideMark/>
          </w:tcPr>
          <w:p w14:paraId="67B165B2"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32</w:t>
            </w:r>
          </w:p>
        </w:tc>
        <w:tc>
          <w:tcPr>
            <w:tcW w:w="1648" w:type="dxa"/>
            <w:noWrap/>
            <w:vAlign w:val="center"/>
            <w:hideMark/>
          </w:tcPr>
          <w:p w14:paraId="1B974824"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$ 1.256.673.067,00</w:t>
            </w:r>
          </w:p>
        </w:tc>
        <w:tc>
          <w:tcPr>
            <w:tcW w:w="1648" w:type="dxa"/>
            <w:noWrap/>
            <w:vAlign w:val="center"/>
            <w:hideMark/>
          </w:tcPr>
          <w:p w14:paraId="15B744D4"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$ 1.107.296.794,69</w:t>
            </w:r>
          </w:p>
        </w:tc>
        <w:tc>
          <w:tcPr>
            <w:tcW w:w="1648" w:type="dxa"/>
            <w:noWrap/>
            <w:vAlign w:val="center"/>
            <w:hideMark/>
          </w:tcPr>
          <w:p w14:paraId="32D831E3"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$ 417.782.221,00</w:t>
            </w:r>
          </w:p>
        </w:tc>
      </w:tr>
      <w:tr w:rsidR="0030157E" w:rsidRPr="00B20A54" w14:paraId="44CF5835" w14:textId="77777777" w:rsidTr="009675C3">
        <w:trPr>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063849EF"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Oficina de Tecnologías de la Información</w:t>
            </w:r>
          </w:p>
        </w:tc>
        <w:tc>
          <w:tcPr>
            <w:tcW w:w="420" w:type="dxa"/>
            <w:noWrap/>
            <w:vAlign w:val="center"/>
            <w:hideMark/>
          </w:tcPr>
          <w:p w14:paraId="387918A9"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48</w:t>
            </w:r>
          </w:p>
        </w:tc>
        <w:tc>
          <w:tcPr>
            <w:tcW w:w="1648" w:type="dxa"/>
            <w:noWrap/>
            <w:vAlign w:val="center"/>
            <w:hideMark/>
          </w:tcPr>
          <w:p w14:paraId="18B3E623"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$ 2.047.975.868,41</w:t>
            </w:r>
          </w:p>
        </w:tc>
        <w:tc>
          <w:tcPr>
            <w:tcW w:w="1648" w:type="dxa"/>
            <w:noWrap/>
            <w:vAlign w:val="center"/>
            <w:hideMark/>
          </w:tcPr>
          <w:p w14:paraId="48907EEB"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$ 1.660.674.298,09</w:t>
            </w:r>
          </w:p>
        </w:tc>
        <w:tc>
          <w:tcPr>
            <w:tcW w:w="1648" w:type="dxa"/>
            <w:noWrap/>
            <w:vAlign w:val="center"/>
            <w:hideMark/>
          </w:tcPr>
          <w:p w14:paraId="6A61CBAB"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$ 312.097.578,00</w:t>
            </w:r>
          </w:p>
        </w:tc>
      </w:tr>
      <w:tr w:rsidR="0030157E" w:rsidRPr="00B20A54" w14:paraId="5EF278AD" w14:textId="77777777" w:rsidTr="009675C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6177B11C" w14:textId="77777777" w:rsidR="0030157E" w:rsidRPr="00B20A54" w:rsidRDefault="0030157E" w:rsidP="006B2631">
            <w:pPr>
              <w:widowControl w:val="0"/>
              <w:rPr>
                <w:b w:val="0"/>
                <w:bCs w:val="0"/>
                <w:sz w:val="16"/>
                <w:szCs w:val="18"/>
                <w:lang w:eastAsia="es-CO"/>
              </w:rPr>
            </w:pPr>
            <w:r w:rsidRPr="00B20A54">
              <w:rPr>
                <w:b w:val="0"/>
                <w:bCs w:val="0"/>
                <w:sz w:val="16"/>
                <w:szCs w:val="18"/>
                <w:lang w:eastAsia="es-CO"/>
              </w:rPr>
              <w:t>Secretaría General</w:t>
            </w:r>
          </w:p>
        </w:tc>
        <w:tc>
          <w:tcPr>
            <w:tcW w:w="420" w:type="dxa"/>
            <w:noWrap/>
            <w:vAlign w:val="center"/>
            <w:hideMark/>
          </w:tcPr>
          <w:p w14:paraId="47D2606E"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49</w:t>
            </w:r>
          </w:p>
        </w:tc>
        <w:tc>
          <w:tcPr>
            <w:tcW w:w="1648" w:type="dxa"/>
            <w:noWrap/>
            <w:vAlign w:val="center"/>
            <w:hideMark/>
          </w:tcPr>
          <w:p w14:paraId="6CCA2CF5"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$ 1.428.851.038,00</w:t>
            </w:r>
          </w:p>
        </w:tc>
        <w:tc>
          <w:tcPr>
            <w:tcW w:w="1648" w:type="dxa"/>
            <w:noWrap/>
            <w:vAlign w:val="center"/>
            <w:hideMark/>
          </w:tcPr>
          <w:p w14:paraId="232B9A68"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$ 995.645.970,56</w:t>
            </w:r>
          </w:p>
        </w:tc>
        <w:tc>
          <w:tcPr>
            <w:tcW w:w="1648" w:type="dxa"/>
            <w:noWrap/>
            <w:vAlign w:val="center"/>
            <w:hideMark/>
          </w:tcPr>
          <w:p w14:paraId="5ACF54BB" w14:textId="77777777" w:rsidR="0030157E" w:rsidRPr="00B20A54" w:rsidRDefault="0030157E" w:rsidP="006B2631">
            <w:pPr>
              <w:widowControl w:val="0"/>
              <w:jc w:val="right"/>
              <w:cnfStyle w:val="000000100000" w:firstRow="0" w:lastRow="0" w:firstColumn="0" w:lastColumn="0" w:oddVBand="0" w:evenVBand="0" w:oddHBand="1" w:evenHBand="0" w:firstRowFirstColumn="0" w:firstRowLastColumn="0" w:lastRowFirstColumn="0" w:lastRowLastColumn="0"/>
              <w:rPr>
                <w:sz w:val="16"/>
                <w:szCs w:val="18"/>
                <w:lang w:eastAsia="es-CO"/>
              </w:rPr>
            </w:pPr>
            <w:r w:rsidRPr="00B20A54">
              <w:rPr>
                <w:sz w:val="16"/>
                <w:szCs w:val="18"/>
                <w:lang w:eastAsia="es-CO"/>
              </w:rPr>
              <w:t>$ 1.428.851.038,00</w:t>
            </w:r>
          </w:p>
        </w:tc>
      </w:tr>
      <w:tr w:rsidR="0030157E" w:rsidRPr="00B20A54" w14:paraId="240B11AD" w14:textId="77777777" w:rsidTr="009675C3">
        <w:trPr>
          <w:trHeight w:val="227"/>
        </w:trPr>
        <w:tc>
          <w:tcPr>
            <w:cnfStyle w:val="001000000000" w:firstRow="0" w:lastRow="0" w:firstColumn="1" w:lastColumn="0" w:oddVBand="0" w:evenVBand="0" w:oddHBand="0" w:evenHBand="0" w:firstRowFirstColumn="0" w:firstRowLastColumn="0" w:lastRowFirstColumn="0" w:lastRowLastColumn="0"/>
            <w:tcW w:w="3494" w:type="dxa"/>
            <w:noWrap/>
            <w:hideMark/>
          </w:tcPr>
          <w:p w14:paraId="170C7086" w14:textId="77777777" w:rsidR="0030157E" w:rsidRPr="00B20A54" w:rsidRDefault="0030157E" w:rsidP="006B2631">
            <w:pPr>
              <w:widowControl w:val="0"/>
              <w:rPr>
                <w:sz w:val="16"/>
                <w:szCs w:val="18"/>
                <w:lang w:eastAsia="es-CO"/>
              </w:rPr>
            </w:pPr>
            <w:r w:rsidRPr="00B20A54">
              <w:rPr>
                <w:sz w:val="16"/>
                <w:szCs w:val="18"/>
                <w:lang w:eastAsia="es-CO"/>
              </w:rPr>
              <w:t>Total General</w:t>
            </w:r>
          </w:p>
        </w:tc>
        <w:tc>
          <w:tcPr>
            <w:tcW w:w="420" w:type="dxa"/>
            <w:noWrap/>
            <w:vAlign w:val="center"/>
            <w:hideMark/>
          </w:tcPr>
          <w:p w14:paraId="534578D4"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645</w:t>
            </w:r>
          </w:p>
        </w:tc>
        <w:tc>
          <w:tcPr>
            <w:tcW w:w="1648" w:type="dxa"/>
            <w:noWrap/>
            <w:vAlign w:val="center"/>
            <w:hideMark/>
          </w:tcPr>
          <w:p w14:paraId="2B39470A"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$ 20.820.268.294,80</w:t>
            </w:r>
          </w:p>
        </w:tc>
        <w:tc>
          <w:tcPr>
            <w:tcW w:w="1648" w:type="dxa"/>
            <w:noWrap/>
            <w:vAlign w:val="center"/>
            <w:hideMark/>
          </w:tcPr>
          <w:p w14:paraId="4F67254C"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$ 18.289.766.412,47</w:t>
            </w:r>
          </w:p>
        </w:tc>
        <w:tc>
          <w:tcPr>
            <w:tcW w:w="1648" w:type="dxa"/>
            <w:noWrap/>
            <w:vAlign w:val="center"/>
            <w:hideMark/>
          </w:tcPr>
          <w:p w14:paraId="430EA635" w14:textId="77777777" w:rsidR="0030157E" w:rsidRPr="00B20A54" w:rsidRDefault="0030157E" w:rsidP="006B2631">
            <w:pPr>
              <w:widowControl w:val="0"/>
              <w:jc w:val="right"/>
              <w:cnfStyle w:val="000000000000" w:firstRow="0" w:lastRow="0" w:firstColumn="0" w:lastColumn="0" w:oddVBand="0" w:evenVBand="0" w:oddHBand="0" w:evenHBand="0" w:firstRowFirstColumn="0" w:firstRowLastColumn="0" w:lastRowFirstColumn="0" w:lastRowLastColumn="0"/>
              <w:rPr>
                <w:sz w:val="16"/>
                <w:szCs w:val="18"/>
                <w:lang w:eastAsia="es-CO"/>
              </w:rPr>
            </w:pPr>
            <w:r w:rsidRPr="00B20A54">
              <w:rPr>
                <w:sz w:val="16"/>
                <w:szCs w:val="18"/>
                <w:lang w:eastAsia="es-CO"/>
              </w:rPr>
              <w:t>$ 10.360.922.525,17</w:t>
            </w:r>
          </w:p>
        </w:tc>
      </w:tr>
    </w:tbl>
    <w:p w14:paraId="57B1EC31" w14:textId="77777777" w:rsidR="0030157E" w:rsidRPr="00263F8C" w:rsidRDefault="0030157E" w:rsidP="009675C3">
      <w:pPr>
        <w:pStyle w:val="Descripcin"/>
        <w:rPr>
          <w:lang w:eastAsia="es-CO"/>
        </w:rPr>
      </w:pPr>
      <w:r w:rsidRPr="00DE76EE">
        <w:rPr>
          <w:lang w:eastAsia="es-CO"/>
        </w:rPr>
        <w:t xml:space="preserve">Fuente: </w:t>
      </w:r>
      <w:r>
        <w:rPr>
          <w:lang w:eastAsia="es-CO"/>
        </w:rPr>
        <w:t xml:space="preserve">Construcción Propia. </w:t>
      </w:r>
      <w:r w:rsidRPr="00DE76EE">
        <w:rPr>
          <w:lang w:eastAsia="es-CO"/>
        </w:rPr>
        <w:t>Oficina Asesora de Planeación</w:t>
      </w:r>
      <w:r>
        <w:rPr>
          <w:lang w:eastAsia="es-CO"/>
        </w:rPr>
        <w:t>. Año 2023</w:t>
      </w:r>
    </w:p>
    <w:p w14:paraId="206086A9" w14:textId="77777777" w:rsidR="0030157E" w:rsidRDefault="0030157E" w:rsidP="006B2631"/>
    <w:p w14:paraId="21D143D8" w14:textId="77777777" w:rsidR="00A61C0C" w:rsidRDefault="00A61C0C" w:rsidP="006B2631">
      <w:pPr>
        <w:jc w:val="left"/>
      </w:pPr>
    </w:p>
    <w:p w14:paraId="483FA535" w14:textId="2A881EC4" w:rsidR="00A61C0C" w:rsidRDefault="00A61C0C" w:rsidP="006B2631">
      <w:pPr>
        <w:pStyle w:val="Ttulo1"/>
      </w:pPr>
      <w:bookmarkStart w:id="293" w:name="_Toc157192585"/>
      <w:r>
        <w:t>GESTIÓN JURÍDICA</w:t>
      </w:r>
      <w:bookmarkEnd w:id="293"/>
    </w:p>
    <w:p w14:paraId="6105861D" w14:textId="77777777" w:rsidR="00A61C0C" w:rsidRDefault="00A61C0C" w:rsidP="006B2631"/>
    <w:p w14:paraId="71D3300F" w14:textId="6561A8D0" w:rsidR="00BF53FC" w:rsidRDefault="00BF53FC" w:rsidP="006B2631">
      <w:pPr>
        <w:pStyle w:val="Ttulo2"/>
        <w:spacing w:before="0"/>
        <w:rPr>
          <w:rStyle w:val="normaltextrun"/>
        </w:rPr>
      </w:pPr>
      <w:bookmarkStart w:id="294" w:name="_Toc157192586"/>
      <w:r w:rsidRPr="00BF53FC">
        <w:rPr>
          <w:rStyle w:val="normaltextrun"/>
        </w:rPr>
        <w:t>GESTIÓN DE PROCESOS JUDICIALES Y EXTRAJUDICIALES</w:t>
      </w:r>
      <w:bookmarkEnd w:id="294"/>
    </w:p>
    <w:p w14:paraId="1BAF3A13" w14:textId="77777777" w:rsidR="009675C3" w:rsidRPr="009675C3" w:rsidRDefault="009675C3" w:rsidP="009675C3"/>
    <w:p w14:paraId="4DE7B0C6" w14:textId="77777777" w:rsidR="00BF53FC" w:rsidRPr="00086A04" w:rsidRDefault="00BF53FC" w:rsidP="009675C3">
      <w:pPr>
        <w:pStyle w:val="TVieta"/>
        <w:spacing w:before="0" w:beforeAutospacing="0" w:line="240" w:lineRule="auto"/>
        <w:ind w:left="567" w:hanging="567"/>
      </w:pPr>
      <w:r>
        <w:t>G</w:t>
      </w:r>
      <w:r w:rsidRPr="00086A04">
        <w:t>estión de procesos de medios de control activos y fallos proferidos</w:t>
      </w:r>
    </w:p>
    <w:p w14:paraId="4C75898D" w14:textId="77777777" w:rsidR="00BF53FC" w:rsidRDefault="00BF53FC" w:rsidP="006B2631">
      <w:pPr>
        <w:widowControl w:val="0"/>
        <w:rPr>
          <w:lang w:eastAsia="es-CO"/>
        </w:rPr>
      </w:pPr>
    </w:p>
    <w:p w14:paraId="542AB618" w14:textId="2B6EF108" w:rsidR="00BF53FC" w:rsidRDefault="009675C3" w:rsidP="006B2631">
      <w:pPr>
        <w:widowControl w:val="0"/>
      </w:pPr>
      <w:r>
        <w:rPr>
          <w:lang w:eastAsia="es-CO"/>
        </w:rPr>
        <w:t>A continuación, se presenta</w:t>
      </w:r>
      <w:r w:rsidR="00BF53FC" w:rsidRPr="00AB75A9">
        <w:rPr>
          <w:lang w:eastAsia="es-CO"/>
        </w:rPr>
        <w:t xml:space="preserve"> la gestión de procesos de medios de control activos</w:t>
      </w:r>
      <w:r w:rsidR="00BF53FC">
        <w:rPr>
          <w:lang w:eastAsia="es-CO"/>
        </w:rPr>
        <w:t xml:space="preserve"> </w:t>
      </w:r>
      <w:r w:rsidR="00BF53FC" w:rsidRPr="00AB75A9">
        <w:rPr>
          <w:lang w:eastAsia="es-CO"/>
        </w:rPr>
        <w:t xml:space="preserve">y fallos proferidos en primera y segunda instancia surtidos como actuación dentro de los procesos </w:t>
      </w:r>
      <w:r w:rsidR="00BF53FC">
        <w:t xml:space="preserve">durante la vigencia 2023 </w:t>
      </w:r>
      <w:r w:rsidR="00BF53FC" w:rsidRPr="00AB75A9">
        <w:rPr>
          <w:lang w:eastAsia="es-CO"/>
        </w:rPr>
        <w:t>de la siguiente manera:</w:t>
      </w:r>
    </w:p>
    <w:p w14:paraId="0598A8B0" w14:textId="77777777" w:rsidR="00BF53FC" w:rsidRDefault="00BF53FC" w:rsidP="006B2631">
      <w:pPr>
        <w:widowControl w:val="0"/>
        <w:rPr>
          <w:lang w:eastAsia="es-CO"/>
        </w:rPr>
      </w:pPr>
    </w:p>
    <w:p w14:paraId="4C1CEB92" w14:textId="57BABEE3" w:rsidR="00D538D3" w:rsidRDefault="009675C3" w:rsidP="009675C3">
      <w:pPr>
        <w:pStyle w:val="Descripcin"/>
      </w:pPr>
      <w:bookmarkStart w:id="295" w:name="_Toc156982052"/>
      <w:bookmarkStart w:id="296" w:name="_Toc157192842"/>
      <w:r>
        <w:t xml:space="preserve">Tabla No. </w:t>
      </w:r>
      <w:r w:rsidR="0072206A">
        <w:fldChar w:fldCharType="begin"/>
      </w:r>
      <w:r w:rsidR="0072206A">
        <w:instrText xml:space="preserve"> SEQ Tabla_No. \* ARABIC </w:instrText>
      </w:r>
      <w:r w:rsidR="0072206A">
        <w:fldChar w:fldCharType="separate"/>
      </w:r>
      <w:r w:rsidR="00037F24">
        <w:rPr>
          <w:noProof/>
        </w:rPr>
        <w:t>67</w:t>
      </w:r>
      <w:r w:rsidR="0072206A">
        <w:rPr>
          <w:noProof/>
        </w:rPr>
        <w:fldChar w:fldCharType="end"/>
      </w:r>
      <w:r>
        <w:t xml:space="preserve"> </w:t>
      </w:r>
      <w:r w:rsidR="00BF53FC" w:rsidRPr="00C91DAB">
        <w:t xml:space="preserve">Medios de </w:t>
      </w:r>
      <w:r w:rsidR="00BF53FC">
        <w:t>c</w:t>
      </w:r>
      <w:r w:rsidR="00BF53FC" w:rsidRPr="00C91DAB">
        <w:t>ontrol</w:t>
      </w:r>
      <w:bookmarkEnd w:id="295"/>
      <w:bookmarkEnd w:id="296"/>
    </w:p>
    <w:tbl>
      <w:tblPr>
        <w:tblStyle w:val="Tabladelista4-nfasis6"/>
        <w:tblW w:w="0" w:type="auto"/>
        <w:jc w:val="center"/>
        <w:tblLook w:val="04A0" w:firstRow="1" w:lastRow="0" w:firstColumn="1" w:lastColumn="0" w:noHBand="0" w:noVBand="1"/>
      </w:tblPr>
      <w:tblGrid>
        <w:gridCol w:w="5382"/>
        <w:gridCol w:w="850"/>
      </w:tblGrid>
      <w:tr w:rsidR="00BF53FC" w:rsidRPr="001740A1" w14:paraId="3694F544" w14:textId="77777777" w:rsidTr="009675C3">
        <w:trPr>
          <w:cnfStyle w:val="100000000000" w:firstRow="1" w:lastRow="0" w:firstColumn="0" w:lastColumn="0" w:oddVBand="0" w:evenVBand="0" w:oddHBand="0" w:evenHBand="0" w:firstRowFirstColumn="0" w:firstRowLastColumn="0" w:lastRowFirstColumn="0" w:lastRowLastColumn="0"/>
          <w:trHeight w:val="113"/>
          <w:tblHeader/>
          <w:jc w:val="center"/>
        </w:trPr>
        <w:tc>
          <w:tcPr>
            <w:cnfStyle w:val="001000000000" w:firstRow="0" w:lastRow="0" w:firstColumn="1" w:lastColumn="0" w:oddVBand="0" w:evenVBand="0" w:oddHBand="0" w:evenHBand="0" w:firstRowFirstColumn="0" w:firstRowLastColumn="0" w:lastRowFirstColumn="0" w:lastRowLastColumn="0"/>
            <w:tcW w:w="5382" w:type="dxa"/>
          </w:tcPr>
          <w:p w14:paraId="22F1A7B0" w14:textId="77777777" w:rsidR="00BF53FC" w:rsidRPr="001740A1" w:rsidRDefault="00BF53FC" w:rsidP="006B2631">
            <w:pPr>
              <w:widowControl w:val="0"/>
              <w:jc w:val="center"/>
              <w:rPr>
                <w:sz w:val="18"/>
                <w:szCs w:val="20"/>
              </w:rPr>
            </w:pPr>
            <w:r w:rsidRPr="001740A1">
              <w:rPr>
                <w:sz w:val="18"/>
                <w:szCs w:val="20"/>
              </w:rPr>
              <w:t>Tipo</w:t>
            </w:r>
          </w:p>
        </w:tc>
        <w:tc>
          <w:tcPr>
            <w:tcW w:w="850" w:type="dxa"/>
          </w:tcPr>
          <w:p w14:paraId="2BBAC143" w14:textId="77777777" w:rsidR="00BF53FC" w:rsidRPr="001740A1" w:rsidRDefault="00BF53FC"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1740A1">
              <w:rPr>
                <w:sz w:val="18"/>
                <w:szCs w:val="20"/>
              </w:rPr>
              <w:t>No.</w:t>
            </w:r>
          </w:p>
        </w:tc>
      </w:tr>
      <w:tr w:rsidR="00BF53FC" w:rsidRPr="001740A1" w14:paraId="64866142" w14:textId="77777777" w:rsidTr="009675C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0B9207F3" w14:textId="77777777" w:rsidR="00BF53FC" w:rsidRPr="001740A1" w:rsidRDefault="00BF53FC" w:rsidP="006B2631">
            <w:pPr>
              <w:widowControl w:val="0"/>
              <w:jc w:val="left"/>
              <w:rPr>
                <w:b w:val="0"/>
                <w:bCs w:val="0"/>
                <w:sz w:val="18"/>
                <w:szCs w:val="20"/>
              </w:rPr>
            </w:pPr>
            <w:r w:rsidRPr="001740A1">
              <w:rPr>
                <w:b w:val="0"/>
                <w:bCs w:val="0"/>
                <w:sz w:val="18"/>
                <w:szCs w:val="20"/>
              </w:rPr>
              <w:t>Reparación directa</w:t>
            </w:r>
          </w:p>
        </w:tc>
        <w:tc>
          <w:tcPr>
            <w:tcW w:w="850" w:type="dxa"/>
            <w:vAlign w:val="center"/>
          </w:tcPr>
          <w:p w14:paraId="7C47AB5F"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77</w:t>
            </w:r>
          </w:p>
        </w:tc>
      </w:tr>
      <w:tr w:rsidR="00BF53FC" w:rsidRPr="001740A1" w14:paraId="529E9712" w14:textId="77777777" w:rsidTr="009675C3">
        <w:trPr>
          <w:trHeight w:val="113"/>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124E03A9" w14:textId="77777777" w:rsidR="00BF53FC" w:rsidRPr="001740A1" w:rsidRDefault="00BF53FC" w:rsidP="006B2631">
            <w:pPr>
              <w:widowControl w:val="0"/>
              <w:jc w:val="left"/>
              <w:rPr>
                <w:b w:val="0"/>
                <w:bCs w:val="0"/>
                <w:sz w:val="18"/>
                <w:szCs w:val="20"/>
              </w:rPr>
            </w:pPr>
            <w:r w:rsidRPr="001740A1">
              <w:rPr>
                <w:b w:val="0"/>
                <w:bCs w:val="0"/>
                <w:sz w:val="18"/>
                <w:szCs w:val="20"/>
              </w:rPr>
              <w:t>Recurso extraordinario de revisión</w:t>
            </w:r>
          </w:p>
        </w:tc>
        <w:tc>
          <w:tcPr>
            <w:tcW w:w="850" w:type="dxa"/>
            <w:vAlign w:val="center"/>
          </w:tcPr>
          <w:p w14:paraId="55EF2656"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1</w:t>
            </w:r>
          </w:p>
        </w:tc>
      </w:tr>
      <w:tr w:rsidR="00BF53FC" w:rsidRPr="001740A1" w14:paraId="7DEF7B73" w14:textId="77777777" w:rsidTr="009675C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2916619C" w14:textId="77777777" w:rsidR="00BF53FC" w:rsidRPr="001740A1" w:rsidRDefault="00BF53FC" w:rsidP="006B2631">
            <w:pPr>
              <w:widowControl w:val="0"/>
              <w:jc w:val="left"/>
              <w:rPr>
                <w:b w:val="0"/>
                <w:bCs w:val="0"/>
                <w:sz w:val="18"/>
                <w:szCs w:val="20"/>
              </w:rPr>
            </w:pPr>
            <w:r w:rsidRPr="001740A1">
              <w:rPr>
                <w:b w:val="0"/>
                <w:bCs w:val="0"/>
                <w:sz w:val="18"/>
                <w:szCs w:val="20"/>
              </w:rPr>
              <w:t>Nulidades y restablecimiento del derecho</w:t>
            </w:r>
          </w:p>
        </w:tc>
        <w:tc>
          <w:tcPr>
            <w:tcW w:w="850" w:type="dxa"/>
            <w:vAlign w:val="center"/>
          </w:tcPr>
          <w:p w14:paraId="5AAB6FDE"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180</w:t>
            </w:r>
          </w:p>
        </w:tc>
      </w:tr>
      <w:tr w:rsidR="00BF53FC" w:rsidRPr="001740A1" w14:paraId="7933A5E1" w14:textId="77777777" w:rsidTr="009675C3">
        <w:trPr>
          <w:trHeight w:val="113"/>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675FE8E1" w14:textId="77777777" w:rsidR="00BF53FC" w:rsidRPr="001740A1" w:rsidRDefault="00BF53FC" w:rsidP="006B2631">
            <w:pPr>
              <w:widowControl w:val="0"/>
              <w:jc w:val="left"/>
              <w:rPr>
                <w:b w:val="0"/>
                <w:bCs w:val="0"/>
                <w:sz w:val="18"/>
                <w:szCs w:val="20"/>
              </w:rPr>
            </w:pPr>
            <w:r w:rsidRPr="001740A1">
              <w:rPr>
                <w:b w:val="0"/>
                <w:bCs w:val="0"/>
                <w:sz w:val="18"/>
                <w:szCs w:val="20"/>
              </w:rPr>
              <w:t>Nulidades simples</w:t>
            </w:r>
          </w:p>
        </w:tc>
        <w:tc>
          <w:tcPr>
            <w:tcW w:w="850" w:type="dxa"/>
            <w:vAlign w:val="center"/>
          </w:tcPr>
          <w:p w14:paraId="6575F48D"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4</w:t>
            </w:r>
          </w:p>
        </w:tc>
      </w:tr>
      <w:tr w:rsidR="00BF53FC" w:rsidRPr="001740A1" w14:paraId="0EC7393D" w14:textId="77777777" w:rsidTr="009675C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4D6F8EB7" w14:textId="77777777" w:rsidR="00BF53FC" w:rsidRPr="001740A1" w:rsidRDefault="00BF53FC" w:rsidP="006B2631">
            <w:pPr>
              <w:widowControl w:val="0"/>
              <w:jc w:val="left"/>
              <w:rPr>
                <w:b w:val="0"/>
                <w:bCs w:val="0"/>
                <w:sz w:val="18"/>
                <w:szCs w:val="20"/>
              </w:rPr>
            </w:pPr>
            <w:r w:rsidRPr="001740A1">
              <w:rPr>
                <w:b w:val="0"/>
                <w:bCs w:val="0"/>
                <w:sz w:val="18"/>
                <w:szCs w:val="20"/>
              </w:rPr>
              <w:t>Controversias contractuales</w:t>
            </w:r>
          </w:p>
        </w:tc>
        <w:tc>
          <w:tcPr>
            <w:tcW w:w="850" w:type="dxa"/>
            <w:vAlign w:val="center"/>
          </w:tcPr>
          <w:p w14:paraId="4BC2E490"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5</w:t>
            </w:r>
          </w:p>
        </w:tc>
      </w:tr>
      <w:tr w:rsidR="00BF53FC" w:rsidRPr="001740A1" w14:paraId="1D6BB63C" w14:textId="77777777" w:rsidTr="009675C3">
        <w:trPr>
          <w:trHeight w:val="113"/>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0BEB933C" w14:textId="77777777" w:rsidR="00BF53FC" w:rsidRPr="001740A1" w:rsidRDefault="00BF53FC" w:rsidP="006B2631">
            <w:pPr>
              <w:widowControl w:val="0"/>
              <w:jc w:val="left"/>
              <w:rPr>
                <w:b w:val="0"/>
                <w:bCs w:val="0"/>
                <w:sz w:val="18"/>
                <w:szCs w:val="20"/>
              </w:rPr>
            </w:pPr>
            <w:r w:rsidRPr="001740A1">
              <w:rPr>
                <w:b w:val="0"/>
                <w:bCs w:val="0"/>
                <w:sz w:val="18"/>
                <w:szCs w:val="20"/>
              </w:rPr>
              <w:t>Prueba extraprocesal de exhibición de documentos</w:t>
            </w:r>
          </w:p>
        </w:tc>
        <w:tc>
          <w:tcPr>
            <w:tcW w:w="850" w:type="dxa"/>
            <w:vAlign w:val="center"/>
          </w:tcPr>
          <w:p w14:paraId="677C0F81"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1</w:t>
            </w:r>
          </w:p>
        </w:tc>
      </w:tr>
      <w:tr w:rsidR="00BF53FC" w:rsidRPr="001740A1" w14:paraId="3EA5DBAD" w14:textId="77777777" w:rsidTr="009675C3">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483AE4A1" w14:textId="77777777" w:rsidR="00BF53FC" w:rsidRPr="001740A1" w:rsidRDefault="00BF53FC" w:rsidP="006B2631">
            <w:pPr>
              <w:widowControl w:val="0"/>
              <w:jc w:val="left"/>
              <w:rPr>
                <w:b w:val="0"/>
                <w:bCs w:val="0"/>
                <w:sz w:val="18"/>
                <w:szCs w:val="20"/>
              </w:rPr>
            </w:pPr>
            <w:r w:rsidRPr="001740A1">
              <w:rPr>
                <w:b w:val="0"/>
                <w:bCs w:val="0"/>
                <w:sz w:val="18"/>
                <w:szCs w:val="20"/>
              </w:rPr>
              <w:t>Ordinario laboral</w:t>
            </w:r>
          </w:p>
        </w:tc>
        <w:tc>
          <w:tcPr>
            <w:tcW w:w="850" w:type="dxa"/>
            <w:vAlign w:val="center"/>
          </w:tcPr>
          <w:p w14:paraId="1661BD3F"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2</w:t>
            </w:r>
          </w:p>
        </w:tc>
      </w:tr>
      <w:tr w:rsidR="00BF53FC" w:rsidRPr="001740A1" w14:paraId="2D71BD25" w14:textId="77777777" w:rsidTr="009675C3">
        <w:trPr>
          <w:trHeight w:val="113"/>
          <w:jc w:val="center"/>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7BE941C1" w14:textId="77777777" w:rsidR="00BF53FC" w:rsidRPr="001740A1" w:rsidRDefault="00BF53FC" w:rsidP="006B2631">
            <w:pPr>
              <w:widowControl w:val="0"/>
              <w:jc w:val="left"/>
              <w:rPr>
                <w:b w:val="0"/>
                <w:bCs w:val="0"/>
                <w:sz w:val="18"/>
                <w:szCs w:val="20"/>
              </w:rPr>
            </w:pPr>
            <w:r w:rsidRPr="001740A1">
              <w:rPr>
                <w:b w:val="0"/>
                <w:bCs w:val="0"/>
                <w:sz w:val="18"/>
                <w:szCs w:val="20"/>
              </w:rPr>
              <w:t>Acumulado</w:t>
            </w:r>
          </w:p>
        </w:tc>
        <w:tc>
          <w:tcPr>
            <w:tcW w:w="850" w:type="dxa"/>
            <w:vAlign w:val="center"/>
          </w:tcPr>
          <w:p w14:paraId="3E8C7503"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270</w:t>
            </w:r>
          </w:p>
        </w:tc>
      </w:tr>
    </w:tbl>
    <w:p w14:paraId="7F721219" w14:textId="0DBF80BF" w:rsidR="00BF53FC" w:rsidRDefault="00BF53FC" w:rsidP="009675C3">
      <w:pPr>
        <w:pStyle w:val="Descripcin"/>
      </w:pPr>
      <w:r w:rsidRPr="004C4E1E">
        <w:t xml:space="preserve">Fuente: </w:t>
      </w:r>
      <w:r>
        <w:t xml:space="preserve">Construcción </w:t>
      </w:r>
      <w:r w:rsidRPr="0054760D">
        <w:t>Oficina Asesora Jurídica.</w:t>
      </w:r>
      <w:r>
        <w:t xml:space="preserve"> Con corte a diciembre de</w:t>
      </w:r>
      <w:r w:rsidRPr="004C4E1E">
        <w:t xml:space="preserve"> 202</w:t>
      </w:r>
      <w:r>
        <w:t>3</w:t>
      </w:r>
    </w:p>
    <w:p w14:paraId="562D4B3B" w14:textId="77777777" w:rsidR="00BF53FC" w:rsidRPr="005342D1" w:rsidRDefault="00BF53FC" w:rsidP="006B2631">
      <w:pPr>
        <w:widowControl w:val="0"/>
      </w:pPr>
    </w:p>
    <w:p w14:paraId="105955E1" w14:textId="134EFBF7" w:rsidR="00D538D3" w:rsidRDefault="009675C3" w:rsidP="009675C3">
      <w:pPr>
        <w:pStyle w:val="Descripcin"/>
        <w:rPr>
          <w:lang w:eastAsia="es-CO"/>
        </w:rPr>
      </w:pPr>
      <w:bookmarkStart w:id="297" w:name="_Toc156982053"/>
      <w:bookmarkStart w:id="298" w:name="_Toc157192843"/>
      <w:r>
        <w:t xml:space="preserve">Tabla No. </w:t>
      </w:r>
      <w:r w:rsidR="0072206A">
        <w:fldChar w:fldCharType="begin"/>
      </w:r>
      <w:r w:rsidR="0072206A">
        <w:instrText xml:space="preserve"> SEQ Tabla_No. \* ARABIC </w:instrText>
      </w:r>
      <w:r w:rsidR="0072206A">
        <w:fldChar w:fldCharType="separate"/>
      </w:r>
      <w:r w:rsidR="00037F24">
        <w:rPr>
          <w:noProof/>
        </w:rPr>
        <w:t>68</w:t>
      </w:r>
      <w:r w:rsidR="0072206A">
        <w:rPr>
          <w:noProof/>
        </w:rPr>
        <w:fldChar w:fldCharType="end"/>
      </w:r>
      <w:r>
        <w:t xml:space="preserve"> </w:t>
      </w:r>
      <w:r w:rsidR="00BF53FC" w:rsidRPr="007D4A77">
        <w:rPr>
          <w:lang w:eastAsia="es-CO"/>
        </w:rPr>
        <w:t>Actividades de gestión</w:t>
      </w:r>
      <w:bookmarkEnd w:id="297"/>
      <w:bookmarkEnd w:id="298"/>
    </w:p>
    <w:tbl>
      <w:tblPr>
        <w:tblStyle w:val="Tablaconcuadrcula4-nfasis6"/>
        <w:tblW w:w="7938" w:type="dxa"/>
        <w:jc w:val="center"/>
        <w:tblLook w:val="04A0" w:firstRow="1" w:lastRow="0" w:firstColumn="1" w:lastColumn="0" w:noHBand="0" w:noVBand="1"/>
      </w:tblPr>
      <w:tblGrid>
        <w:gridCol w:w="3969"/>
        <w:gridCol w:w="3969"/>
      </w:tblGrid>
      <w:tr w:rsidR="00BF53FC" w:rsidRPr="006E3495" w14:paraId="20BC0CAD" w14:textId="77777777" w:rsidTr="00727044">
        <w:trPr>
          <w:cnfStyle w:val="100000000000" w:firstRow="1" w:lastRow="0" w:firstColumn="0" w:lastColumn="0" w:oddVBand="0" w:evenVBand="0" w:oddHBand="0" w:evenHBand="0" w:firstRowFirstColumn="0" w:firstRowLastColumn="0" w:lastRowFirstColumn="0" w:lastRowLastColumn="0"/>
          <w:trHeight w:val="170"/>
          <w:tblHeader/>
          <w:jc w:val="center"/>
        </w:trPr>
        <w:tc>
          <w:tcPr>
            <w:cnfStyle w:val="001000000000" w:firstRow="0" w:lastRow="0" w:firstColumn="1" w:lastColumn="0" w:oddVBand="0" w:evenVBand="0" w:oddHBand="0" w:evenHBand="0" w:firstRowFirstColumn="0" w:firstRowLastColumn="0" w:lastRowFirstColumn="0" w:lastRowLastColumn="0"/>
            <w:tcW w:w="3969" w:type="dxa"/>
          </w:tcPr>
          <w:p w14:paraId="7D82412F" w14:textId="77777777" w:rsidR="00BF53FC" w:rsidRPr="001740A1" w:rsidRDefault="00BF53FC" w:rsidP="006B2631">
            <w:pPr>
              <w:widowControl w:val="0"/>
              <w:jc w:val="center"/>
              <w:rPr>
                <w:sz w:val="18"/>
                <w:szCs w:val="20"/>
              </w:rPr>
            </w:pPr>
            <w:r w:rsidRPr="001740A1">
              <w:rPr>
                <w:sz w:val="18"/>
                <w:szCs w:val="20"/>
              </w:rPr>
              <w:t>Tipo</w:t>
            </w:r>
          </w:p>
        </w:tc>
        <w:tc>
          <w:tcPr>
            <w:tcW w:w="3969" w:type="dxa"/>
          </w:tcPr>
          <w:p w14:paraId="090BB219" w14:textId="77777777" w:rsidR="00BF53FC" w:rsidRPr="001740A1" w:rsidRDefault="00BF53FC"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highlight w:val="yellow"/>
              </w:rPr>
            </w:pPr>
            <w:r w:rsidRPr="001740A1">
              <w:rPr>
                <w:sz w:val="18"/>
                <w:szCs w:val="20"/>
              </w:rPr>
              <w:t>2023</w:t>
            </w:r>
          </w:p>
        </w:tc>
      </w:tr>
      <w:tr w:rsidR="00BF53FC" w:rsidRPr="006E3495" w14:paraId="72D41767" w14:textId="77777777" w:rsidTr="0072704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969" w:type="dxa"/>
          </w:tcPr>
          <w:p w14:paraId="693F0709" w14:textId="77777777" w:rsidR="00BF53FC" w:rsidRPr="001740A1" w:rsidRDefault="00BF53FC" w:rsidP="006B2631">
            <w:pPr>
              <w:widowControl w:val="0"/>
              <w:rPr>
                <w:b w:val="0"/>
                <w:bCs w:val="0"/>
                <w:sz w:val="18"/>
                <w:szCs w:val="20"/>
              </w:rPr>
            </w:pPr>
            <w:r w:rsidRPr="001740A1">
              <w:rPr>
                <w:b w:val="0"/>
                <w:bCs w:val="0"/>
                <w:sz w:val="18"/>
                <w:szCs w:val="20"/>
              </w:rPr>
              <w:t>Demandas notificadas al Instituto</w:t>
            </w:r>
          </w:p>
        </w:tc>
        <w:tc>
          <w:tcPr>
            <w:tcW w:w="3969" w:type="dxa"/>
          </w:tcPr>
          <w:p w14:paraId="31FDDB55" w14:textId="77777777" w:rsidR="00BF53FC" w:rsidRPr="001740A1" w:rsidRDefault="00BF53FC" w:rsidP="006B2631">
            <w:pPr>
              <w:widowControl w:val="0"/>
              <w:jc w:val="center"/>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17 medios de control recibidos</w:t>
            </w:r>
          </w:p>
        </w:tc>
      </w:tr>
      <w:tr w:rsidR="00BF53FC" w:rsidRPr="006E3495" w14:paraId="1284C157" w14:textId="77777777" w:rsidTr="00727044">
        <w:trPr>
          <w:trHeight w:val="170"/>
          <w:jc w:val="center"/>
        </w:trPr>
        <w:tc>
          <w:tcPr>
            <w:cnfStyle w:val="001000000000" w:firstRow="0" w:lastRow="0" w:firstColumn="1" w:lastColumn="0" w:oddVBand="0" w:evenVBand="0" w:oddHBand="0" w:evenHBand="0" w:firstRowFirstColumn="0" w:firstRowLastColumn="0" w:lastRowFirstColumn="0" w:lastRowLastColumn="0"/>
            <w:tcW w:w="3969" w:type="dxa"/>
          </w:tcPr>
          <w:p w14:paraId="4D92CE37" w14:textId="77777777" w:rsidR="00BF53FC" w:rsidRPr="001740A1" w:rsidRDefault="00BF53FC" w:rsidP="006B2631">
            <w:pPr>
              <w:widowControl w:val="0"/>
              <w:rPr>
                <w:b w:val="0"/>
                <w:bCs w:val="0"/>
                <w:sz w:val="18"/>
                <w:szCs w:val="20"/>
              </w:rPr>
            </w:pPr>
            <w:r w:rsidRPr="001740A1">
              <w:rPr>
                <w:b w:val="0"/>
                <w:bCs w:val="0"/>
                <w:sz w:val="18"/>
                <w:szCs w:val="20"/>
              </w:rPr>
              <w:t>Solicitudes de conciliación extrajudicial</w:t>
            </w:r>
          </w:p>
        </w:tc>
        <w:tc>
          <w:tcPr>
            <w:tcW w:w="3969" w:type="dxa"/>
          </w:tcPr>
          <w:p w14:paraId="13FE014E" w14:textId="77777777" w:rsidR="00BF53FC" w:rsidRPr="001740A1" w:rsidRDefault="00BF53FC" w:rsidP="006B2631">
            <w:pPr>
              <w:widowControl w:val="0"/>
              <w:jc w:val="center"/>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11 solicitudes</w:t>
            </w:r>
          </w:p>
        </w:tc>
      </w:tr>
      <w:tr w:rsidR="00BF53FC" w:rsidRPr="006E3495" w14:paraId="2BEDB115" w14:textId="77777777" w:rsidTr="0072704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969" w:type="dxa"/>
          </w:tcPr>
          <w:p w14:paraId="09F9DC55" w14:textId="77777777" w:rsidR="00BF53FC" w:rsidRPr="001740A1" w:rsidRDefault="00BF53FC" w:rsidP="006B2631">
            <w:pPr>
              <w:widowControl w:val="0"/>
              <w:rPr>
                <w:b w:val="0"/>
                <w:bCs w:val="0"/>
                <w:sz w:val="18"/>
                <w:szCs w:val="20"/>
              </w:rPr>
            </w:pPr>
            <w:r w:rsidRPr="001740A1">
              <w:rPr>
                <w:b w:val="0"/>
                <w:bCs w:val="0"/>
                <w:sz w:val="18"/>
                <w:szCs w:val="20"/>
              </w:rPr>
              <w:t>Fallos de segunda instancia proferidos</w:t>
            </w:r>
          </w:p>
        </w:tc>
        <w:tc>
          <w:tcPr>
            <w:tcW w:w="3969" w:type="dxa"/>
          </w:tcPr>
          <w:p w14:paraId="5186656C" w14:textId="77777777" w:rsidR="00BF53FC" w:rsidRPr="001740A1" w:rsidRDefault="00BF53FC" w:rsidP="006B2631">
            <w:pPr>
              <w:widowControl w:val="0"/>
              <w:jc w:val="center"/>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29 fallos (24 favorables – 5 desfavorables)</w:t>
            </w:r>
          </w:p>
        </w:tc>
      </w:tr>
      <w:tr w:rsidR="00BF53FC" w:rsidRPr="006E3495" w14:paraId="21141DA4" w14:textId="77777777" w:rsidTr="00727044">
        <w:trPr>
          <w:trHeight w:val="170"/>
          <w:jc w:val="center"/>
        </w:trPr>
        <w:tc>
          <w:tcPr>
            <w:cnfStyle w:val="001000000000" w:firstRow="0" w:lastRow="0" w:firstColumn="1" w:lastColumn="0" w:oddVBand="0" w:evenVBand="0" w:oddHBand="0" w:evenHBand="0" w:firstRowFirstColumn="0" w:firstRowLastColumn="0" w:lastRowFirstColumn="0" w:lastRowLastColumn="0"/>
            <w:tcW w:w="3969" w:type="dxa"/>
          </w:tcPr>
          <w:p w14:paraId="58AF4C18" w14:textId="77777777" w:rsidR="00BF53FC" w:rsidRPr="001740A1" w:rsidRDefault="00BF53FC" w:rsidP="006B2631">
            <w:pPr>
              <w:widowControl w:val="0"/>
              <w:rPr>
                <w:b w:val="0"/>
                <w:bCs w:val="0"/>
                <w:sz w:val="18"/>
                <w:szCs w:val="20"/>
              </w:rPr>
            </w:pPr>
            <w:r w:rsidRPr="001740A1">
              <w:rPr>
                <w:b w:val="0"/>
                <w:bCs w:val="0"/>
                <w:sz w:val="18"/>
                <w:szCs w:val="20"/>
              </w:rPr>
              <w:t xml:space="preserve">Audiencias judiciales y prejudiciales </w:t>
            </w:r>
          </w:p>
        </w:tc>
        <w:tc>
          <w:tcPr>
            <w:tcW w:w="3969" w:type="dxa"/>
          </w:tcPr>
          <w:p w14:paraId="580709E9" w14:textId="77777777" w:rsidR="00BF53FC" w:rsidRPr="001740A1" w:rsidRDefault="00BF53FC" w:rsidP="006B2631">
            <w:pPr>
              <w:widowControl w:val="0"/>
              <w:jc w:val="center"/>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79 modalidad presencial y no presencial</w:t>
            </w:r>
          </w:p>
        </w:tc>
      </w:tr>
      <w:tr w:rsidR="00BF53FC" w:rsidRPr="006E3495" w14:paraId="3B5E9191" w14:textId="77777777" w:rsidTr="00727044">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969" w:type="dxa"/>
          </w:tcPr>
          <w:p w14:paraId="1BC1E8EF" w14:textId="77777777" w:rsidR="00BF53FC" w:rsidRPr="001740A1" w:rsidRDefault="00BF53FC" w:rsidP="006B2631">
            <w:pPr>
              <w:widowControl w:val="0"/>
              <w:rPr>
                <w:b w:val="0"/>
                <w:bCs w:val="0"/>
                <w:sz w:val="18"/>
                <w:szCs w:val="20"/>
              </w:rPr>
            </w:pPr>
            <w:r w:rsidRPr="001740A1">
              <w:rPr>
                <w:b w:val="0"/>
                <w:bCs w:val="0"/>
                <w:sz w:val="18"/>
                <w:szCs w:val="20"/>
              </w:rPr>
              <w:t>Sesiones Comité de Conciliación del Invima</w:t>
            </w:r>
          </w:p>
        </w:tc>
        <w:tc>
          <w:tcPr>
            <w:tcW w:w="3969" w:type="dxa"/>
          </w:tcPr>
          <w:p w14:paraId="7911CFD2" w14:textId="77777777" w:rsidR="00BF53FC" w:rsidRPr="001740A1" w:rsidRDefault="00BF53FC" w:rsidP="006B2631">
            <w:pPr>
              <w:widowControl w:val="0"/>
              <w:jc w:val="center"/>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27 sesiones de comité</w:t>
            </w:r>
          </w:p>
        </w:tc>
      </w:tr>
      <w:tr w:rsidR="00BF53FC" w:rsidRPr="006E3495" w14:paraId="2EFD08CC" w14:textId="77777777" w:rsidTr="00727044">
        <w:trPr>
          <w:trHeight w:val="170"/>
          <w:jc w:val="center"/>
        </w:trPr>
        <w:tc>
          <w:tcPr>
            <w:cnfStyle w:val="001000000000" w:firstRow="0" w:lastRow="0" w:firstColumn="1" w:lastColumn="0" w:oddVBand="0" w:evenVBand="0" w:oddHBand="0" w:evenHBand="0" w:firstRowFirstColumn="0" w:firstRowLastColumn="0" w:lastRowFirstColumn="0" w:lastRowLastColumn="0"/>
            <w:tcW w:w="3969" w:type="dxa"/>
          </w:tcPr>
          <w:p w14:paraId="36033F45" w14:textId="77777777" w:rsidR="00BF53FC" w:rsidRPr="001740A1" w:rsidRDefault="00BF53FC" w:rsidP="006B2631">
            <w:pPr>
              <w:widowControl w:val="0"/>
              <w:rPr>
                <w:b w:val="0"/>
                <w:bCs w:val="0"/>
                <w:sz w:val="18"/>
                <w:szCs w:val="20"/>
              </w:rPr>
            </w:pPr>
            <w:r w:rsidRPr="001740A1">
              <w:rPr>
                <w:b w:val="0"/>
                <w:bCs w:val="0"/>
                <w:sz w:val="18"/>
                <w:szCs w:val="20"/>
              </w:rPr>
              <w:t>Procesos penales</w:t>
            </w:r>
          </w:p>
        </w:tc>
        <w:tc>
          <w:tcPr>
            <w:tcW w:w="3969" w:type="dxa"/>
          </w:tcPr>
          <w:p w14:paraId="359EFA81" w14:textId="77777777" w:rsidR="00BF53FC" w:rsidRPr="001740A1" w:rsidRDefault="00BF53FC" w:rsidP="006B2631">
            <w:pPr>
              <w:widowControl w:val="0"/>
              <w:jc w:val="center"/>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38 procesos vinculados en calidad de victima</w:t>
            </w:r>
          </w:p>
        </w:tc>
      </w:tr>
    </w:tbl>
    <w:p w14:paraId="3C473D19" w14:textId="5E4C64DA" w:rsidR="00BF53FC" w:rsidRPr="004C4E1E" w:rsidRDefault="00BF53FC" w:rsidP="009675C3">
      <w:pPr>
        <w:pStyle w:val="Descripcin"/>
      </w:pPr>
      <w:r w:rsidRPr="004C4E1E">
        <w:t xml:space="preserve">Fuente: </w:t>
      </w:r>
      <w:r>
        <w:rPr>
          <w:rFonts w:cs="Arial"/>
        </w:rPr>
        <w:t xml:space="preserve">Construcción </w:t>
      </w:r>
      <w:r w:rsidRPr="0054760D">
        <w:t>Oficina Asesora Jurídica.</w:t>
      </w:r>
      <w:r>
        <w:t xml:space="preserve"> Con corte a diciembre de</w:t>
      </w:r>
      <w:r w:rsidRPr="004C4E1E">
        <w:t xml:space="preserve"> 202</w:t>
      </w:r>
      <w:r>
        <w:t>3</w:t>
      </w:r>
    </w:p>
    <w:p w14:paraId="13FFAA66" w14:textId="77777777" w:rsidR="00BF53FC" w:rsidRDefault="00BF53FC" w:rsidP="006B2631">
      <w:pPr>
        <w:widowControl w:val="0"/>
        <w:rPr>
          <w:lang w:eastAsia="es-CO"/>
        </w:rPr>
      </w:pPr>
    </w:p>
    <w:p w14:paraId="5238B504" w14:textId="695C4D88" w:rsidR="00BF53FC" w:rsidRPr="0045176D" w:rsidRDefault="00BF53FC" w:rsidP="006B2631">
      <w:pPr>
        <w:pStyle w:val="Ttulo2"/>
        <w:spacing w:before="0"/>
      </w:pPr>
      <w:bookmarkStart w:id="299" w:name="_Toc157192587"/>
      <w:r w:rsidRPr="0045176D">
        <w:lastRenderedPageBreak/>
        <w:t xml:space="preserve">GESTIÓN </w:t>
      </w:r>
      <w:r>
        <w:t>J</w:t>
      </w:r>
      <w:r w:rsidRPr="0045176D">
        <w:t xml:space="preserve">UDICIAL Y </w:t>
      </w:r>
      <w:r>
        <w:t>E</w:t>
      </w:r>
      <w:r w:rsidRPr="0045176D">
        <w:t xml:space="preserve">XTRAJUDICIAL EN </w:t>
      </w:r>
      <w:r>
        <w:t>A</w:t>
      </w:r>
      <w:r w:rsidRPr="0045176D">
        <w:t xml:space="preserve">CCIONES </w:t>
      </w:r>
      <w:r>
        <w:t>C</w:t>
      </w:r>
      <w:r w:rsidRPr="0045176D">
        <w:t>ONSTITUCIONALES</w:t>
      </w:r>
      <w:bookmarkEnd w:id="299"/>
    </w:p>
    <w:p w14:paraId="64852980" w14:textId="77777777" w:rsidR="00BF53FC" w:rsidRDefault="00BF53FC" w:rsidP="006B2631">
      <w:pPr>
        <w:widowControl w:val="0"/>
        <w:rPr>
          <w:lang w:eastAsia="es-CO"/>
        </w:rPr>
      </w:pPr>
    </w:p>
    <w:p w14:paraId="6396058A" w14:textId="090EB44D" w:rsidR="00BF53FC" w:rsidRDefault="009675C3" w:rsidP="006B2631">
      <w:pPr>
        <w:widowControl w:val="0"/>
        <w:rPr>
          <w:lang w:eastAsia="es-CO"/>
        </w:rPr>
      </w:pPr>
      <w:r>
        <w:rPr>
          <w:lang w:eastAsia="es-CO"/>
        </w:rPr>
        <w:t>A continuación, se presenta</w:t>
      </w:r>
      <w:r w:rsidRPr="00AB75A9">
        <w:rPr>
          <w:lang w:eastAsia="es-CO"/>
        </w:rPr>
        <w:t xml:space="preserve"> </w:t>
      </w:r>
      <w:r w:rsidR="00BF53FC" w:rsidRPr="009B1119">
        <w:rPr>
          <w:lang w:eastAsia="es-CO"/>
        </w:rPr>
        <w:t xml:space="preserve">la gestión realizada por la Oficina Asesora Jurídica, a través del Grupo Representación Judicial y Extrajudicial </w:t>
      </w:r>
      <w:r w:rsidR="00BF53FC">
        <w:rPr>
          <w:lang w:eastAsia="es-CO"/>
        </w:rPr>
        <w:t xml:space="preserve">en </w:t>
      </w:r>
      <w:r w:rsidR="00BF53FC" w:rsidRPr="009B1119">
        <w:rPr>
          <w:lang w:eastAsia="es-CO"/>
        </w:rPr>
        <w:t xml:space="preserve">Acciones Constitucionales, a </w:t>
      </w:r>
      <w:r w:rsidR="00BF53FC" w:rsidRPr="00A71ECD">
        <w:rPr>
          <w:lang w:eastAsia="es-CO"/>
        </w:rPr>
        <w:t xml:space="preserve">corte del </w:t>
      </w:r>
      <w:r w:rsidR="00BF53FC">
        <w:rPr>
          <w:lang w:eastAsia="es-CO"/>
        </w:rPr>
        <w:t>31 de diciembre</w:t>
      </w:r>
      <w:r w:rsidR="00BF53FC" w:rsidRPr="00A71ECD">
        <w:rPr>
          <w:lang w:eastAsia="es-CO"/>
        </w:rPr>
        <w:t xml:space="preserve"> de 2023 y se</w:t>
      </w:r>
      <w:r w:rsidR="00BF53FC" w:rsidRPr="009B1119">
        <w:rPr>
          <w:lang w:eastAsia="es-CO"/>
        </w:rPr>
        <w:t xml:space="preserve"> presenta a continuación:  </w:t>
      </w:r>
    </w:p>
    <w:p w14:paraId="0D5F6A82" w14:textId="77777777" w:rsidR="00BF53FC" w:rsidRPr="00943917" w:rsidRDefault="00BF53FC" w:rsidP="006B2631">
      <w:pPr>
        <w:widowControl w:val="0"/>
        <w:rPr>
          <w:lang w:eastAsia="es-CO"/>
        </w:rPr>
      </w:pPr>
    </w:p>
    <w:p w14:paraId="458507CB" w14:textId="35D9FB06" w:rsidR="00BF53FC" w:rsidRPr="00943917" w:rsidRDefault="00727044" w:rsidP="00727044">
      <w:pPr>
        <w:pStyle w:val="Descripcin"/>
        <w:rPr>
          <w:lang w:eastAsia="es-CO"/>
        </w:rPr>
      </w:pPr>
      <w:bookmarkStart w:id="300" w:name="_Toc156982054"/>
      <w:bookmarkStart w:id="301" w:name="_Toc157192844"/>
      <w:r>
        <w:t xml:space="preserve">Tabla No. </w:t>
      </w:r>
      <w:r w:rsidR="0072206A">
        <w:fldChar w:fldCharType="begin"/>
      </w:r>
      <w:r w:rsidR="0072206A">
        <w:instrText xml:space="preserve"> SEQ Tabla_No. \* ARABIC </w:instrText>
      </w:r>
      <w:r w:rsidR="0072206A">
        <w:fldChar w:fldCharType="separate"/>
      </w:r>
      <w:r w:rsidR="00037F24">
        <w:rPr>
          <w:noProof/>
        </w:rPr>
        <w:t>69</w:t>
      </w:r>
      <w:r w:rsidR="0072206A">
        <w:rPr>
          <w:noProof/>
        </w:rPr>
        <w:fldChar w:fldCharType="end"/>
      </w:r>
      <w:r>
        <w:t xml:space="preserve"> </w:t>
      </w:r>
      <w:r w:rsidR="00BF53FC" w:rsidRPr="00943917">
        <w:rPr>
          <w:lang w:eastAsia="es-CO"/>
        </w:rPr>
        <w:t>Gestión Judicial y Extrajudicial en Acciones Constitucionales</w:t>
      </w:r>
      <w:bookmarkEnd w:id="300"/>
      <w:bookmarkEnd w:id="301"/>
    </w:p>
    <w:tbl>
      <w:tblPr>
        <w:tblStyle w:val="Tablaconcuadrcula4-nfasis6"/>
        <w:tblW w:w="0" w:type="auto"/>
        <w:jc w:val="center"/>
        <w:tblLook w:val="04A0" w:firstRow="1" w:lastRow="0" w:firstColumn="1" w:lastColumn="0" w:noHBand="0" w:noVBand="1"/>
      </w:tblPr>
      <w:tblGrid>
        <w:gridCol w:w="2269"/>
        <w:gridCol w:w="706"/>
        <w:gridCol w:w="1525"/>
        <w:gridCol w:w="706"/>
      </w:tblGrid>
      <w:tr w:rsidR="00BF53FC" w:rsidRPr="001740A1" w14:paraId="590B60D6" w14:textId="77777777" w:rsidTr="00727044">
        <w:trPr>
          <w:cnfStyle w:val="100000000000" w:firstRow="1" w:lastRow="0" w:firstColumn="0" w:lastColumn="0" w:oddVBand="0" w:evenVBand="0" w:oddHBand="0" w:evenHBand="0" w:firstRowFirstColumn="0" w:firstRowLastColumn="0" w:lastRowFirstColumn="0" w:lastRowLastColumn="0"/>
          <w:trHeight w:val="57"/>
          <w:tblHeader/>
          <w:jc w:val="center"/>
        </w:trPr>
        <w:tc>
          <w:tcPr>
            <w:cnfStyle w:val="001000000000" w:firstRow="0" w:lastRow="0" w:firstColumn="1" w:lastColumn="0" w:oddVBand="0" w:evenVBand="0" w:oddHBand="0" w:evenHBand="0" w:firstRowFirstColumn="0" w:firstRowLastColumn="0" w:lastRowFirstColumn="0" w:lastRowLastColumn="0"/>
            <w:tcW w:w="2269" w:type="dxa"/>
          </w:tcPr>
          <w:p w14:paraId="1B88CFEA" w14:textId="77777777" w:rsidR="00BF53FC" w:rsidRPr="001740A1" w:rsidRDefault="00BF53FC" w:rsidP="006B2631">
            <w:pPr>
              <w:widowControl w:val="0"/>
              <w:rPr>
                <w:sz w:val="18"/>
                <w:szCs w:val="20"/>
              </w:rPr>
            </w:pPr>
            <w:r w:rsidRPr="001740A1">
              <w:rPr>
                <w:sz w:val="18"/>
                <w:szCs w:val="20"/>
              </w:rPr>
              <w:t>Tipo</w:t>
            </w:r>
          </w:p>
        </w:tc>
        <w:tc>
          <w:tcPr>
            <w:tcW w:w="706" w:type="dxa"/>
          </w:tcPr>
          <w:p w14:paraId="6A9CFD53" w14:textId="77777777" w:rsidR="00BF53FC" w:rsidRPr="001740A1" w:rsidRDefault="00BF53FC" w:rsidP="006B2631">
            <w:pPr>
              <w:widowControl w:val="0"/>
              <w:cnfStyle w:val="100000000000" w:firstRow="1" w:lastRow="0" w:firstColumn="0" w:lastColumn="0" w:oddVBand="0" w:evenVBand="0" w:oddHBand="0" w:evenHBand="0" w:firstRowFirstColumn="0" w:firstRowLastColumn="0" w:lastRowFirstColumn="0" w:lastRowLastColumn="0"/>
              <w:rPr>
                <w:sz w:val="18"/>
                <w:szCs w:val="20"/>
              </w:rPr>
            </w:pPr>
            <w:r w:rsidRPr="001740A1">
              <w:rPr>
                <w:sz w:val="18"/>
                <w:szCs w:val="20"/>
              </w:rPr>
              <w:t>No.</w:t>
            </w:r>
          </w:p>
        </w:tc>
        <w:tc>
          <w:tcPr>
            <w:tcW w:w="1525" w:type="dxa"/>
          </w:tcPr>
          <w:p w14:paraId="23AF57A2" w14:textId="77777777" w:rsidR="00BF53FC" w:rsidRPr="001740A1" w:rsidRDefault="00BF53FC" w:rsidP="006B2631">
            <w:pPr>
              <w:widowControl w:val="0"/>
              <w:cnfStyle w:val="100000000000" w:firstRow="1" w:lastRow="0" w:firstColumn="0" w:lastColumn="0" w:oddVBand="0" w:evenVBand="0" w:oddHBand="0" w:evenHBand="0" w:firstRowFirstColumn="0" w:firstRowLastColumn="0" w:lastRowFirstColumn="0" w:lastRowLastColumn="0"/>
              <w:rPr>
                <w:sz w:val="18"/>
                <w:szCs w:val="20"/>
              </w:rPr>
            </w:pPr>
            <w:r w:rsidRPr="001740A1">
              <w:rPr>
                <w:sz w:val="18"/>
                <w:szCs w:val="20"/>
              </w:rPr>
              <w:t>Vinculo</w:t>
            </w:r>
          </w:p>
        </w:tc>
        <w:tc>
          <w:tcPr>
            <w:tcW w:w="706" w:type="dxa"/>
          </w:tcPr>
          <w:p w14:paraId="18C1ACB5" w14:textId="77777777" w:rsidR="00BF53FC" w:rsidRPr="001740A1" w:rsidRDefault="00BF53FC" w:rsidP="006B2631">
            <w:pPr>
              <w:widowControl w:val="0"/>
              <w:cnfStyle w:val="100000000000" w:firstRow="1" w:lastRow="0" w:firstColumn="0" w:lastColumn="0" w:oddVBand="0" w:evenVBand="0" w:oddHBand="0" w:evenHBand="0" w:firstRowFirstColumn="0" w:firstRowLastColumn="0" w:lastRowFirstColumn="0" w:lastRowLastColumn="0"/>
              <w:rPr>
                <w:sz w:val="18"/>
                <w:szCs w:val="20"/>
              </w:rPr>
            </w:pPr>
            <w:r w:rsidRPr="001740A1">
              <w:rPr>
                <w:sz w:val="18"/>
                <w:szCs w:val="20"/>
              </w:rPr>
              <w:t>No.</w:t>
            </w:r>
          </w:p>
        </w:tc>
      </w:tr>
      <w:tr w:rsidR="00BF53FC" w:rsidRPr="001740A1" w14:paraId="65FD0DA4" w14:textId="77777777" w:rsidTr="00727044">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269" w:type="dxa"/>
            <w:vMerge w:val="restart"/>
            <w:vAlign w:val="center"/>
          </w:tcPr>
          <w:p w14:paraId="248EDDB7" w14:textId="77777777" w:rsidR="00BF53FC" w:rsidRPr="001740A1" w:rsidRDefault="00BF53FC" w:rsidP="006B2631">
            <w:pPr>
              <w:widowControl w:val="0"/>
              <w:jc w:val="left"/>
              <w:rPr>
                <w:b w:val="0"/>
                <w:bCs w:val="0"/>
                <w:sz w:val="18"/>
                <w:szCs w:val="20"/>
              </w:rPr>
            </w:pPr>
            <w:r w:rsidRPr="001740A1">
              <w:rPr>
                <w:b w:val="0"/>
                <w:bCs w:val="0"/>
                <w:sz w:val="18"/>
                <w:szCs w:val="20"/>
              </w:rPr>
              <w:t>Acciones de tutela</w:t>
            </w:r>
          </w:p>
        </w:tc>
        <w:tc>
          <w:tcPr>
            <w:tcW w:w="706" w:type="dxa"/>
            <w:vMerge w:val="restart"/>
            <w:vAlign w:val="center"/>
          </w:tcPr>
          <w:p w14:paraId="17DC8582"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1.856</w:t>
            </w:r>
          </w:p>
        </w:tc>
        <w:tc>
          <w:tcPr>
            <w:tcW w:w="1525" w:type="dxa"/>
          </w:tcPr>
          <w:p w14:paraId="01FA7F68" w14:textId="77777777" w:rsidR="00BF53FC" w:rsidRPr="001740A1" w:rsidRDefault="00BF53FC" w:rsidP="006B2631">
            <w:pPr>
              <w:widowControl w:val="0"/>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Accionados</w:t>
            </w:r>
          </w:p>
        </w:tc>
        <w:tc>
          <w:tcPr>
            <w:tcW w:w="706" w:type="dxa"/>
            <w:vAlign w:val="center"/>
          </w:tcPr>
          <w:p w14:paraId="01F66E95"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346</w:t>
            </w:r>
          </w:p>
        </w:tc>
      </w:tr>
      <w:tr w:rsidR="00BF53FC" w:rsidRPr="001740A1" w14:paraId="5C806943" w14:textId="77777777" w:rsidTr="00727044">
        <w:trPr>
          <w:trHeight w:val="57"/>
          <w:jc w:val="center"/>
        </w:trPr>
        <w:tc>
          <w:tcPr>
            <w:cnfStyle w:val="001000000000" w:firstRow="0" w:lastRow="0" w:firstColumn="1" w:lastColumn="0" w:oddVBand="0" w:evenVBand="0" w:oddHBand="0" w:evenHBand="0" w:firstRowFirstColumn="0" w:firstRowLastColumn="0" w:lastRowFirstColumn="0" w:lastRowLastColumn="0"/>
            <w:tcW w:w="2269" w:type="dxa"/>
            <w:vMerge/>
            <w:vAlign w:val="center"/>
          </w:tcPr>
          <w:p w14:paraId="3801304E" w14:textId="77777777" w:rsidR="00BF53FC" w:rsidRPr="001740A1" w:rsidRDefault="00BF53FC" w:rsidP="006B2631">
            <w:pPr>
              <w:widowControl w:val="0"/>
              <w:jc w:val="left"/>
              <w:rPr>
                <w:b w:val="0"/>
                <w:bCs w:val="0"/>
                <w:sz w:val="18"/>
                <w:szCs w:val="20"/>
              </w:rPr>
            </w:pPr>
          </w:p>
        </w:tc>
        <w:tc>
          <w:tcPr>
            <w:tcW w:w="706" w:type="dxa"/>
            <w:vMerge/>
            <w:vAlign w:val="center"/>
          </w:tcPr>
          <w:p w14:paraId="20A6E978"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p>
        </w:tc>
        <w:tc>
          <w:tcPr>
            <w:tcW w:w="1525" w:type="dxa"/>
          </w:tcPr>
          <w:p w14:paraId="3E575EDC" w14:textId="77777777" w:rsidR="00BF53FC" w:rsidRPr="001740A1" w:rsidRDefault="00BF53FC" w:rsidP="006B2631">
            <w:pPr>
              <w:widowControl w:val="0"/>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Vinculados</w:t>
            </w:r>
          </w:p>
        </w:tc>
        <w:tc>
          <w:tcPr>
            <w:tcW w:w="706" w:type="dxa"/>
            <w:vAlign w:val="center"/>
          </w:tcPr>
          <w:p w14:paraId="38DEF597"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1.510</w:t>
            </w:r>
          </w:p>
        </w:tc>
      </w:tr>
      <w:tr w:rsidR="00BF53FC" w:rsidRPr="001740A1" w14:paraId="0DDCE5D0" w14:textId="77777777" w:rsidTr="00727044">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269" w:type="dxa"/>
            <w:vMerge w:val="restart"/>
            <w:vAlign w:val="center"/>
          </w:tcPr>
          <w:p w14:paraId="45530D26" w14:textId="77777777" w:rsidR="00BF53FC" w:rsidRPr="001740A1" w:rsidRDefault="00BF53FC" w:rsidP="006B2631">
            <w:pPr>
              <w:widowControl w:val="0"/>
              <w:jc w:val="left"/>
              <w:rPr>
                <w:b w:val="0"/>
                <w:bCs w:val="0"/>
                <w:sz w:val="18"/>
                <w:szCs w:val="20"/>
              </w:rPr>
            </w:pPr>
            <w:r w:rsidRPr="001740A1">
              <w:rPr>
                <w:b w:val="0"/>
                <w:bCs w:val="0"/>
                <w:sz w:val="18"/>
                <w:szCs w:val="20"/>
              </w:rPr>
              <w:t>Acciones populares</w:t>
            </w:r>
          </w:p>
        </w:tc>
        <w:tc>
          <w:tcPr>
            <w:tcW w:w="706" w:type="dxa"/>
            <w:vMerge w:val="restart"/>
            <w:vAlign w:val="center"/>
          </w:tcPr>
          <w:p w14:paraId="1E2C5488"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190</w:t>
            </w:r>
          </w:p>
        </w:tc>
        <w:tc>
          <w:tcPr>
            <w:tcW w:w="1525" w:type="dxa"/>
          </w:tcPr>
          <w:p w14:paraId="25B3A433" w14:textId="77777777" w:rsidR="00BF53FC" w:rsidRPr="001740A1" w:rsidRDefault="00BF53FC" w:rsidP="006B2631">
            <w:pPr>
              <w:widowControl w:val="0"/>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Demandados</w:t>
            </w:r>
          </w:p>
        </w:tc>
        <w:tc>
          <w:tcPr>
            <w:tcW w:w="706" w:type="dxa"/>
            <w:vAlign w:val="center"/>
          </w:tcPr>
          <w:p w14:paraId="77AEF43E"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51</w:t>
            </w:r>
          </w:p>
        </w:tc>
      </w:tr>
      <w:tr w:rsidR="00BF53FC" w:rsidRPr="001740A1" w14:paraId="23A5491E" w14:textId="77777777" w:rsidTr="00727044">
        <w:trPr>
          <w:trHeight w:val="57"/>
          <w:jc w:val="center"/>
        </w:trPr>
        <w:tc>
          <w:tcPr>
            <w:cnfStyle w:val="001000000000" w:firstRow="0" w:lastRow="0" w:firstColumn="1" w:lastColumn="0" w:oddVBand="0" w:evenVBand="0" w:oddHBand="0" w:evenHBand="0" w:firstRowFirstColumn="0" w:firstRowLastColumn="0" w:lastRowFirstColumn="0" w:lastRowLastColumn="0"/>
            <w:tcW w:w="2269" w:type="dxa"/>
            <w:vMerge/>
            <w:vAlign w:val="center"/>
          </w:tcPr>
          <w:p w14:paraId="6E6916A1" w14:textId="77777777" w:rsidR="00BF53FC" w:rsidRPr="001740A1" w:rsidRDefault="00BF53FC" w:rsidP="006B2631">
            <w:pPr>
              <w:widowControl w:val="0"/>
              <w:jc w:val="left"/>
              <w:rPr>
                <w:b w:val="0"/>
                <w:bCs w:val="0"/>
                <w:sz w:val="18"/>
                <w:szCs w:val="20"/>
              </w:rPr>
            </w:pPr>
          </w:p>
        </w:tc>
        <w:tc>
          <w:tcPr>
            <w:tcW w:w="706" w:type="dxa"/>
            <w:vMerge/>
            <w:vAlign w:val="center"/>
          </w:tcPr>
          <w:p w14:paraId="509615EC"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p>
        </w:tc>
        <w:tc>
          <w:tcPr>
            <w:tcW w:w="1525" w:type="dxa"/>
          </w:tcPr>
          <w:p w14:paraId="28D3ED41" w14:textId="77777777" w:rsidR="00BF53FC" w:rsidRPr="001740A1" w:rsidRDefault="00BF53FC" w:rsidP="006B2631">
            <w:pPr>
              <w:widowControl w:val="0"/>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Garantes</w:t>
            </w:r>
          </w:p>
        </w:tc>
        <w:tc>
          <w:tcPr>
            <w:tcW w:w="706" w:type="dxa"/>
            <w:vAlign w:val="center"/>
          </w:tcPr>
          <w:p w14:paraId="6541AD61"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139</w:t>
            </w:r>
          </w:p>
        </w:tc>
      </w:tr>
      <w:tr w:rsidR="00BF53FC" w:rsidRPr="001740A1" w14:paraId="54927CFB" w14:textId="77777777" w:rsidTr="00727044">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269" w:type="dxa"/>
            <w:vMerge w:val="restart"/>
            <w:vAlign w:val="center"/>
          </w:tcPr>
          <w:p w14:paraId="16F2C670" w14:textId="77777777" w:rsidR="00BF53FC" w:rsidRPr="001740A1" w:rsidRDefault="00BF53FC" w:rsidP="006B2631">
            <w:pPr>
              <w:widowControl w:val="0"/>
              <w:jc w:val="left"/>
              <w:rPr>
                <w:b w:val="0"/>
                <w:bCs w:val="0"/>
                <w:sz w:val="18"/>
                <w:szCs w:val="20"/>
              </w:rPr>
            </w:pPr>
            <w:r w:rsidRPr="001740A1">
              <w:rPr>
                <w:b w:val="0"/>
                <w:bCs w:val="0"/>
                <w:sz w:val="18"/>
                <w:szCs w:val="20"/>
              </w:rPr>
              <w:t>Acciones de grupo</w:t>
            </w:r>
          </w:p>
        </w:tc>
        <w:tc>
          <w:tcPr>
            <w:tcW w:w="706" w:type="dxa"/>
            <w:vMerge w:val="restart"/>
            <w:vAlign w:val="center"/>
          </w:tcPr>
          <w:p w14:paraId="7AB3758D"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8</w:t>
            </w:r>
          </w:p>
        </w:tc>
        <w:tc>
          <w:tcPr>
            <w:tcW w:w="1525" w:type="dxa"/>
          </w:tcPr>
          <w:p w14:paraId="51B18B45" w14:textId="77777777" w:rsidR="00BF53FC" w:rsidRPr="001740A1" w:rsidRDefault="00BF53FC" w:rsidP="006B2631">
            <w:pPr>
              <w:widowControl w:val="0"/>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Vinculados</w:t>
            </w:r>
          </w:p>
        </w:tc>
        <w:tc>
          <w:tcPr>
            <w:tcW w:w="706" w:type="dxa"/>
            <w:vAlign w:val="center"/>
          </w:tcPr>
          <w:p w14:paraId="2338C962"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3</w:t>
            </w:r>
          </w:p>
        </w:tc>
      </w:tr>
      <w:tr w:rsidR="00BF53FC" w:rsidRPr="001740A1" w14:paraId="665FEA6A" w14:textId="77777777" w:rsidTr="00727044">
        <w:trPr>
          <w:trHeight w:val="57"/>
          <w:jc w:val="center"/>
        </w:trPr>
        <w:tc>
          <w:tcPr>
            <w:cnfStyle w:val="001000000000" w:firstRow="0" w:lastRow="0" w:firstColumn="1" w:lastColumn="0" w:oddVBand="0" w:evenVBand="0" w:oddHBand="0" w:evenHBand="0" w:firstRowFirstColumn="0" w:firstRowLastColumn="0" w:lastRowFirstColumn="0" w:lastRowLastColumn="0"/>
            <w:tcW w:w="2269" w:type="dxa"/>
            <w:vMerge/>
            <w:vAlign w:val="center"/>
          </w:tcPr>
          <w:p w14:paraId="12D194DC" w14:textId="77777777" w:rsidR="00BF53FC" w:rsidRPr="001740A1" w:rsidRDefault="00BF53FC" w:rsidP="006B2631">
            <w:pPr>
              <w:widowControl w:val="0"/>
              <w:jc w:val="left"/>
              <w:rPr>
                <w:b w:val="0"/>
                <w:bCs w:val="0"/>
                <w:sz w:val="18"/>
                <w:szCs w:val="20"/>
              </w:rPr>
            </w:pPr>
          </w:p>
        </w:tc>
        <w:tc>
          <w:tcPr>
            <w:tcW w:w="706" w:type="dxa"/>
            <w:vMerge/>
            <w:vAlign w:val="center"/>
          </w:tcPr>
          <w:p w14:paraId="0D487013"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p>
        </w:tc>
        <w:tc>
          <w:tcPr>
            <w:tcW w:w="1525" w:type="dxa"/>
          </w:tcPr>
          <w:p w14:paraId="2F004C90" w14:textId="77777777" w:rsidR="00BF53FC" w:rsidRPr="001740A1" w:rsidRDefault="00BF53FC" w:rsidP="006B2631">
            <w:pPr>
              <w:widowControl w:val="0"/>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Demandados</w:t>
            </w:r>
          </w:p>
        </w:tc>
        <w:tc>
          <w:tcPr>
            <w:tcW w:w="706" w:type="dxa"/>
            <w:vAlign w:val="center"/>
          </w:tcPr>
          <w:p w14:paraId="39860AFA"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5</w:t>
            </w:r>
          </w:p>
        </w:tc>
      </w:tr>
      <w:tr w:rsidR="00BF53FC" w:rsidRPr="001740A1" w14:paraId="5650F7C1" w14:textId="77777777" w:rsidTr="00727044">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08B0DD4C" w14:textId="77777777" w:rsidR="00BF53FC" w:rsidRPr="001740A1" w:rsidRDefault="00BF53FC" w:rsidP="006B2631">
            <w:pPr>
              <w:widowControl w:val="0"/>
              <w:jc w:val="left"/>
              <w:rPr>
                <w:b w:val="0"/>
                <w:bCs w:val="0"/>
                <w:sz w:val="18"/>
                <w:szCs w:val="20"/>
              </w:rPr>
            </w:pPr>
            <w:r w:rsidRPr="001740A1">
              <w:rPr>
                <w:b w:val="0"/>
                <w:bCs w:val="0"/>
                <w:sz w:val="18"/>
                <w:szCs w:val="20"/>
              </w:rPr>
              <w:t>Nulidad</w:t>
            </w:r>
          </w:p>
        </w:tc>
        <w:tc>
          <w:tcPr>
            <w:tcW w:w="706" w:type="dxa"/>
            <w:vAlign w:val="center"/>
          </w:tcPr>
          <w:p w14:paraId="04265899"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1</w:t>
            </w:r>
          </w:p>
        </w:tc>
        <w:tc>
          <w:tcPr>
            <w:tcW w:w="1525" w:type="dxa"/>
          </w:tcPr>
          <w:p w14:paraId="4E218A99" w14:textId="77777777" w:rsidR="00BF53FC" w:rsidRPr="001740A1" w:rsidRDefault="00BF53FC" w:rsidP="006B2631">
            <w:pPr>
              <w:widowControl w:val="0"/>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Vinculado</w:t>
            </w:r>
          </w:p>
        </w:tc>
        <w:tc>
          <w:tcPr>
            <w:tcW w:w="706" w:type="dxa"/>
            <w:vAlign w:val="center"/>
          </w:tcPr>
          <w:p w14:paraId="77CEDF14"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1</w:t>
            </w:r>
          </w:p>
        </w:tc>
      </w:tr>
      <w:tr w:rsidR="00BF53FC" w:rsidRPr="001740A1" w14:paraId="5528DDC2" w14:textId="77777777" w:rsidTr="00727044">
        <w:trPr>
          <w:trHeight w:val="57"/>
          <w:jc w:val="center"/>
        </w:trPr>
        <w:tc>
          <w:tcPr>
            <w:cnfStyle w:val="001000000000" w:firstRow="0" w:lastRow="0" w:firstColumn="1" w:lastColumn="0" w:oddVBand="0" w:evenVBand="0" w:oddHBand="0" w:evenHBand="0" w:firstRowFirstColumn="0" w:firstRowLastColumn="0" w:lastRowFirstColumn="0" w:lastRowLastColumn="0"/>
            <w:tcW w:w="2269" w:type="dxa"/>
          </w:tcPr>
          <w:p w14:paraId="7B3D79C2" w14:textId="77777777" w:rsidR="00BF53FC" w:rsidRPr="001740A1" w:rsidRDefault="00BF53FC" w:rsidP="006B2631">
            <w:pPr>
              <w:widowControl w:val="0"/>
              <w:rPr>
                <w:sz w:val="18"/>
                <w:szCs w:val="20"/>
              </w:rPr>
            </w:pPr>
            <w:r w:rsidRPr="001740A1">
              <w:rPr>
                <w:sz w:val="18"/>
                <w:szCs w:val="20"/>
              </w:rPr>
              <w:t>Total</w:t>
            </w:r>
          </w:p>
        </w:tc>
        <w:tc>
          <w:tcPr>
            <w:tcW w:w="706" w:type="dxa"/>
            <w:vAlign w:val="center"/>
          </w:tcPr>
          <w:p w14:paraId="0074EEBB"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2.055</w:t>
            </w:r>
          </w:p>
        </w:tc>
        <w:tc>
          <w:tcPr>
            <w:tcW w:w="1525" w:type="dxa"/>
          </w:tcPr>
          <w:p w14:paraId="20F73B1A" w14:textId="77777777" w:rsidR="00BF53FC" w:rsidRPr="001740A1" w:rsidRDefault="00BF53FC" w:rsidP="006B2631">
            <w:pPr>
              <w:widowControl w:val="0"/>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w:t>
            </w:r>
          </w:p>
        </w:tc>
        <w:tc>
          <w:tcPr>
            <w:tcW w:w="706" w:type="dxa"/>
            <w:vAlign w:val="center"/>
          </w:tcPr>
          <w:p w14:paraId="47A30CA4"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2.055</w:t>
            </w:r>
          </w:p>
        </w:tc>
      </w:tr>
    </w:tbl>
    <w:p w14:paraId="1BD04C79" w14:textId="33C5EACB" w:rsidR="00BF53FC" w:rsidRDefault="00BF53FC" w:rsidP="00727044">
      <w:pPr>
        <w:pStyle w:val="Descripcin"/>
      </w:pPr>
      <w:r w:rsidRPr="004C4E1E">
        <w:t xml:space="preserve">Fuente: </w:t>
      </w:r>
      <w:r>
        <w:rPr>
          <w:rFonts w:cs="Arial"/>
        </w:rPr>
        <w:t xml:space="preserve">Construcción </w:t>
      </w:r>
      <w:r w:rsidRPr="0054760D">
        <w:t>Oficina Asesora Jurídica.</w:t>
      </w:r>
      <w:r>
        <w:t xml:space="preserve"> Con corte a diciembre de</w:t>
      </w:r>
      <w:r w:rsidRPr="004C4E1E">
        <w:t xml:space="preserve"> 202</w:t>
      </w:r>
      <w:r>
        <w:t>3</w:t>
      </w:r>
    </w:p>
    <w:p w14:paraId="21126E23" w14:textId="77777777" w:rsidR="00BF53FC" w:rsidRDefault="00BF53FC" w:rsidP="006B2631">
      <w:pPr>
        <w:widowControl w:val="0"/>
      </w:pPr>
    </w:p>
    <w:p w14:paraId="7481DFE0" w14:textId="3C5D9074" w:rsidR="00AE1A28" w:rsidRDefault="00727044" w:rsidP="00727044">
      <w:pPr>
        <w:pStyle w:val="Descripcin"/>
      </w:pPr>
      <w:bookmarkStart w:id="302" w:name="_Toc156982055"/>
      <w:bookmarkStart w:id="303" w:name="_Toc157192845"/>
      <w:r>
        <w:t xml:space="preserve">Tabla No. </w:t>
      </w:r>
      <w:r w:rsidR="0072206A">
        <w:fldChar w:fldCharType="begin"/>
      </w:r>
      <w:r w:rsidR="0072206A">
        <w:instrText xml:space="preserve"> SEQ Tabla_No. \* ARABIC </w:instrText>
      </w:r>
      <w:r w:rsidR="0072206A">
        <w:fldChar w:fldCharType="separate"/>
      </w:r>
      <w:r w:rsidR="00037F24">
        <w:rPr>
          <w:noProof/>
        </w:rPr>
        <w:t>70</w:t>
      </w:r>
      <w:r w:rsidR="0072206A">
        <w:rPr>
          <w:noProof/>
        </w:rPr>
        <w:fldChar w:fldCharType="end"/>
      </w:r>
      <w:r>
        <w:t xml:space="preserve"> </w:t>
      </w:r>
      <w:r w:rsidR="00BF53FC" w:rsidRPr="000A618D">
        <w:t>Fallos Proferidos</w:t>
      </w:r>
      <w:bookmarkEnd w:id="302"/>
      <w:bookmarkEnd w:id="303"/>
    </w:p>
    <w:tbl>
      <w:tblPr>
        <w:tblStyle w:val="Tablaconcuadrcula4-nfasis6"/>
        <w:tblW w:w="0" w:type="auto"/>
        <w:jc w:val="center"/>
        <w:tblLook w:val="04A0" w:firstRow="1" w:lastRow="0" w:firstColumn="1" w:lastColumn="0" w:noHBand="0" w:noVBand="1"/>
      </w:tblPr>
      <w:tblGrid>
        <w:gridCol w:w="1696"/>
        <w:gridCol w:w="2127"/>
        <w:gridCol w:w="3260"/>
      </w:tblGrid>
      <w:tr w:rsidR="00BF53FC" w:rsidRPr="001740A1" w14:paraId="1DE4454B" w14:textId="77777777" w:rsidTr="00727044">
        <w:trPr>
          <w:cnfStyle w:val="100000000000" w:firstRow="1" w:lastRow="0" w:firstColumn="0" w:lastColumn="0" w:oddVBand="0" w:evenVBand="0" w:oddHBand="0" w:evenHBand="0" w:firstRowFirstColumn="0" w:firstRowLastColumn="0" w:lastRowFirstColumn="0" w:lastRowLastColumn="0"/>
          <w:trHeight w:val="113"/>
          <w:tblHeader/>
          <w:jc w:val="center"/>
        </w:trPr>
        <w:tc>
          <w:tcPr>
            <w:cnfStyle w:val="001000000000" w:firstRow="0" w:lastRow="0" w:firstColumn="1" w:lastColumn="0" w:oddVBand="0" w:evenVBand="0" w:oddHBand="0" w:evenHBand="0" w:firstRowFirstColumn="0" w:firstRowLastColumn="0" w:lastRowFirstColumn="0" w:lastRowLastColumn="0"/>
            <w:tcW w:w="1696" w:type="dxa"/>
          </w:tcPr>
          <w:p w14:paraId="058761DA" w14:textId="77777777" w:rsidR="00BF53FC" w:rsidRPr="001740A1" w:rsidRDefault="00BF53FC" w:rsidP="006B2631">
            <w:pPr>
              <w:widowControl w:val="0"/>
              <w:rPr>
                <w:sz w:val="18"/>
                <w:szCs w:val="20"/>
              </w:rPr>
            </w:pPr>
            <w:r w:rsidRPr="001740A1">
              <w:rPr>
                <w:sz w:val="18"/>
                <w:szCs w:val="20"/>
              </w:rPr>
              <w:t>Instancia</w:t>
            </w:r>
          </w:p>
        </w:tc>
        <w:tc>
          <w:tcPr>
            <w:tcW w:w="2127" w:type="dxa"/>
          </w:tcPr>
          <w:p w14:paraId="35C18F16" w14:textId="77777777" w:rsidR="00BF53FC" w:rsidRPr="001740A1" w:rsidRDefault="00BF53FC" w:rsidP="006B2631">
            <w:pPr>
              <w:widowControl w:val="0"/>
              <w:cnfStyle w:val="100000000000" w:firstRow="1" w:lastRow="0" w:firstColumn="0" w:lastColumn="0" w:oddVBand="0" w:evenVBand="0" w:oddHBand="0" w:evenHBand="0" w:firstRowFirstColumn="0" w:firstRowLastColumn="0" w:lastRowFirstColumn="0" w:lastRowLastColumn="0"/>
              <w:rPr>
                <w:sz w:val="18"/>
                <w:szCs w:val="20"/>
              </w:rPr>
            </w:pPr>
            <w:r w:rsidRPr="001740A1">
              <w:rPr>
                <w:sz w:val="18"/>
                <w:szCs w:val="20"/>
              </w:rPr>
              <w:t>Favorabilidad</w:t>
            </w:r>
          </w:p>
        </w:tc>
        <w:tc>
          <w:tcPr>
            <w:tcW w:w="3260" w:type="dxa"/>
          </w:tcPr>
          <w:p w14:paraId="5D9AFCE2" w14:textId="77777777" w:rsidR="00BF53FC" w:rsidRPr="001740A1" w:rsidRDefault="00BF53FC" w:rsidP="006B2631">
            <w:pPr>
              <w:widowControl w:val="0"/>
              <w:cnfStyle w:val="100000000000" w:firstRow="1" w:lastRow="0" w:firstColumn="0" w:lastColumn="0" w:oddVBand="0" w:evenVBand="0" w:oddHBand="0" w:evenHBand="0" w:firstRowFirstColumn="0" w:firstRowLastColumn="0" w:lastRowFirstColumn="0" w:lastRowLastColumn="0"/>
              <w:rPr>
                <w:sz w:val="18"/>
                <w:szCs w:val="20"/>
              </w:rPr>
            </w:pPr>
            <w:r w:rsidRPr="001740A1">
              <w:rPr>
                <w:sz w:val="18"/>
                <w:szCs w:val="20"/>
              </w:rPr>
              <w:t>A corte del 31 de diciembre de 2023</w:t>
            </w:r>
          </w:p>
        </w:tc>
      </w:tr>
      <w:tr w:rsidR="00BF53FC" w:rsidRPr="001740A1" w14:paraId="64F4E23E" w14:textId="77777777" w:rsidTr="00727044">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594303E5" w14:textId="77777777" w:rsidR="00BF53FC" w:rsidRPr="001740A1" w:rsidRDefault="00BF53FC" w:rsidP="006B2631">
            <w:pPr>
              <w:widowControl w:val="0"/>
              <w:rPr>
                <w:b w:val="0"/>
                <w:bCs w:val="0"/>
                <w:sz w:val="18"/>
                <w:szCs w:val="20"/>
              </w:rPr>
            </w:pPr>
            <w:r w:rsidRPr="001740A1">
              <w:rPr>
                <w:b w:val="0"/>
                <w:bCs w:val="0"/>
                <w:sz w:val="18"/>
                <w:szCs w:val="20"/>
              </w:rPr>
              <w:t>Primera Instancia</w:t>
            </w:r>
          </w:p>
        </w:tc>
        <w:tc>
          <w:tcPr>
            <w:tcW w:w="2127" w:type="dxa"/>
          </w:tcPr>
          <w:p w14:paraId="7AF94420" w14:textId="77777777" w:rsidR="00BF53FC" w:rsidRPr="001740A1" w:rsidRDefault="00BF53FC" w:rsidP="006B2631">
            <w:pPr>
              <w:widowControl w:val="0"/>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Favorables</w:t>
            </w:r>
          </w:p>
        </w:tc>
        <w:tc>
          <w:tcPr>
            <w:tcW w:w="3260" w:type="dxa"/>
            <w:vAlign w:val="center"/>
          </w:tcPr>
          <w:p w14:paraId="47B77AF5"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1.368</w:t>
            </w:r>
          </w:p>
        </w:tc>
      </w:tr>
      <w:tr w:rsidR="00BF53FC" w:rsidRPr="001740A1" w14:paraId="657FAE16" w14:textId="77777777" w:rsidTr="00727044">
        <w:trPr>
          <w:trHeight w:val="113"/>
          <w:jc w:val="center"/>
        </w:trPr>
        <w:tc>
          <w:tcPr>
            <w:cnfStyle w:val="001000000000" w:firstRow="0" w:lastRow="0" w:firstColumn="1" w:lastColumn="0" w:oddVBand="0" w:evenVBand="0" w:oddHBand="0" w:evenHBand="0" w:firstRowFirstColumn="0" w:firstRowLastColumn="0" w:lastRowFirstColumn="0" w:lastRowLastColumn="0"/>
            <w:tcW w:w="1696" w:type="dxa"/>
            <w:vMerge/>
          </w:tcPr>
          <w:p w14:paraId="21984B2D" w14:textId="77777777" w:rsidR="00BF53FC" w:rsidRPr="001740A1" w:rsidRDefault="00BF53FC" w:rsidP="006B2631">
            <w:pPr>
              <w:widowControl w:val="0"/>
              <w:rPr>
                <w:b w:val="0"/>
                <w:bCs w:val="0"/>
                <w:sz w:val="18"/>
                <w:szCs w:val="20"/>
              </w:rPr>
            </w:pPr>
          </w:p>
        </w:tc>
        <w:tc>
          <w:tcPr>
            <w:tcW w:w="2127" w:type="dxa"/>
          </w:tcPr>
          <w:p w14:paraId="6A88D157" w14:textId="77777777" w:rsidR="00BF53FC" w:rsidRPr="001740A1" w:rsidRDefault="00BF53FC" w:rsidP="006B2631">
            <w:pPr>
              <w:widowControl w:val="0"/>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Desfavorables</w:t>
            </w:r>
          </w:p>
        </w:tc>
        <w:tc>
          <w:tcPr>
            <w:tcW w:w="3260" w:type="dxa"/>
            <w:vAlign w:val="center"/>
          </w:tcPr>
          <w:p w14:paraId="1DD3E833"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35</w:t>
            </w:r>
          </w:p>
        </w:tc>
      </w:tr>
      <w:tr w:rsidR="00BF53FC" w:rsidRPr="001740A1" w14:paraId="4DA75FC1" w14:textId="77777777" w:rsidTr="00727044">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6E467FB8" w14:textId="77777777" w:rsidR="00BF53FC" w:rsidRPr="001740A1" w:rsidRDefault="00BF53FC" w:rsidP="006B2631">
            <w:pPr>
              <w:widowControl w:val="0"/>
              <w:rPr>
                <w:b w:val="0"/>
                <w:bCs w:val="0"/>
                <w:sz w:val="18"/>
                <w:szCs w:val="20"/>
              </w:rPr>
            </w:pPr>
            <w:r w:rsidRPr="001740A1">
              <w:rPr>
                <w:b w:val="0"/>
                <w:bCs w:val="0"/>
                <w:sz w:val="18"/>
                <w:szCs w:val="20"/>
              </w:rPr>
              <w:t>Segunda Instancia</w:t>
            </w:r>
          </w:p>
        </w:tc>
        <w:tc>
          <w:tcPr>
            <w:tcW w:w="2127" w:type="dxa"/>
          </w:tcPr>
          <w:p w14:paraId="219EAE1B" w14:textId="77777777" w:rsidR="00BF53FC" w:rsidRPr="001740A1" w:rsidRDefault="00BF53FC" w:rsidP="006B2631">
            <w:pPr>
              <w:widowControl w:val="0"/>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Favorables</w:t>
            </w:r>
          </w:p>
        </w:tc>
        <w:tc>
          <w:tcPr>
            <w:tcW w:w="3260" w:type="dxa"/>
            <w:vAlign w:val="center"/>
          </w:tcPr>
          <w:p w14:paraId="5F8A09D0" w14:textId="77777777" w:rsidR="00BF53FC" w:rsidRPr="001740A1"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rPr>
            </w:pPr>
            <w:r w:rsidRPr="001740A1">
              <w:rPr>
                <w:sz w:val="18"/>
                <w:szCs w:val="20"/>
              </w:rPr>
              <w:t>260</w:t>
            </w:r>
          </w:p>
        </w:tc>
      </w:tr>
      <w:tr w:rsidR="00BF53FC" w:rsidRPr="001740A1" w14:paraId="5E4741F3" w14:textId="77777777" w:rsidTr="00727044">
        <w:trPr>
          <w:trHeight w:val="113"/>
          <w:jc w:val="center"/>
        </w:trPr>
        <w:tc>
          <w:tcPr>
            <w:cnfStyle w:val="001000000000" w:firstRow="0" w:lastRow="0" w:firstColumn="1" w:lastColumn="0" w:oddVBand="0" w:evenVBand="0" w:oddHBand="0" w:evenHBand="0" w:firstRowFirstColumn="0" w:firstRowLastColumn="0" w:lastRowFirstColumn="0" w:lastRowLastColumn="0"/>
            <w:tcW w:w="1696" w:type="dxa"/>
            <w:vMerge/>
          </w:tcPr>
          <w:p w14:paraId="29115E3C" w14:textId="77777777" w:rsidR="00BF53FC" w:rsidRPr="001740A1" w:rsidRDefault="00BF53FC" w:rsidP="006B2631">
            <w:pPr>
              <w:widowControl w:val="0"/>
              <w:rPr>
                <w:sz w:val="18"/>
                <w:szCs w:val="20"/>
              </w:rPr>
            </w:pPr>
          </w:p>
        </w:tc>
        <w:tc>
          <w:tcPr>
            <w:tcW w:w="2127" w:type="dxa"/>
          </w:tcPr>
          <w:p w14:paraId="1A58E596" w14:textId="77777777" w:rsidR="00BF53FC" w:rsidRPr="001740A1" w:rsidRDefault="00BF53FC" w:rsidP="006B2631">
            <w:pPr>
              <w:widowControl w:val="0"/>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Desfavorables</w:t>
            </w:r>
          </w:p>
        </w:tc>
        <w:tc>
          <w:tcPr>
            <w:tcW w:w="3260" w:type="dxa"/>
            <w:vAlign w:val="center"/>
          </w:tcPr>
          <w:p w14:paraId="5F6C7166" w14:textId="77777777" w:rsidR="00BF53FC" w:rsidRPr="001740A1"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rPr>
            </w:pPr>
            <w:r w:rsidRPr="001740A1">
              <w:rPr>
                <w:sz w:val="18"/>
                <w:szCs w:val="20"/>
              </w:rPr>
              <w:t>28</w:t>
            </w:r>
          </w:p>
        </w:tc>
      </w:tr>
    </w:tbl>
    <w:p w14:paraId="6EB9F6B1" w14:textId="77777777" w:rsidR="00BF53FC" w:rsidRDefault="00BF53FC" w:rsidP="00727044">
      <w:pPr>
        <w:pStyle w:val="Descripcin"/>
      </w:pPr>
      <w:r w:rsidRPr="004C4E1E">
        <w:t xml:space="preserve">Fuente: </w:t>
      </w:r>
      <w:r>
        <w:rPr>
          <w:rFonts w:cs="Arial"/>
        </w:rPr>
        <w:t xml:space="preserve">Construcción Propia. </w:t>
      </w:r>
      <w:r w:rsidRPr="0054760D">
        <w:t>Oficina Asesora Jurídica.</w:t>
      </w:r>
      <w:r>
        <w:t xml:space="preserve"> Con corte a diciembre de</w:t>
      </w:r>
      <w:r w:rsidRPr="004C4E1E">
        <w:t xml:space="preserve"> 202</w:t>
      </w:r>
      <w:r>
        <w:t>3</w:t>
      </w:r>
    </w:p>
    <w:p w14:paraId="6F39E852" w14:textId="77777777" w:rsidR="00BF53FC" w:rsidRPr="009B1119" w:rsidRDefault="00BF53FC" w:rsidP="006B2631">
      <w:pPr>
        <w:widowControl w:val="0"/>
        <w:rPr>
          <w:lang w:eastAsia="es-CO"/>
        </w:rPr>
      </w:pPr>
    </w:p>
    <w:p w14:paraId="1B929418" w14:textId="77777777" w:rsidR="00BF53FC" w:rsidRDefault="00BF53FC" w:rsidP="006B2631">
      <w:pPr>
        <w:widowControl w:val="0"/>
        <w:rPr>
          <w:lang w:eastAsia="es-CO"/>
        </w:rPr>
      </w:pPr>
      <w:r w:rsidRPr="009B1119">
        <w:rPr>
          <w:lang w:eastAsia="es-CO"/>
        </w:rPr>
        <w:t>Se advierte que en la información que se presenta en las tablas anteriores no se tienen en cuenta los pendientes por fallo de primera instancia, las impugnaciones, los desistimientos, como tampoco los requerimientos por los entes judiciales y administrativos que igualmente, son atendidos por el grupo.</w:t>
      </w:r>
    </w:p>
    <w:p w14:paraId="38868C2D" w14:textId="77777777" w:rsidR="00BF53FC" w:rsidRPr="009B1119" w:rsidRDefault="00BF53FC" w:rsidP="006B2631">
      <w:pPr>
        <w:widowControl w:val="0"/>
        <w:rPr>
          <w:lang w:eastAsia="es-CO"/>
        </w:rPr>
      </w:pPr>
    </w:p>
    <w:p w14:paraId="61480B66" w14:textId="076C8F82" w:rsidR="00BF53FC" w:rsidRPr="00BF53FC" w:rsidRDefault="00BF53FC" w:rsidP="006B2631">
      <w:pPr>
        <w:pStyle w:val="Ttulo2"/>
        <w:spacing w:before="0"/>
        <w:rPr>
          <w:rStyle w:val="normaltextrun"/>
        </w:rPr>
      </w:pPr>
      <w:bookmarkStart w:id="304" w:name="_Toc157192588"/>
      <w:r w:rsidRPr="00BF53FC">
        <w:rPr>
          <w:rStyle w:val="normaltextrun"/>
        </w:rPr>
        <w:t>ASESORÍA EN TEMAS JURÍDICOS</w:t>
      </w:r>
      <w:bookmarkEnd w:id="304"/>
    </w:p>
    <w:p w14:paraId="23EA281D" w14:textId="77777777" w:rsidR="00BF53FC" w:rsidRDefault="00BF53FC" w:rsidP="006B2631">
      <w:pPr>
        <w:pStyle w:val="TVieta"/>
        <w:numPr>
          <w:ilvl w:val="0"/>
          <w:numId w:val="0"/>
        </w:numPr>
        <w:spacing w:before="0" w:beforeAutospacing="0" w:line="240" w:lineRule="auto"/>
        <w:ind w:left="426"/>
        <w:rPr>
          <w:rStyle w:val="normaltextrun"/>
          <w:rFonts w:cs="Arial"/>
          <w:b w:val="0"/>
          <w:bCs w:val="0"/>
        </w:rPr>
      </w:pPr>
    </w:p>
    <w:p w14:paraId="6911B521" w14:textId="27D9D069" w:rsidR="00BF53FC" w:rsidRDefault="00BF53FC" w:rsidP="006B2631">
      <w:pPr>
        <w:widowControl w:val="0"/>
        <w:rPr>
          <w:lang w:eastAsia="es-CO"/>
        </w:rPr>
      </w:pPr>
      <w:r>
        <w:rPr>
          <w:lang w:eastAsia="es-CO"/>
        </w:rPr>
        <w:t xml:space="preserve">Se </w:t>
      </w:r>
      <w:r w:rsidRPr="00C5164C">
        <w:rPr>
          <w:lang w:eastAsia="es-CO"/>
        </w:rPr>
        <w:t xml:space="preserve">dio respuesta oportuna </w:t>
      </w:r>
      <w:r w:rsidRPr="0040215D">
        <w:rPr>
          <w:lang w:eastAsia="es-CO"/>
        </w:rPr>
        <w:t>a 132</w:t>
      </w:r>
      <w:r w:rsidRPr="00C5164C">
        <w:rPr>
          <w:lang w:eastAsia="es-CO"/>
        </w:rPr>
        <w:t xml:space="preserve"> peticiones de naturaleza jurídica, las cuales se caracterizan dentro</w:t>
      </w:r>
      <w:r w:rsidRPr="00B5726D">
        <w:rPr>
          <w:lang w:eastAsia="es-CO"/>
        </w:rPr>
        <w:t xml:space="preserve"> de las modalidades de consulta, petición genérica, petición de información</w:t>
      </w:r>
      <w:r>
        <w:rPr>
          <w:lang w:eastAsia="es-CO"/>
        </w:rPr>
        <w:t xml:space="preserve"> y/o documentos</w:t>
      </w:r>
      <w:r w:rsidRPr="00B5726D">
        <w:rPr>
          <w:lang w:eastAsia="es-CO"/>
        </w:rPr>
        <w:t>,</w:t>
      </w:r>
      <w:r>
        <w:rPr>
          <w:lang w:eastAsia="es-CO"/>
        </w:rPr>
        <w:t xml:space="preserve"> proyección de resolución de recursos de reposición y/o apelación,</w:t>
      </w:r>
      <w:r w:rsidRPr="00B5726D">
        <w:rPr>
          <w:lang w:eastAsia="es-CO"/>
        </w:rPr>
        <w:t xml:space="preserve"> </w:t>
      </w:r>
      <w:r>
        <w:rPr>
          <w:lang w:eastAsia="es-CO"/>
        </w:rPr>
        <w:t>así como la revisión y/o proyección de documentos con contenido jurídico</w:t>
      </w:r>
      <w:r w:rsidRPr="00C5164C">
        <w:rPr>
          <w:lang w:eastAsia="es-CO"/>
        </w:rPr>
        <w:t>, de las cuales 59 son solicitudes internas y 7</w:t>
      </w:r>
      <w:r>
        <w:rPr>
          <w:lang w:eastAsia="es-CO"/>
        </w:rPr>
        <w:t>3</w:t>
      </w:r>
      <w:r w:rsidRPr="00C5164C">
        <w:rPr>
          <w:lang w:eastAsia="es-CO"/>
        </w:rPr>
        <w:t xml:space="preserve"> externas</w:t>
      </w:r>
      <w:r>
        <w:rPr>
          <w:lang w:eastAsia="es-CO"/>
        </w:rPr>
        <w:t>.</w:t>
      </w:r>
    </w:p>
    <w:p w14:paraId="675E8F99" w14:textId="77777777" w:rsidR="00BF53FC" w:rsidRDefault="00BF53FC" w:rsidP="006B2631">
      <w:pPr>
        <w:widowControl w:val="0"/>
        <w:rPr>
          <w:bdr w:val="none" w:sz="0" w:space="0" w:color="auto" w:frame="1"/>
          <w:lang w:eastAsia="es-ES_tradnl"/>
        </w:rPr>
      </w:pPr>
    </w:p>
    <w:p w14:paraId="31B7CDE7" w14:textId="3B816E36" w:rsidR="00BF53FC" w:rsidRDefault="00BF53FC" w:rsidP="006B2631">
      <w:pPr>
        <w:widowControl w:val="0"/>
        <w:rPr>
          <w:bdr w:val="none" w:sz="0" w:space="0" w:color="auto" w:frame="1"/>
          <w:lang w:eastAsia="es-ES_tradnl"/>
        </w:rPr>
      </w:pPr>
      <w:r w:rsidRPr="00A1700A">
        <w:rPr>
          <w:bdr w:val="none" w:sz="0" w:space="0" w:color="auto" w:frame="1"/>
          <w:lang w:eastAsia="es-ES_tradnl"/>
        </w:rPr>
        <w:t xml:space="preserve">Asimismo, en </w:t>
      </w:r>
      <w:r w:rsidR="009526F7">
        <w:rPr>
          <w:bdr w:val="none" w:sz="0" w:space="0" w:color="auto" w:frame="1"/>
          <w:lang w:eastAsia="es-ES_tradnl"/>
        </w:rPr>
        <w:t>el</w:t>
      </w:r>
      <w:r w:rsidRPr="00A1700A">
        <w:rPr>
          <w:bdr w:val="none" w:sz="0" w:space="0" w:color="auto" w:frame="1"/>
          <w:lang w:eastAsia="es-ES_tradnl"/>
        </w:rPr>
        <w:t xml:space="preserve"> año 2023 se llevaron a cabo </w:t>
      </w:r>
      <w:r>
        <w:rPr>
          <w:bdr w:val="none" w:sz="0" w:space="0" w:color="auto" w:frame="1"/>
          <w:lang w:eastAsia="es-ES_tradnl"/>
        </w:rPr>
        <w:t>3</w:t>
      </w:r>
      <w:r w:rsidRPr="00A1700A">
        <w:rPr>
          <w:bdr w:val="none" w:sz="0" w:space="0" w:color="auto" w:frame="1"/>
          <w:lang w:eastAsia="es-ES_tradnl"/>
        </w:rPr>
        <w:t xml:space="preserve"> Mesas de Unificación de Criterios Jurídicos</w:t>
      </w:r>
      <w:r>
        <w:rPr>
          <w:bdr w:val="none" w:sz="0" w:space="0" w:color="auto" w:frame="1"/>
          <w:lang w:eastAsia="es-ES_tradnl"/>
        </w:rPr>
        <w:t xml:space="preserve"> </w:t>
      </w:r>
      <w:r w:rsidR="00B461E4">
        <w:rPr>
          <w:bdr w:val="none" w:sz="0" w:space="0" w:color="auto" w:frame="1"/>
          <w:lang w:eastAsia="es-ES_tradnl"/>
        </w:rPr>
        <w:t>–</w:t>
      </w:r>
      <w:r>
        <w:rPr>
          <w:bdr w:val="none" w:sz="0" w:space="0" w:color="auto" w:frame="1"/>
          <w:lang w:eastAsia="es-ES_tradnl"/>
        </w:rPr>
        <w:t xml:space="preserve"> </w:t>
      </w:r>
      <w:r w:rsidRPr="00A1700A">
        <w:rPr>
          <w:bdr w:val="none" w:sz="0" w:space="0" w:color="auto" w:frame="1"/>
          <w:lang w:eastAsia="es-ES_tradnl"/>
        </w:rPr>
        <w:t>MUCJ</w:t>
      </w:r>
      <w:r w:rsidR="00B461E4">
        <w:rPr>
          <w:bdr w:val="none" w:sz="0" w:space="0" w:color="auto" w:frame="1"/>
          <w:lang w:eastAsia="es-ES_tradnl"/>
        </w:rPr>
        <w:t xml:space="preserve"> en los siguientes temas</w:t>
      </w:r>
      <w:r w:rsidRPr="00A1700A">
        <w:rPr>
          <w:bdr w:val="none" w:sz="0" w:space="0" w:color="auto" w:frame="1"/>
          <w:lang w:eastAsia="es-ES_tradnl"/>
        </w:rPr>
        <w:t>:</w:t>
      </w:r>
      <w:r>
        <w:rPr>
          <w:bdr w:val="none" w:sz="0" w:space="0" w:color="auto" w:frame="1"/>
          <w:lang w:eastAsia="es-ES_tradnl"/>
        </w:rPr>
        <w:t xml:space="preserve"> 1)</w:t>
      </w:r>
      <w:r w:rsidRPr="00A1700A">
        <w:rPr>
          <w:bdr w:val="none" w:sz="0" w:space="0" w:color="auto" w:frame="1"/>
          <w:lang w:eastAsia="es-ES_tradnl"/>
        </w:rPr>
        <w:t xml:space="preserve"> artículo 52 de la Ley 1437 de 2011, caducidad de la facultad sancionatoria y silencio administrativo positivo, en cumplimiento de la acción de mejora ordenada por la C</w:t>
      </w:r>
      <w:r>
        <w:rPr>
          <w:bdr w:val="none" w:sz="0" w:space="0" w:color="auto" w:frame="1"/>
          <w:lang w:eastAsia="es-ES_tradnl"/>
        </w:rPr>
        <w:t>ontraloría General de la República - C</w:t>
      </w:r>
      <w:r w:rsidRPr="00A1700A">
        <w:rPr>
          <w:bdr w:val="none" w:sz="0" w:space="0" w:color="auto" w:frame="1"/>
          <w:lang w:eastAsia="es-ES_tradnl"/>
        </w:rPr>
        <w:t xml:space="preserve">GR; </w:t>
      </w:r>
      <w:r>
        <w:rPr>
          <w:bdr w:val="none" w:sz="0" w:space="0" w:color="auto" w:frame="1"/>
          <w:lang w:eastAsia="es-ES_tradnl"/>
        </w:rPr>
        <w:t>2)</w:t>
      </w:r>
      <w:r w:rsidRPr="00A1700A">
        <w:rPr>
          <w:bdr w:val="none" w:sz="0" w:space="0" w:color="auto" w:frame="1"/>
          <w:lang w:eastAsia="es-ES_tradnl"/>
        </w:rPr>
        <w:t xml:space="preserve"> regulación normativa que debe observarse para la gestión de las PQRDS</w:t>
      </w:r>
      <w:r>
        <w:rPr>
          <w:bdr w:val="none" w:sz="0" w:space="0" w:color="auto" w:frame="1"/>
          <w:lang w:eastAsia="es-ES_tradnl"/>
        </w:rPr>
        <w:t xml:space="preserve">; 3) </w:t>
      </w:r>
      <w:r w:rsidRPr="00816C6A">
        <w:rPr>
          <w:rFonts w:eastAsia="Calibri"/>
          <w:lang w:eastAsia="es-CO"/>
        </w:rPr>
        <w:t>aspectos generales y particulares respect</w:t>
      </w:r>
      <w:r>
        <w:rPr>
          <w:rFonts w:eastAsia="Calibri"/>
          <w:lang w:eastAsia="es-CO"/>
        </w:rPr>
        <w:t>o</w:t>
      </w:r>
      <w:r w:rsidRPr="00816C6A">
        <w:rPr>
          <w:rFonts w:eastAsia="Calibri"/>
          <w:lang w:eastAsia="es-CO"/>
        </w:rPr>
        <w:t xml:space="preserve"> del rol de los servidores públicos y contratistas</w:t>
      </w:r>
      <w:r>
        <w:rPr>
          <w:rFonts w:eastAsia="Calibri"/>
          <w:lang w:eastAsia="es-CO"/>
        </w:rPr>
        <w:t xml:space="preserve"> del Instituto</w:t>
      </w:r>
      <w:r w:rsidRPr="00816C6A">
        <w:rPr>
          <w:rFonts w:eastAsia="Calibri"/>
          <w:lang w:eastAsia="es-CO"/>
        </w:rPr>
        <w:t xml:space="preserve"> en el ejercicio de sus funciones y ejecución de obligaciones contractuales</w:t>
      </w:r>
      <w:r>
        <w:rPr>
          <w:bdr w:val="none" w:sz="0" w:space="0" w:color="auto" w:frame="1"/>
          <w:lang w:eastAsia="es-ES_tradnl"/>
        </w:rPr>
        <w:t>.</w:t>
      </w:r>
    </w:p>
    <w:p w14:paraId="767B9D70" w14:textId="77777777" w:rsidR="00BF53FC" w:rsidRPr="00D65878" w:rsidRDefault="00BF53FC" w:rsidP="006B2631">
      <w:pPr>
        <w:widowControl w:val="0"/>
        <w:rPr>
          <w:bdr w:val="none" w:sz="0" w:space="0" w:color="auto" w:frame="1"/>
          <w:lang w:eastAsia="es-ES_tradnl"/>
        </w:rPr>
      </w:pPr>
    </w:p>
    <w:p w14:paraId="7362F147" w14:textId="698349E7" w:rsidR="00BF53FC" w:rsidRPr="00BF53FC" w:rsidRDefault="00BF53FC" w:rsidP="006B2631">
      <w:pPr>
        <w:pStyle w:val="Ttulo2"/>
        <w:spacing w:before="0"/>
        <w:rPr>
          <w:rStyle w:val="normaltextrun"/>
        </w:rPr>
      </w:pPr>
      <w:bookmarkStart w:id="305" w:name="_Toc157192589"/>
      <w:r w:rsidRPr="00BF53FC">
        <w:rPr>
          <w:rStyle w:val="normaltextrun"/>
        </w:rPr>
        <w:t>ARMONIZACIÓN Y CONVERGENCIA NORMATIVA</w:t>
      </w:r>
      <w:bookmarkEnd w:id="305"/>
      <w:r w:rsidRPr="00BF53FC">
        <w:rPr>
          <w:rStyle w:val="normaltextrun"/>
        </w:rPr>
        <w:t xml:space="preserve"> </w:t>
      </w:r>
    </w:p>
    <w:p w14:paraId="35CF333E" w14:textId="77777777" w:rsidR="00BF53FC" w:rsidRDefault="00BF53FC" w:rsidP="006B2631">
      <w:pPr>
        <w:pStyle w:val="TVieta"/>
        <w:numPr>
          <w:ilvl w:val="0"/>
          <w:numId w:val="0"/>
        </w:numPr>
        <w:spacing w:before="0" w:beforeAutospacing="0" w:line="240" w:lineRule="auto"/>
        <w:ind w:left="426"/>
        <w:rPr>
          <w:rStyle w:val="normaltextrun"/>
          <w:rFonts w:cs="Arial"/>
          <w:b w:val="0"/>
          <w:bCs w:val="0"/>
        </w:rPr>
      </w:pPr>
    </w:p>
    <w:p w14:paraId="68EDB480" w14:textId="6DA081E9" w:rsidR="00BF53FC" w:rsidRDefault="00BF53FC" w:rsidP="006B2631">
      <w:pPr>
        <w:widowControl w:val="0"/>
      </w:pPr>
      <w:r>
        <w:t>Se</w:t>
      </w:r>
      <w:r w:rsidRPr="00B209F7">
        <w:t xml:space="preserve"> participó activamente en la construcción de diferentes proyectos normativos en mesas de trabajo conjuntas con las diferentes entidades del </w:t>
      </w:r>
      <w:r>
        <w:t>E</w:t>
      </w:r>
      <w:r w:rsidRPr="00B209F7">
        <w:t xml:space="preserve">stado; así mismo, </w:t>
      </w:r>
      <w:r w:rsidR="00C93457">
        <w:t>se</w:t>
      </w:r>
      <w:r w:rsidR="004043D5">
        <w:t xml:space="preserve"> </w:t>
      </w:r>
      <w:r w:rsidRPr="00B209F7">
        <w:t xml:space="preserve">realizó de manera proactiva el monitoreo normativo, el cual permite conocer la normativa expedida por el Gobierno Nacional que impacta las funciones y productos objeto de competencia del Instituto y proyectos objeto de consulta </w:t>
      </w:r>
      <w:r w:rsidRPr="00B209F7">
        <w:lastRenderedPageBreak/>
        <w:t>púb</w:t>
      </w:r>
      <w:r w:rsidRPr="00AE2F71">
        <w:t>lica nacional; de igual manera</w:t>
      </w:r>
      <w:r>
        <w:t>,</w:t>
      </w:r>
      <w:r w:rsidRPr="00AE2F71">
        <w:t xml:space="preserve"> se han socializado y publicado 6 ediciones del Boletín Opinión Jurídica</w:t>
      </w:r>
      <w:r w:rsidR="001C5EDD">
        <w:t>.</w:t>
      </w:r>
    </w:p>
    <w:p w14:paraId="023290AF" w14:textId="77777777" w:rsidR="00BF53FC" w:rsidRDefault="00BF53FC" w:rsidP="006B2631">
      <w:pPr>
        <w:widowControl w:val="0"/>
      </w:pPr>
    </w:p>
    <w:p w14:paraId="68E5388D" w14:textId="4BD1E2A3" w:rsidR="00BF53FC" w:rsidRDefault="001C5EDD" w:rsidP="006B2631">
      <w:pPr>
        <w:widowControl w:val="0"/>
      </w:pPr>
      <w:r>
        <w:t>Por otra parte</w:t>
      </w:r>
      <w:r w:rsidR="00BF53FC" w:rsidRPr="00B209F7">
        <w:t xml:space="preserve">, </w:t>
      </w:r>
      <w:r w:rsidR="004043D5">
        <w:t xml:space="preserve">se </w:t>
      </w:r>
      <w:r w:rsidR="004043D5" w:rsidRPr="00B209F7">
        <w:t>participó en la elaboración de</w:t>
      </w:r>
      <w:r w:rsidR="004043D5">
        <w:t xml:space="preserve"> 23</w:t>
      </w:r>
      <w:r w:rsidR="004043D5" w:rsidRPr="00B209F7">
        <w:t xml:space="preserve"> proyectos normativos</w:t>
      </w:r>
      <w:r w:rsidR="00BF53FC" w:rsidRPr="00B209F7">
        <w:t xml:space="preserve"> con el objetivo de estudiar y conceptuar sobre proyectos de normas (ley</w:t>
      </w:r>
      <w:r w:rsidR="00BF53FC">
        <w:t>es</w:t>
      </w:r>
      <w:r w:rsidR="00BF53FC" w:rsidRPr="00B209F7">
        <w:t>, decretos y resoluciones, etc.), propuestos por las direcciones misionales del Invima, los ministerios y demás entidades estatales, nacionales e internacionales que tengan injerencia en los asuntos competencia del Invima</w:t>
      </w:r>
      <w:r w:rsidR="00BF53FC">
        <w:t>.</w:t>
      </w:r>
    </w:p>
    <w:p w14:paraId="4B36D4F3" w14:textId="77777777" w:rsidR="001C5EDD" w:rsidRDefault="001C5EDD" w:rsidP="006B2631">
      <w:pPr>
        <w:widowControl w:val="0"/>
        <w:rPr>
          <w:rStyle w:val="normaltextrun"/>
          <w:rFonts w:cs="Arial"/>
          <w:b/>
          <w:bCs/>
        </w:rPr>
      </w:pPr>
    </w:p>
    <w:p w14:paraId="3CB77528" w14:textId="119A0244" w:rsidR="00BF53FC" w:rsidRPr="001C5EDD" w:rsidRDefault="001C5EDD" w:rsidP="006B2631">
      <w:pPr>
        <w:pStyle w:val="Ttulo2"/>
        <w:spacing w:before="0"/>
        <w:rPr>
          <w:rStyle w:val="normaltextrun"/>
        </w:rPr>
      </w:pPr>
      <w:bookmarkStart w:id="306" w:name="_Toc157192590"/>
      <w:r w:rsidRPr="001C5EDD">
        <w:rPr>
          <w:rStyle w:val="normaltextrun"/>
        </w:rPr>
        <w:t>GESTIÓN DISCIPLINARIA</w:t>
      </w:r>
      <w:bookmarkEnd w:id="306"/>
    </w:p>
    <w:p w14:paraId="65165AA4" w14:textId="77777777" w:rsidR="00BF53FC" w:rsidRDefault="00BF53FC" w:rsidP="006B2631">
      <w:pPr>
        <w:widowControl w:val="0"/>
        <w:rPr>
          <w:lang w:eastAsia="es-CO"/>
        </w:rPr>
      </w:pPr>
    </w:p>
    <w:p w14:paraId="1ACD85E8" w14:textId="0F22C104" w:rsidR="00BF53FC" w:rsidRDefault="00BF53FC" w:rsidP="006B2631">
      <w:pPr>
        <w:widowControl w:val="0"/>
        <w:rPr>
          <w:lang w:eastAsia="es-CO"/>
        </w:rPr>
      </w:pPr>
      <w:r w:rsidRPr="009B1119">
        <w:rPr>
          <w:lang w:eastAsia="es-CO"/>
        </w:rPr>
        <w:t>El Grupo de Instrucción Disciplinaria adelantó sus actividades</w:t>
      </w:r>
      <w:r w:rsidR="001C5EDD">
        <w:rPr>
          <w:lang w:eastAsia="es-CO"/>
        </w:rPr>
        <w:t xml:space="preserve"> con </w:t>
      </w:r>
      <w:r w:rsidRPr="009B1119">
        <w:rPr>
          <w:lang w:eastAsia="es-CO"/>
        </w:rPr>
        <w:t xml:space="preserve">la atención y trámite en la etapa de instrucción de 75 procesos disciplinarios </w:t>
      </w:r>
      <w:r>
        <w:rPr>
          <w:lang w:eastAsia="es-CO"/>
        </w:rPr>
        <w:t xml:space="preserve">y posteriormente </w:t>
      </w:r>
      <w:r w:rsidRPr="009B1119">
        <w:rPr>
          <w:lang w:eastAsia="es-CO"/>
        </w:rPr>
        <w:t xml:space="preserve">fueron aperturados y tramitados </w:t>
      </w:r>
      <w:r>
        <w:rPr>
          <w:lang w:eastAsia="es-CO"/>
        </w:rPr>
        <w:t>57</w:t>
      </w:r>
      <w:r w:rsidRPr="009B1119">
        <w:rPr>
          <w:lang w:eastAsia="es-CO"/>
        </w:rPr>
        <w:t xml:space="preserve"> procesos adicionales</w:t>
      </w:r>
      <w:r>
        <w:rPr>
          <w:lang w:eastAsia="es-CO"/>
        </w:rPr>
        <w:t xml:space="preserve">, </w:t>
      </w:r>
      <w:r w:rsidRPr="009B1119">
        <w:rPr>
          <w:lang w:eastAsia="es-CO"/>
        </w:rPr>
        <w:t xml:space="preserve">discriminados de la siguiente manera:  </w:t>
      </w:r>
    </w:p>
    <w:p w14:paraId="5996CB87" w14:textId="77777777" w:rsidR="00BF53FC" w:rsidRPr="00C01BC3" w:rsidRDefault="00BF53FC" w:rsidP="006B2631">
      <w:pPr>
        <w:widowControl w:val="0"/>
        <w:rPr>
          <w:lang w:eastAsia="es-CO"/>
        </w:rPr>
      </w:pPr>
    </w:p>
    <w:p w14:paraId="090AE75E" w14:textId="77777777" w:rsidR="00BF53FC" w:rsidRDefault="00BF53FC" w:rsidP="006B2631">
      <w:pPr>
        <w:widowControl w:val="0"/>
        <w:rPr>
          <w:lang w:eastAsia="es-CO"/>
        </w:rPr>
      </w:pPr>
      <w:r>
        <w:rPr>
          <w:lang w:eastAsia="es-CO"/>
        </w:rPr>
        <w:t>Durante esta vigencia se realizó</w:t>
      </w:r>
      <w:r w:rsidRPr="009B1119">
        <w:rPr>
          <w:lang w:eastAsia="es-CO"/>
        </w:rPr>
        <w:t xml:space="preserve"> el trámite e impulso a los procesos,</w:t>
      </w:r>
      <w:r>
        <w:rPr>
          <w:lang w:eastAsia="es-CO"/>
        </w:rPr>
        <w:t xml:space="preserve"> conforme a las estrategias adelantadas por la jefatura y la coordinación, es así como el grupo finalizó los procesos más antiguos con el fin de minimizar el riesgo de prescripción e interrupción de la acción disciplinaria correspondientes a los años del 2018 al 2021.</w:t>
      </w:r>
    </w:p>
    <w:p w14:paraId="025AB527" w14:textId="77777777" w:rsidR="00BF53FC" w:rsidRDefault="00BF53FC" w:rsidP="006B2631">
      <w:pPr>
        <w:widowControl w:val="0"/>
        <w:rPr>
          <w:lang w:eastAsia="es-CO"/>
        </w:rPr>
      </w:pPr>
    </w:p>
    <w:p w14:paraId="6CE44EE4" w14:textId="77777777" w:rsidR="00BF53FC" w:rsidRPr="009B1119" w:rsidRDefault="00BF53FC" w:rsidP="006B2631">
      <w:pPr>
        <w:widowControl w:val="0"/>
        <w:rPr>
          <w:lang w:eastAsia="es-CO"/>
        </w:rPr>
      </w:pPr>
      <w:r>
        <w:rPr>
          <w:lang w:eastAsia="es-CO"/>
        </w:rPr>
        <w:t>C</w:t>
      </w:r>
      <w:r w:rsidRPr="009B1119">
        <w:rPr>
          <w:lang w:eastAsia="es-CO"/>
        </w:rPr>
        <w:t xml:space="preserve">on un total </w:t>
      </w:r>
      <w:r w:rsidRPr="00013782">
        <w:rPr>
          <w:lang w:eastAsia="es-CO"/>
        </w:rPr>
        <w:t xml:space="preserve">de </w:t>
      </w:r>
      <w:r>
        <w:rPr>
          <w:lang w:eastAsia="es-CO"/>
        </w:rPr>
        <w:t>ciento 132</w:t>
      </w:r>
      <w:r w:rsidRPr="00013782">
        <w:rPr>
          <w:lang w:eastAsia="es-CO"/>
        </w:rPr>
        <w:t xml:space="preserve"> procesos</w:t>
      </w:r>
      <w:r w:rsidRPr="009B1119">
        <w:rPr>
          <w:lang w:eastAsia="es-CO"/>
        </w:rPr>
        <w:t xml:space="preserve"> disciplinarios, con corte </w:t>
      </w:r>
      <w:r w:rsidRPr="00013782">
        <w:rPr>
          <w:lang w:eastAsia="es-CO"/>
        </w:rPr>
        <w:t xml:space="preserve">al </w:t>
      </w:r>
      <w:r>
        <w:rPr>
          <w:lang w:eastAsia="es-CO"/>
        </w:rPr>
        <w:t>31</w:t>
      </w:r>
      <w:r w:rsidRPr="00013782">
        <w:rPr>
          <w:lang w:eastAsia="es-CO"/>
        </w:rPr>
        <w:t xml:space="preserve"> de </w:t>
      </w:r>
      <w:r>
        <w:rPr>
          <w:lang w:eastAsia="es-CO"/>
        </w:rPr>
        <w:t>diciembre</w:t>
      </w:r>
      <w:r w:rsidRPr="00013782">
        <w:rPr>
          <w:lang w:eastAsia="es-CO"/>
        </w:rPr>
        <w:t xml:space="preserve"> de 2023</w:t>
      </w:r>
      <w:r w:rsidRPr="009B1119">
        <w:rPr>
          <w:lang w:eastAsia="es-CO"/>
        </w:rPr>
        <w:t xml:space="preserve">, fueron finalizados </w:t>
      </w:r>
      <w:r>
        <w:rPr>
          <w:lang w:eastAsia="es-CO"/>
        </w:rPr>
        <w:t>79</w:t>
      </w:r>
      <w:r w:rsidRPr="009B1119">
        <w:rPr>
          <w:lang w:eastAsia="es-CO"/>
        </w:rPr>
        <w:t xml:space="preserve"> procesos, se trasladaron a etapa de juzgamiento en la Secretaría General </w:t>
      </w:r>
      <w:r>
        <w:rPr>
          <w:lang w:eastAsia="es-CO"/>
        </w:rPr>
        <w:t>7</w:t>
      </w:r>
      <w:r w:rsidRPr="009B1119">
        <w:rPr>
          <w:lang w:eastAsia="es-CO"/>
        </w:rPr>
        <w:t xml:space="preserve"> </w:t>
      </w:r>
      <w:r>
        <w:rPr>
          <w:lang w:eastAsia="es-CO"/>
        </w:rPr>
        <w:t>p</w:t>
      </w:r>
      <w:r w:rsidRPr="009B1119">
        <w:rPr>
          <w:lang w:eastAsia="es-CO"/>
        </w:rPr>
        <w:t>roceso</w:t>
      </w:r>
      <w:r>
        <w:rPr>
          <w:lang w:eastAsia="es-CO"/>
        </w:rPr>
        <w:t>s</w:t>
      </w:r>
      <w:r w:rsidRPr="009B1119">
        <w:rPr>
          <w:lang w:eastAsia="es-CO"/>
        </w:rPr>
        <w:t>, sé remitieron por competencia</w:t>
      </w:r>
      <w:r>
        <w:rPr>
          <w:lang w:eastAsia="es-CO"/>
        </w:rPr>
        <w:t xml:space="preserve"> a Procuraduría General de la Nación</w:t>
      </w:r>
      <w:r w:rsidRPr="009B1119">
        <w:rPr>
          <w:lang w:eastAsia="es-CO"/>
        </w:rPr>
        <w:t xml:space="preserve"> </w:t>
      </w:r>
      <w:r>
        <w:rPr>
          <w:lang w:eastAsia="es-CO"/>
        </w:rPr>
        <w:t>9</w:t>
      </w:r>
      <w:r w:rsidRPr="009B1119">
        <w:rPr>
          <w:lang w:eastAsia="es-CO"/>
        </w:rPr>
        <w:t xml:space="preserve"> </w:t>
      </w:r>
      <w:r>
        <w:rPr>
          <w:lang w:eastAsia="es-CO"/>
        </w:rPr>
        <w:t xml:space="preserve">y 1 proceso a Comité de convivencia laboral; </w:t>
      </w:r>
      <w:r w:rsidRPr="009B1119">
        <w:rPr>
          <w:lang w:eastAsia="es-CO"/>
        </w:rPr>
        <w:t xml:space="preserve">se atendieron más de </w:t>
      </w:r>
      <w:r>
        <w:rPr>
          <w:lang w:eastAsia="es-CO"/>
        </w:rPr>
        <w:t>800</w:t>
      </w:r>
      <w:r w:rsidRPr="009B1119">
        <w:rPr>
          <w:lang w:eastAsia="es-CO"/>
        </w:rPr>
        <w:t xml:space="preserve"> derechos de petición, se adelantaron todas las actuaciones de impulso dando pleno cumplimiento a los términos legales</w:t>
      </w:r>
      <w:r>
        <w:rPr>
          <w:lang w:eastAsia="es-CO"/>
        </w:rPr>
        <w:t>. S</w:t>
      </w:r>
      <w:r w:rsidRPr="009B1119">
        <w:rPr>
          <w:lang w:eastAsia="es-CO"/>
        </w:rPr>
        <w:t xml:space="preserve">e resalta </w:t>
      </w:r>
      <w:r>
        <w:rPr>
          <w:lang w:eastAsia="es-CO"/>
        </w:rPr>
        <w:t xml:space="preserve">que el Grupo de Instrucción Disciplinaria </w:t>
      </w:r>
      <w:r w:rsidRPr="009B1119">
        <w:rPr>
          <w:lang w:eastAsia="es-CO"/>
        </w:rPr>
        <w:t>no cuenta con procesos en los que les sea aplicable la Ley 734 de 2002</w:t>
      </w:r>
      <w:r>
        <w:rPr>
          <w:lang w:eastAsia="es-CO"/>
        </w:rPr>
        <w:t xml:space="preserve">. </w:t>
      </w:r>
    </w:p>
    <w:p w14:paraId="0DB363BD" w14:textId="77777777" w:rsidR="00BF53FC" w:rsidRPr="009B1119" w:rsidRDefault="00BF53FC" w:rsidP="006B2631">
      <w:pPr>
        <w:widowControl w:val="0"/>
        <w:rPr>
          <w:lang w:eastAsia="es-CO"/>
        </w:rPr>
      </w:pPr>
    </w:p>
    <w:p w14:paraId="36060B39" w14:textId="77777777" w:rsidR="00BF53FC" w:rsidRDefault="00BF53FC" w:rsidP="006B2631">
      <w:pPr>
        <w:widowControl w:val="0"/>
        <w:rPr>
          <w:lang w:eastAsia="es-CO"/>
        </w:rPr>
      </w:pPr>
      <w:r>
        <w:rPr>
          <w:lang w:eastAsia="es-CO"/>
        </w:rPr>
        <w:t>E</w:t>
      </w:r>
      <w:r w:rsidRPr="009B1119">
        <w:rPr>
          <w:lang w:eastAsia="es-CO"/>
        </w:rPr>
        <w:t xml:space="preserve">l </w:t>
      </w:r>
      <w:r>
        <w:rPr>
          <w:lang w:eastAsia="es-CO"/>
        </w:rPr>
        <w:t>G</w:t>
      </w:r>
      <w:r w:rsidRPr="009B1119">
        <w:rPr>
          <w:lang w:eastAsia="es-CO"/>
        </w:rPr>
        <w:t xml:space="preserve">rupo de Instrucción Disciplinaria cuenta con </w:t>
      </w:r>
      <w:r>
        <w:rPr>
          <w:lang w:eastAsia="es-CO"/>
        </w:rPr>
        <w:t>40</w:t>
      </w:r>
      <w:r w:rsidRPr="009B1119">
        <w:rPr>
          <w:lang w:eastAsia="es-CO"/>
        </w:rPr>
        <w:t xml:space="preserve"> expedientes disciplinarios activos, los cuales deben atenderse bajo el trámite correspondiente dispuesto en la Ley 1952 de 2019 – Código General Disciplinario</w:t>
      </w:r>
      <w:r>
        <w:rPr>
          <w:lang w:eastAsia="es-CO"/>
        </w:rPr>
        <w:t>,</w:t>
      </w:r>
      <w:r w:rsidRPr="009B1119">
        <w:rPr>
          <w:lang w:eastAsia="es-CO"/>
        </w:rPr>
        <w:t xml:space="preserve"> modificada por la Ley 2094 de 2021</w:t>
      </w:r>
      <w:r>
        <w:rPr>
          <w:lang w:eastAsia="es-CO"/>
        </w:rPr>
        <w:t xml:space="preserve">, de la siguiente manera: </w:t>
      </w:r>
    </w:p>
    <w:p w14:paraId="20E96113" w14:textId="77777777" w:rsidR="00BF53FC" w:rsidRDefault="00BF53FC" w:rsidP="006B2631">
      <w:pPr>
        <w:widowControl w:val="0"/>
        <w:rPr>
          <w:lang w:eastAsia="es-CO"/>
        </w:rPr>
      </w:pPr>
    </w:p>
    <w:p w14:paraId="3ECBFFF3" w14:textId="689CECE2" w:rsidR="0057467C" w:rsidRDefault="004831B3" w:rsidP="004831B3">
      <w:pPr>
        <w:pStyle w:val="Descripcin"/>
        <w:rPr>
          <w:lang w:eastAsia="es-CO"/>
        </w:rPr>
      </w:pPr>
      <w:bookmarkStart w:id="307" w:name="_Toc156982060"/>
      <w:bookmarkStart w:id="308" w:name="_Toc157192846"/>
      <w:r>
        <w:t xml:space="preserve">Tabla No. </w:t>
      </w:r>
      <w:r w:rsidR="0072206A">
        <w:fldChar w:fldCharType="begin"/>
      </w:r>
      <w:r w:rsidR="0072206A">
        <w:instrText xml:space="preserve"> SEQ Tabla_No. \* ARABIC </w:instrText>
      </w:r>
      <w:r w:rsidR="0072206A">
        <w:fldChar w:fldCharType="separate"/>
      </w:r>
      <w:r w:rsidR="00037F24">
        <w:rPr>
          <w:noProof/>
        </w:rPr>
        <w:t>71</w:t>
      </w:r>
      <w:r w:rsidR="0072206A">
        <w:rPr>
          <w:noProof/>
        </w:rPr>
        <w:fldChar w:fldCharType="end"/>
      </w:r>
      <w:r>
        <w:t xml:space="preserve"> </w:t>
      </w:r>
      <w:r w:rsidR="00BF53FC" w:rsidRPr="00445B49">
        <w:rPr>
          <w:rFonts w:eastAsia="Arial"/>
          <w:lang w:eastAsia="es-CO"/>
        </w:rPr>
        <w:t xml:space="preserve">Etapa actual </w:t>
      </w:r>
      <w:r w:rsidR="00BF53FC">
        <w:rPr>
          <w:lang w:eastAsia="es-CO"/>
        </w:rPr>
        <w:t>e</w:t>
      </w:r>
      <w:r w:rsidR="00BF53FC" w:rsidRPr="00445B49">
        <w:rPr>
          <w:lang w:eastAsia="es-CO"/>
        </w:rPr>
        <w:t>xpedientes disciplinarios activos</w:t>
      </w:r>
      <w:bookmarkEnd w:id="307"/>
      <w:bookmarkEnd w:id="308"/>
    </w:p>
    <w:tbl>
      <w:tblPr>
        <w:tblStyle w:val="Tablaconcuadrcula4-nfasis6"/>
        <w:tblW w:w="0" w:type="auto"/>
        <w:jc w:val="center"/>
        <w:tblLayout w:type="fixed"/>
        <w:tblLook w:val="04A0" w:firstRow="1" w:lastRow="0" w:firstColumn="1" w:lastColumn="0" w:noHBand="0" w:noVBand="1"/>
      </w:tblPr>
      <w:tblGrid>
        <w:gridCol w:w="2836"/>
        <w:gridCol w:w="2126"/>
      </w:tblGrid>
      <w:tr w:rsidR="00BF53FC" w:rsidRPr="004E0FDA" w14:paraId="1A814DB5" w14:textId="77777777" w:rsidTr="004831B3">
        <w:trPr>
          <w:cnfStyle w:val="100000000000" w:firstRow="1" w:lastRow="0" w:firstColumn="0" w:lastColumn="0" w:oddVBand="0" w:evenVBand="0" w:oddHBand="0" w:evenHBand="0" w:firstRowFirstColumn="0" w:firstRowLastColumn="0" w:lastRowFirstColumn="0" w:lastRowLastColumn="0"/>
          <w:trHeight w:val="57"/>
          <w:tblHeader/>
          <w:jc w:val="center"/>
        </w:trPr>
        <w:tc>
          <w:tcPr>
            <w:cnfStyle w:val="001000000000" w:firstRow="0" w:lastRow="0" w:firstColumn="1" w:lastColumn="0" w:oddVBand="0" w:evenVBand="0" w:oddHBand="0" w:evenHBand="0" w:firstRowFirstColumn="0" w:firstRowLastColumn="0" w:lastRowFirstColumn="0" w:lastRowLastColumn="0"/>
            <w:tcW w:w="2836" w:type="dxa"/>
          </w:tcPr>
          <w:p w14:paraId="000F36A6" w14:textId="77777777" w:rsidR="00BF53FC" w:rsidRPr="004E0FDA" w:rsidRDefault="00BF53FC" w:rsidP="006B2631">
            <w:pPr>
              <w:widowControl w:val="0"/>
              <w:jc w:val="center"/>
              <w:rPr>
                <w:sz w:val="18"/>
                <w:szCs w:val="20"/>
                <w:lang w:eastAsia="es-CO"/>
              </w:rPr>
            </w:pPr>
            <w:r w:rsidRPr="004E0FDA">
              <w:rPr>
                <w:sz w:val="18"/>
                <w:szCs w:val="20"/>
                <w:lang w:eastAsia="es-CO"/>
              </w:rPr>
              <w:t>Etapa</w:t>
            </w:r>
          </w:p>
        </w:tc>
        <w:tc>
          <w:tcPr>
            <w:tcW w:w="2126" w:type="dxa"/>
          </w:tcPr>
          <w:p w14:paraId="62B024D1" w14:textId="77777777" w:rsidR="00BF53FC" w:rsidRPr="004E0FDA" w:rsidRDefault="00BF53FC"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lang w:eastAsia="es-CO"/>
              </w:rPr>
            </w:pPr>
            <w:r w:rsidRPr="004E0FDA">
              <w:rPr>
                <w:sz w:val="18"/>
                <w:szCs w:val="20"/>
                <w:lang w:eastAsia="es-CO"/>
              </w:rPr>
              <w:t>No. Expedientes</w:t>
            </w:r>
          </w:p>
        </w:tc>
      </w:tr>
      <w:tr w:rsidR="00BF53FC" w:rsidRPr="004E0FDA" w14:paraId="5E922851" w14:textId="77777777" w:rsidTr="004831B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36" w:type="dxa"/>
          </w:tcPr>
          <w:p w14:paraId="6D8EC974" w14:textId="77777777" w:rsidR="00BF53FC" w:rsidRPr="004E0FDA" w:rsidRDefault="00BF53FC" w:rsidP="006B2631">
            <w:pPr>
              <w:widowControl w:val="0"/>
              <w:rPr>
                <w:b w:val="0"/>
                <w:bCs w:val="0"/>
                <w:sz w:val="18"/>
                <w:szCs w:val="20"/>
                <w:lang w:eastAsia="es-CO"/>
              </w:rPr>
            </w:pPr>
            <w:r w:rsidRPr="004E0FDA">
              <w:rPr>
                <w:b w:val="0"/>
                <w:bCs w:val="0"/>
                <w:sz w:val="18"/>
                <w:szCs w:val="20"/>
                <w:lang w:eastAsia="es-CO"/>
              </w:rPr>
              <w:t>Indagación previa</w:t>
            </w:r>
          </w:p>
        </w:tc>
        <w:tc>
          <w:tcPr>
            <w:tcW w:w="2126" w:type="dxa"/>
          </w:tcPr>
          <w:p w14:paraId="19D369E5" w14:textId="77777777" w:rsidR="00BF53FC" w:rsidRPr="004E0FDA"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lang w:eastAsia="es-CO"/>
              </w:rPr>
            </w:pPr>
            <w:r w:rsidRPr="004E0FDA">
              <w:rPr>
                <w:sz w:val="18"/>
                <w:szCs w:val="20"/>
                <w:lang w:eastAsia="es-CO"/>
              </w:rPr>
              <w:t>27</w:t>
            </w:r>
          </w:p>
        </w:tc>
      </w:tr>
      <w:tr w:rsidR="00BF53FC" w:rsidRPr="004E0FDA" w14:paraId="0029004B" w14:textId="77777777" w:rsidTr="004831B3">
        <w:trPr>
          <w:trHeight w:val="57"/>
          <w:jc w:val="center"/>
        </w:trPr>
        <w:tc>
          <w:tcPr>
            <w:cnfStyle w:val="001000000000" w:firstRow="0" w:lastRow="0" w:firstColumn="1" w:lastColumn="0" w:oddVBand="0" w:evenVBand="0" w:oddHBand="0" w:evenHBand="0" w:firstRowFirstColumn="0" w:firstRowLastColumn="0" w:lastRowFirstColumn="0" w:lastRowLastColumn="0"/>
            <w:tcW w:w="2836" w:type="dxa"/>
          </w:tcPr>
          <w:p w14:paraId="2821991F" w14:textId="77777777" w:rsidR="00BF53FC" w:rsidRPr="004E0FDA" w:rsidRDefault="00BF53FC" w:rsidP="006B2631">
            <w:pPr>
              <w:widowControl w:val="0"/>
              <w:rPr>
                <w:b w:val="0"/>
                <w:bCs w:val="0"/>
                <w:sz w:val="18"/>
                <w:szCs w:val="20"/>
                <w:lang w:eastAsia="es-CO"/>
              </w:rPr>
            </w:pPr>
            <w:r w:rsidRPr="004E0FDA">
              <w:rPr>
                <w:b w:val="0"/>
                <w:bCs w:val="0"/>
                <w:sz w:val="18"/>
                <w:szCs w:val="20"/>
                <w:lang w:eastAsia="es-CO"/>
              </w:rPr>
              <w:t>Investigación disciplinaria</w:t>
            </w:r>
          </w:p>
        </w:tc>
        <w:tc>
          <w:tcPr>
            <w:tcW w:w="2126" w:type="dxa"/>
          </w:tcPr>
          <w:p w14:paraId="2BFC111B" w14:textId="77777777" w:rsidR="00BF53FC" w:rsidRPr="004E0FDA"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lang w:eastAsia="es-CO"/>
              </w:rPr>
            </w:pPr>
            <w:r w:rsidRPr="004E0FDA">
              <w:rPr>
                <w:sz w:val="18"/>
                <w:szCs w:val="20"/>
                <w:lang w:eastAsia="es-CO"/>
              </w:rPr>
              <w:t>8</w:t>
            </w:r>
          </w:p>
        </w:tc>
      </w:tr>
      <w:tr w:rsidR="00BF53FC" w:rsidRPr="004E0FDA" w14:paraId="6C55958C" w14:textId="77777777" w:rsidTr="004831B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36" w:type="dxa"/>
          </w:tcPr>
          <w:p w14:paraId="3FFCFBA9" w14:textId="77777777" w:rsidR="00BF53FC" w:rsidRPr="004E0FDA" w:rsidRDefault="00BF53FC" w:rsidP="006B2631">
            <w:pPr>
              <w:widowControl w:val="0"/>
              <w:rPr>
                <w:b w:val="0"/>
                <w:bCs w:val="0"/>
                <w:sz w:val="18"/>
                <w:szCs w:val="20"/>
                <w:lang w:eastAsia="es-CO"/>
              </w:rPr>
            </w:pPr>
            <w:r w:rsidRPr="004E0FDA">
              <w:rPr>
                <w:b w:val="0"/>
                <w:bCs w:val="0"/>
                <w:sz w:val="18"/>
                <w:szCs w:val="20"/>
                <w:lang w:eastAsia="es-CO"/>
              </w:rPr>
              <w:t>Cierre de investigación</w:t>
            </w:r>
          </w:p>
        </w:tc>
        <w:tc>
          <w:tcPr>
            <w:tcW w:w="2126" w:type="dxa"/>
          </w:tcPr>
          <w:p w14:paraId="674F67FF" w14:textId="77777777" w:rsidR="00BF53FC" w:rsidRPr="004E0FDA"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lang w:eastAsia="es-CO"/>
              </w:rPr>
            </w:pPr>
            <w:r w:rsidRPr="004E0FDA">
              <w:rPr>
                <w:sz w:val="18"/>
                <w:szCs w:val="20"/>
                <w:lang w:eastAsia="es-CO"/>
              </w:rPr>
              <w:t>1</w:t>
            </w:r>
          </w:p>
        </w:tc>
      </w:tr>
      <w:tr w:rsidR="00BF53FC" w:rsidRPr="004E0FDA" w14:paraId="35A0BB4A" w14:textId="77777777" w:rsidTr="004831B3">
        <w:trPr>
          <w:trHeight w:val="57"/>
          <w:jc w:val="center"/>
        </w:trPr>
        <w:tc>
          <w:tcPr>
            <w:cnfStyle w:val="001000000000" w:firstRow="0" w:lastRow="0" w:firstColumn="1" w:lastColumn="0" w:oddVBand="0" w:evenVBand="0" w:oddHBand="0" w:evenHBand="0" w:firstRowFirstColumn="0" w:firstRowLastColumn="0" w:lastRowFirstColumn="0" w:lastRowLastColumn="0"/>
            <w:tcW w:w="2836" w:type="dxa"/>
          </w:tcPr>
          <w:p w14:paraId="2A571BFD" w14:textId="77777777" w:rsidR="00BF53FC" w:rsidRPr="004E0FDA" w:rsidRDefault="00BF53FC" w:rsidP="006B2631">
            <w:pPr>
              <w:widowControl w:val="0"/>
              <w:rPr>
                <w:b w:val="0"/>
                <w:bCs w:val="0"/>
                <w:sz w:val="18"/>
                <w:szCs w:val="20"/>
                <w:lang w:eastAsia="es-CO"/>
              </w:rPr>
            </w:pPr>
            <w:r w:rsidRPr="004E0FDA">
              <w:rPr>
                <w:b w:val="0"/>
                <w:bCs w:val="0"/>
                <w:sz w:val="18"/>
                <w:szCs w:val="20"/>
                <w:lang w:eastAsia="es-CO"/>
              </w:rPr>
              <w:t xml:space="preserve">Prorroga de investigación </w:t>
            </w:r>
          </w:p>
        </w:tc>
        <w:tc>
          <w:tcPr>
            <w:tcW w:w="2126" w:type="dxa"/>
          </w:tcPr>
          <w:p w14:paraId="6AD983C3" w14:textId="77777777" w:rsidR="00BF53FC" w:rsidRPr="004E0FDA" w:rsidRDefault="00BF53FC" w:rsidP="006B2631">
            <w:pPr>
              <w:widowControl w:val="0"/>
              <w:jc w:val="right"/>
              <w:cnfStyle w:val="000000000000" w:firstRow="0" w:lastRow="0" w:firstColumn="0" w:lastColumn="0" w:oddVBand="0" w:evenVBand="0" w:oddHBand="0" w:evenHBand="0" w:firstRowFirstColumn="0" w:firstRowLastColumn="0" w:lastRowFirstColumn="0" w:lastRowLastColumn="0"/>
              <w:rPr>
                <w:sz w:val="18"/>
                <w:szCs w:val="20"/>
                <w:lang w:eastAsia="es-CO"/>
              </w:rPr>
            </w:pPr>
            <w:r w:rsidRPr="004E0FDA">
              <w:rPr>
                <w:sz w:val="18"/>
                <w:szCs w:val="20"/>
                <w:lang w:eastAsia="es-CO"/>
              </w:rPr>
              <w:t>4</w:t>
            </w:r>
          </w:p>
        </w:tc>
      </w:tr>
      <w:tr w:rsidR="00BF53FC" w:rsidRPr="004E0FDA" w14:paraId="4CE4EF94" w14:textId="77777777" w:rsidTr="004831B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836" w:type="dxa"/>
          </w:tcPr>
          <w:p w14:paraId="723DCBA3" w14:textId="77777777" w:rsidR="00BF53FC" w:rsidRPr="004E0FDA" w:rsidRDefault="00BF53FC" w:rsidP="006B2631">
            <w:pPr>
              <w:widowControl w:val="0"/>
              <w:rPr>
                <w:b w:val="0"/>
                <w:bCs w:val="0"/>
                <w:sz w:val="18"/>
                <w:szCs w:val="20"/>
                <w:lang w:eastAsia="es-CO"/>
              </w:rPr>
            </w:pPr>
            <w:r w:rsidRPr="004E0FDA">
              <w:rPr>
                <w:b w:val="0"/>
                <w:bCs w:val="0"/>
                <w:sz w:val="18"/>
                <w:szCs w:val="20"/>
                <w:lang w:eastAsia="es-CO"/>
              </w:rPr>
              <w:t>Total</w:t>
            </w:r>
          </w:p>
        </w:tc>
        <w:tc>
          <w:tcPr>
            <w:tcW w:w="2126" w:type="dxa"/>
          </w:tcPr>
          <w:p w14:paraId="47BA308A" w14:textId="77777777" w:rsidR="00BF53FC" w:rsidRPr="004E0FDA" w:rsidRDefault="00BF53FC" w:rsidP="006B2631">
            <w:pPr>
              <w:widowControl w:val="0"/>
              <w:jc w:val="right"/>
              <w:cnfStyle w:val="000000100000" w:firstRow="0" w:lastRow="0" w:firstColumn="0" w:lastColumn="0" w:oddVBand="0" w:evenVBand="0" w:oddHBand="1" w:evenHBand="0" w:firstRowFirstColumn="0" w:firstRowLastColumn="0" w:lastRowFirstColumn="0" w:lastRowLastColumn="0"/>
              <w:rPr>
                <w:sz w:val="18"/>
                <w:szCs w:val="20"/>
                <w:lang w:eastAsia="es-CO"/>
              </w:rPr>
            </w:pPr>
            <w:r w:rsidRPr="004E0FDA">
              <w:rPr>
                <w:sz w:val="18"/>
                <w:szCs w:val="20"/>
                <w:lang w:eastAsia="es-CO"/>
              </w:rPr>
              <w:t>40</w:t>
            </w:r>
          </w:p>
        </w:tc>
      </w:tr>
    </w:tbl>
    <w:p w14:paraId="05C7EB9E" w14:textId="779035AC" w:rsidR="00BF53FC" w:rsidRDefault="00BF53FC" w:rsidP="004831B3">
      <w:pPr>
        <w:pStyle w:val="Descripcin"/>
      </w:pPr>
      <w:bookmarkStart w:id="309" w:name="_Toc114649984"/>
      <w:bookmarkStart w:id="310" w:name="_Toc114829241"/>
      <w:r w:rsidRPr="004C4E1E">
        <w:t>Fuente:</w:t>
      </w:r>
      <w:r>
        <w:t xml:space="preserve"> Construcción </w:t>
      </w:r>
      <w:r w:rsidRPr="0054760D">
        <w:t>Oficina Asesora Jurídica.</w:t>
      </w:r>
      <w:r>
        <w:t xml:space="preserve"> Con corte a diciembre de</w:t>
      </w:r>
      <w:r w:rsidRPr="004C4E1E">
        <w:t xml:space="preserve"> 202</w:t>
      </w:r>
      <w:r>
        <w:t>3</w:t>
      </w:r>
      <w:bookmarkEnd w:id="309"/>
      <w:bookmarkEnd w:id="310"/>
    </w:p>
    <w:p w14:paraId="73A04F48" w14:textId="77777777" w:rsidR="001C5EDD" w:rsidRDefault="001C5EDD" w:rsidP="006B2631">
      <w:pPr>
        <w:widowControl w:val="0"/>
        <w:rPr>
          <w:lang w:eastAsia="es-CO"/>
        </w:rPr>
      </w:pPr>
    </w:p>
    <w:p w14:paraId="5A250B00" w14:textId="77777777" w:rsidR="00A61C0C" w:rsidRDefault="00A61C0C" w:rsidP="006B2631"/>
    <w:p w14:paraId="6773249E" w14:textId="77777777" w:rsidR="00016555" w:rsidRDefault="00016555" w:rsidP="006B2631"/>
    <w:p w14:paraId="7F9EA86F" w14:textId="77777777" w:rsidR="00016555" w:rsidRDefault="00016555" w:rsidP="006B2631"/>
    <w:p w14:paraId="6A5F4955" w14:textId="77777777" w:rsidR="00016555" w:rsidRDefault="00016555" w:rsidP="006B2631"/>
    <w:p w14:paraId="58B54DD8" w14:textId="15C9824C" w:rsidR="00A61C0C" w:rsidRDefault="00A61C0C" w:rsidP="006B2631">
      <w:pPr>
        <w:pStyle w:val="Ttulo1"/>
      </w:pPr>
      <w:bookmarkStart w:id="311" w:name="_Toc157192591"/>
      <w:r>
        <w:t>GESTIÓN DE LAS TECNOLOGÍAS DE LA INFORMACIÓN</w:t>
      </w:r>
      <w:bookmarkEnd w:id="311"/>
    </w:p>
    <w:p w14:paraId="214D54C7" w14:textId="77777777" w:rsidR="00A61C0C" w:rsidRDefault="00A61C0C" w:rsidP="006B2631"/>
    <w:p w14:paraId="475EFB99" w14:textId="5EB9E50B" w:rsidR="00FA4AD8" w:rsidRPr="00FA4AD8" w:rsidRDefault="00FA4AD8" w:rsidP="006B2631">
      <w:pPr>
        <w:pStyle w:val="Ttulo2"/>
        <w:spacing w:before="0"/>
        <w:rPr>
          <w:rStyle w:val="normaltextrun"/>
        </w:rPr>
      </w:pPr>
      <w:bookmarkStart w:id="312" w:name="_Toc157192592"/>
      <w:r w:rsidRPr="00FA4AD8">
        <w:rPr>
          <w:rStyle w:val="normaltextrun"/>
        </w:rPr>
        <w:t>NUEVAS TECNOLOGÍAS IMPLEMENTADAS</w:t>
      </w:r>
      <w:bookmarkEnd w:id="312"/>
    </w:p>
    <w:p w14:paraId="21E70555" w14:textId="1C94ACCB" w:rsidR="00FA4AD8" w:rsidRDefault="00FA4AD8" w:rsidP="006B2631">
      <w:pPr>
        <w:pStyle w:val="TVieta"/>
        <w:numPr>
          <w:ilvl w:val="0"/>
          <w:numId w:val="0"/>
        </w:numPr>
        <w:spacing w:before="0" w:beforeAutospacing="0" w:line="240" w:lineRule="auto"/>
        <w:ind w:left="426" w:hanging="360"/>
        <w:rPr>
          <w:rStyle w:val="normaltextrun"/>
          <w:rFonts w:cs="Arial"/>
          <w:b w:val="0"/>
          <w:bCs w:val="0"/>
        </w:rPr>
      </w:pPr>
    </w:p>
    <w:p w14:paraId="36C4652C" w14:textId="77777777" w:rsidR="00FA4AD8" w:rsidRDefault="00FA4AD8" w:rsidP="006B2631">
      <w:pPr>
        <w:widowControl w:val="0"/>
        <w:rPr>
          <w:lang w:val="es-MX"/>
        </w:rPr>
      </w:pPr>
      <w:r w:rsidRPr="00F36507">
        <w:rPr>
          <w:lang w:val="es-MX"/>
        </w:rPr>
        <w:t>En la vigencia 2023, la Oficina de Tecnologías de</w:t>
      </w:r>
      <w:r>
        <w:rPr>
          <w:lang w:val="es-MX"/>
        </w:rPr>
        <w:t xml:space="preserve"> la</w:t>
      </w:r>
      <w:r w:rsidRPr="00F36507">
        <w:rPr>
          <w:lang w:val="es-MX"/>
        </w:rPr>
        <w:t xml:space="preserve"> Información, a </w:t>
      </w:r>
      <w:r>
        <w:rPr>
          <w:lang w:val="es-MX"/>
        </w:rPr>
        <w:t>través de los Grupos Informática, Gestión de Información e Infraestructura Tecnológica, está implementando las siguientes tecnologías en diferentes proyectos:</w:t>
      </w:r>
    </w:p>
    <w:p w14:paraId="276A13EA" w14:textId="77777777" w:rsidR="00FA4AD8" w:rsidRPr="00F36507" w:rsidRDefault="00FA4AD8" w:rsidP="006B2631">
      <w:pPr>
        <w:widowControl w:val="0"/>
        <w:rPr>
          <w:lang w:val="es-MX"/>
        </w:rPr>
      </w:pPr>
    </w:p>
    <w:p w14:paraId="431D23F7" w14:textId="2E83C526" w:rsidR="00FA4AD8" w:rsidRPr="00FA4AD8" w:rsidRDefault="00FA4AD8" w:rsidP="00305EBE">
      <w:pPr>
        <w:pStyle w:val="Tsinvieta"/>
        <w:numPr>
          <w:ilvl w:val="0"/>
          <w:numId w:val="5"/>
        </w:numPr>
        <w:ind w:left="567" w:hanging="567"/>
        <w:rPr>
          <w:b w:val="0"/>
          <w:bCs w:val="0"/>
          <w:lang w:val="es-MX"/>
        </w:rPr>
      </w:pPr>
      <w:r w:rsidRPr="004D592D">
        <w:rPr>
          <w:rStyle w:val="normaltextrun"/>
        </w:rPr>
        <w:t>Desarrollo del Nuevo Portal Web del Invima – Fase I</w:t>
      </w:r>
      <w:r>
        <w:rPr>
          <w:rStyle w:val="normaltextrun"/>
        </w:rPr>
        <w:t xml:space="preserve">: </w:t>
      </w:r>
      <w:r w:rsidRPr="00FA4AD8">
        <w:rPr>
          <w:b w:val="0"/>
          <w:bCs w:val="0"/>
          <w:lang w:val="es-MX"/>
        </w:rPr>
        <w:t>El nuevo portal web del Invima es un desarrollo de software In house</w:t>
      </w:r>
      <w:r w:rsidRPr="00FA4AD8">
        <w:rPr>
          <w:rStyle w:val="Refdenotaalpie"/>
          <w:rFonts w:cs="Arial"/>
          <w:b w:val="0"/>
          <w:bCs w:val="0"/>
          <w:lang w:val="es-MX"/>
        </w:rPr>
        <w:footnoteReference w:id="2"/>
      </w:r>
      <w:r w:rsidRPr="00FA4AD8">
        <w:rPr>
          <w:b w:val="0"/>
          <w:bCs w:val="0"/>
          <w:lang w:val="es-MX"/>
        </w:rPr>
        <w:t>, que se encuentra en operación desde el mes de octubre de 2023, empleando un moderno Sistema de Gestión de Contenidos - CMS, que permite la administración del sitio web del Invima de forma fácil, flexible y segura y con altos estándares tecnológicos, cumpliendo con las normas, estándares y lineamientos en materia de accesibilidad y usabilidad, permitiendo tener una mejor organización, actualización y presentación de la información que se ofrece a los usuarios. Facilitando la búsqueda, el acceso y el uso de la información, evitando la duplicación, la obsolescencia o la inconsistencia de los datos.</w:t>
      </w:r>
    </w:p>
    <w:p w14:paraId="4FF9801D" w14:textId="77777777" w:rsidR="00FA4AD8" w:rsidRPr="00EA1291" w:rsidRDefault="00FA4AD8" w:rsidP="006B2631">
      <w:pPr>
        <w:widowControl w:val="0"/>
        <w:rPr>
          <w:lang w:val="es-MX"/>
        </w:rPr>
      </w:pPr>
    </w:p>
    <w:p w14:paraId="47F9C516" w14:textId="131FE3CD" w:rsidR="00FA4AD8" w:rsidRPr="000B62CD" w:rsidRDefault="00FA4AD8" w:rsidP="00305EBE">
      <w:pPr>
        <w:pStyle w:val="Tsinvieta"/>
        <w:numPr>
          <w:ilvl w:val="0"/>
          <w:numId w:val="5"/>
        </w:numPr>
        <w:ind w:left="567" w:hanging="567"/>
        <w:rPr>
          <w:b w:val="0"/>
          <w:bCs w:val="0"/>
          <w:lang w:val="es-MX"/>
        </w:rPr>
      </w:pPr>
      <w:r w:rsidRPr="004D592D">
        <w:rPr>
          <w:rStyle w:val="normaltextrun"/>
        </w:rPr>
        <w:t>Implementación GitLab Invima</w:t>
      </w:r>
      <w:r>
        <w:rPr>
          <w:rStyle w:val="normaltextrun"/>
        </w:rPr>
        <w:t xml:space="preserve">: </w:t>
      </w:r>
      <w:r w:rsidRPr="000B62CD">
        <w:rPr>
          <w:b w:val="0"/>
          <w:bCs w:val="0"/>
          <w:lang w:val="es-MX"/>
        </w:rPr>
        <w:t>GitLab es un gestor de repositorios Git (repositorios remotos) que permite que los equipos de trabajo colaboren en la construcción de códigos informáticos. El objetivo de este proyecto en el Invima es implementar GitLab como plataforma de gestión de documentación de desarrollo de software.</w:t>
      </w:r>
      <w:r w:rsidR="000B62CD" w:rsidRPr="000B62CD">
        <w:rPr>
          <w:lang w:val="es-MX"/>
        </w:rPr>
        <w:t xml:space="preserve"> </w:t>
      </w:r>
      <w:r w:rsidRPr="000B62CD">
        <w:rPr>
          <w:b w:val="0"/>
          <w:bCs w:val="0"/>
          <w:lang w:val="es-MX"/>
        </w:rPr>
        <w:t>GitLab ofrece un repositorio de Git, una wiki, un sistema de seguimiento de errores y una plataforma de DevOps que permite gestionar y realizar diversas tareas del proyecto, como la planificación, la gestión del código fuente, la seguridad y el seguimiento. GitLab es de código abierto y se encuentra alojado en los servicios de nube con los que cuenta el Instituto.</w:t>
      </w:r>
    </w:p>
    <w:p w14:paraId="540AA632" w14:textId="77777777" w:rsidR="00FA4AD8" w:rsidRPr="000B62CD" w:rsidRDefault="00FA4AD8" w:rsidP="006B2631">
      <w:pPr>
        <w:rPr>
          <w:lang w:val="es-MX"/>
        </w:rPr>
      </w:pPr>
    </w:p>
    <w:p w14:paraId="2A9AA8BF" w14:textId="37727BAD" w:rsidR="000B62CD" w:rsidRPr="004D592D" w:rsidRDefault="00FA4AD8" w:rsidP="00305EBE">
      <w:pPr>
        <w:pStyle w:val="Tsinvieta"/>
        <w:numPr>
          <w:ilvl w:val="0"/>
          <w:numId w:val="5"/>
        </w:numPr>
        <w:ind w:left="567" w:hanging="567"/>
        <w:rPr>
          <w:lang w:val="es-MX"/>
        </w:rPr>
      </w:pPr>
      <w:r w:rsidRPr="000B62CD">
        <w:rPr>
          <w:rStyle w:val="normaltextrun"/>
        </w:rPr>
        <w:t>De</w:t>
      </w:r>
      <w:r w:rsidRPr="004D592D">
        <w:rPr>
          <w:rStyle w:val="normaltextrun"/>
        </w:rPr>
        <w:t xml:space="preserve">finición de requerimientos técnicos y funcionales para la parametrización del nuevo software de Gestión Documental, Correspondencia y PQRDS </w:t>
      </w:r>
      <w:r w:rsidR="000B62CD">
        <w:rPr>
          <w:rStyle w:val="normaltextrun"/>
        </w:rPr>
        <w:t>–</w:t>
      </w:r>
      <w:r w:rsidRPr="004D592D">
        <w:rPr>
          <w:rStyle w:val="normaltextrun"/>
        </w:rPr>
        <w:t xml:space="preserve"> ORFEO</w:t>
      </w:r>
      <w:r w:rsidR="000B62CD">
        <w:rPr>
          <w:rStyle w:val="normaltextrun"/>
        </w:rPr>
        <w:t xml:space="preserve">: </w:t>
      </w:r>
      <w:r w:rsidRPr="000B62CD">
        <w:rPr>
          <w:b w:val="0"/>
          <w:bCs w:val="0"/>
          <w:lang w:val="es-MX"/>
        </w:rPr>
        <w:t>Se identificó la necesidad de iniciar en el segundo semestre del 2023 con el desarrollo y parametrización de Orfeo como el nuevo software de gestión documental, correspondencia y PQRDS,</w:t>
      </w:r>
    </w:p>
    <w:p w14:paraId="7D24F2F2" w14:textId="088E9085" w:rsidR="00FA4AD8" w:rsidRPr="004D592D" w:rsidRDefault="00FA4AD8" w:rsidP="006B2631">
      <w:pPr>
        <w:rPr>
          <w:lang w:val="es-MX"/>
        </w:rPr>
      </w:pPr>
    </w:p>
    <w:p w14:paraId="0D893144" w14:textId="5FA042D3" w:rsidR="00FA4AD8" w:rsidRPr="000B62CD" w:rsidRDefault="000B62CD" w:rsidP="006B2631">
      <w:pPr>
        <w:pStyle w:val="Ttulo2"/>
        <w:spacing w:before="0"/>
        <w:rPr>
          <w:rStyle w:val="normaltextrun"/>
        </w:rPr>
      </w:pPr>
      <w:bookmarkStart w:id="313" w:name="_Toc157192593"/>
      <w:r w:rsidRPr="000B62CD">
        <w:rPr>
          <w:rStyle w:val="normaltextrun"/>
        </w:rPr>
        <w:t>GESTIÓN DE LA INFORMACIÓN Y DATOS ABIERTOS</w:t>
      </w:r>
      <w:bookmarkEnd w:id="313"/>
    </w:p>
    <w:p w14:paraId="6333C136" w14:textId="22308321" w:rsidR="00FA4AD8" w:rsidRDefault="00FA4AD8" w:rsidP="006B2631">
      <w:pPr>
        <w:pStyle w:val="TVieta"/>
        <w:numPr>
          <w:ilvl w:val="0"/>
          <w:numId w:val="0"/>
        </w:numPr>
        <w:spacing w:before="0" w:beforeAutospacing="0" w:line="240" w:lineRule="auto"/>
        <w:ind w:left="426" w:hanging="360"/>
        <w:rPr>
          <w:rStyle w:val="normaltextrun"/>
          <w:b w:val="0"/>
          <w:bCs w:val="0"/>
        </w:rPr>
      </w:pPr>
    </w:p>
    <w:p w14:paraId="5F246115" w14:textId="5674AC7B" w:rsidR="00FA4AD8" w:rsidRPr="004D592D" w:rsidRDefault="00FA4AD8" w:rsidP="006B2631">
      <w:pPr>
        <w:widowControl w:val="0"/>
        <w:rPr>
          <w:lang w:val="es-MX"/>
        </w:rPr>
      </w:pPr>
      <w:r w:rsidRPr="004D592D">
        <w:rPr>
          <w:lang w:val="es-MX"/>
        </w:rPr>
        <w:t>En la vigencia 2023, el grupo de Informática recibió un total de 4.590 requerimientos, con una atención de 4.541, para un porcentaje de efectividad en la atención del 98,93%, cumpliendo con la meta establecida del 90%.</w:t>
      </w:r>
      <w:r w:rsidR="000B62CD">
        <w:rPr>
          <w:lang w:val="es-MX"/>
        </w:rPr>
        <w:t xml:space="preserve"> </w:t>
      </w:r>
      <w:r w:rsidRPr="004D592D">
        <w:rPr>
          <w:lang w:val="es-MX"/>
        </w:rPr>
        <w:t>A continuación, se presentan las solicitudes realizadas y atendidas mes por mes.</w:t>
      </w:r>
    </w:p>
    <w:p w14:paraId="11AD3A60" w14:textId="77777777" w:rsidR="00FA4AD8" w:rsidRDefault="00FA4AD8" w:rsidP="00016555">
      <w:pPr>
        <w:rPr>
          <w:lang w:val="es-MX"/>
        </w:rPr>
      </w:pPr>
    </w:p>
    <w:p w14:paraId="759BBD4F" w14:textId="77777777" w:rsidR="00016555" w:rsidRDefault="00016555" w:rsidP="00016555">
      <w:pPr>
        <w:rPr>
          <w:lang w:val="es-MX"/>
        </w:rPr>
      </w:pPr>
    </w:p>
    <w:p w14:paraId="13EA9716" w14:textId="77777777" w:rsidR="00016555" w:rsidRDefault="00016555" w:rsidP="00016555">
      <w:pPr>
        <w:rPr>
          <w:lang w:val="es-MX"/>
        </w:rPr>
      </w:pPr>
    </w:p>
    <w:p w14:paraId="4FAB9147" w14:textId="77777777" w:rsidR="00016555" w:rsidRDefault="00016555" w:rsidP="00016555">
      <w:pPr>
        <w:rPr>
          <w:lang w:val="es-MX"/>
        </w:rPr>
      </w:pPr>
    </w:p>
    <w:p w14:paraId="13997F4F" w14:textId="77777777" w:rsidR="00016555" w:rsidRDefault="00016555" w:rsidP="00016555">
      <w:pPr>
        <w:rPr>
          <w:lang w:val="es-MX"/>
        </w:rPr>
      </w:pPr>
    </w:p>
    <w:p w14:paraId="4A76D74A" w14:textId="77777777" w:rsidR="00016555" w:rsidRDefault="00016555" w:rsidP="00016555">
      <w:pPr>
        <w:rPr>
          <w:lang w:val="es-MX"/>
        </w:rPr>
      </w:pPr>
    </w:p>
    <w:p w14:paraId="3366D51A" w14:textId="77777777" w:rsidR="00016555" w:rsidRDefault="00016555" w:rsidP="00016555">
      <w:pPr>
        <w:rPr>
          <w:lang w:val="es-MX"/>
        </w:rPr>
      </w:pPr>
    </w:p>
    <w:p w14:paraId="26905595" w14:textId="77777777" w:rsidR="00016555" w:rsidRDefault="00016555" w:rsidP="00016555">
      <w:pPr>
        <w:rPr>
          <w:lang w:val="es-MX"/>
        </w:rPr>
      </w:pPr>
    </w:p>
    <w:p w14:paraId="02520A28" w14:textId="718A71A7" w:rsidR="00FA4AD8" w:rsidRDefault="006E1A99" w:rsidP="006E1A99">
      <w:pPr>
        <w:pStyle w:val="Descripcin"/>
      </w:pPr>
      <w:bookmarkStart w:id="314" w:name="_Toc156982099"/>
      <w:bookmarkStart w:id="315" w:name="_Toc157192867"/>
      <w:r>
        <w:t xml:space="preserve">Gráfica No. </w:t>
      </w:r>
      <w:r w:rsidR="0072206A">
        <w:fldChar w:fldCharType="begin"/>
      </w:r>
      <w:r w:rsidR="0072206A">
        <w:instrText xml:space="preserve"> SEQ Gráfica_No. \* ARABIC </w:instrText>
      </w:r>
      <w:r w:rsidR="0072206A">
        <w:fldChar w:fldCharType="separate"/>
      </w:r>
      <w:r w:rsidR="00037F24">
        <w:rPr>
          <w:noProof/>
        </w:rPr>
        <w:t>17</w:t>
      </w:r>
      <w:r w:rsidR="0072206A">
        <w:rPr>
          <w:noProof/>
        </w:rPr>
        <w:fldChar w:fldCharType="end"/>
      </w:r>
      <w:r>
        <w:t xml:space="preserve"> </w:t>
      </w:r>
      <w:r w:rsidR="00FA4AD8" w:rsidRPr="00D81FC8">
        <w:t>Casos por período</w:t>
      </w:r>
      <w:r w:rsidR="00FA4AD8">
        <w:t xml:space="preserve"> – Grupo Informática</w:t>
      </w:r>
      <w:bookmarkEnd w:id="314"/>
      <w:bookmarkEnd w:id="315"/>
    </w:p>
    <w:p w14:paraId="137F6657" w14:textId="77777777" w:rsidR="00FA4AD8" w:rsidRDefault="00FA4AD8" w:rsidP="006B2631">
      <w:pPr>
        <w:pStyle w:val="paragraph"/>
        <w:widowControl w:val="0"/>
        <w:spacing w:before="0" w:beforeAutospacing="0" w:after="0" w:afterAutospacing="0"/>
        <w:jc w:val="center"/>
        <w:rPr>
          <w:rStyle w:val="normaltextrun"/>
          <w:rFonts w:ascii="Arial" w:eastAsiaTheme="majorEastAsia" w:hAnsi="Arial" w:cs="Arial"/>
          <w:sz w:val="22"/>
          <w:szCs w:val="22"/>
        </w:rPr>
      </w:pPr>
      <w:r>
        <w:rPr>
          <w:noProof/>
        </w:rPr>
        <w:lastRenderedPageBreak/>
        <w:drawing>
          <wp:inline distT="0" distB="0" distL="0" distR="0" wp14:anchorId="12F73A67" wp14:editId="70F394E2">
            <wp:extent cx="5650302" cy="1800000"/>
            <wp:effectExtent l="0" t="0" r="7620" b="10160"/>
            <wp:docPr id="1385805146" name="Gráfico 1">
              <a:extLst xmlns:a="http://schemas.openxmlformats.org/drawingml/2006/main">
                <a:ext uri="{FF2B5EF4-FFF2-40B4-BE49-F238E27FC236}">
                  <a16:creationId xmlns:a16="http://schemas.microsoft.com/office/drawing/2014/main" id="{B6ECA482-CB57-F289-A52F-EF7E369B51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1985D5B9" w14:textId="27782369" w:rsidR="00FA4AD8" w:rsidRPr="00D81FC8" w:rsidRDefault="00FA4AD8" w:rsidP="006E1A99">
      <w:pPr>
        <w:pStyle w:val="Descripcin"/>
      </w:pPr>
      <w:r w:rsidRPr="00D81FC8">
        <w:t>Fuente</w:t>
      </w:r>
      <w:r>
        <w:t>: Construcción Oficina de Tecnologías de Información. Con corte a diciembre 31 de 2023.</w:t>
      </w:r>
    </w:p>
    <w:p w14:paraId="3E64E3F0" w14:textId="77777777" w:rsidR="00FA4AD8" w:rsidRDefault="00FA4AD8" w:rsidP="006B2631">
      <w:pPr>
        <w:widowControl w:val="0"/>
        <w:rPr>
          <w:rStyle w:val="normaltextrun"/>
          <w:rFonts w:cs="Arial"/>
        </w:rPr>
      </w:pPr>
    </w:p>
    <w:p w14:paraId="075DABED" w14:textId="5509DD9F" w:rsidR="00FA4AD8" w:rsidRPr="004D592D" w:rsidRDefault="000B62CD" w:rsidP="006B2631">
      <w:pPr>
        <w:rPr>
          <w:lang w:val="es-MX"/>
        </w:rPr>
      </w:pPr>
      <w:r>
        <w:rPr>
          <w:lang w:val="es-MX"/>
        </w:rPr>
        <w:t>Por otra parte</w:t>
      </w:r>
      <w:r w:rsidR="00FA4AD8" w:rsidRPr="00C3045F">
        <w:rPr>
          <w:lang w:val="es-MX"/>
        </w:rPr>
        <w:t>, el Grupo de Gestión de Información recibió un total de 578 requerimientos, con una atención de 568, para un porcentaje de efectividad en la atención 98,26%.</w:t>
      </w:r>
      <w:r>
        <w:rPr>
          <w:lang w:val="es-MX"/>
        </w:rPr>
        <w:t xml:space="preserve"> </w:t>
      </w:r>
      <w:r w:rsidR="00FA4AD8" w:rsidRPr="004D592D">
        <w:rPr>
          <w:lang w:val="es-MX"/>
        </w:rPr>
        <w:t>A continuación, se presenta las solicitudes realizadas y atendidas mes por mes.</w:t>
      </w:r>
    </w:p>
    <w:p w14:paraId="2F996170" w14:textId="77777777" w:rsidR="00FA4AD8" w:rsidRDefault="00FA4AD8" w:rsidP="006B2631"/>
    <w:p w14:paraId="56B30770" w14:textId="3248E4CD" w:rsidR="00FA4AD8" w:rsidRDefault="006E1A99" w:rsidP="006E1A99">
      <w:pPr>
        <w:pStyle w:val="Descripcin"/>
      </w:pPr>
      <w:bookmarkStart w:id="316" w:name="_Toc156982101"/>
      <w:bookmarkStart w:id="317" w:name="_Toc157192868"/>
      <w:r>
        <w:t xml:space="preserve">Gráfica No. </w:t>
      </w:r>
      <w:r w:rsidR="0072206A">
        <w:fldChar w:fldCharType="begin"/>
      </w:r>
      <w:r w:rsidR="0072206A">
        <w:instrText xml:space="preserve"> SEQ Gráfica_No. \* ARABIC </w:instrText>
      </w:r>
      <w:r w:rsidR="0072206A">
        <w:fldChar w:fldCharType="separate"/>
      </w:r>
      <w:r w:rsidR="00037F24">
        <w:rPr>
          <w:noProof/>
        </w:rPr>
        <w:t>18</w:t>
      </w:r>
      <w:r w:rsidR="0072206A">
        <w:rPr>
          <w:noProof/>
        </w:rPr>
        <w:fldChar w:fldCharType="end"/>
      </w:r>
      <w:r>
        <w:t xml:space="preserve"> </w:t>
      </w:r>
      <w:r w:rsidR="00FA4AD8" w:rsidRPr="00870D38">
        <w:t>Casos por período - Grupo Gestión de Información</w:t>
      </w:r>
      <w:bookmarkEnd w:id="316"/>
      <w:bookmarkEnd w:id="317"/>
    </w:p>
    <w:p w14:paraId="53531E37" w14:textId="77777777" w:rsidR="00FA4AD8" w:rsidRDefault="00FA4AD8" w:rsidP="006B2631">
      <w:pPr>
        <w:pStyle w:val="paragraph"/>
        <w:widowControl w:val="0"/>
        <w:spacing w:before="0" w:beforeAutospacing="0" w:after="0" w:afterAutospacing="0"/>
        <w:jc w:val="center"/>
        <w:rPr>
          <w:rStyle w:val="normaltextrun"/>
          <w:rFonts w:ascii="Arial" w:eastAsiaTheme="majorEastAsia" w:hAnsi="Arial" w:cs="Arial"/>
          <w:sz w:val="22"/>
          <w:szCs w:val="22"/>
        </w:rPr>
      </w:pPr>
      <w:r>
        <w:rPr>
          <w:noProof/>
        </w:rPr>
        <w:drawing>
          <wp:inline distT="0" distB="0" distL="0" distR="0" wp14:anchorId="526B3025" wp14:editId="43324AC8">
            <wp:extent cx="6120000" cy="1800000"/>
            <wp:effectExtent l="0" t="0" r="14605" b="10160"/>
            <wp:docPr id="1924059349" name="Gráfico 1">
              <a:extLst xmlns:a="http://schemas.openxmlformats.org/drawingml/2006/main">
                <a:ext uri="{FF2B5EF4-FFF2-40B4-BE49-F238E27FC236}">
                  <a16:creationId xmlns:a16="http://schemas.microsoft.com/office/drawing/2014/main" id="{10DB9A9E-A1D8-B3FF-6668-012BCD2AE0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36BAF487" w14:textId="77777777" w:rsidR="00FA4AD8" w:rsidRPr="00D81FC8" w:rsidRDefault="00FA4AD8" w:rsidP="006E1A99">
      <w:pPr>
        <w:pStyle w:val="Descripcin"/>
      </w:pPr>
      <w:r w:rsidRPr="00D81FC8">
        <w:t>Fuente</w:t>
      </w:r>
      <w:r>
        <w:t>: Construcción Propia. Oficina de Tecnologías de Información. Con corte a diciembre 31 de 2023.</w:t>
      </w:r>
    </w:p>
    <w:p w14:paraId="3D43C2FF" w14:textId="77777777" w:rsidR="00FA4AD8" w:rsidRDefault="00FA4AD8" w:rsidP="006B2631">
      <w:pPr>
        <w:widowControl w:val="0"/>
        <w:rPr>
          <w:lang w:val="es-MX"/>
        </w:rPr>
      </w:pPr>
    </w:p>
    <w:p w14:paraId="6B9C9650" w14:textId="77777777" w:rsidR="00FA4AD8" w:rsidRPr="004D592D" w:rsidRDefault="00FA4AD8" w:rsidP="006B2631">
      <w:pPr>
        <w:widowControl w:val="0"/>
        <w:rPr>
          <w:lang w:val="es-MX"/>
        </w:rPr>
      </w:pPr>
      <w:r w:rsidRPr="004D592D">
        <w:rPr>
          <w:lang w:val="es-MX"/>
        </w:rPr>
        <w:t>Los proyectos más importantes implementados relacionados con gestión de la información son los siguientes:</w:t>
      </w:r>
    </w:p>
    <w:p w14:paraId="713F678E" w14:textId="77777777" w:rsidR="00FA4AD8" w:rsidRDefault="00FA4AD8" w:rsidP="006B2631">
      <w:pPr>
        <w:widowControl w:val="0"/>
        <w:rPr>
          <w:rStyle w:val="normaltextrun"/>
          <w:rFonts w:cs="Arial"/>
        </w:rPr>
      </w:pPr>
    </w:p>
    <w:p w14:paraId="2874B364" w14:textId="31EADC28" w:rsidR="00FA4AD8" w:rsidRPr="00186ED6" w:rsidRDefault="00FA4AD8" w:rsidP="00305EBE">
      <w:pPr>
        <w:pStyle w:val="Prrafodelista"/>
        <w:numPr>
          <w:ilvl w:val="0"/>
          <w:numId w:val="23"/>
        </w:numPr>
        <w:ind w:left="567" w:hanging="567"/>
        <w:rPr>
          <w:lang w:val="es-MX"/>
        </w:rPr>
      </w:pPr>
      <w:r w:rsidRPr="00186ED6">
        <w:rPr>
          <w:lang w:val="es-MX"/>
        </w:rPr>
        <w:t>Finalización despliegue de la solución farmacovigilancia OPS Dirección de Medicamentos y Productos Biológicos.</w:t>
      </w:r>
    </w:p>
    <w:p w14:paraId="2012C019" w14:textId="4956336F" w:rsidR="00FA4AD8" w:rsidRPr="00186ED6" w:rsidRDefault="00FA4AD8" w:rsidP="00305EBE">
      <w:pPr>
        <w:pStyle w:val="Prrafodelista"/>
        <w:numPr>
          <w:ilvl w:val="0"/>
          <w:numId w:val="23"/>
        </w:numPr>
        <w:ind w:left="567" w:hanging="567"/>
        <w:rPr>
          <w:lang w:val="es-MX"/>
        </w:rPr>
      </w:pPr>
      <w:r w:rsidRPr="00186ED6">
        <w:rPr>
          <w:lang w:val="es-MX"/>
        </w:rPr>
        <w:t>Depuración, unificación y aplicación de técnicas de calidad de datos a la información de los establecimientos que harán parte del nuevo procedimiento de habilitación de plantas.</w:t>
      </w:r>
    </w:p>
    <w:p w14:paraId="0A603E7A" w14:textId="2D591A1B" w:rsidR="00FA4AD8" w:rsidRPr="00186ED6" w:rsidRDefault="00FA4AD8" w:rsidP="00305EBE">
      <w:pPr>
        <w:pStyle w:val="Prrafodelista"/>
        <w:numPr>
          <w:ilvl w:val="0"/>
          <w:numId w:val="23"/>
        </w:numPr>
        <w:ind w:left="567" w:hanging="567"/>
        <w:rPr>
          <w:lang w:val="es-MX"/>
        </w:rPr>
      </w:pPr>
      <w:r w:rsidRPr="00186ED6">
        <w:rPr>
          <w:lang w:val="es-MX"/>
        </w:rPr>
        <w:t>Proyectos BID</w:t>
      </w:r>
      <w:r w:rsidR="001F186F" w:rsidRPr="00186ED6">
        <w:rPr>
          <w:lang w:val="es-MX"/>
        </w:rPr>
        <w:t xml:space="preserve"> para la implementación de los Decretos 334 y 335 de 2022.</w:t>
      </w:r>
      <w:r w:rsidRPr="00186ED6">
        <w:rPr>
          <w:lang w:val="es-MX"/>
        </w:rPr>
        <w:t xml:space="preserve"> </w:t>
      </w:r>
    </w:p>
    <w:p w14:paraId="2949750F" w14:textId="03838BA4" w:rsidR="00FA4AD8" w:rsidRPr="00186ED6" w:rsidRDefault="00FA4AD8" w:rsidP="00305EBE">
      <w:pPr>
        <w:pStyle w:val="Prrafodelista"/>
        <w:numPr>
          <w:ilvl w:val="0"/>
          <w:numId w:val="23"/>
        </w:numPr>
        <w:ind w:left="567" w:hanging="567"/>
        <w:rPr>
          <w:lang w:val="es-MX"/>
        </w:rPr>
      </w:pPr>
      <w:r w:rsidRPr="00186ED6">
        <w:rPr>
          <w:lang w:val="es-MX"/>
        </w:rPr>
        <w:t xml:space="preserve">Rediseño </w:t>
      </w:r>
      <w:r w:rsidR="00C5596B" w:rsidRPr="00186ED6">
        <w:rPr>
          <w:lang w:val="es-MX"/>
        </w:rPr>
        <w:t>E</w:t>
      </w:r>
      <w:r w:rsidRPr="00186ED6">
        <w:rPr>
          <w:lang w:val="es-MX"/>
        </w:rPr>
        <w:t xml:space="preserve"> implementación del nuevo manual tarifario de la entidad.</w:t>
      </w:r>
    </w:p>
    <w:p w14:paraId="021C96C5" w14:textId="57BE7E6C" w:rsidR="00FA4AD8" w:rsidRPr="00186ED6" w:rsidRDefault="00FA4AD8" w:rsidP="00305EBE">
      <w:pPr>
        <w:pStyle w:val="Prrafodelista"/>
        <w:numPr>
          <w:ilvl w:val="0"/>
          <w:numId w:val="23"/>
        </w:numPr>
        <w:ind w:left="567" w:hanging="567"/>
        <w:rPr>
          <w:lang w:val="es-MX"/>
        </w:rPr>
      </w:pPr>
      <w:r w:rsidRPr="00186ED6">
        <w:rPr>
          <w:lang w:val="es-MX"/>
        </w:rPr>
        <w:t xml:space="preserve">Diseño entrega del dashboard a la Dirección Medicamentos y Productos </w:t>
      </w:r>
      <w:r w:rsidR="00EA3C65" w:rsidRPr="00186ED6">
        <w:rPr>
          <w:lang w:val="es-MX"/>
        </w:rPr>
        <w:t>para</w:t>
      </w:r>
      <w:r w:rsidRPr="00186ED6">
        <w:rPr>
          <w:lang w:val="es-MX"/>
        </w:rPr>
        <w:t xml:space="preserve"> la visualización y el análisis del estado de los trámites bajo su gestión.</w:t>
      </w:r>
    </w:p>
    <w:p w14:paraId="1DD0C0A3" w14:textId="5D400C19" w:rsidR="00FA4AD8" w:rsidRPr="00186ED6" w:rsidRDefault="00FA4AD8" w:rsidP="00305EBE">
      <w:pPr>
        <w:pStyle w:val="Prrafodelista"/>
        <w:numPr>
          <w:ilvl w:val="0"/>
          <w:numId w:val="23"/>
        </w:numPr>
        <w:ind w:left="567" w:hanging="567"/>
        <w:rPr>
          <w:lang w:val="es-MX"/>
        </w:rPr>
      </w:pPr>
      <w:r w:rsidRPr="00186ED6">
        <w:rPr>
          <w:lang w:val="es-MX"/>
        </w:rPr>
        <w:t>Automatización de publicación de conjuntos de datos abiertos en el portal de datos abiertos del Estado. (www.datos.gov.co).</w:t>
      </w:r>
    </w:p>
    <w:p w14:paraId="6C7AE21D" w14:textId="622E2D0C" w:rsidR="00FA4AD8" w:rsidRPr="00186ED6" w:rsidRDefault="00FA4AD8" w:rsidP="00305EBE">
      <w:pPr>
        <w:pStyle w:val="Prrafodelista"/>
        <w:numPr>
          <w:ilvl w:val="0"/>
          <w:numId w:val="23"/>
        </w:numPr>
        <w:ind w:left="567" w:hanging="567"/>
        <w:rPr>
          <w:lang w:val="es-MX"/>
        </w:rPr>
      </w:pPr>
      <w:r w:rsidRPr="00186ED6">
        <w:rPr>
          <w:lang w:val="es-MX"/>
        </w:rPr>
        <w:t>Resguardo de bases de datos en la nube con el servicio de Blob Storage de Azure de Microsoft.</w:t>
      </w:r>
    </w:p>
    <w:p w14:paraId="6F1BD757" w14:textId="77777777" w:rsidR="00FA4AD8" w:rsidRPr="007F42DC" w:rsidRDefault="00FA4AD8" w:rsidP="006B2631">
      <w:pPr>
        <w:rPr>
          <w:lang w:val="es-MX"/>
        </w:rPr>
      </w:pPr>
    </w:p>
    <w:p w14:paraId="5787289D" w14:textId="796F4878" w:rsidR="00FA4AD8" w:rsidRDefault="00FA4AD8" w:rsidP="006B2631">
      <w:pPr>
        <w:rPr>
          <w:lang w:val="es-MX"/>
        </w:rPr>
      </w:pPr>
      <w:r w:rsidRPr="007F42DC">
        <w:rPr>
          <w:lang w:val="es-MX"/>
        </w:rPr>
        <w:t>El Invima ha liderado durante los últimos años la estrategia de apertura de datos abiertos a nivel de las entidades del Orden Nacional, contando en la actualidad con 58 conjuntos de datos disponibles en la Plataforma de Datos Abiertos del Estado Colombiano (</w:t>
      </w:r>
      <w:hyperlink r:id="rId111" w:history="1">
        <w:r w:rsidRPr="007F42DC">
          <w:rPr>
            <w:lang w:val="es-MX"/>
          </w:rPr>
          <w:t>www.datos.gov.co</w:t>
        </w:r>
      </w:hyperlink>
      <w:r w:rsidRPr="007F42DC">
        <w:rPr>
          <w:lang w:val="es-MX"/>
        </w:rPr>
        <w:t>)</w:t>
      </w:r>
      <w:r w:rsidR="000B62CD">
        <w:rPr>
          <w:lang w:val="es-MX"/>
        </w:rPr>
        <w:t xml:space="preserve"> y </w:t>
      </w:r>
      <w:r w:rsidRPr="007F42DC">
        <w:rPr>
          <w:lang w:val="es-MX"/>
        </w:rPr>
        <w:t xml:space="preserve">cuenta en la </w:t>
      </w:r>
      <w:r w:rsidRPr="007F42DC">
        <w:rPr>
          <w:lang w:val="es-MX"/>
        </w:rPr>
        <w:lastRenderedPageBreak/>
        <w:t>actualidad con una serie de conjuntos de datos entre los más consultados y visualizados por los Usuarios de la Plataforma de Datos Abiertos se encuentra</w:t>
      </w:r>
      <w:r>
        <w:rPr>
          <w:lang w:val="es-MX"/>
        </w:rPr>
        <w:t xml:space="preserve"> el </w:t>
      </w:r>
      <w:r w:rsidRPr="007F42DC">
        <w:rPr>
          <w:lang w:val="es-MX"/>
        </w:rPr>
        <w:t>Código Único de Medicamentos Vigentes.</w:t>
      </w:r>
    </w:p>
    <w:p w14:paraId="4B2CF293" w14:textId="77777777" w:rsidR="000B62CD" w:rsidRPr="007F42DC" w:rsidRDefault="000B62CD" w:rsidP="006B2631">
      <w:pPr>
        <w:rPr>
          <w:lang w:val="es-MX"/>
        </w:rPr>
      </w:pPr>
    </w:p>
    <w:p w14:paraId="772DE9C5" w14:textId="24E67DE3" w:rsidR="00FA4AD8" w:rsidRPr="000B62CD" w:rsidRDefault="000B62CD" w:rsidP="006B2631">
      <w:pPr>
        <w:pStyle w:val="Ttulo2"/>
        <w:spacing w:before="0"/>
        <w:rPr>
          <w:rStyle w:val="normaltextrun"/>
        </w:rPr>
      </w:pPr>
      <w:bookmarkStart w:id="318" w:name="_Toc157192594"/>
      <w:r w:rsidRPr="000B62CD">
        <w:rPr>
          <w:rStyle w:val="normaltextrun"/>
        </w:rPr>
        <w:t>GESTIÓN DE LA INFRAESTRUCTURA TECNOLÓGICA</w:t>
      </w:r>
      <w:bookmarkEnd w:id="318"/>
      <w:r w:rsidRPr="000B62CD">
        <w:rPr>
          <w:rStyle w:val="normaltextrun"/>
        </w:rPr>
        <w:t> </w:t>
      </w:r>
    </w:p>
    <w:p w14:paraId="376E297F" w14:textId="77777777" w:rsidR="00FA4AD8" w:rsidRDefault="00FA4AD8" w:rsidP="006B2631">
      <w:pPr>
        <w:rPr>
          <w:lang w:val="es-MX"/>
        </w:rPr>
      </w:pPr>
    </w:p>
    <w:p w14:paraId="1D9879C9" w14:textId="77777777" w:rsidR="00FA4AD8" w:rsidRPr="001775D1" w:rsidRDefault="00FA4AD8" w:rsidP="006B2631">
      <w:pPr>
        <w:pStyle w:val="Ttulo3"/>
        <w:rPr>
          <w:rStyle w:val="normaltextrun"/>
        </w:rPr>
      </w:pPr>
      <w:bookmarkStart w:id="319" w:name="_Toc157192595"/>
      <w:r w:rsidRPr="001775D1">
        <w:rPr>
          <w:rStyle w:val="normaltextrun"/>
        </w:rPr>
        <w:t xml:space="preserve">Atención de </w:t>
      </w:r>
      <w:r>
        <w:rPr>
          <w:rStyle w:val="normaltextrun"/>
        </w:rPr>
        <w:t>t</w:t>
      </w:r>
      <w:r w:rsidRPr="001775D1">
        <w:rPr>
          <w:rStyle w:val="normaltextrun"/>
        </w:rPr>
        <w:t>ickets</w:t>
      </w:r>
      <w:bookmarkEnd w:id="319"/>
    </w:p>
    <w:p w14:paraId="7D84CFA9" w14:textId="77777777" w:rsidR="00FA4AD8" w:rsidRDefault="00FA4AD8" w:rsidP="006B2631">
      <w:pPr>
        <w:widowControl w:val="0"/>
        <w:rPr>
          <w:rStyle w:val="normaltextrun"/>
          <w:rFonts w:cs="Arial"/>
        </w:rPr>
      </w:pPr>
    </w:p>
    <w:p w14:paraId="6B1F76B6" w14:textId="77777777" w:rsidR="00FA4AD8" w:rsidRPr="001775D1" w:rsidRDefault="00FA4AD8" w:rsidP="006B2631">
      <w:pPr>
        <w:widowControl w:val="0"/>
        <w:rPr>
          <w:lang w:val="es-MX"/>
        </w:rPr>
      </w:pPr>
      <w:r w:rsidRPr="001775D1">
        <w:rPr>
          <w:lang w:val="es-MX"/>
        </w:rPr>
        <w:t>En la vigencia 2023, se recibieron un total de 15.558 requerimientos, con una atención de 15.410, para un porcentaje de efectividad en la atención del 99,04%, cumpliendo con la meta establecida del 90%.</w:t>
      </w:r>
    </w:p>
    <w:p w14:paraId="311A08BF" w14:textId="77777777" w:rsidR="00FA4AD8" w:rsidRDefault="00FA4AD8" w:rsidP="006B2631">
      <w:pPr>
        <w:pStyle w:val="Descripcin"/>
        <w:widowControl w:val="0"/>
      </w:pPr>
    </w:p>
    <w:p w14:paraId="460F3E52" w14:textId="77777777" w:rsidR="00FA4AD8" w:rsidRPr="00985A14" w:rsidRDefault="00FA4AD8" w:rsidP="006B2631">
      <w:pPr>
        <w:rPr>
          <w:lang w:val="es-MX"/>
        </w:rPr>
      </w:pPr>
      <w:r w:rsidRPr="00985A14">
        <w:rPr>
          <w:lang w:val="es-MX"/>
        </w:rPr>
        <w:t>Los requerimientos pendientes en su mayoría corresponden a reposición de computadores por fallos u obsolescencia tecnológica, se tiene previsto que para el año 2024, se empiece gradualmente la reposición de muchos de estos elementos.</w:t>
      </w:r>
    </w:p>
    <w:p w14:paraId="51D6A2BC" w14:textId="77777777" w:rsidR="00FA4AD8" w:rsidRPr="00985A14" w:rsidRDefault="00FA4AD8" w:rsidP="006B2631">
      <w:pPr>
        <w:rPr>
          <w:lang w:val="es-MX"/>
        </w:rPr>
      </w:pPr>
    </w:p>
    <w:p w14:paraId="322DE30F" w14:textId="77777777" w:rsidR="00FA4AD8" w:rsidRPr="00985A14" w:rsidRDefault="00FA4AD8" w:rsidP="006B2631">
      <w:pPr>
        <w:rPr>
          <w:lang w:val="es-MX"/>
        </w:rPr>
      </w:pPr>
      <w:r w:rsidRPr="00985A14">
        <w:rPr>
          <w:lang w:val="es-MX"/>
        </w:rPr>
        <w:t>A continuación, se presentan las solicitudes realizadas y atendidas mes por mes.</w:t>
      </w:r>
    </w:p>
    <w:p w14:paraId="256C8B58" w14:textId="77777777" w:rsidR="00FA4AD8" w:rsidRDefault="00FA4AD8" w:rsidP="006B2631">
      <w:pPr>
        <w:pStyle w:val="Descripcin"/>
        <w:widowControl w:val="0"/>
      </w:pPr>
    </w:p>
    <w:p w14:paraId="502A8117" w14:textId="61AA8B0E" w:rsidR="00FA4AD8" w:rsidRDefault="00186ED6" w:rsidP="00186ED6">
      <w:pPr>
        <w:pStyle w:val="Descripcin"/>
      </w:pPr>
      <w:bookmarkStart w:id="320" w:name="_Toc156982103"/>
      <w:bookmarkStart w:id="321" w:name="_Toc157192869"/>
      <w:r>
        <w:t xml:space="preserve">Gráfica No. </w:t>
      </w:r>
      <w:r w:rsidR="0072206A">
        <w:fldChar w:fldCharType="begin"/>
      </w:r>
      <w:r w:rsidR="0072206A">
        <w:instrText xml:space="preserve"> SEQ Gráfica_No. \* ARABIC </w:instrText>
      </w:r>
      <w:r w:rsidR="0072206A">
        <w:fldChar w:fldCharType="separate"/>
      </w:r>
      <w:r w:rsidR="00037F24">
        <w:rPr>
          <w:noProof/>
        </w:rPr>
        <w:t>19</w:t>
      </w:r>
      <w:r w:rsidR="0072206A">
        <w:rPr>
          <w:noProof/>
        </w:rPr>
        <w:fldChar w:fldCharType="end"/>
      </w:r>
      <w:r>
        <w:t xml:space="preserve"> </w:t>
      </w:r>
      <w:r w:rsidR="00FA4AD8" w:rsidRPr="00870D38">
        <w:t>Casos por período - Grupo de Soporte Tecnológico.</w:t>
      </w:r>
      <w:bookmarkEnd w:id="320"/>
      <w:bookmarkEnd w:id="321"/>
    </w:p>
    <w:p w14:paraId="6D572FA9" w14:textId="77777777" w:rsidR="00FA4AD8" w:rsidRDefault="00FA4AD8" w:rsidP="006B2631">
      <w:pPr>
        <w:pStyle w:val="paragraph"/>
        <w:widowControl w:val="0"/>
        <w:spacing w:before="0" w:beforeAutospacing="0" w:after="0" w:afterAutospacing="0"/>
        <w:jc w:val="center"/>
        <w:rPr>
          <w:rStyle w:val="normaltextrun"/>
          <w:rFonts w:ascii="Arial" w:eastAsiaTheme="majorEastAsia" w:hAnsi="Arial" w:cs="Arial"/>
          <w:b/>
          <w:bCs/>
        </w:rPr>
      </w:pPr>
      <w:r>
        <w:rPr>
          <w:noProof/>
        </w:rPr>
        <w:drawing>
          <wp:inline distT="0" distB="0" distL="0" distR="0" wp14:anchorId="1901EE74" wp14:editId="7A995479">
            <wp:extent cx="6120000" cy="1800000"/>
            <wp:effectExtent l="0" t="0" r="14605" b="10160"/>
            <wp:docPr id="1505920764" name="Gráfico 1">
              <a:extLst xmlns:a="http://schemas.openxmlformats.org/drawingml/2006/main">
                <a:ext uri="{FF2B5EF4-FFF2-40B4-BE49-F238E27FC236}">
                  <a16:creationId xmlns:a16="http://schemas.microsoft.com/office/drawing/2014/main" id="{BE4B8FFF-E431-06E3-BAE5-768BC05165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44CC5AC2" w14:textId="77777777" w:rsidR="00FA4AD8" w:rsidRPr="00D81FC8" w:rsidRDefault="00FA4AD8" w:rsidP="00186ED6">
      <w:pPr>
        <w:pStyle w:val="Descripcin"/>
      </w:pPr>
      <w:r w:rsidRPr="00D81FC8">
        <w:t>Fuente</w:t>
      </w:r>
      <w:r>
        <w:t>: Construcción Propia. Oficina de Tecnologías de Información. Con corte a diciembre 31 de 2023.</w:t>
      </w:r>
    </w:p>
    <w:p w14:paraId="6EC2A1C2" w14:textId="77777777" w:rsidR="00FA4AD8" w:rsidRDefault="00FA4AD8" w:rsidP="006B2631">
      <w:pPr>
        <w:widowControl w:val="0"/>
        <w:rPr>
          <w:rStyle w:val="normaltextrun"/>
          <w:rFonts w:cs="Arial"/>
        </w:rPr>
      </w:pPr>
    </w:p>
    <w:p w14:paraId="201374C4" w14:textId="2E9D43C1" w:rsidR="000B62CD" w:rsidRDefault="000B62CD" w:rsidP="006B2631">
      <w:pPr>
        <w:pStyle w:val="Ttulo3"/>
        <w:rPr>
          <w:rStyle w:val="normaltextrun"/>
          <w:rFonts w:cs="Arial"/>
        </w:rPr>
      </w:pPr>
      <w:bookmarkStart w:id="322" w:name="_Toc157192596"/>
      <w:r>
        <w:rPr>
          <w:rStyle w:val="normaltextrun"/>
          <w:rFonts w:cs="Arial"/>
        </w:rPr>
        <w:t>Proyectos para mejorar la infraestructura tecnológica</w:t>
      </w:r>
      <w:bookmarkEnd w:id="322"/>
    </w:p>
    <w:p w14:paraId="53B73855" w14:textId="77777777" w:rsidR="000B62CD" w:rsidRDefault="000B62CD" w:rsidP="006B2631">
      <w:pPr>
        <w:widowControl w:val="0"/>
        <w:rPr>
          <w:rStyle w:val="normaltextrun"/>
          <w:rFonts w:cs="Arial"/>
        </w:rPr>
      </w:pPr>
    </w:p>
    <w:p w14:paraId="70BF4D92" w14:textId="6F435C49" w:rsidR="00FA4AD8" w:rsidRPr="00BF53FC" w:rsidRDefault="00FA4AD8" w:rsidP="00305EBE">
      <w:pPr>
        <w:pStyle w:val="Prrafodelista"/>
        <w:numPr>
          <w:ilvl w:val="0"/>
          <w:numId w:val="7"/>
        </w:numPr>
        <w:ind w:left="567" w:hanging="567"/>
        <w:rPr>
          <w:lang w:val="es-MX"/>
        </w:rPr>
      </w:pPr>
      <w:r w:rsidRPr="00BF53FC">
        <w:rPr>
          <w:rStyle w:val="normaltextrun"/>
          <w:b/>
          <w:bCs/>
        </w:rPr>
        <w:t>Implementación de solución de backups a disco con replicación a nube</w:t>
      </w:r>
      <w:r w:rsidR="000B62CD" w:rsidRPr="00BF53FC">
        <w:rPr>
          <w:rStyle w:val="normaltextrun"/>
          <w:b/>
          <w:bCs/>
        </w:rPr>
        <w:t>:</w:t>
      </w:r>
      <w:r w:rsidR="000B62CD">
        <w:rPr>
          <w:rStyle w:val="normaltextrun"/>
        </w:rPr>
        <w:t xml:space="preserve"> </w:t>
      </w:r>
      <w:r w:rsidR="000B62CD" w:rsidRPr="00BF53FC">
        <w:rPr>
          <w:lang w:val="es-MX"/>
        </w:rPr>
        <w:t xml:space="preserve">Se </w:t>
      </w:r>
      <w:r w:rsidRPr="00BF53FC">
        <w:rPr>
          <w:lang w:val="es-MX"/>
        </w:rPr>
        <w:t>adquir</w:t>
      </w:r>
      <w:r w:rsidR="000B62CD" w:rsidRPr="00BF53FC">
        <w:rPr>
          <w:lang w:val="es-MX"/>
        </w:rPr>
        <w:t>ió</w:t>
      </w:r>
      <w:r w:rsidRPr="00BF53FC">
        <w:rPr>
          <w:lang w:val="es-MX"/>
        </w:rPr>
        <w:t xml:space="preserve"> e implement</w:t>
      </w:r>
      <w:r w:rsidR="000B62CD" w:rsidRPr="00BF53FC">
        <w:rPr>
          <w:lang w:val="es-MX"/>
        </w:rPr>
        <w:t>ó</w:t>
      </w:r>
      <w:r w:rsidRPr="00BF53FC">
        <w:rPr>
          <w:lang w:val="es-MX"/>
        </w:rPr>
        <w:t xml:space="preserve"> una solución de backups a disco con replicación a nube, esta solución se integra con la infraestructura de almacenamiento de la entidad, permitiéndole al Invima tener una disponibilidad del 100% y poder virtualizar otros almacenamientos que posea la entidad para administrarlos desde una sola consola y llegar a capacidades de Exadata. La solución de nube la cual tiene completa integración con la solución de backup física para poder hacer una extensión de los repositorios y de esta forma guardar una copia totalmente aislada con protección contra Ransomware, entregando una mejor disponibilidad de los datos, estos se envían desde la consola por internet hasta la nube y viajan siempre encriptados. La solución de nube cuenta con 200 TB</w:t>
      </w:r>
      <w:r w:rsidR="00BF53FC" w:rsidRPr="00BF53FC">
        <w:rPr>
          <w:lang w:val="es-MX"/>
        </w:rPr>
        <w:t xml:space="preserve"> que cumplen con los requerimientos del Instituto</w:t>
      </w:r>
      <w:r w:rsidRPr="00BF53FC">
        <w:rPr>
          <w:lang w:val="es-MX"/>
        </w:rPr>
        <w:t>.</w:t>
      </w:r>
    </w:p>
    <w:p w14:paraId="760FDAFD" w14:textId="77777777" w:rsidR="00FA4AD8" w:rsidRPr="000858F4" w:rsidRDefault="00FA4AD8" w:rsidP="006B2631">
      <w:pPr>
        <w:rPr>
          <w:lang w:val="es-MX"/>
        </w:rPr>
      </w:pPr>
    </w:p>
    <w:p w14:paraId="5F5B5A99" w14:textId="05A3C1B2" w:rsidR="00FA4AD8" w:rsidRPr="000858F4" w:rsidRDefault="00FA4AD8" w:rsidP="00305EBE">
      <w:pPr>
        <w:pStyle w:val="Prrafodelista"/>
        <w:numPr>
          <w:ilvl w:val="0"/>
          <w:numId w:val="7"/>
        </w:numPr>
        <w:ind w:left="567" w:hanging="567"/>
        <w:rPr>
          <w:lang w:val="es-MX"/>
        </w:rPr>
      </w:pPr>
      <w:r w:rsidRPr="00BF53FC">
        <w:rPr>
          <w:rStyle w:val="normaltextrun"/>
          <w:b/>
          <w:bCs/>
        </w:rPr>
        <w:t>Implementación de solución de seguridad de correos – email security</w:t>
      </w:r>
      <w:r w:rsidR="00BF53FC" w:rsidRPr="00BF53FC">
        <w:rPr>
          <w:rStyle w:val="normaltextrun"/>
          <w:b/>
          <w:bCs/>
        </w:rPr>
        <w:t>:</w:t>
      </w:r>
      <w:r w:rsidR="00BF53FC">
        <w:rPr>
          <w:rStyle w:val="normaltextrun"/>
        </w:rPr>
        <w:t xml:space="preserve"> </w:t>
      </w:r>
      <w:r w:rsidR="00BF53FC">
        <w:rPr>
          <w:lang w:val="es-MX"/>
        </w:rPr>
        <w:t xml:space="preserve">Se contrató </w:t>
      </w:r>
      <w:r w:rsidRPr="000858F4">
        <w:rPr>
          <w:lang w:val="es-MX"/>
        </w:rPr>
        <w:t>el servicio</w:t>
      </w:r>
      <w:r w:rsidRPr="000F5083">
        <w:rPr>
          <w:rStyle w:val="normaltextrun"/>
          <w:rFonts w:cs="Arial"/>
        </w:rPr>
        <w:t xml:space="preserve"> </w:t>
      </w:r>
      <w:r w:rsidRPr="000858F4">
        <w:rPr>
          <w:lang w:val="es-MX"/>
        </w:rPr>
        <w:t xml:space="preserve">de seguridad para correo electrónico en nube el cual se encuentra desplegado en la nube del fabricante. Tiene la capacidad de analizar correo entrante y saliente y tiene una disponibilidad de 99,999%.  La solución tiene la capacidad de eliminar contenido activo en documentos de Office y PDF al menos, de manera que entregue al usuario un archivo </w:t>
      </w:r>
      <w:r w:rsidRPr="000858F4">
        <w:rPr>
          <w:lang w:val="es-MX"/>
        </w:rPr>
        <w:lastRenderedPageBreak/>
        <w:t xml:space="preserve">saneado, libre de este contenido potencialmente peligroso. Incluye prevención de fuga de información, antimalware y antispam. </w:t>
      </w:r>
    </w:p>
    <w:p w14:paraId="4EAF9119" w14:textId="77777777" w:rsidR="00FA4AD8" w:rsidRPr="000858F4" w:rsidRDefault="00FA4AD8" w:rsidP="006B2631">
      <w:pPr>
        <w:widowControl w:val="0"/>
        <w:rPr>
          <w:lang w:val="es-MX"/>
        </w:rPr>
      </w:pPr>
    </w:p>
    <w:p w14:paraId="405E4D0A" w14:textId="77777777" w:rsidR="00FA4AD8" w:rsidRPr="000858F4" w:rsidRDefault="00FA4AD8" w:rsidP="006B2631">
      <w:pPr>
        <w:widowControl w:val="0"/>
        <w:ind w:left="567"/>
        <w:rPr>
          <w:lang w:val="es-MX"/>
        </w:rPr>
      </w:pPr>
      <w:r w:rsidRPr="000858F4">
        <w:rPr>
          <w:lang w:val="es-MX"/>
        </w:rPr>
        <w:t xml:space="preserve">La solución de email security permite la integración con una plataforma de logs y reportes en premisas del fabricante para histórico de logs y generación de reportes. Garantiza una tasa de detección de spam superior al 99%. Adicionalmente, permite la integración con el servicio actual de correo de la Entidad para filtrado de correo entrante y saliente de 1.800 buzones de correo.  Permite la integración con el servicio LDAP del Instituto, la realización de seguimiento de mensajes de correo electrónico y generación de reportes. </w:t>
      </w:r>
    </w:p>
    <w:p w14:paraId="7CBE541E" w14:textId="77777777" w:rsidR="00FA4AD8" w:rsidRPr="000858F4" w:rsidRDefault="00FA4AD8" w:rsidP="006B2631">
      <w:pPr>
        <w:widowControl w:val="0"/>
        <w:ind w:left="567"/>
        <w:rPr>
          <w:lang w:val="es-MX"/>
        </w:rPr>
      </w:pPr>
    </w:p>
    <w:p w14:paraId="2CADFAC9" w14:textId="77777777" w:rsidR="00FA4AD8" w:rsidRDefault="00FA4AD8" w:rsidP="006B2631">
      <w:pPr>
        <w:widowControl w:val="0"/>
        <w:ind w:left="567"/>
        <w:rPr>
          <w:lang w:val="es-MX"/>
        </w:rPr>
      </w:pPr>
      <w:r w:rsidRPr="000858F4">
        <w:rPr>
          <w:lang w:val="es-MX"/>
        </w:rPr>
        <w:t>Sumado a lo anterior, se incluye servicio de sandbox en nube del mismo fabricante para protección de amenazas desconocidas y malware de día cero, permite detección y bloqueo de amenazas de malware descubiertas antes de ser propagadas en la Entidad, también tiene la capacidad de remover o neutralizar los contenidos potencialmente peligrosos y reconstruir los mensajes de correo y los archivos adjuntos. La solución de seguridad de correo permite el cifrado de correo basado en identidad.  Esta solución de seguridad de correo – email security esta activada por 12 meses.</w:t>
      </w:r>
    </w:p>
    <w:p w14:paraId="297ABC79" w14:textId="77777777" w:rsidR="00FA4AD8" w:rsidRPr="000858F4" w:rsidRDefault="00FA4AD8" w:rsidP="006B2631">
      <w:pPr>
        <w:widowControl w:val="0"/>
        <w:rPr>
          <w:lang w:val="es-MX"/>
        </w:rPr>
      </w:pPr>
    </w:p>
    <w:p w14:paraId="61D93306" w14:textId="0582A8F9" w:rsidR="00FA4AD8" w:rsidRPr="00BF53FC" w:rsidRDefault="00FA4AD8" w:rsidP="00305EBE">
      <w:pPr>
        <w:pStyle w:val="Prrafodelista"/>
        <w:widowControl w:val="0"/>
        <w:numPr>
          <w:ilvl w:val="0"/>
          <w:numId w:val="7"/>
        </w:numPr>
        <w:ind w:left="567" w:hanging="567"/>
        <w:rPr>
          <w:lang w:val="es-MX"/>
        </w:rPr>
      </w:pPr>
      <w:r w:rsidRPr="00BF53FC">
        <w:rPr>
          <w:rStyle w:val="normaltextrun"/>
          <w:b/>
          <w:bCs/>
        </w:rPr>
        <w:t>Adquisición de equipos de cómputo para el Invima</w:t>
      </w:r>
      <w:r w:rsidR="00BF53FC" w:rsidRPr="00BF53FC">
        <w:rPr>
          <w:rStyle w:val="normaltextrun"/>
          <w:b/>
          <w:bCs/>
        </w:rPr>
        <w:t xml:space="preserve">: </w:t>
      </w:r>
      <w:r w:rsidRPr="00BF53FC">
        <w:rPr>
          <w:lang w:val="es-MX"/>
        </w:rPr>
        <w:t xml:space="preserve">Para garantizar el correcto desarrollo de las operaciones de la Entidad y en pro del cumplimiento de su misionalidad, </w:t>
      </w:r>
      <w:r w:rsidR="00BF53FC">
        <w:rPr>
          <w:lang w:val="es-MX"/>
        </w:rPr>
        <w:t>se realizó</w:t>
      </w:r>
      <w:r w:rsidRPr="00BF53FC">
        <w:rPr>
          <w:lang w:val="es-MX"/>
        </w:rPr>
        <w:t xml:space="preserve"> la adquisición de 300 computadores portátiles, buscando que los equipos de cómputo para el usuario final del Invima sean modernos, con la suficiente capacidad para el procesamiento de información y con la velocidad de respuesta que requieren las áreas de la Entidad para poder realizar sus actividades de manera rápida y eficiente. </w:t>
      </w:r>
    </w:p>
    <w:p w14:paraId="6487613E" w14:textId="77777777" w:rsidR="00FA4AD8" w:rsidRPr="00BF53FC" w:rsidRDefault="00FA4AD8" w:rsidP="006B2631">
      <w:pPr>
        <w:pStyle w:val="Tsinvieta"/>
        <w:rPr>
          <w:rStyle w:val="normaltextrun"/>
          <w:lang w:val="es-MX"/>
        </w:rPr>
      </w:pPr>
    </w:p>
    <w:p w14:paraId="43C22DAB" w14:textId="1A57170A" w:rsidR="00FA4AD8" w:rsidRPr="00B82CCF" w:rsidRDefault="00FA4AD8" w:rsidP="006B2631">
      <w:pPr>
        <w:pStyle w:val="TVieta"/>
        <w:spacing w:before="0" w:beforeAutospacing="0" w:line="240" w:lineRule="auto"/>
        <w:ind w:left="426" w:hanging="426"/>
      </w:pPr>
      <w:r w:rsidRPr="000858F4">
        <w:rPr>
          <w:rStyle w:val="normaltextrun"/>
        </w:rPr>
        <w:t>Adición y prorroga de servicios tecnológicos y de telecomunicaciones para impulsar de manera eficiente el óptimo funcionamiento de la entidad</w:t>
      </w:r>
      <w:r w:rsidR="00B82CCF">
        <w:rPr>
          <w:rStyle w:val="normaltextrun"/>
        </w:rPr>
        <w:t xml:space="preserve">: </w:t>
      </w:r>
      <w:r w:rsidRPr="00B82CCF">
        <w:rPr>
          <w:b w:val="0"/>
          <w:lang w:val="es-MX"/>
        </w:rPr>
        <w:t xml:space="preserve">Desde la vigencia 2020 se ha propendido por la integración de la mayoría de los servicios tecnológicos requeridos, con el propósito de brindar una mejor experiencia al usuario final, una ejecución planificada y una supervisión efectiva, tanto para la Entidad, como de cara al proveedor, toda vez que cuando los servicios son prestados por diferentes proveedores, en la mayoría de los casos no se obtienen los mejores resultados, con respecto a temas de tiempos, sinergias, reprocesos, simplificación de procesos, etc. </w:t>
      </w:r>
    </w:p>
    <w:p w14:paraId="0B5EC015" w14:textId="77777777" w:rsidR="00FA4AD8" w:rsidRPr="000F5083" w:rsidRDefault="00FA4AD8" w:rsidP="006B2631">
      <w:pPr>
        <w:widowControl w:val="0"/>
        <w:rPr>
          <w:rStyle w:val="normaltextrun"/>
          <w:rFonts w:cs="Arial"/>
        </w:rPr>
      </w:pPr>
    </w:p>
    <w:p w14:paraId="4CFB99A1" w14:textId="77777777" w:rsidR="00FA4AD8" w:rsidRPr="000858F4" w:rsidRDefault="00FA4AD8" w:rsidP="006B2631">
      <w:pPr>
        <w:widowControl w:val="0"/>
        <w:ind w:left="426"/>
        <w:rPr>
          <w:lang w:val="es-MX"/>
        </w:rPr>
      </w:pPr>
      <w:r w:rsidRPr="000858F4">
        <w:rPr>
          <w:lang w:val="es-MX"/>
        </w:rPr>
        <w:t>La Oficina de Tecnologías de la Información adelantó en los últimos meses el proceso de adición y prorroga por 3 meses, para garantizar la continuidad de la prestación de los servicios integrales que se componen por los siguientes ítems:</w:t>
      </w:r>
    </w:p>
    <w:p w14:paraId="6B419193" w14:textId="77777777" w:rsidR="00FA4AD8" w:rsidRPr="000F5083" w:rsidRDefault="00FA4AD8" w:rsidP="006B2631">
      <w:pPr>
        <w:widowControl w:val="0"/>
        <w:rPr>
          <w:rStyle w:val="normaltextrun"/>
          <w:rFonts w:cs="Arial"/>
        </w:rPr>
      </w:pPr>
    </w:p>
    <w:p w14:paraId="4D7A974F" w14:textId="77777777" w:rsidR="00FA4AD8" w:rsidRPr="000858F4" w:rsidRDefault="00FA4AD8" w:rsidP="00305EBE">
      <w:pPr>
        <w:pStyle w:val="Prrafodelista"/>
        <w:numPr>
          <w:ilvl w:val="1"/>
          <w:numId w:val="3"/>
        </w:numPr>
        <w:ind w:left="851"/>
        <w:rPr>
          <w:lang w:val="es-MX"/>
        </w:rPr>
      </w:pPr>
      <w:r w:rsidRPr="000858F4">
        <w:rPr>
          <w:lang w:val="es-MX"/>
        </w:rPr>
        <w:t xml:space="preserve">Conectividad y telefonía (servicios de conectividad software-Defined Wide Area Network (SDWAN), internet móvil, red Wifi, telefonía IP </w:t>
      </w:r>
    </w:p>
    <w:p w14:paraId="730B828B" w14:textId="77777777" w:rsidR="00FA4AD8" w:rsidRPr="000858F4" w:rsidRDefault="00FA4AD8" w:rsidP="00305EBE">
      <w:pPr>
        <w:pStyle w:val="Prrafodelista"/>
        <w:numPr>
          <w:ilvl w:val="1"/>
          <w:numId w:val="3"/>
        </w:numPr>
        <w:ind w:left="851"/>
        <w:rPr>
          <w:lang w:val="es-MX"/>
        </w:rPr>
      </w:pPr>
      <w:r w:rsidRPr="000858F4">
        <w:rPr>
          <w:lang w:val="es-MX"/>
        </w:rPr>
        <w:t xml:space="preserve">Servicios LAN y Switches. </w:t>
      </w:r>
    </w:p>
    <w:p w14:paraId="1B9C0E54" w14:textId="77777777" w:rsidR="00FA4AD8" w:rsidRPr="000858F4" w:rsidRDefault="00FA4AD8" w:rsidP="00305EBE">
      <w:pPr>
        <w:pStyle w:val="Prrafodelista"/>
        <w:numPr>
          <w:ilvl w:val="1"/>
          <w:numId w:val="3"/>
        </w:numPr>
        <w:ind w:left="851"/>
        <w:rPr>
          <w:lang w:val="es-MX"/>
        </w:rPr>
      </w:pPr>
      <w:r w:rsidRPr="000858F4">
        <w:rPr>
          <w:lang w:val="es-MX"/>
        </w:rPr>
        <w:t xml:space="preserve">Seguridad perimetral </w:t>
      </w:r>
    </w:p>
    <w:p w14:paraId="4CDE5B7F" w14:textId="77777777" w:rsidR="00FA4AD8" w:rsidRPr="000858F4" w:rsidRDefault="00FA4AD8" w:rsidP="00305EBE">
      <w:pPr>
        <w:pStyle w:val="Prrafodelista"/>
        <w:numPr>
          <w:ilvl w:val="1"/>
          <w:numId w:val="3"/>
        </w:numPr>
        <w:ind w:left="851"/>
        <w:rPr>
          <w:lang w:val="es-MX"/>
        </w:rPr>
      </w:pPr>
      <w:r w:rsidRPr="000858F4">
        <w:rPr>
          <w:lang w:val="es-MX"/>
        </w:rPr>
        <w:t xml:space="preserve">Medios magnéticos </w:t>
      </w:r>
    </w:p>
    <w:p w14:paraId="0968ECB5" w14:textId="77777777" w:rsidR="00FA4AD8" w:rsidRPr="000858F4" w:rsidRDefault="00FA4AD8" w:rsidP="00305EBE">
      <w:pPr>
        <w:pStyle w:val="Prrafodelista"/>
        <w:numPr>
          <w:ilvl w:val="1"/>
          <w:numId w:val="3"/>
        </w:numPr>
        <w:ind w:left="851"/>
        <w:rPr>
          <w:lang w:val="es-MX"/>
        </w:rPr>
      </w:pPr>
      <w:r w:rsidRPr="000858F4">
        <w:rPr>
          <w:lang w:val="es-MX"/>
        </w:rPr>
        <w:t xml:space="preserve">Computadores e impresoras con bolsa de repuestos </w:t>
      </w:r>
    </w:p>
    <w:p w14:paraId="194D9FDE" w14:textId="77777777" w:rsidR="00FA4AD8" w:rsidRPr="000858F4" w:rsidRDefault="00FA4AD8" w:rsidP="00305EBE">
      <w:pPr>
        <w:pStyle w:val="Prrafodelista"/>
        <w:numPr>
          <w:ilvl w:val="1"/>
          <w:numId w:val="3"/>
        </w:numPr>
        <w:ind w:left="851"/>
        <w:rPr>
          <w:lang w:val="es-MX"/>
        </w:rPr>
      </w:pPr>
      <w:r w:rsidRPr="000858F4">
        <w:rPr>
          <w:lang w:val="es-MX"/>
        </w:rPr>
        <w:t xml:space="preserve">Servicios profesionales </w:t>
      </w:r>
    </w:p>
    <w:p w14:paraId="51FABF65" w14:textId="77777777" w:rsidR="00FA4AD8" w:rsidRPr="000858F4" w:rsidRDefault="00FA4AD8" w:rsidP="006B2631">
      <w:pPr>
        <w:widowControl w:val="0"/>
        <w:rPr>
          <w:lang w:val="es-MX"/>
        </w:rPr>
      </w:pPr>
    </w:p>
    <w:p w14:paraId="1B8D64EE" w14:textId="77777777" w:rsidR="00FA4AD8" w:rsidRPr="000858F4" w:rsidRDefault="00FA4AD8" w:rsidP="006B2631">
      <w:pPr>
        <w:widowControl w:val="0"/>
        <w:ind w:left="491"/>
        <w:rPr>
          <w:lang w:val="es-MX"/>
        </w:rPr>
      </w:pPr>
      <w:r w:rsidRPr="000858F4">
        <w:rPr>
          <w:lang w:val="es-MX"/>
        </w:rPr>
        <w:t xml:space="preserve">Estos elementos y servicios incluyen soporte, actualización y mantenimiento para su correcta funcionalidad, para mitigar las barreras de obsolescencia de estos, circunstancia propia de los recursos tecnológicos con los que cuenta el Invima, dada su evolución e innovación. </w:t>
      </w:r>
    </w:p>
    <w:p w14:paraId="07FEBD6F" w14:textId="77777777" w:rsidR="00BF53FC" w:rsidRDefault="00BF53FC" w:rsidP="006B2631">
      <w:pPr>
        <w:pStyle w:val="paragraph"/>
        <w:widowControl w:val="0"/>
        <w:spacing w:before="0" w:beforeAutospacing="0" w:after="0" w:afterAutospacing="0"/>
        <w:rPr>
          <w:rStyle w:val="normaltextrun"/>
          <w:rFonts w:ascii="Arial" w:eastAsiaTheme="majorEastAsia" w:hAnsi="Arial"/>
          <w:b/>
          <w:bCs/>
          <w:sz w:val="20"/>
          <w:szCs w:val="20"/>
          <w:lang w:val="es-CO"/>
        </w:rPr>
      </w:pPr>
    </w:p>
    <w:p w14:paraId="5D20E7DB" w14:textId="3F5ED74F" w:rsidR="00FA4AD8" w:rsidRPr="00B82CCF" w:rsidRDefault="00FA4AD8" w:rsidP="006B2631">
      <w:pPr>
        <w:pStyle w:val="TVieta"/>
        <w:spacing w:before="0" w:beforeAutospacing="0" w:line="240" w:lineRule="auto"/>
        <w:ind w:left="426" w:hanging="426"/>
        <w:rPr>
          <w:b w:val="0"/>
          <w:lang w:val="es-MX"/>
        </w:rPr>
      </w:pPr>
      <w:r w:rsidRPr="00B82CCF">
        <w:rPr>
          <w:rStyle w:val="normaltextrun"/>
        </w:rPr>
        <w:t>Adquisición de créditos de nube Microsoft Azure y sus herramientas colaborativas para dar continuidad a los recursos de los diferentes proyectos alojados en la nube del Invima</w:t>
      </w:r>
      <w:r w:rsidR="00B82CCF">
        <w:rPr>
          <w:rStyle w:val="normaltextrun"/>
        </w:rPr>
        <w:t xml:space="preserve">: </w:t>
      </w:r>
      <w:r w:rsidRPr="00B82CCF">
        <w:rPr>
          <w:b w:val="0"/>
          <w:lang w:val="es-MX"/>
        </w:rPr>
        <w:t xml:space="preserve">De acuerdo con la visión a corto y mediano plazo de fortalecer y modernizar los procesos tecnológicos, aplicaciones y recursos tecnológico, la Oficina de Tecnologías de la Información ha venido priorizando la implementación de sus proyectos tecnológicos en la nube, por lo tanto, se ha venido evaluando y optimizando la gestión de estos en los servicios de nube con los que cuenta la Entidad.  En este orden de ideas, actualmente se encuentra implementado el Portal Web y se está realizando la migración e implementación del gestor documental en la nube, así como los proyectos de Sivicos y Nueva Plataforma para su paso a producción. </w:t>
      </w:r>
    </w:p>
    <w:p w14:paraId="526B974C" w14:textId="77777777" w:rsidR="00FA4AD8" w:rsidRPr="000858F4" w:rsidRDefault="00FA4AD8" w:rsidP="006B2631">
      <w:pPr>
        <w:widowControl w:val="0"/>
        <w:rPr>
          <w:lang w:val="es-MX"/>
        </w:rPr>
      </w:pPr>
    </w:p>
    <w:p w14:paraId="0498172E" w14:textId="77777777" w:rsidR="00FA4AD8" w:rsidRPr="000858F4" w:rsidRDefault="00FA4AD8" w:rsidP="006B2631">
      <w:pPr>
        <w:widowControl w:val="0"/>
        <w:ind w:left="426"/>
        <w:rPr>
          <w:lang w:val="es-MX"/>
        </w:rPr>
      </w:pPr>
      <w:r w:rsidRPr="000858F4">
        <w:rPr>
          <w:lang w:val="es-MX"/>
        </w:rPr>
        <w:t>Por lo anterior, se requirió el incremento de las capacidades de la nube del Instituto, teniendo en cuenta que se están migrando más proyectos, sistemas de información y/o aplicativos a estos ambientes, lo cual permite contar con mayores beneficios de seguridad, estabilidad y gestión de incidentes, adelantando en el mes de diciembre de 2023 la adquisición de recursos de nube pública a través del Acuerdo Marco Nube Pública IV CCE-241-AMP-2021, que le permite al Invima contar a la fecha con servicios de computación en la nube de Microsoft adicionales, sobre los cuales ya se han desplegado capacidades importantes como la solución de virtualización de escritorios basada en Azure Virtual Desktop y el despliegue de algunos proyectos tecnológicos en la nube, asegurando de esta forma recursos tecnológicos de nube para la vigencia 2024.</w:t>
      </w:r>
    </w:p>
    <w:p w14:paraId="331290DC" w14:textId="77777777" w:rsidR="00A61C0C" w:rsidRPr="00FA4AD8" w:rsidRDefault="00A61C0C" w:rsidP="006B2631">
      <w:pPr>
        <w:rPr>
          <w:lang w:val="es-MX"/>
        </w:rPr>
      </w:pPr>
    </w:p>
    <w:p w14:paraId="030BE64C" w14:textId="77777777" w:rsidR="00A61C0C" w:rsidRDefault="00A61C0C" w:rsidP="006B2631"/>
    <w:p w14:paraId="588F8EF7" w14:textId="2BB50CFE" w:rsidR="00A61C0C" w:rsidRPr="00A61C0C" w:rsidRDefault="00A61C0C" w:rsidP="006B2631">
      <w:pPr>
        <w:pStyle w:val="Ttulo1"/>
      </w:pPr>
      <w:bookmarkStart w:id="323" w:name="_Toc157192597"/>
      <w:r>
        <w:t>ADMINISTRACIÓN DEL SISTEMA DE GESTIÓN INTEGRADO</w:t>
      </w:r>
      <w:bookmarkEnd w:id="323"/>
    </w:p>
    <w:p w14:paraId="68457E4E" w14:textId="77777777" w:rsidR="00A61C0C" w:rsidRDefault="00A61C0C" w:rsidP="006B2631"/>
    <w:p w14:paraId="57BC2568" w14:textId="183EE5CA" w:rsidR="001C5EDD" w:rsidRPr="00B22566" w:rsidRDefault="009558CC" w:rsidP="006B2631">
      <w:pPr>
        <w:pStyle w:val="Ttulo2"/>
        <w:spacing w:before="0"/>
        <w:rPr>
          <w:rStyle w:val="normaltextrun"/>
        </w:rPr>
      </w:pPr>
      <w:bookmarkStart w:id="324" w:name="_Toc157192598"/>
      <w:r w:rsidRPr="006F64DC">
        <w:rPr>
          <w:rStyle w:val="normaltextrun"/>
          <w:rFonts w:cs="Arial"/>
        </w:rPr>
        <w:t>GESTIÓN DEL MEJORAMIENTO CONTINUO</w:t>
      </w:r>
      <w:bookmarkEnd w:id="324"/>
    </w:p>
    <w:p w14:paraId="67F3F18D" w14:textId="77777777" w:rsidR="001C5EDD" w:rsidRDefault="001C5EDD" w:rsidP="006B2631">
      <w:pPr>
        <w:pStyle w:val="Prrafodelista"/>
        <w:widowControl w:val="0"/>
      </w:pPr>
    </w:p>
    <w:p w14:paraId="65D8A487" w14:textId="25B46A58" w:rsidR="001C5EDD" w:rsidRPr="009558CC" w:rsidRDefault="001C5EDD" w:rsidP="00305EBE">
      <w:pPr>
        <w:pStyle w:val="Tsinvieta"/>
        <w:numPr>
          <w:ilvl w:val="0"/>
          <w:numId w:val="7"/>
        </w:numPr>
        <w:ind w:left="567" w:hanging="567"/>
        <w:rPr>
          <w:b w:val="0"/>
          <w:bCs w:val="0"/>
        </w:rPr>
      </w:pPr>
      <w:r w:rsidRPr="0052421B">
        <w:t xml:space="preserve">Acompañamiento a </w:t>
      </w:r>
      <w:r>
        <w:t>p</w:t>
      </w:r>
      <w:r w:rsidRPr="0052421B">
        <w:t>rocesos</w:t>
      </w:r>
      <w:r w:rsidR="009558CC">
        <w:t xml:space="preserve">: </w:t>
      </w:r>
      <w:r w:rsidRPr="009558CC">
        <w:rPr>
          <w:b w:val="0"/>
          <w:bCs w:val="0"/>
        </w:rPr>
        <w:t xml:space="preserve">Durante la vigencia 2023 se </w:t>
      </w:r>
      <w:r w:rsidR="009558CC">
        <w:rPr>
          <w:b w:val="0"/>
          <w:bCs w:val="0"/>
        </w:rPr>
        <w:t>realizaron</w:t>
      </w:r>
      <w:r w:rsidRPr="009558CC">
        <w:rPr>
          <w:b w:val="0"/>
          <w:bCs w:val="0"/>
        </w:rPr>
        <w:t xml:space="preserve"> 148 seguimientos a procesos, acompañado</w:t>
      </w:r>
      <w:r w:rsidR="009558CC">
        <w:rPr>
          <w:b w:val="0"/>
          <w:bCs w:val="0"/>
        </w:rPr>
        <w:t>s</w:t>
      </w:r>
      <w:r w:rsidRPr="009558CC">
        <w:rPr>
          <w:b w:val="0"/>
          <w:bCs w:val="0"/>
        </w:rPr>
        <w:t xml:space="preserve"> de tutorías personalizadas con los facilitadores de calidad con las cuales se busca realizar un mayor seguimiento y cerrar brechas en cuanto a las dificultades en la oportunidad de ejecución y cierres de acciones, culminación de rutas documentales, reporte de los seguimientos a los controles de riesgos, y mejora continua del proceso.</w:t>
      </w:r>
    </w:p>
    <w:p w14:paraId="432CCAE6" w14:textId="77777777" w:rsidR="001C5EDD" w:rsidRPr="009558CC" w:rsidRDefault="001C5EDD" w:rsidP="006B2631">
      <w:pPr>
        <w:pStyle w:val="Tsinvieta"/>
        <w:rPr>
          <w:b w:val="0"/>
          <w:bCs w:val="0"/>
        </w:rPr>
      </w:pPr>
    </w:p>
    <w:p w14:paraId="2D995412" w14:textId="4AEC2E65" w:rsidR="001C5EDD" w:rsidRPr="005759A7" w:rsidRDefault="001C5EDD" w:rsidP="00305EBE">
      <w:pPr>
        <w:pStyle w:val="Tsinvieta"/>
        <w:numPr>
          <w:ilvl w:val="0"/>
          <w:numId w:val="7"/>
        </w:numPr>
        <w:ind w:left="567" w:hanging="567"/>
      </w:pPr>
      <w:r>
        <w:t>Acciones de Mejora</w:t>
      </w:r>
      <w:r w:rsidR="009558CC">
        <w:t xml:space="preserve">: </w:t>
      </w:r>
      <w:r w:rsidRPr="009558CC">
        <w:rPr>
          <w:b w:val="0"/>
          <w:bCs w:val="0"/>
        </w:rPr>
        <w:t>Durante la vigencia 2023 se han gestionado a través de la plataforma Integra 162 acciones de mejora según se observa en la siguiente tabla</w:t>
      </w:r>
    </w:p>
    <w:p w14:paraId="6E3B0EBA" w14:textId="77777777" w:rsidR="001C5EDD" w:rsidRPr="005759A7" w:rsidRDefault="001C5EDD" w:rsidP="006B2631">
      <w:pPr>
        <w:widowControl w:val="0"/>
      </w:pPr>
    </w:p>
    <w:p w14:paraId="6AB0EDC1" w14:textId="56EC2F20" w:rsidR="001C5EDD" w:rsidRPr="005759A7" w:rsidRDefault="00B22566" w:rsidP="006B2631">
      <w:pPr>
        <w:pStyle w:val="Descripcin"/>
      </w:pPr>
      <w:bookmarkStart w:id="325" w:name="_Toc151490222"/>
      <w:bookmarkStart w:id="326" w:name="_Toc156982061"/>
      <w:bookmarkStart w:id="327" w:name="_Toc157192847"/>
      <w:r>
        <w:t xml:space="preserve">Tabla No. </w:t>
      </w:r>
      <w:r w:rsidR="0072206A">
        <w:fldChar w:fldCharType="begin"/>
      </w:r>
      <w:r w:rsidR="0072206A">
        <w:instrText xml:space="preserve"> SEQ Tabla_No. \* ARABIC </w:instrText>
      </w:r>
      <w:r w:rsidR="0072206A">
        <w:fldChar w:fldCharType="separate"/>
      </w:r>
      <w:r w:rsidR="00037F24">
        <w:rPr>
          <w:noProof/>
        </w:rPr>
        <w:t>72</w:t>
      </w:r>
      <w:r w:rsidR="0072206A">
        <w:rPr>
          <w:noProof/>
        </w:rPr>
        <w:fldChar w:fldCharType="end"/>
      </w:r>
      <w:r w:rsidR="006B2631">
        <w:t xml:space="preserve"> </w:t>
      </w:r>
      <w:r w:rsidR="001C5EDD" w:rsidRPr="005759A7">
        <w:t>Acciones de mejora gestionadas en la vigencia 2023</w:t>
      </w:r>
      <w:bookmarkEnd w:id="325"/>
      <w:bookmarkEnd w:id="326"/>
      <w:bookmarkEnd w:id="327"/>
    </w:p>
    <w:tbl>
      <w:tblPr>
        <w:tblStyle w:val="Tabladelista4-nfasis6"/>
        <w:tblW w:w="8222" w:type="dxa"/>
        <w:jc w:val="center"/>
        <w:tblLayout w:type="fixed"/>
        <w:tblLook w:val="0460" w:firstRow="1" w:lastRow="1" w:firstColumn="0" w:lastColumn="0" w:noHBand="0" w:noVBand="1"/>
      </w:tblPr>
      <w:tblGrid>
        <w:gridCol w:w="3109"/>
        <w:gridCol w:w="1278"/>
        <w:gridCol w:w="1278"/>
        <w:gridCol w:w="1278"/>
        <w:gridCol w:w="1279"/>
      </w:tblGrid>
      <w:tr w:rsidR="001C5EDD" w:rsidRPr="004E0FDA" w14:paraId="6FBF29E0" w14:textId="77777777" w:rsidTr="00B22566">
        <w:trPr>
          <w:cnfStyle w:val="100000000000" w:firstRow="1" w:lastRow="0" w:firstColumn="0" w:lastColumn="0" w:oddVBand="0" w:evenVBand="0" w:oddHBand="0" w:evenHBand="0" w:firstRowFirstColumn="0" w:firstRowLastColumn="0" w:lastRowFirstColumn="0" w:lastRowLastColumn="0"/>
          <w:trHeight w:val="20"/>
          <w:tblHeader/>
          <w:jc w:val="center"/>
        </w:trPr>
        <w:tc>
          <w:tcPr>
            <w:tcW w:w="3109" w:type="dxa"/>
            <w:noWrap/>
            <w:vAlign w:val="center"/>
            <w:hideMark/>
          </w:tcPr>
          <w:p w14:paraId="65847108" w14:textId="77777777" w:rsidR="001C5EDD" w:rsidRPr="004E0FDA" w:rsidRDefault="001C5EDD" w:rsidP="006B2631">
            <w:pPr>
              <w:widowControl w:val="0"/>
              <w:jc w:val="center"/>
              <w:rPr>
                <w:sz w:val="18"/>
                <w:szCs w:val="20"/>
                <w:lang w:eastAsia="es-CO"/>
              </w:rPr>
            </w:pPr>
            <w:r w:rsidRPr="004E0FDA">
              <w:rPr>
                <w:sz w:val="18"/>
                <w:szCs w:val="20"/>
                <w:lang w:eastAsia="es-CO"/>
              </w:rPr>
              <w:t>Tipo de acción</w:t>
            </w:r>
          </w:p>
        </w:tc>
        <w:tc>
          <w:tcPr>
            <w:tcW w:w="1278" w:type="dxa"/>
            <w:noWrap/>
            <w:vAlign w:val="center"/>
            <w:hideMark/>
          </w:tcPr>
          <w:p w14:paraId="24F132C6" w14:textId="77777777" w:rsidR="001C5EDD" w:rsidRPr="004E0FDA" w:rsidRDefault="001C5EDD" w:rsidP="006B2631">
            <w:pPr>
              <w:widowControl w:val="0"/>
              <w:jc w:val="center"/>
              <w:rPr>
                <w:sz w:val="18"/>
                <w:szCs w:val="20"/>
                <w:lang w:eastAsia="es-CO"/>
              </w:rPr>
            </w:pPr>
            <w:r w:rsidRPr="004E0FDA">
              <w:rPr>
                <w:sz w:val="18"/>
                <w:szCs w:val="20"/>
                <w:lang w:eastAsia="es-CO"/>
              </w:rPr>
              <w:t>Cerrada</w:t>
            </w:r>
          </w:p>
        </w:tc>
        <w:tc>
          <w:tcPr>
            <w:tcW w:w="1278" w:type="dxa"/>
            <w:noWrap/>
            <w:vAlign w:val="center"/>
            <w:hideMark/>
          </w:tcPr>
          <w:p w14:paraId="54359ADD" w14:textId="77777777" w:rsidR="001C5EDD" w:rsidRPr="004E0FDA" w:rsidRDefault="001C5EDD" w:rsidP="006B2631">
            <w:pPr>
              <w:widowControl w:val="0"/>
              <w:jc w:val="center"/>
              <w:rPr>
                <w:sz w:val="18"/>
                <w:szCs w:val="20"/>
                <w:lang w:eastAsia="es-CO"/>
              </w:rPr>
            </w:pPr>
            <w:r w:rsidRPr="004E0FDA">
              <w:rPr>
                <w:sz w:val="18"/>
                <w:szCs w:val="20"/>
                <w:lang w:eastAsia="es-CO"/>
              </w:rPr>
              <w:t>Ejecución</w:t>
            </w:r>
          </w:p>
        </w:tc>
        <w:tc>
          <w:tcPr>
            <w:tcW w:w="1278" w:type="dxa"/>
            <w:noWrap/>
            <w:vAlign w:val="center"/>
            <w:hideMark/>
          </w:tcPr>
          <w:p w14:paraId="2782EE52" w14:textId="77777777" w:rsidR="001C5EDD" w:rsidRPr="004E0FDA" w:rsidRDefault="001C5EDD" w:rsidP="006B2631">
            <w:pPr>
              <w:widowControl w:val="0"/>
              <w:jc w:val="center"/>
              <w:rPr>
                <w:sz w:val="18"/>
                <w:szCs w:val="20"/>
                <w:lang w:eastAsia="es-CO"/>
              </w:rPr>
            </w:pPr>
            <w:r w:rsidRPr="004E0FDA">
              <w:rPr>
                <w:sz w:val="18"/>
                <w:szCs w:val="20"/>
                <w:lang w:eastAsia="es-CO"/>
              </w:rPr>
              <w:t>Reabierta</w:t>
            </w:r>
          </w:p>
        </w:tc>
        <w:tc>
          <w:tcPr>
            <w:tcW w:w="1279" w:type="dxa"/>
            <w:noWrap/>
            <w:vAlign w:val="center"/>
            <w:hideMark/>
          </w:tcPr>
          <w:p w14:paraId="64FD980D" w14:textId="77777777" w:rsidR="001C5EDD" w:rsidRPr="004E0FDA" w:rsidRDefault="001C5EDD" w:rsidP="006B2631">
            <w:pPr>
              <w:widowControl w:val="0"/>
              <w:jc w:val="center"/>
              <w:rPr>
                <w:sz w:val="18"/>
                <w:szCs w:val="20"/>
                <w:lang w:eastAsia="es-CO"/>
              </w:rPr>
            </w:pPr>
            <w:r w:rsidRPr="004E0FDA">
              <w:rPr>
                <w:sz w:val="18"/>
                <w:szCs w:val="20"/>
                <w:lang w:eastAsia="es-CO"/>
              </w:rPr>
              <w:t>Total general</w:t>
            </w:r>
          </w:p>
        </w:tc>
      </w:tr>
      <w:tr w:rsidR="001C5EDD" w:rsidRPr="004E0FDA" w14:paraId="565D473A" w14:textId="77777777" w:rsidTr="00B22566">
        <w:trPr>
          <w:cnfStyle w:val="000000100000" w:firstRow="0" w:lastRow="0" w:firstColumn="0" w:lastColumn="0" w:oddVBand="0" w:evenVBand="0" w:oddHBand="1" w:evenHBand="0" w:firstRowFirstColumn="0" w:firstRowLastColumn="0" w:lastRowFirstColumn="0" w:lastRowLastColumn="0"/>
          <w:trHeight w:val="20"/>
          <w:jc w:val="center"/>
        </w:trPr>
        <w:tc>
          <w:tcPr>
            <w:tcW w:w="3109" w:type="dxa"/>
            <w:noWrap/>
            <w:hideMark/>
          </w:tcPr>
          <w:p w14:paraId="13B65995" w14:textId="77777777" w:rsidR="001C5EDD" w:rsidRPr="004E0FDA" w:rsidRDefault="001C5EDD" w:rsidP="006B2631">
            <w:pPr>
              <w:widowControl w:val="0"/>
              <w:rPr>
                <w:sz w:val="18"/>
                <w:szCs w:val="20"/>
                <w:lang w:eastAsia="es-CO"/>
              </w:rPr>
            </w:pPr>
            <w:r w:rsidRPr="004E0FDA">
              <w:rPr>
                <w:sz w:val="18"/>
                <w:szCs w:val="20"/>
                <w:lang w:eastAsia="es-CO"/>
              </w:rPr>
              <w:t>Corrección salida no conforme</w:t>
            </w:r>
          </w:p>
        </w:tc>
        <w:tc>
          <w:tcPr>
            <w:tcW w:w="1278" w:type="dxa"/>
            <w:noWrap/>
            <w:hideMark/>
          </w:tcPr>
          <w:p w14:paraId="55976F7C" w14:textId="77777777" w:rsidR="001C5EDD" w:rsidRPr="004E0FDA" w:rsidRDefault="001C5EDD" w:rsidP="006B2631">
            <w:pPr>
              <w:widowControl w:val="0"/>
              <w:jc w:val="right"/>
              <w:rPr>
                <w:sz w:val="18"/>
                <w:szCs w:val="20"/>
                <w:lang w:eastAsia="es-CO"/>
              </w:rPr>
            </w:pPr>
            <w:r w:rsidRPr="004E0FDA">
              <w:rPr>
                <w:sz w:val="18"/>
                <w:szCs w:val="20"/>
                <w:lang w:eastAsia="es-CO"/>
              </w:rPr>
              <w:t>1</w:t>
            </w:r>
          </w:p>
        </w:tc>
        <w:tc>
          <w:tcPr>
            <w:tcW w:w="1278" w:type="dxa"/>
            <w:noWrap/>
            <w:hideMark/>
          </w:tcPr>
          <w:p w14:paraId="2D9CD764" w14:textId="77777777" w:rsidR="001C5EDD" w:rsidRPr="004E0FDA" w:rsidRDefault="001C5EDD" w:rsidP="006B2631">
            <w:pPr>
              <w:widowControl w:val="0"/>
              <w:jc w:val="right"/>
              <w:rPr>
                <w:sz w:val="18"/>
                <w:szCs w:val="20"/>
                <w:lang w:eastAsia="es-CO"/>
              </w:rPr>
            </w:pPr>
            <w:r w:rsidRPr="004E0FDA">
              <w:rPr>
                <w:sz w:val="18"/>
                <w:szCs w:val="20"/>
                <w:lang w:eastAsia="es-CO"/>
              </w:rPr>
              <w:t> </w:t>
            </w:r>
          </w:p>
        </w:tc>
        <w:tc>
          <w:tcPr>
            <w:tcW w:w="1278" w:type="dxa"/>
            <w:noWrap/>
            <w:hideMark/>
          </w:tcPr>
          <w:p w14:paraId="74FFEE04" w14:textId="77777777" w:rsidR="001C5EDD" w:rsidRPr="004E0FDA" w:rsidRDefault="001C5EDD" w:rsidP="006B2631">
            <w:pPr>
              <w:widowControl w:val="0"/>
              <w:jc w:val="right"/>
              <w:rPr>
                <w:sz w:val="18"/>
                <w:szCs w:val="20"/>
                <w:lang w:eastAsia="es-CO"/>
              </w:rPr>
            </w:pPr>
            <w:r w:rsidRPr="004E0FDA">
              <w:rPr>
                <w:sz w:val="18"/>
                <w:szCs w:val="20"/>
                <w:lang w:eastAsia="es-CO"/>
              </w:rPr>
              <w:t> </w:t>
            </w:r>
          </w:p>
        </w:tc>
        <w:tc>
          <w:tcPr>
            <w:tcW w:w="1279" w:type="dxa"/>
            <w:noWrap/>
            <w:hideMark/>
          </w:tcPr>
          <w:p w14:paraId="195B15BA" w14:textId="77777777" w:rsidR="001C5EDD" w:rsidRPr="004E0FDA" w:rsidRDefault="001C5EDD" w:rsidP="006B2631">
            <w:pPr>
              <w:widowControl w:val="0"/>
              <w:jc w:val="right"/>
              <w:rPr>
                <w:sz w:val="18"/>
                <w:szCs w:val="20"/>
                <w:lang w:eastAsia="es-CO"/>
              </w:rPr>
            </w:pPr>
            <w:r w:rsidRPr="004E0FDA">
              <w:rPr>
                <w:sz w:val="18"/>
                <w:szCs w:val="20"/>
                <w:lang w:eastAsia="es-CO"/>
              </w:rPr>
              <w:t>1</w:t>
            </w:r>
          </w:p>
        </w:tc>
      </w:tr>
      <w:tr w:rsidR="001C5EDD" w:rsidRPr="004E0FDA" w14:paraId="043304F6" w14:textId="77777777" w:rsidTr="00B22566">
        <w:trPr>
          <w:trHeight w:val="20"/>
          <w:jc w:val="center"/>
        </w:trPr>
        <w:tc>
          <w:tcPr>
            <w:tcW w:w="3109" w:type="dxa"/>
            <w:noWrap/>
            <w:hideMark/>
          </w:tcPr>
          <w:p w14:paraId="538260EC" w14:textId="77777777" w:rsidR="001C5EDD" w:rsidRPr="004E0FDA" w:rsidRDefault="001C5EDD" w:rsidP="006B2631">
            <w:pPr>
              <w:widowControl w:val="0"/>
              <w:rPr>
                <w:sz w:val="18"/>
                <w:szCs w:val="20"/>
                <w:lang w:eastAsia="es-CO"/>
              </w:rPr>
            </w:pPr>
            <w:r w:rsidRPr="004E0FDA">
              <w:rPr>
                <w:sz w:val="18"/>
                <w:szCs w:val="20"/>
                <w:lang w:eastAsia="es-CO"/>
              </w:rPr>
              <w:t>Correctiva</w:t>
            </w:r>
          </w:p>
        </w:tc>
        <w:tc>
          <w:tcPr>
            <w:tcW w:w="1278" w:type="dxa"/>
            <w:noWrap/>
            <w:hideMark/>
          </w:tcPr>
          <w:p w14:paraId="4BCD2A4E" w14:textId="77777777" w:rsidR="001C5EDD" w:rsidRPr="004E0FDA" w:rsidRDefault="001C5EDD" w:rsidP="006B2631">
            <w:pPr>
              <w:widowControl w:val="0"/>
              <w:jc w:val="right"/>
              <w:rPr>
                <w:sz w:val="18"/>
                <w:szCs w:val="20"/>
                <w:lang w:eastAsia="es-CO"/>
              </w:rPr>
            </w:pPr>
            <w:r w:rsidRPr="004E0FDA">
              <w:rPr>
                <w:sz w:val="18"/>
                <w:szCs w:val="20"/>
                <w:lang w:eastAsia="es-CO"/>
              </w:rPr>
              <w:t>61</w:t>
            </w:r>
          </w:p>
        </w:tc>
        <w:tc>
          <w:tcPr>
            <w:tcW w:w="1278" w:type="dxa"/>
            <w:noWrap/>
            <w:hideMark/>
          </w:tcPr>
          <w:p w14:paraId="18DCD3BF" w14:textId="77777777" w:rsidR="001C5EDD" w:rsidRPr="004E0FDA" w:rsidRDefault="001C5EDD" w:rsidP="006B2631">
            <w:pPr>
              <w:widowControl w:val="0"/>
              <w:jc w:val="right"/>
              <w:rPr>
                <w:sz w:val="18"/>
                <w:szCs w:val="20"/>
                <w:lang w:eastAsia="es-CO"/>
              </w:rPr>
            </w:pPr>
            <w:r w:rsidRPr="004E0FDA">
              <w:rPr>
                <w:sz w:val="18"/>
                <w:szCs w:val="20"/>
                <w:lang w:eastAsia="es-CO"/>
              </w:rPr>
              <w:t>72</w:t>
            </w:r>
          </w:p>
        </w:tc>
        <w:tc>
          <w:tcPr>
            <w:tcW w:w="1278" w:type="dxa"/>
            <w:noWrap/>
            <w:hideMark/>
          </w:tcPr>
          <w:p w14:paraId="6AB3FEF5" w14:textId="77777777" w:rsidR="001C5EDD" w:rsidRPr="004E0FDA" w:rsidRDefault="001C5EDD" w:rsidP="006B2631">
            <w:pPr>
              <w:widowControl w:val="0"/>
              <w:jc w:val="right"/>
              <w:rPr>
                <w:sz w:val="18"/>
                <w:szCs w:val="20"/>
                <w:lang w:eastAsia="es-CO"/>
              </w:rPr>
            </w:pPr>
            <w:r w:rsidRPr="004E0FDA">
              <w:rPr>
                <w:sz w:val="18"/>
                <w:szCs w:val="20"/>
                <w:lang w:eastAsia="es-CO"/>
              </w:rPr>
              <w:t>2</w:t>
            </w:r>
          </w:p>
        </w:tc>
        <w:tc>
          <w:tcPr>
            <w:tcW w:w="1279" w:type="dxa"/>
            <w:noWrap/>
            <w:hideMark/>
          </w:tcPr>
          <w:p w14:paraId="1648DC2A" w14:textId="77777777" w:rsidR="001C5EDD" w:rsidRPr="004E0FDA" w:rsidRDefault="001C5EDD" w:rsidP="006B2631">
            <w:pPr>
              <w:widowControl w:val="0"/>
              <w:jc w:val="right"/>
              <w:rPr>
                <w:sz w:val="18"/>
                <w:szCs w:val="20"/>
                <w:lang w:eastAsia="es-CO"/>
              </w:rPr>
            </w:pPr>
            <w:r w:rsidRPr="004E0FDA">
              <w:rPr>
                <w:sz w:val="18"/>
                <w:szCs w:val="20"/>
                <w:lang w:eastAsia="es-CO"/>
              </w:rPr>
              <w:t>135</w:t>
            </w:r>
          </w:p>
        </w:tc>
      </w:tr>
      <w:tr w:rsidR="001C5EDD" w:rsidRPr="004E0FDA" w14:paraId="7D924A9B" w14:textId="77777777" w:rsidTr="00B22566">
        <w:trPr>
          <w:cnfStyle w:val="000000100000" w:firstRow="0" w:lastRow="0" w:firstColumn="0" w:lastColumn="0" w:oddVBand="0" w:evenVBand="0" w:oddHBand="1" w:evenHBand="0" w:firstRowFirstColumn="0" w:firstRowLastColumn="0" w:lastRowFirstColumn="0" w:lastRowLastColumn="0"/>
          <w:trHeight w:val="20"/>
          <w:jc w:val="center"/>
        </w:trPr>
        <w:tc>
          <w:tcPr>
            <w:tcW w:w="3109" w:type="dxa"/>
            <w:noWrap/>
            <w:hideMark/>
          </w:tcPr>
          <w:p w14:paraId="345212B5" w14:textId="77777777" w:rsidR="001C5EDD" w:rsidRPr="004E0FDA" w:rsidRDefault="001C5EDD" w:rsidP="006B2631">
            <w:pPr>
              <w:widowControl w:val="0"/>
              <w:rPr>
                <w:sz w:val="18"/>
                <w:szCs w:val="20"/>
                <w:lang w:eastAsia="es-CO"/>
              </w:rPr>
            </w:pPr>
            <w:r w:rsidRPr="004E0FDA">
              <w:rPr>
                <w:sz w:val="18"/>
                <w:szCs w:val="20"/>
                <w:lang w:eastAsia="es-CO"/>
              </w:rPr>
              <w:t>Optimización</w:t>
            </w:r>
          </w:p>
        </w:tc>
        <w:tc>
          <w:tcPr>
            <w:tcW w:w="1278" w:type="dxa"/>
            <w:noWrap/>
            <w:hideMark/>
          </w:tcPr>
          <w:p w14:paraId="4BA46C37" w14:textId="77777777" w:rsidR="001C5EDD" w:rsidRPr="004E0FDA" w:rsidRDefault="001C5EDD" w:rsidP="006B2631">
            <w:pPr>
              <w:widowControl w:val="0"/>
              <w:jc w:val="right"/>
              <w:rPr>
                <w:sz w:val="18"/>
                <w:szCs w:val="20"/>
                <w:lang w:eastAsia="es-CO"/>
              </w:rPr>
            </w:pPr>
            <w:r w:rsidRPr="004E0FDA">
              <w:rPr>
                <w:sz w:val="18"/>
                <w:szCs w:val="20"/>
                <w:lang w:eastAsia="es-CO"/>
              </w:rPr>
              <w:t>7</w:t>
            </w:r>
          </w:p>
        </w:tc>
        <w:tc>
          <w:tcPr>
            <w:tcW w:w="1278" w:type="dxa"/>
            <w:noWrap/>
            <w:hideMark/>
          </w:tcPr>
          <w:p w14:paraId="7DD8583D" w14:textId="77777777" w:rsidR="001C5EDD" w:rsidRPr="004E0FDA" w:rsidRDefault="001C5EDD" w:rsidP="006B2631">
            <w:pPr>
              <w:widowControl w:val="0"/>
              <w:jc w:val="right"/>
              <w:rPr>
                <w:sz w:val="18"/>
                <w:szCs w:val="20"/>
                <w:lang w:eastAsia="es-CO"/>
              </w:rPr>
            </w:pPr>
            <w:r w:rsidRPr="004E0FDA">
              <w:rPr>
                <w:sz w:val="18"/>
                <w:szCs w:val="20"/>
                <w:lang w:eastAsia="es-CO"/>
              </w:rPr>
              <w:t>10</w:t>
            </w:r>
          </w:p>
        </w:tc>
        <w:tc>
          <w:tcPr>
            <w:tcW w:w="1278" w:type="dxa"/>
            <w:noWrap/>
            <w:hideMark/>
          </w:tcPr>
          <w:p w14:paraId="6FBE0954" w14:textId="77777777" w:rsidR="001C5EDD" w:rsidRPr="004E0FDA" w:rsidRDefault="001C5EDD" w:rsidP="006B2631">
            <w:pPr>
              <w:widowControl w:val="0"/>
              <w:jc w:val="right"/>
              <w:rPr>
                <w:sz w:val="18"/>
                <w:szCs w:val="20"/>
                <w:lang w:eastAsia="es-CO"/>
              </w:rPr>
            </w:pPr>
            <w:r w:rsidRPr="004E0FDA">
              <w:rPr>
                <w:sz w:val="18"/>
                <w:szCs w:val="20"/>
                <w:lang w:eastAsia="es-CO"/>
              </w:rPr>
              <w:t>3</w:t>
            </w:r>
          </w:p>
        </w:tc>
        <w:tc>
          <w:tcPr>
            <w:tcW w:w="1279" w:type="dxa"/>
            <w:noWrap/>
            <w:hideMark/>
          </w:tcPr>
          <w:p w14:paraId="6878CE61" w14:textId="77777777" w:rsidR="001C5EDD" w:rsidRPr="004E0FDA" w:rsidRDefault="001C5EDD" w:rsidP="006B2631">
            <w:pPr>
              <w:widowControl w:val="0"/>
              <w:jc w:val="right"/>
              <w:rPr>
                <w:sz w:val="18"/>
                <w:szCs w:val="20"/>
                <w:lang w:eastAsia="es-CO"/>
              </w:rPr>
            </w:pPr>
            <w:r w:rsidRPr="004E0FDA">
              <w:rPr>
                <w:sz w:val="18"/>
                <w:szCs w:val="20"/>
                <w:lang w:eastAsia="es-CO"/>
              </w:rPr>
              <w:t>20</w:t>
            </w:r>
          </w:p>
        </w:tc>
      </w:tr>
      <w:tr w:rsidR="001C5EDD" w:rsidRPr="004E0FDA" w14:paraId="5922CF8B" w14:textId="77777777" w:rsidTr="00B22566">
        <w:trPr>
          <w:trHeight w:val="20"/>
          <w:jc w:val="center"/>
        </w:trPr>
        <w:tc>
          <w:tcPr>
            <w:tcW w:w="3109" w:type="dxa"/>
            <w:noWrap/>
            <w:hideMark/>
          </w:tcPr>
          <w:p w14:paraId="704527AC" w14:textId="77777777" w:rsidR="001C5EDD" w:rsidRPr="004E0FDA" w:rsidRDefault="001C5EDD" w:rsidP="006B2631">
            <w:pPr>
              <w:widowControl w:val="0"/>
              <w:rPr>
                <w:sz w:val="18"/>
                <w:szCs w:val="20"/>
                <w:lang w:eastAsia="es-CO"/>
              </w:rPr>
            </w:pPr>
            <w:r w:rsidRPr="004E0FDA">
              <w:rPr>
                <w:sz w:val="18"/>
                <w:szCs w:val="20"/>
                <w:lang w:eastAsia="es-CO"/>
              </w:rPr>
              <w:t>Preventiva</w:t>
            </w:r>
          </w:p>
        </w:tc>
        <w:tc>
          <w:tcPr>
            <w:tcW w:w="1278" w:type="dxa"/>
            <w:noWrap/>
            <w:hideMark/>
          </w:tcPr>
          <w:p w14:paraId="280FEBFE" w14:textId="77777777" w:rsidR="001C5EDD" w:rsidRPr="004E0FDA" w:rsidRDefault="001C5EDD" w:rsidP="006B2631">
            <w:pPr>
              <w:widowControl w:val="0"/>
              <w:jc w:val="right"/>
              <w:rPr>
                <w:sz w:val="18"/>
                <w:szCs w:val="20"/>
                <w:lang w:eastAsia="es-CO"/>
              </w:rPr>
            </w:pPr>
            <w:r w:rsidRPr="004E0FDA">
              <w:rPr>
                <w:sz w:val="18"/>
                <w:szCs w:val="20"/>
                <w:lang w:eastAsia="es-CO"/>
              </w:rPr>
              <w:t>1</w:t>
            </w:r>
          </w:p>
        </w:tc>
        <w:tc>
          <w:tcPr>
            <w:tcW w:w="1278" w:type="dxa"/>
            <w:noWrap/>
            <w:hideMark/>
          </w:tcPr>
          <w:p w14:paraId="05DD4884" w14:textId="77777777" w:rsidR="001C5EDD" w:rsidRPr="004E0FDA" w:rsidRDefault="001C5EDD" w:rsidP="006B2631">
            <w:pPr>
              <w:widowControl w:val="0"/>
              <w:jc w:val="right"/>
              <w:rPr>
                <w:sz w:val="18"/>
                <w:szCs w:val="20"/>
                <w:lang w:eastAsia="es-CO"/>
              </w:rPr>
            </w:pPr>
            <w:r w:rsidRPr="004E0FDA">
              <w:rPr>
                <w:sz w:val="18"/>
                <w:szCs w:val="20"/>
                <w:lang w:eastAsia="es-CO"/>
              </w:rPr>
              <w:t>4</w:t>
            </w:r>
          </w:p>
        </w:tc>
        <w:tc>
          <w:tcPr>
            <w:tcW w:w="1278" w:type="dxa"/>
            <w:noWrap/>
            <w:hideMark/>
          </w:tcPr>
          <w:p w14:paraId="1533B03F" w14:textId="77777777" w:rsidR="001C5EDD" w:rsidRPr="004E0FDA" w:rsidRDefault="001C5EDD" w:rsidP="006B2631">
            <w:pPr>
              <w:widowControl w:val="0"/>
              <w:jc w:val="right"/>
              <w:rPr>
                <w:sz w:val="18"/>
                <w:szCs w:val="20"/>
                <w:lang w:eastAsia="es-CO"/>
              </w:rPr>
            </w:pPr>
            <w:r w:rsidRPr="004E0FDA">
              <w:rPr>
                <w:sz w:val="18"/>
                <w:szCs w:val="20"/>
                <w:lang w:eastAsia="es-CO"/>
              </w:rPr>
              <w:t>1</w:t>
            </w:r>
          </w:p>
        </w:tc>
        <w:tc>
          <w:tcPr>
            <w:tcW w:w="1279" w:type="dxa"/>
            <w:noWrap/>
            <w:hideMark/>
          </w:tcPr>
          <w:p w14:paraId="7AFD0E84" w14:textId="77777777" w:rsidR="001C5EDD" w:rsidRPr="004E0FDA" w:rsidRDefault="001C5EDD" w:rsidP="006B2631">
            <w:pPr>
              <w:widowControl w:val="0"/>
              <w:jc w:val="right"/>
              <w:rPr>
                <w:sz w:val="18"/>
                <w:szCs w:val="20"/>
                <w:lang w:eastAsia="es-CO"/>
              </w:rPr>
            </w:pPr>
            <w:r w:rsidRPr="004E0FDA">
              <w:rPr>
                <w:sz w:val="18"/>
                <w:szCs w:val="20"/>
                <w:lang w:eastAsia="es-CO"/>
              </w:rPr>
              <w:t>6</w:t>
            </w:r>
          </w:p>
        </w:tc>
      </w:tr>
      <w:tr w:rsidR="001C5EDD" w:rsidRPr="004E0FDA" w14:paraId="3EB4DC1C" w14:textId="77777777" w:rsidTr="00B22566">
        <w:trPr>
          <w:cnfStyle w:val="010000000000" w:firstRow="0" w:lastRow="1" w:firstColumn="0" w:lastColumn="0" w:oddVBand="0" w:evenVBand="0" w:oddHBand="0" w:evenHBand="0" w:firstRowFirstColumn="0" w:firstRowLastColumn="0" w:lastRowFirstColumn="0" w:lastRowLastColumn="0"/>
          <w:trHeight w:val="20"/>
          <w:jc w:val="center"/>
        </w:trPr>
        <w:tc>
          <w:tcPr>
            <w:tcW w:w="3109" w:type="dxa"/>
            <w:noWrap/>
            <w:hideMark/>
          </w:tcPr>
          <w:p w14:paraId="2780EF6C" w14:textId="77777777" w:rsidR="001C5EDD" w:rsidRPr="004E0FDA" w:rsidRDefault="001C5EDD" w:rsidP="006B2631">
            <w:pPr>
              <w:widowControl w:val="0"/>
              <w:rPr>
                <w:sz w:val="18"/>
                <w:szCs w:val="20"/>
                <w:lang w:eastAsia="es-CO"/>
              </w:rPr>
            </w:pPr>
            <w:r w:rsidRPr="004E0FDA">
              <w:rPr>
                <w:sz w:val="18"/>
                <w:szCs w:val="20"/>
                <w:lang w:eastAsia="es-CO"/>
              </w:rPr>
              <w:t>Total general</w:t>
            </w:r>
          </w:p>
        </w:tc>
        <w:tc>
          <w:tcPr>
            <w:tcW w:w="1278" w:type="dxa"/>
            <w:noWrap/>
            <w:hideMark/>
          </w:tcPr>
          <w:p w14:paraId="186DD99A" w14:textId="77777777" w:rsidR="001C5EDD" w:rsidRPr="004E0FDA" w:rsidRDefault="001C5EDD" w:rsidP="006B2631">
            <w:pPr>
              <w:widowControl w:val="0"/>
              <w:jc w:val="right"/>
              <w:rPr>
                <w:sz w:val="18"/>
                <w:szCs w:val="20"/>
                <w:lang w:eastAsia="es-CO"/>
              </w:rPr>
            </w:pPr>
            <w:r w:rsidRPr="004E0FDA">
              <w:rPr>
                <w:sz w:val="18"/>
                <w:szCs w:val="20"/>
                <w:lang w:eastAsia="es-CO"/>
              </w:rPr>
              <w:t>70</w:t>
            </w:r>
          </w:p>
        </w:tc>
        <w:tc>
          <w:tcPr>
            <w:tcW w:w="1278" w:type="dxa"/>
            <w:noWrap/>
            <w:hideMark/>
          </w:tcPr>
          <w:p w14:paraId="4941BAD7" w14:textId="77777777" w:rsidR="001C5EDD" w:rsidRPr="004E0FDA" w:rsidRDefault="001C5EDD" w:rsidP="006B2631">
            <w:pPr>
              <w:widowControl w:val="0"/>
              <w:jc w:val="right"/>
              <w:rPr>
                <w:sz w:val="18"/>
                <w:szCs w:val="20"/>
                <w:lang w:eastAsia="es-CO"/>
              </w:rPr>
            </w:pPr>
            <w:r w:rsidRPr="004E0FDA">
              <w:rPr>
                <w:sz w:val="18"/>
                <w:szCs w:val="20"/>
                <w:lang w:eastAsia="es-CO"/>
              </w:rPr>
              <w:t>86</w:t>
            </w:r>
          </w:p>
        </w:tc>
        <w:tc>
          <w:tcPr>
            <w:tcW w:w="1278" w:type="dxa"/>
            <w:noWrap/>
            <w:hideMark/>
          </w:tcPr>
          <w:p w14:paraId="79A9B866" w14:textId="77777777" w:rsidR="001C5EDD" w:rsidRPr="004E0FDA" w:rsidRDefault="001C5EDD" w:rsidP="006B2631">
            <w:pPr>
              <w:widowControl w:val="0"/>
              <w:jc w:val="right"/>
              <w:rPr>
                <w:sz w:val="18"/>
                <w:szCs w:val="20"/>
                <w:lang w:eastAsia="es-CO"/>
              </w:rPr>
            </w:pPr>
            <w:r w:rsidRPr="004E0FDA">
              <w:rPr>
                <w:sz w:val="18"/>
                <w:szCs w:val="20"/>
                <w:lang w:eastAsia="es-CO"/>
              </w:rPr>
              <w:t>6</w:t>
            </w:r>
          </w:p>
        </w:tc>
        <w:tc>
          <w:tcPr>
            <w:tcW w:w="1279" w:type="dxa"/>
            <w:noWrap/>
            <w:hideMark/>
          </w:tcPr>
          <w:p w14:paraId="7F140947" w14:textId="77777777" w:rsidR="001C5EDD" w:rsidRPr="004E0FDA" w:rsidRDefault="001C5EDD" w:rsidP="006B2631">
            <w:pPr>
              <w:widowControl w:val="0"/>
              <w:jc w:val="right"/>
              <w:rPr>
                <w:sz w:val="18"/>
                <w:szCs w:val="20"/>
                <w:lang w:eastAsia="es-CO"/>
              </w:rPr>
            </w:pPr>
            <w:r w:rsidRPr="004E0FDA">
              <w:rPr>
                <w:sz w:val="18"/>
                <w:szCs w:val="20"/>
                <w:lang w:eastAsia="es-CO"/>
              </w:rPr>
              <w:t>162</w:t>
            </w:r>
          </w:p>
        </w:tc>
      </w:tr>
    </w:tbl>
    <w:p w14:paraId="3B6CE6A1" w14:textId="77777777" w:rsidR="001C5EDD" w:rsidRPr="005759A7" w:rsidRDefault="001C5EDD" w:rsidP="006B2631">
      <w:pPr>
        <w:pStyle w:val="Descripcin"/>
      </w:pPr>
      <w:r w:rsidRPr="005759A7">
        <w:t>Fuente: Integra – Módulo Mejoramiento Continuo. Oficina Asesora de Planeación. Con corte a 31 de diciembre d</w:t>
      </w:r>
      <w:r>
        <w:t>e</w:t>
      </w:r>
      <w:r w:rsidRPr="005759A7">
        <w:t xml:space="preserve"> 2023</w:t>
      </w:r>
    </w:p>
    <w:p w14:paraId="5BD87AC4" w14:textId="77777777" w:rsidR="001C5EDD" w:rsidRPr="005759A7" w:rsidRDefault="001C5EDD" w:rsidP="006B2631">
      <w:pPr>
        <w:widowControl w:val="0"/>
      </w:pPr>
    </w:p>
    <w:p w14:paraId="1AEA8799" w14:textId="77777777" w:rsidR="001C5EDD" w:rsidRPr="005A2CCB" w:rsidRDefault="001C5EDD" w:rsidP="006B2631">
      <w:pPr>
        <w:widowControl w:val="0"/>
      </w:pPr>
      <w:r w:rsidRPr="005759A7">
        <w:t xml:space="preserve">Con corte a 31 de </w:t>
      </w:r>
      <w:r>
        <w:t>diciembre</w:t>
      </w:r>
      <w:r w:rsidRPr="005759A7">
        <w:t xml:space="preserve"> se encuentran en proceso 95 acciones de mejora.</w:t>
      </w:r>
    </w:p>
    <w:p w14:paraId="3260BC9E" w14:textId="77777777" w:rsidR="001C5EDD" w:rsidRDefault="001C5EDD" w:rsidP="006B2631">
      <w:pPr>
        <w:pStyle w:val="Tsinvieta"/>
      </w:pPr>
    </w:p>
    <w:p w14:paraId="35BA8CB5" w14:textId="1371DB3A" w:rsidR="001C5EDD" w:rsidRPr="009558CC" w:rsidRDefault="001C5EDD" w:rsidP="00305EBE">
      <w:pPr>
        <w:pStyle w:val="Tsinvieta"/>
        <w:numPr>
          <w:ilvl w:val="0"/>
          <w:numId w:val="7"/>
        </w:numPr>
        <w:ind w:left="567" w:hanging="567"/>
        <w:rPr>
          <w:b w:val="0"/>
          <w:bCs w:val="0"/>
        </w:rPr>
      </w:pPr>
      <w:r>
        <w:t>Gestión de riesgos</w:t>
      </w:r>
      <w:r w:rsidR="009558CC">
        <w:t xml:space="preserve">: </w:t>
      </w:r>
      <w:r w:rsidRPr="009558CC">
        <w:rPr>
          <w:b w:val="0"/>
          <w:bCs w:val="0"/>
        </w:rPr>
        <w:t>Al corte del 31 de diciembre de 2023, la entidad cuenta con los siguientes riesgos:</w:t>
      </w:r>
    </w:p>
    <w:p w14:paraId="50B4BC7E" w14:textId="77777777" w:rsidR="001C5EDD" w:rsidRDefault="001C5EDD" w:rsidP="006B2631">
      <w:pPr>
        <w:widowControl w:val="0"/>
      </w:pPr>
    </w:p>
    <w:p w14:paraId="40B00537" w14:textId="23BCD039" w:rsidR="001C5EDD" w:rsidRDefault="00B22566" w:rsidP="006B2631">
      <w:pPr>
        <w:pStyle w:val="Descripcin"/>
        <w:rPr>
          <w:rFonts w:cs="Arial"/>
        </w:rPr>
      </w:pPr>
      <w:bookmarkStart w:id="328" w:name="_Toc151490223"/>
      <w:bookmarkStart w:id="329" w:name="_Toc156982062"/>
      <w:bookmarkStart w:id="330" w:name="_Toc157192848"/>
      <w:r>
        <w:lastRenderedPageBreak/>
        <w:t xml:space="preserve">Tabla No. </w:t>
      </w:r>
      <w:r w:rsidR="0072206A">
        <w:fldChar w:fldCharType="begin"/>
      </w:r>
      <w:r w:rsidR="0072206A">
        <w:instrText xml:space="preserve"> SEQ Tabla_No. \* ARABIC </w:instrText>
      </w:r>
      <w:r w:rsidR="0072206A">
        <w:fldChar w:fldCharType="separate"/>
      </w:r>
      <w:r w:rsidR="00037F24">
        <w:rPr>
          <w:noProof/>
        </w:rPr>
        <w:t>73</w:t>
      </w:r>
      <w:r w:rsidR="0072206A">
        <w:rPr>
          <w:noProof/>
        </w:rPr>
        <w:fldChar w:fldCharType="end"/>
      </w:r>
      <w:r>
        <w:t xml:space="preserve"> </w:t>
      </w:r>
      <w:r w:rsidR="001C5EDD">
        <w:t>Riesgos gestionados vigencia 2023</w:t>
      </w:r>
      <w:bookmarkEnd w:id="328"/>
      <w:bookmarkEnd w:id="329"/>
      <w:bookmarkEnd w:id="330"/>
    </w:p>
    <w:tbl>
      <w:tblPr>
        <w:tblStyle w:val="Tabladelista4-nfasis6"/>
        <w:tblW w:w="0" w:type="auto"/>
        <w:jc w:val="center"/>
        <w:tblLook w:val="0460" w:firstRow="1" w:lastRow="1" w:firstColumn="0" w:lastColumn="0" w:noHBand="0" w:noVBand="1"/>
      </w:tblPr>
      <w:tblGrid>
        <w:gridCol w:w="4839"/>
        <w:gridCol w:w="1393"/>
      </w:tblGrid>
      <w:tr w:rsidR="001C5EDD" w:rsidRPr="004E0FDA" w14:paraId="691FC510" w14:textId="77777777" w:rsidTr="00B22566">
        <w:trPr>
          <w:cnfStyle w:val="100000000000" w:firstRow="1" w:lastRow="0" w:firstColumn="0" w:lastColumn="0" w:oddVBand="0" w:evenVBand="0" w:oddHBand="0" w:evenHBand="0" w:firstRowFirstColumn="0" w:firstRowLastColumn="0" w:lastRowFirstColumn="0" w:lastRowLastColumn="0"/>
          <w:trHeight w:val="57"/>
          <w:tblHeader/>
          <w:jc w:val="center"/>
        </w:trPr>
        <w:tc>
          <w:tcPr>
            <w:tcW w:w="4839" w:type="dxa"/>
          </w:tcPr>
          <w:p w14:paraId="0BFF33A5" w14:textId="77777777" w:rsidR="001C5EDD" w:rsidRPr="004E0FDA" w:rsidRDefault="001C5EDD" w:rsidP="006B2631">
            <w:pPr>
              <w:widowControl w:val="0"/>
              <w:jc w:val="center"/>
              <w:rPr>
                <w:sz w:val="18"/>
                <w:szCs w:val="20"/>
              </w:rPr>
            </w:pPr>
            <w:r w:rsidRPr="004E0FDA">
              <w:rPr>
                <w:sz w:val="18"/>
                <w:szCs w:val="20"/>
              </w:rPr>
              <w:t>Tipo de riesgo</w:t>
            </w:r>
          </w:p>
        </w:tc>
        <w:tc>
          <w:tcPr>
            <w:tcW w:w="1393" w:type="dxa"/>
          </w:tcPr>
          <w:p w14:paraId="586D032D" w14:textId="77777777" w:rsidR="001C5EDD" w:rsidRPr="004E0FDA" w:rsidRDefault="001C5EDD" w:rsidP="006B2631">
            <w:pPr>
              <w:widowControl w:val="0"/>
              <w:jc w:val="center"/>
              <w:rPr>
                <w:sz w:val="18"/>
                <w:szCs w:val="20"/>
              </w:rPr>
            </w:pPr>
            <w:r w:rsidRPr="004E0FDA">
              <w:rPr>
                <w:sz w:val="18"/>
                <w:szCs w:val="20"/>
              </w:rPr>
              <w:t>Cantidad</w:t>
            </w:r>
          </w:p>
        </w:tc>
      </w:tr>
      <w:tr w:rsidR="001C5EDD" w:rsidRPr="004E0FDA" w14:paraId="0C44A2C0" w14:textId="77777777" w:rsidTr="00B22566">
        <w:trPr>
          <w:cnfStyle w:val="000000100000" w:firstRow="0" w:lastRow="0" w:firstColumn="0" w:lastColumn="0" w:oddVBand="0" w:evenVBand="0" w:oddHBand="1" w:evenHBand="0" w:firstRowFirstColumn="0" w:firstRowLastColumn="0" w:lastRowFirstColumn="0" w:lastRowLastColumn="0"/>
          <w:trHeight w:val="57"/>
          <w:jc w:val="center"/>
        </w:trPr>
        <w:tc>
          <w:tcPr>
            <w:tcW w:w="4839" w:type="dxa"/>
          </w:tcPr>
          <w:p w14:paraId="02D7F05A" w14:textId="77777777" w:rsidR="001C5EDD" w:rsidRPr="004E0FDA" w:rsidRDefault="001C5EDD" w:rsidP="006B2631">
            <w:pPr>
              <w:widowControl w:val="0"/>
              <w:rPr>
                <w:sz w:val="18"/>
                <w:szCs w:val="20"/>
              </w:rPr>
            </w:pPr>
            <w:r w:rsidRPr="004E0FDA">
              <w:rPr>
                <w:sz w:val="18"/>
                <w:szCs w:val="20"/>
              </w:rPr>
              <w:t>Corrupción</w:t>
            </w:r>
          </w:p>
        </w:tc>
        <w:tc>
          <w:tcPr>
            <w:tcW w:w="1393" w:type="dxa"/>
          </w:tcPr>
          <w:p w14:paraId="312C51A3" w14:textId="77777777" w:rsidR="001C5EDD" w:rsidRPr="004E0FDA" w:rsidRDefault="001C5EDD" w:rsidP="006B2631">
            <w:pPr>
              <w:widowControl w:val="0"/>
              <w:jc w:val="right"/>
              <w:rPr>
                <w:sz w:val="18"/>
                <w:szCs w:val="20"/>
              </w:rPr>
            </w:pPr>
            <w:r w:rsidRPr="004E0FDA">
              <w:rPr>
                <w:sz w:val="18"/>
                <w:szCs w:val="20"/>
              </w:rPr>
              <w:t>24</w:t>
            </w:r>
          </w:p>
        </w:tc>
      </w:tr>
      <w:tr w:rsidR="001C5EDD" w:rsidRPr="004E0FDA" w14:paraId="144E4D79" w14:textId="77777777" w:rsidTr="00B22566">
        <w:trPr>
          <w:trHeight w:val="57"/>
          <w:jc w:val="center"/>
        </w:trPr>
        <w:tc>
          <w:tcPr>
            <w:tcW w:w="4839" w:type="dxa"/>
          </w:tcPr>
          <w:p w14:paraId="402463A3" w14:textId="77777777" w:rsidR="001C5EDD" w:rsidRPr="004E0FDA" w:rsidRDefault="001C5EDD" w:rsidP="006B2631">
            <w:pPr>
              <w:widowControl w:val="0"/>
              <w:rPr>
                <w:sz w:val="18"/>
                <w:szCs w:val="20"/>
              </w:rPr>
            </w:pPr>
            <w:r w:rsidRPr="004E0FDA">
              <w:rPr>
                <w:sz w:val="18"/>
                <w:szCs w:val="20"/>
              </w:rPr>
              <w:t>Gestión</w:t>
            </w:r>
          </w:p>
        </w:tc>
        <w:tc>
          <w:tcPr>
            <w:tcW w:w="1393" w:type="dxa"/>
          </w:tcPr>
          <w:p w14:paraId="4F0F2D6B" w14:textId="77777777" w:rsidR="001C5EDD" w:rsidRPr="004E0FDA" w:rsidRDefault="001C5EDD" w:rsidP="006B2631">
            <w:pPr>
              <w:widowControl w:val="0"/>
              <w:jc w:val="right"/>
              <w:rPr>
                <w:sz w:val="18"/>
                <w:szCs w:val="20"/>
              </w:rPr>
            </w:pPr>
            <w:r w:rsidRPr="004E0FDA">
              <w:rPr>
                <w:sz w:val="18"/>
                <w:szCs w:val="20"/>
              </w:rPr>
              <w:t>62</w:t>
            </w:r>
          </w:p>
        </w:tc>
      </w:tr>
      <w:tr w:rsidR="001C5EDD" w:rsidRPr="004E0FDA" w14:paraId="2702D636" w14:textId="77777777" w:rsidTr="00B22566">
        <w:trPr>
          <w:cnfStyle w:val="000000100000" w:firstRow="0" w:lastRow="0" w:firstColumn="0" w:lastColumn="0" w:oddVBand="0" w:evenVBand="0" w:oddHBand="1" w:evenHBand="0" w:firstRowFirstColumn="0" w:firstRowLastColumn="0" w:lastRowFirstColumn="0" w:lastRowLastColumn="0"/>
          <w:trHeight w:val="57"/>
          <w:jc w:val="center"/>
        </w:trPr>
        <w:tc>
          <w:tcPr>
            <w:tcW w:w="4839" w:type="dxa"/>
          </w:tcPr>
          <w:p w14:paraId="1AFEC824" w14:textId="77777777" w:rsidR="001C5EDD" w:rsidRPr="004E0FDA" w:rsidRDefault="001C5EDD" w:rsidP="006B2631">
            <w:pPr>
              <w:widowControl w:val="0"/>
              <w:rPr>
                <w:sz w:val="18"/>
                <w:szCs w:val="20"/>
              </w:rPr>
            </w:pPr>
            <w:r w:rsidRPr="004E0FDA">
              <w:rPr>
                <w:sz w:val="18"/>
                <w:szCs w:val="20"/>
              </w:rPr>
              <w:t>Seguridad de la información</w:t>
            </w:r>
          </w:p>
        </w:tc>
        <w:tc>
          <w:tcPr>
            <w:tcW w:w="1393" w:type="dxa"/>
          </w:tcPr>
          <w:p w14:paraId="3B50D4DC" w14:textId="77777777" w:rsidR="001C5EDD" w:rsidRPr="004E0FDA" w:rsidRDefault="001C5EDD" w:rsidP="006B2631">
            <w:pPr>
              <w:widowControl w:val="0"/>
              <w:jc w:val="right"/>
              <w:rPr>
                <w:sz w:val="18"/>
                <w:szCs w:val="20"/>
              </w:rPr>
            </w:pPr>
            <w:r w:rsidRPr="004E0FDA">
              <w:rPr>
                <w:sz w:val="18"/>
                <w:szCs w:val="20"/>
              </w:rPr>
              <w:t>10</w:t>
            </w:r>
          </w:p>
        </w:tc>
      </w:tr>
      <w:tr w:rsidR="001C5EDD" w:rsidRPr="004E0FDA" w14:paraId="37BEA1A0" w14:textId="77777777" w:rsidTr="00B22566">
        <w:trPr>
          <w:cnfStyle w:val="010000000000" w:firstRow="0" w:lastRow="1" w:firstColumn="0" w:lastColumn="0" w:oddVBand="0" w:evenVBand="0" w:oddHBand="0" w:evenHBand="0" w:firstRowFirstColumn="0" w:firstRowLastColumn="0" w:lastRowFirstColumn="0" w:lastRowLastColumn="0"/>
          <w:trHeight w:val="57"/>
          <w:jc w:val="center"/>
        </w:trPr>
        <w:tc>
          <w:tcPr>
            <w:tcW w:w="4839" w:type="dxa"/>
          </w:tcPr>
          <w:p w14:paraId="32E0AABD" w14:textId="77777777" w:rsidR="001C5EDD" w:rsidRPr="004E0FDA" w:rsidRDefault="001C5EDD" w:rsidP="006B2631">
            <w:pPr>
              <w:widowControl w:val="0"/>
              <w:rPr>
                <w:sz w:val="18"/>
                <w:szCs w:val="20"/>
              </w:rPr>
            </w:pPr>
            <w:r w:rsidRPr="004E0FDA">
              <w:rPr>
                <w:sz w:val="18"/>
                <w:szCs w:val="20"/>
              </w:rPr>
              <w:t>Total</w:t>
            </w:r>
          </w:p>
        </w:tc>
        <w:tc>
          <w:tcPr>
            <w:tcW w:w="1393" w:type="dxa"/>
          </w:tcPr>
          <w:p w14:paraId="7002D552" w14:textId="77777777" w:rsidR="001C5EDD" w:rsidRPr="004E0FDA" w:rsidRDefault="001C5EDD" w:rsidP="006B2631">
            <w:pPr>
              <w:widowControl w:val="0"/>
              <w:jc w:val="right"/>
              <w:rPr>
                <w:sz w:val="18"/>
                <w:szCs w:val="20"/>
              </w:rPr>
            </w:pPr>
            <w:r w:rsidRPr="004E0FDA">
              <w:rPr>
                <w:sz w:val="18"/>
                <w:szCs w:val="20"/>
              </w:rPr>
              <w:t>96</w:t>
            </w:r>
          </w:p>
        </w:tc>
      </w:tr>
    </w:tbl>
    <w:p w14:paraId="274B5443" w14:textId="77777777" w:rsidR="001C5EDD" w:rsidRDefault="001C5EDD" w:rsidP="006B2631">
      <w:pPr>
        <w:pStyle w:val="Fuente"/>
        <w:widowControl w:val="0"/>
        <w:rPr>
          <w:rFonts w:cs="Arial"/>
        </w:rPr>
      </w:pPr>
      <w:r w:rsidRPr="00AD0404">
        <w:rPr>
          <w:rFonts w:cs="Arial"/>
        </w:rPr>
        <w:t>Fuente</w:t>
      </w:r>
      <w:r>
        <w:rPr>
          <w:rFonts w:cs="Arial"/>
        </w:rPr>
        <w:t xml:space="preserve">: Integra – Módulo Riesgos y Oportunidades. </w:t>
      </w:r>
      <w:r w:rsidRPr="005759A7">
        <w:t>Oficina Asesora de Planeación. Con corte a 31 de diciembre d</w:t>
      </w:r>
      <w:r>
        <w:t>e</w:t>
      </w:r>
      <w:r w:rsidRPr="005759A7">
        <w:t xml:space="preserve"> 2023</w:t>
      </w:r>
    </w:p>
    <w:p w14:paraId="0FEC5FB7" w14:textId="77777777" w:rsidR="001C5EDD" w:rsidRDefault="001C5EDD" w:rsidP="006B2631">
      <w:pPr>
        <w:pStyle w:val="Tsinvieta"/>
      </w:pPr>
    </w:p>
    <w:p w14:paraId="3FDAA72A" w14:textId="337A7771" w:rsidR="001C5EDD" w:rsidRPr="009558CC" w:rsidRDefault="001C5EDD" w:rsidP="00305EBE">
      <w:pPr>
        <w:pStyle w:val="Tsinvieta"/>
        <w:numPr>
          <w:ilvl w:val="0"/>
          <w:numId w:val="7"/>
        </w:numPr>
        <w:ind w:left="567" w:hanging="567"/>
        <w:rPr>
          <w:b w:val="0"/>
          <w:bCs w:val="0"/>
        </w:rPr>
      </w:pPr>
      <w:r>
        <w:t>FURAG</w:t>
      </w:r>
      <w:r w:rsidR="009558CC">
        <w:t xml:space="preserve">: </w:t>
      </w:r>
      <w:r w:rsidR="009558CC">
        <w:rPr>
          <w:b w:val="0"/>
          <w:bCs w:val="0"/>
        </w:rPr>
        <w:t xml:space="preserve">El Instituto </w:t>
      </w:r>
      <w:r w:rsidRPr="009558CC">
        <w:rPr>
          <w:b w:val="0"/>
          <w:bCs w:val="0"/>
        </w:rPr>
        <w:t>obtuvo un índice de desempeño institucional para el Invima de 90,8, posicionándose en el puesto número 1 dentro de las entidades del sector salud y la número 23 entre el total de las 152 entidades en el cumplimiento del MIPG, como se muestra en las gráficas a continuación:</w:t>
      </w:r>
    </w:p>
    <w:p w14:paraId="424BC349" w14:textId="77777777" w:rsidR="001C5EDD" w:rsidRDefault="001C5EDD" w:rsidP="006B2631">
      <w:pPr>
        <w:pStyle w:val="Descripcin"/>
        <w:widowControl w:val="0"/>
      </w:pPr>
      <w:bookmarkStart w:id="331" w:name="_Toc151490239"/>
    </w:p>
    <w:p w14:paraId="6F8F96DE" w14:textId="1D8CD262" w:rsidR="001C5EDD" w:rsidRPr="004D4B19" w:rsidRDefault="00B22566" w:rsidP="006B2631">
      <w:pPr>
        <w:pStyle w:val="Descripcin"/>
        <w:rPr>
          <w:rFonts w:cs="Arial"/>
        </w:rPr>
      </w:pPr>
      <w:bookmarkStart w:id="332" w:name="_Toc156982104"/>
      <w:bookmarkStart w:id="333" w:name="_Toc157192873"/>
      <w:r>
        <w:t xml:space="preserve">Ilustración No. </w:t>
      </w:r>
      <w:r w:rsidR="0072206A">
        <w:fldChar w:fldCharType="begin"/>
      </w:r>
      <w:r w:rsidR="0072206A">
        <w:instrText xml:space="preserve"> SEQ Ilustración_No. \* ARABIC </w:instrText>
      </w:r>
      <w:r w:rsidR="0072206A">
        <w:fldChar w:fldCharType="separate"/>
      </w:r>
      <w:r w:rsidR="00037F24">
        <w:rPr>
          <w:noProof/>
        </w:rPr>
        <w:t>4</w:t>
      </w:r>
      <w:r w:rsidR="0072206A">
        <w:rPr>
          <w:noProof/>
        </w:rPr>
        <w:fldChar w:fldCharType="end"/>
      </w:r>
      <w:r w:rsidR="00D96061">
        <w:rPr>
          <w:noProof/>
        </w:rPr>
        <w:t xml:space="preserve"> </w:t>
      </w:r>
      <w:r w:rsidR="001C5EDD" w:rsidRPr="004D4B19">
        <w:rPr>
          <w:rFonts w:cs="Arial"/>
        </w:rPr>
        <w:t>Resultados generales FURAG Vigencia 2022</w:t>
      </w:r>
      <w:bookmarkEnd w:id="331"/>
      <w:bookmarkEnd w:id="332"/>
      <w:bookmarkEnd w:id="333"/>
    </w:p>
    <w:p w14:paraId="3DED5312" w14:textId="77777777" w:rsidR="00B82CCF" w:rsidRPr="00B82CCF" w:rsidRDefault="00B82CCF" w:rsidP="006B2631"/>
    <w:p w14:paraId="3B2925D4" w14:textId="77777777" w:rsidR="001C5EDD" w:rsidRPr="004D4B19" w:rsidRDefault="001C5EDD" w:rsidP="006B2631">
      <w:pPr>
        <w:widowControl w:val="0"/>
        <w:jc w:val="center"/>
      </w:pPr>
      <w:r w:rsidRPr="004D4B19">
        <w:rPr>
          <w:noProof/>
        </w:rPr>
        <w:drawing>
          <wp:inline distT="0" distB="0" distL="0" distR="0" wp14:anchorId="054E5A93" wp14:editId="29F5738C">
            <wp:extent cx="3737113" cy="1579972"/>
            <wp:effectExtent l="0" t="0" r="0" b="1270"/>
            <wp:docPr id="1931872173" name="Picture 193187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759102" cy="1589269"/>
                    </a:xfrm>
                    <a:prstGeom prst="rect">
                      <a:avLst/>
                    </a:prstGeom>
                    <a:noFill/>
                  </pic:spPr>
                </pic:pic>
              </a:graphicData>
            </a:graphic>
          </wp:inline>
        </w:drawing>
      </w:r>
    </w:p>
    <w:p w14:paraId="349CFACD" w14:textId="77777777" w:rsidR="001C5EDD" w:rsidRPr="006B6588" w:rsidRDefault="001C5EDD" w:rsidP="006B2631">
      <w:pPr>
        <w:pStyle w:val="Descripcin"/>
      </w:pPr>
      <w:r w:rsidRPr="004D4B19">
        <w:t>Fuente: Reporte interactivo resultados de medición MIPG</w:t>
      </w:r>
      <w:r>
        <w:t>. DAFP. Vigencia 2022</w:t>
      </w:r>
    </w:p>
    <w:p w14:paraId="532F237C" w14:textId="77777777" w:rsidR="00A61C0C" w:rsidRPr="00A61C0C" w:rsidRDefault="00A61C0C" w:rsidP="006B2631"/>
    <w:p w14:paraId="5BED3715" w14:textId="5CF9B302" w:rsidR="00611DA5" w:rsidRPr="00B22566" w:rsidRDefault="00611DA5" w:rsidP="00305EBE">
      <w:pPr>
        <w:pStyle w:val="Tsinvieta"/>
        <w:numPr>
          <w:ilvl w:val="0"/>
          <w:numId w:val="7"/>
        </w:numPr>
        <w:ind w:left="567" w:hanging="567"/>
        <w:rPr>
          <w:b w:val="0"/>
          <w:bCs w:val="0"/>
        </w:rPr>
      </w:pPr>
      <w:bookmarkStart w:id="334" w:name="_Toc125638182"/>
      <w:bookmarkStart w:id="335" w:name="_Toc151490175"/>
      <w:r w:rsidRPr="00B22566">
        <w:t>Transparencia</w:t>
      </w:r>
      <w:r w:rsidRPr="00F045A3">
        <w:rPr>
          <w:rStyle w:val="normaltextrun"/>
        </w:rPr>
        <w:t xml:space="preserve"> y plan anticorrupción</w:t>
      </w:r>
      <w:bookmarkEnd w:id="334"/>
      <w:bookmarkEnd w:id="335"/>
      <w:r w:rsidR="00B22566">
        <w:rPr>
          <w:rStyle w:val="normaltextrun"/>
        </w:rPr>
        <w:t xml:space="preserve">: </w:t>
      </w:r>
      <w:r w:rsidRPr="00B22566">
        <w:rPr>
          <w:b w:val="0"/>
          <w:bCs w:val="0"/>
        </w:rPr>
        <w:t>El Instituto Nacional de Vigilancia de Medicamentos y Alimentos INVIMA, adelanta actividades que contribuyen a una gestión transparente, tales como la racionalización de trámites, suministro de información clara, precisa y oportuna, la respuesta oportuna a las quejas, peticiones y reclamos, verificación del sitio de transparencia en la Página Web Institucional, así como la identificación de posibles riesgos de corrupción. Durante cada vigencia se realiza la solicitud, a las áreas responsables, para la actualización de los planes institucionales y se asegura de la publicación de estos.</w:t>
      </w:r>
    </w:p>
    <w:p w14:paraId="366708C8" w14:textId="77777777" w:rsidR="00611DA5" w:rsidRPr="00C14F9C" w:rsidRDefault="00611DA5" w:rsidP="006B2631"/>
    <w:p w14:paraId="60B5B6AC" w14:textId="2A85F017" w:rsidR="00611DA5" w:rsidRPr="00B22566" w:rsidRDefault="00611DA5" w:rsidP="00305EBE">
      <w:pPr>
        <w:pStyle w:val="Tsinvieta"/>
        <w:numPr>
          <w:ilvl w:val="0"/>
          <w:numId w:val="7"/>
        </w:numPr>
        <w:ind w:left="567" w:hanging="567"/>
        <w:rPr>
          <w:b w:val="0"/>
          <w:bCs w:val="0"/>
        </w:rPr>
      </w:pPr>
      <w:r w:rsidRPr="00C14F9C">
        <w:t xml:space="preserve">Plan </w:t>
      </w:r>
      <w:r w:rsidR="00A43161">
        <w:t>A</w:t>
      </w:r>
      <w:r w:rsidRPr="00C14F9C">
        <w:t xml:space="preserve">nticorrupción y de </w:t>
      </w:r>
      <w:r w:rsidR="00A43161">
        <w:t>A</w:t>
      </w:r>
      <w:r w:rsidRPr="00C14F9C">
        <w:t xml:space="preserve">tención al </w:t>
      </w:r>
      <w:r w:rsidR="00A43161">
        <w:t>C</w:t>
      </w:r>
      <w:r w:rsidRPr="00C14F9C">
        <w:t>iudadano</w:t>
      </w:r>
      <w:r w:rsidR="00A43161">
        <w:t xml:space="preserve"> </w:t>
      </w:r>
      <w:r w:rsidR="00B22566">
        <w:t>–</w:t>
      </w:r>
      <w:r w:rsidR="00A43161">
        <w:t xml:space="preserve"> PAAC</w:t>
      </w:r>
      <w:r w:rsidR="00B22566">
        <w:t xml:space="preserve">: </w:t>
      </w:r>
      <w:r w:rsidRPr="00B22566">
        <w:rPr>
          <w:b w:val="0"/>
          <w:bCs w:val="0"/>
        </w:rPr>
        <w:t xml:space="preserve">Anualmente, dando cumplimiento a la legislación vigente, la Oficina Asesora de Planeación elabora 3 componentes: </w:t>
      </w:r>
    </w:p>
    <w:p w14:paraId="362DC225" w14:textId="77777777" w:rsidR="00611DA5" w:rsidRPr="00C14F9C" w:rsidRDefault="00611DA5" w:rsidP="006B2631"/>
    <w:p w14:paraId="147DE13B" w14:textId="77777777" w:rsidR="00611DA5" w:rsidRPr="00C14F9C" w:rsidRDefault="00611DA5" w:rsidP="00305EBE">
      <w:pPr>
        <w:pStyle w:val="Prrafodelista"/>
        <w:numPr>
          <w:ilvl w:val="0"/>
          <w:numId w:val="21"/>
        </w:numPr>
        <w:ind w:left="1134" w:hanging="567"/>
      </w:pPr>
      <w:r w:rsidRPr="00C14F9C">
        <w:t xml:space="preserve">Metodología para la identificación de riesgos de corrupción y acciones para su manejo, </w:t>
      </w:r>
    </w:p>
    <w:p w14:paraId="3C365B77" w14:textId="0F40F756" w:rsidR="00611DA5" w:rsidRPr="00C14F9C" w:rsidRDefault="00611DA5" w:rsidP="00305EBE">
      <w:pPr>
        <w:pStyle w:val="Prrafodelista"/>
        <w:numPr>
          <w:ilvl w:val="0"/>
          <w:numId w:val="21"/>
        </w:numPr>
        <w:ind w:left="1134" w:hanging="567"/>
      </w:pPr>
      <w:r w:rsidRPr="00C14F9C">
        <w:t>Estrategias antitrámite</w:t>
      </w:r>
      <w:r w:rsidR="00A6124C">
        <w:t>s</w:t>
      </w:r>
    </w:p>
    <w:p w14:paraId="0C5FC591" w14:textId="77777777" w:rsidR="00611DA5" w:rsidRPr="00C14F9C" w:rsidRDefault="00611DA5" w:rsidP="00305EBE">
      <w:pPr>
        <w:pStyle w:val="Prrafodelista"/>
        <w:numPr>
          <w:ilvl w:val="0"/>
          <w:numId w:val="21"/>
        </w:numPr>
        <w:ind w:left="1134" w:hanging="567"/>
      </w:pPr>
      <w:r w:rsidRPr="00C14F9C">
        <w:t>Acceso a la información pública (Ley 1712 de 2014) y consolida la información de los demás componentes para construir y publicar el Plan Anticorrupción y de Atención al Ciudadano.</w:t>
      </w:r>
    </w:p>
    <w:p w14:paraId="512AFD47" w14:textId="77777777" w:rsidR="00611DA5" w:rsidRPr="00C14F9C" w:rsidRDefault="00611DA5" w:rsidP="006B2631"/>
    <w:p w14:paraId="79437012" w14:textId="73CB9DBB" w:rsidR="00611DA5" w:rsidRPr="00C14F9C" w:rsidRDefault="00611DA5" w:rsidP="006B2631">
      <w:r w:rsidRPr="00C14F9C">
        <w:t xml:space="preserve">La oficina tiene a su cargo los componentes de: gestión de riesgos de corrupción, racionalización de trámites y transparencia y acceso a la información pública y se ha incluido desde el año 2020 la gestión y el manejo de conflictos de interés que se encuentra en el componente de iniciativas adicionales. Cabe mencionar, que cada uno de estos componentes se revisa y se actualiza </w:t>
      </w:r>
      <w:r w:rsidRPr="00C14F9C">
        <w:lastRenderedPageBreak/>
        <w:t>constantemente por parte de los responsables para asegurar la correcta implementación de las actividades.</w:t>
      </w:r>
    </w:p>
    <w:p w14:paraId="2B2F563B" w14:textId="77777777" w:rsidR="00611DA5" w:rsidRPr="00C14F9C" w:rsidRDefault="00611DA5" w:rsidP="006B2631"/>
    <w:p w14:paraId="520BDA4B" w14:textId="77777777" w:rsidR="00611DA5" w:rsidRPr="00C14F9C" w:rsidRDefault="00611DA5" w:rsidP="006B2631">
      <w:pPr>
        <w:rPr>
          <w:rFonts w:eastAsia="Franklin Gothic Book" w:cs="Franklin Gothic Book"/>
          <w:color w:val="000000" w:themeColor="text1"/>
        </w:rPr>
      </w:pPr>
      <w:r w:rsidRPr="00C14F9C">
        <w:t xml:space="preserve">La información del Plan Anticorrupción y de Atención al Ciudadano se puede consultar en la página web institucional en el link: </w:t>
      </w:r>
      <w:hyperlink r:id="rId114">
        <w:r w:rsidRPr="00C14F9C">
          <w:rPr>
            <w:rStyle w:val="Hipervnculo"/>
          </w:rPr>
          <w:t>https://www.invima.gov.co/plan-anticorrupcion-y-de-atencion-al-ciudadano</w:t>
        </w:r>
      </w:hyperlink>
      <w:r w:rsidRPr="00C14F9C">
        <w:rPr>
          <w:rFonts w:eastAsia="Franklin Gothic Book" w:cs="Franklin Gothic Book"/>
          <w:color w:val="000000" w:themeColor="text1"/>
        </w:rPr>
        <w:t>.</w:t>
      </w:r>
    </w:p>
    <w:p w14:paraId="2BC24650" w14:textId="77777777" w:rsidR="00611DA5" w:rsidRPr="00C14F9C" w:rsidRDefault="00611DA5" w:rsidP="006B2631"/>
    <w:p w14:paraId="452C4187" w14:textId="1D4F8FEC" w:rsidR="00611DA5" w:rsidRPr="00B22566" w:rsidRDefault="00611DA5" w:rsidP="00305EBE">
      <w:pPr>
        <w:pStyle w:val="Tsinvieta"/>
        <w:numPr>
          <w:ilvl w:val="0"/>
          <w:numId w:val="7"/>
        </w:numPr>
        <w:ind w:left="567" w:hanging="567"/>
      </w:pPr>
      <w:bookmarkStart w:id="336" w:name="_Toc125638186"/>
      <w:r w:rsidRPr="00C14F9C">
        <w:t>Racionalización de trámites</w:t>
      </w:r>
      <w:bookmarkEnd w:id="336"/>
      <w:r w:rsidR="00B22566">
        <w:t>:</w:t>
      </w:r>
      <w:r w:rsidR="00B22566" w:rsidRPr="00B22566">
        <w:rPr>
          <w:b w:val="0"/>
          <w:bCs w:val="0"/>
        </w:rPr>
        <w:t xml:space="preserve"> </w:t>
      </w:r>
      <w:r w:rsidRPr="00B22566">
        <w:rPr>
          <w:b w:val="0"/>
          <w:bCs w:val="0"/>
        </w:rPr>
        <w:t>Desde el año 2015 el Invima a través de la Oficina Asesora de Planeación viene liderando las acciones de racionalización de trámites, con el fin de acercar el ciudadano al Estado y facilitar el crecimiento y desarrollo del país, estas acciones están enmarcadas de acuerdo con el Decreto Ley 019 de 2012</w:t>
      </w:r>
      <w:r w:rsidR="008E68BF" w:rsidRPr="00B22566">
        <w:rPr>
          <w:b w:val="0"/>
          <w:bCs w:val="0"/>
        </w:rPr>
        <w:t xml:space="preserve">, </w:t>
      </w:r>
      <w:r w:rsidR="00E83324" w:rsidRPr="00B22566">
        <w:rPr>
          <w:b w:val="0"/>
          <w:bCs w:val="0"/>
        </w:rPr>
        <w:t xml:space="preserve">el </w:t>
      </w:r>
      <w:r w:rsidR="008E68BF" w:rsidRPr="00B22566">
        <w:rPr>
          <w:b w:val="0"/>
          <w:bCs w:val="0"/>
        </w:rPr>
        <w:t>Decreto 2106 de 20</w:t>
      </w:r>
      <w:r w:rsidR="001E7C5D" w:rsidRPr="00B22566">
        <w:rPr>
          <w:b w:val="0"/>
          <w:bCs w:val="0"/>
        </w:rPr>
        <w:t>19</w:t>
      </w:r>
      <w:r w:rsidRPr="00B22566">
        <w:rPr>
          <w:b w:val="0"/>
          <w:bCs w:val="0"/>
        </w:rPr>
        <w:t xml:space="preserve"> y los lineamientos del Departamento Administrativo de la Función Pública.</w:t>
      </w:r>
    </w:p>
    <w:p w14:paraId="4DDAB301" w14:textId="77777777" w:rsidR="00611DA5" w:rsidRPr="00C14F9C" w:rsidRDefault="00611DA5" w:rsidP="006B2631"/>
    <w:p w14:paraId="5A121AD5" w14:textId="510635D5" w:rsidR="00611DA5" w:rsidRPr="00C14F9C" w:rsidRDefault="00611DA5" w:rsidP="006B2631">
      <w:r w:rsidRPr="00C14F9C">
        <w:t xml:space="preserve">A continuación, se relacionan los tipos de racionalización que </w:t>
      </w:r>
      <w:r w:rsidR="00E4762B">
        <w:t>se</w:t>
      </w:r>
      <w:r w:rsidRPr="00C14F9C">
        <w:t xml:space="preserve"> </w:t>
      </w:r>
      <w:r w:rsidR="00F91535">
        <w:t>identifica</w:t>
      </w:r>
      <w:r w:rsidR="00C23255">
        <w:t>ron</w:t>
      </w:r>
      <w:r w:rsidRPr="00C14F9C">
        <w:t xml:space="preserve"> </w:t>
      </w:r>
      <w:r w:rsidR="00F91535">
        <w:t>para su desarrollo</w:t>
      </w:r>
      <w:r w:rsidRPr="00C14F9C">
        <w:t xml:space="preserve"> en </w:t>
      </w:r>
      <w:r w:rsidR="00DD7C35">
        <w:t>el</w:t>
      </w:r>
      <w:r w:rsidRPr="00C14F9C">
        <w:t xml:space="preserve"> 2023</w:t>
      </w:r>
      <w:r w:rsidR="00640A1A">
        <w:t>:</w:t>
      </w:r>
    </w:p>
    <w:p w14:paraId="039C45AF" w14:textId="77777777" w:rsidR="00611DA5" w:rsidRDefault="00611DA5" w:rsidP="006B2631">
      <w:pPr>
        <w:rPr>
          <w:highlight w:val="yellow"/>
        </w:rPr>
      </w:pPr>
    </w:p>
    <w:p w14:paraId="1D29F80F" w14:textId="6991902A" w:rsidR="00611DA5" w:rsidRPr="00054A32" w:rsidRDefault="006B2631" w:rsidP="006B2631">
      <w:pPr>
        <w:pStyle w:val="Descripcin"/>
      </w:pPr>
      <w:bookmarkStart w:id="337" w:name="_Toc156982048"/>
      <w:bookmarkStart w:id="338" w:name="_Toc157192849"/>
      <w:bookmarkStart w:id="339" w:name="_Toc151490224"/>
      <w:r>
        <w:t xml:space="preserve">Tabla No. </w:t>
      </w:r>
      <w:r w:rsidR="0072206A">
        <w:fldChar w:fldCharType="begin"/>
      </w:r>
      <w:r w:rsidR="0072206A">
        <w:instrText xml:space="preserve"> SEQ Tabla_No. \* ARABIC </w:instrText>
      </w:r>
      <w:r w:rsidR="0072206A">
        <w:fldChar w:fldCharType="separate"/>
      </w:r>
      <w:r w:rsidR="00037F24">
        <w:rPr>
          <w:noProof/>
        </w:rPr>
        <w:t>74</w:t>
      </w:r>
      <w:r w:rsidR="0072206A">
        <w:rPr>
          <w:noProof/>
        </w:rPr>
        <w:fldChar w:fldCharType="end"/>
      </w:r>
      <w:r>
        <w:t xml:space="preserve"> </w:t>
      </w:r>
      <w:r w:rsidR="00611DA5" w:rsidRPr="00054A32">
        <w:t>Resumen estrategia de racionalización de trámites</w:t>
      </w:r>
      <w:bookmarkEnd w:id="337"/>
      <w:bookmarkEnd w:id="338"/>
      <w:r w:rsidR="00611DA5" w:rsidRPr="00054A32">
        <w:t xml:space="preserve"> </w:t>
      </w:r>
      <w:bookmarkEnd w:id="339"/>
    </w:p>
    <w:tbl>
      <w:tblPr>
        <w:tblStyle w:val="Tabladelista4-nfasis6"/>
        <w:tblW w:w="5000" w:type="pct"/>
        <w:tblLook w:val="0620" w:firstRow="1" w:lastRow="0" w:firstColumn="0" w:lastColumn="0" w:noHBand="1" w:noVBand="1"/>
      </w:tblPr>
      <w:tblGrid>
        <w:gridCol w:w="1122"/>
        <w:gridCol w:w="1427"/>
        <w:gridCol w:w="1970"/>
        <w:gridCol w:w="2472"/>
        <w:gridCol w:w="2687"/>
      </w:tblGrid>
      <w:tr w:rsidR="00611DA5" w:rsidRPr="00B20A54" w14:paraId="6102D524" w14:textId="77777777" w:rsidTr="00B22566">
        <w:trPr>
          <w:cnfStyle w:val="100000000000" w:firstRow="1" w:lastRow="0" w:firstColumn="0" w:lastColumn="0" w:oddVBand="0" w:evenVBand="0" w:oddHBand="0" w:evenHBand="0" w:firstRowFirstColumn="0" w:firstRowLastColumn="0" w:lastRowFirstColumn="0" w:lastRowLastColumn="0"/>
          <w:trHeight w:val="20"/>
          <w:tblHeader/>
        </w:trPr>
        <w:tc>
          <w:tcPr>
            <w:tcW w:w="580" w:type="pct"/>
            <w:vAlign w:val="center"/>
            <w:hideMark/>
          </w:tcPr>
          <w:p w14:paraId="130E86D5" w14:textId="77777777" w:rsidR="00611DA5" w:rsidRPr="00054A32" w:rsidRDefault="00611DA5" w:rsidP="006B2631">
            <w:pPr>
              <w:jc w:val="center"/>
              <w:rPr>
                <w:b w:val="0"/>
                <w:sz w:val="16"/>
                <w:szCs w:val="18"/>
                <w:lang w:eastAsia="es-CO"/>
              </w:rPr>
            </w:pPr>
            <w:r w:rsidRPr="00054A32">
              <w:rPr>
                <w:sz w:val="16"/>
                <w:szCs w:val="18"/>
                <w:lang w:eastAsia="es-CO"/>
              </w:rPr>
              <w:t>Vigencia</w:t>
            </w:r>
          </w:p>
        </w:tc>
        <w:tc>
          <w:tcPr>
            <w:tcW w:w="737" w:type="pct"/>
            <w:vAlign w:val="center"/>
            <w:hideMark/>
          </w:tcPr>
          <w:p w14:paraId="2F5749B6" w14:textId="77777777" w:rsidR="00611DA5" w:rsidRPr="00054A32" w:rsidRDefault="00611DA5" w:rsidP="006B2631">
            <w:pPr>
              <w:jc w:val="center"/>
              <w:rPr>
                <w:b w:val="0"/>
                <w:sz w:val="16"/>
                <w:szCs w:val="18"/>
                <w:lang w:eastAsia="es-CO"/>
              </w:rPr>
            </w:pPr>
            <w:r w:rsidRPr="00054A32">
              <w:rPr>
                <w:sz w:val="16"/>
                <w:szCs w:val="18"/>
                <w:lang w:eastAsia="es-CO"/>
              </w:rPr>
              <w:t>Tipo de Racionalización</w:t>
            </w:r>
          </w:p>
        </w:tc>
        <w:tc>
          <w:tcPr>
            <w:tcW w:w="1018" w:type="pct"/>
            <w:vAlign w:val="center"/>
            <w:hideMark/>
          </w:tcPr>
          <w:p w14:paraId="42B384AA" w14:textId="77777777" w:rsidR="00611DA5" w:rsidRPr="00054A32" w:rsidRDefault="00611DA5" w:rsidP="006B2631">
            <w:pPr>
              <w:jc w:val="center"/>
              <w:rPr>
                <w:b w:val="0"/>
                <w:sz w:val="16"/>
                <w:szCs w:val="18"/>
                <w:lang w:eastAsia="es-CO"/>
              </w:rPr>
            </w:pPr>
            <w:r w:rsidRPr="00054A32">
              <w:rPr>
                <w:sz w:val="16"/>
                <w:szCs w:val="18"/>
                <w:lang w:eastAsia="es-CO"/>
              </w:rPr>
              <w:t>Descripción de la mejora</w:t>
            </w:r>
          </w:p>
        </w:tc>
        <w:tc>
          <w:tcPr>
            <w:tcW w:w="1277" w:type="pct"/>
            <w:vAlign w:val="center"/>
            <w:hideMark/>
          </w:tcPr>
          <w:p w14:paraId="7BF53469" w14:textId="77777777" w:rsidR="00611DA5" w:rsidRPr="00054A32" w:rsidRDefault="00611DA5" w:rsidP="006B2631">
            <w:pPr>
              <w:jc w:val="center"/>
              <w:rPr>
                <w:b w:val="0"/>
                <w:sz w:val="16"/>
                <w:szCs w:val="18"/>
                <w:lang w:eastAsia="es-CO"/>
              </w:rPr>
            </w:pPr>
            <w:r w:rsidRPr="00054A32">
              <w:rPr>
                <w:sz w:val="16"/>
                <w:szCs w:val="18"/>
                <w:lang w:eastAsia="es-CO"/>
              </w:rPr>
              <w:t>Tipo de producto</w:t>
            </w:r>
          </w:p>
        </w:tc>
        <w:tc>
          <w:tcPr>
            <w:tcW w:w="1389" w:type="pct"/>
            <w:vAlign w:val="center"/>
            <w:hideMark/>
          </w:tcPr>
          <w:p w14:paraId="08E8AB5D" w14:textId="77777777" w:rsidR="00611DA5" w:rsidRPr="00054A32" w:rsidRDefault="00611DA5" w:rsidP="006B2631">
            <w:pPr>
              <w:jc w:val="center"/>
              <w:rPr>
                <w:b w:val="0"/>
                <w:sz w:val="16"/>
                <w:szCs w:val="18"/>
                <w:lang w:eastAsia="es-CO"/>
              </w:rPr>
            </w:pPr>
            <w:r w:rsidRPr="00054A32">
              <w:rPr>
                <w:sz w:val="16"/>
                <w:szCs w:val="18"/>
                <w:lang w:eastAsia="es-CO"/>
              </w:rPr>
              <w:t>Beneficios</w:t>
            </w:r>
          </w:p>
        </w:tc>
      </w:tr>
      <w:tr w:rsidR="00611DA5" w:rsidRPr="00B20A54" w14:paraId="690B0286" w14:textId="77777777" w:rsidTr="00B22566">
        <w:trPr>
          <w:trHeight w:val="20"/>
        </w:trPr>
        <w:tc>
          <w:tcPr>
            <w:tcW w:w="580" w:type="pct"/>
            <w:vMerge w:val="restart"/>
            <w:noWrap/>
          </w:tcPr>
          <w:p w14:paraId="44B7B56C" w14:textId="77777777" w:rsidR="00611DA5" w:rsidRPr="00054A32" w:rsidRDefault="00611DA5" w:rsidP="006B2631">
            <w:pPr>
              <w:rPr>
                <w:sz w:val="16"/>
                <w:szCs w:val="18"/>
                <w:lang w:eastAsia="es-CO"/>
              </w:rPr>
            </w:pPr>
            <w:r w:rsidRPr="00054A32">
              <w:rPr>
                <w:sz w:val="16"/>
                <w:szCs w:val="18"/>
                <w:lang w:eastAsia="es-CO"/>
              </w:rPr>
              <w:t>2023</w:t>
            </w:r>
          </w:p>
        </w:tc>
        <w:tc>
          <w:tcPr>
            <w:tcW w:w="737" w:type="pct"/>
          </w:tcPr>
          <w:p w14:paraId="56B7C6ED" w14:textId="77777777" w:rsidR="00611DA5" w:rsidRPr="00054A32" w:rsidRDefault="00611DA5" w:rsidP="006B2631">
            <w:pPr>
              <w:rPr>
                <w:rFonts w:cs="Arial"/>
                <w:sz w:val="16"/>
                <w:szCs w:val="18"/>
                <w:lang w:eastAsia="es-CO"/>
              </w:rPr>
            </w:pPr>
            <w:r w:rsidRPr="00054A32">
              <w:rPr>
                <w:sz w:val="16"/>
                <w:szCs w:val="18"/>
                <w:bdr w:val="none" w:sz="0" w:space="0" w:color="auto" w:frame="1"/>
                <w:lang w:eastAsia="es-CO"/>
              </w:rPr>
              <w:t>Administrativa</w:t>
            </w:r>
          </w:p>
        </w:tc>
        <w:tc>
          <w:tcPr>
            <w:tcW w:w="1018" w:type="pct"/>
          </w:tcPr>
          <w:p w14:paraId="63575201"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Implementación de formularios únicos.</w:t>
            </w:r>
          </w:p>
          <w:p w14:paraId="27F1DD63" w14:textId="77777777" w:rsidR="00611DA5" w:rsidRPr="00054A32" w:rsidRDefault="00611DA5" w:rsidP="006B2631">
            <w:pPr>
              <w:rPr>
                <w:sz w:val="16"/>
                <w:szCs w:val="18"/>
                <w:bdr w:val="none" w:sz="0" w:space="0" w:color="auto" w:frame="1"/>
                <w:lang w:eastAsia="es-CO"/>
              </w:rPr>
            </w:pPr>
          </w:p>
        </w:tc>
        <w:tc>
          <w:tcPr>
            <w:tcW w:w="1277" w:type="pct"/>
          </w:tcPr>
          <w:p w14:paraId="04C6DD75" w14:textId="77777777" w:rsidR="00611DA5" w:rsidRPr="00054A32" w:rsidRDefault="00611DA5" w:rsidP="006B2631">
            <w:pPr>
              <w:rPr>
                <w:rFonts w:cs="Arial"/>
                <w:sz w:val="16"/>
                <w:szCs w:val="18"/>
                <w:lang w:eastAsia="es-CO"/>
              </w:rPr>
            </w:pPr>
            <w:r w:rsidRPr="00054A32">
              <w:rPr>
                <w:sz w:val="16"/>
                <w:szCs w:val="18"/>
                <w:bdr w:val="none" w:sz="0" w:space="0" w:color="auto" w:frame="1"/>
                <w:lang w:eastAsia="es-CO"/>
              </w:rPr>
              <w:t>Trámite de Dirección de Medicamentos y Productos Biológicos.</w:t>
            </w:r>
          </w:p>
        </w:tc>
        <w:tc>
          <w:tcPr>
            <w:tcW w:w="1389" w:type="pct"/>
          </w:tcPr>
          <w:p w14:paraId="5C2A97B6" w14:textId="77777777" w:rsidR="00611DA5" w:rsidRPr="00054A32" w:rsidRDefault="00611DA5" w:rsidP="006B2631">
            <w:pPr>
              <w:rPr>
                <w:rFonts w:cs="Arial"/>
                <w:sz w:val="16"/>
                <w:szCs w:val="18"/>
                <w:lang w:eastAsia="es-CO"/>
              </w:rPr>
            </w:pPr>
            <w:r w:rsidRPr="00054A32">
              <w:rPr>
                <w:sz w:val="16"/>
                <w:szCs w:val="18"/>
                <w:bdr w:val="none" w:sz="0" w:space="0" w:color="auto" w:frame="1"/>
                <w:lang w:eastAsia="es-CO"/>
              </w:rPr>
              <w:t>Facilitar la presentación de la solicitud de modificación al registro sanitario de suplementos dietarios.</w:t>
            </w:r>
          </w:p>
        </w:tc>
      </w:tr>
      <w:tr w:rsidR="00611DA5" w:rsidRPr="00B20A54" w14:paraId="606E9A35" w14:textId="77777777" w:rsidTr="00B22566">
        <w:trPr>
          <w:trHeight w:val="1470"/>
        </w:trPr>
        <w:tc>
          <w:tcPr>
            <w:tcW w:w="580" w:type="pct"/>
            <w:vMerge/>
            <w:noWrap/>
          </w:tcPr>
          <w:p w14:paraId="666CAD9D" w14:textId="77777777" w:rsidR="00611DA5" w:rsidRPr="00054A32" w:rsidRDefault="00611DA5" w:rsidP="006B2631">
            <w:pPr>
              <w:rPr>
                <w:sz w:val="16"/>
                <w:szCs w:val="18"/>
                <w:lang w:eastAsia="es-CO"/>
              </w:rPr>
            </w:pPr>
          </w:p>
        </w:tc>
        <w:tc>
          <w:tcPr>
            <w:tcW w:w="737" w:type="pct"/>
          </w:tcPr>
          <w:p w14:paraId="724D3F31" w14:textId="77777777" w:rsidR="00611DA5" w:rsidRPr="00054A32" w:rsidRDefault="00611DA5" w:rsidP="006B2631">
            <w:pPr>
              <w:rPr>
                <w:rFonts w:cs="Arial"/>
                <w:sz w:val="16"/>
                <w:szCs w:val="18"/>
                <w:lang w:eastAsia="es-CO"/>
              </w:rPr>
            </w:pPr>
            <w:r w:rsidRPr="00054A32">
              <w:rPr>
                <w:sz w:val="16"/>
                <w:szCs w:val="18"/>
                <w:bdr w:val="none" w:sz="0" w:space="0" w:color="auto" w:frame="1"/>
                <w:lang w:eastAsia="es-CO"/>
              </w:rPr>
              <w:t>Normativa</w:t>
            </w:r>
          </w:p>
        </w:tc>
        <w:tc>
          <w:tcPr>
            <w:tcW w:w="1018" w:type="pct"/>
          </w:tcPr>
          <w:p w14:paraId="187E2EDE"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Fusión del trámite u otros procedimientos administrativos.</w:t>
            </w:r>
          </w:p>
          <w:p w14:paraId="3BD8BC10"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Eliminación de documentos (requisitos).</w:t>
            </w:r>
          </w:p>
          <w:p w14:paraId="04B37B3F" w14:textId="77777777" w:rsidR="00611DA5" w:rsidRPr="00054A32" w:rsidRDefault="00611DA5" w:rsidP="006B2631">
            <w:pPr>
              <w:rPr>
                <w:sz w:val="16"/>
                <w:szCs w:val="18"/>
                <w:bdr w:val="none" w:sz="0" w:space="0" w:color="auto" w:frame="1"/>
                <w:lang w:eastAsia="es-CO"/>
              </w:rPr>
            </w:pPr>
          </w:p>
        </w:tc>
        <w:tc>
          <w:tcPr>
            <w:tcW w:w="1277" w:type="pct"/>
          </w:tcPr>
          <w:p w14:paraId="748BD3A9"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Trámites de Dirección de Alimentos y Bebidas.</w:t>
            </w:r>
          </w:p>
          <w:p w14:paraId="3343E7F1"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Trámites de Dirección de Dispositivos Médicos y Otras Tecnologías.</w:t>
            </w:r>
          </w:p>
        </w:tc>
        <w:tc>
          <w:tcPr>
            <w:tcW w:w="1389" w:type="pct"/>
          </w:tcPr>
          <w:p w14:paraId="4F25D19B"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Para la entidad: disminución del número de trámites.</w:t>
            </w:r>
          </w:p>
          <w:p w14:paraId="78E704F7"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Para el usuario: Facilidad al hallar información en un solo trámite.</w:t>
            </w:r>
          </w:p>
          <w:p w14:paraId="51B679E1"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Reducción de documentos en la solicitud del trámite.</w:t>
            </w:r>
          </w:p>
        </w:tc>
      </w:tr>
      <w:tr w:rsidR="00611DA5" w:rsidRPr="00B20A54" w14:paraId="2E93DD7A" w14:textId="77777777" w:rsidTr="00B22566">
        <w:trPr>
          <w:trHeight w:val="20"/>
        </w:trPr>
        <w:tc>
          <w:tcPr>
            <w:tcW w:w="580" w:type="pct"/>
            <w:vMerge/>
            <w:noWrap/>
          </w:tcPr>
          <w:p w14:paraId="0E1ECB8F" w14:textId="77777777" w:rsidR="00611DA5" w:rsidRPr="00054A32" w:rsidRDefault="00611DA5" w:rsidP="006B2631">
            <w:pPr>
              <w:rPr>
                <w:sz w:val="16"/>
                <w:szCs w:val="18"/>
                <w:lang w:eastAsia="es-CO"/>
              </w:rPr>
            </w:pPr>
          </w:p>
        </w:tc>
        <w:tc>
          <w:tcPr>
            <w:tcW w:w="737" w:type="pct"/>
          </w:tcPr>
          <w:p w14:paraId="4E73DA6E" w14:textId="77777777" w:rsidR="00611DA5" w:rsidRPr="00054A32" w:rsidRDefault="00611DA5" w:rsidP="006B2631">
            <w:pPr>
              <w:rPr>
                <w:rFonts w:cs="Arial"/>
                <w:sz w:val="16"/>
                <w:szCs w:val="18"/>
                <w:lang w:eastAsia="es-CO"/>
              </w:rPr>
            </w:pPr>
            <w:r w:rsidRPr="00054A32">
              <w:rPr>
                <w:sz w:val="16"/>
                <w:szCs w:val="18"/>
                <w:bdr w:val="none" w:sz="0" w:space="0" w:color="auto" w:frame="1"/>
                <w:lang w:eastAsia="es-CO"/>
              </w:rPr>
              <w:t>Tecnológica</w:t>
            </w:r>
          </w:p>
        </w:tc>
        <w:tc>
          <w:tcPr>
            <w:tcW w:w="1018" w:type="pct"/>
          </w:tcPr>
          <w:p w14:paraId="4D8F919D"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Formularios diligenciados en línea</w:t>
            </w:r>
          </w:p>
        </w:tc>
        <w:tc>
          <w:tcPr>
            <w:tcW w:w="1277" w:type="pct"/>
          </w:tcPr>
          <w:p w14:paraId="17D22435" w14:textId="453C6C47" w:rsidR="00611DA5" w:rsidRPr="00054A32" w:rsidRDefault="00611DA5" w:rsidP="006B2631">
            <w:pPr>
              <w:rPr>
                <w:rFonts w:cs="Arial"/>
                <w:sz w:val="16"/>
                <w:szCs w:val="18"/>
                <w:lang w:eastAsia="es-CO"/>
              </w:rPr>
            </w:pPr>
            <w:r w:rsidRPr="00054A32">
              <w:rPr>
                <w:sz w:val="16"/>
                <w:szCs w:val="18"/>
                <w:bdr w:val="none" w:sz="0" w:space="0" w:color="auto" w:frame="1"/>
                <w:lang w:eastAsia="es-CO"/>
              </w:rPr>
              <w:t xml:space="preserve">Trámites por </w:t>
            </w:r>
            <w:r w:rsidR="008E68BF">
              <w:rPr>
                <w:sz w:val="16"/>
                <w:szCs w:val="18"/>
                <w:bdr w:val="none" w:sz="0" w:space="0" w:color="auto" w:frame="1"/>
                <w:lang w:eastAsia="es-CO"/>
              </w:rPr>
              <w:t xml:space="preserve">la </w:t>
            </w:r>
            <w:r w:rsidRPr="00054A32">
              <w:rPr>
                <w:sz w:val="16"/>
                <w:szCs w:val="18"/>
                <w:bdr w:val="none" w:sz="0" w:space="0" w:color="auto" w:frame="1"/>
                <w:lang w:eastAsia="es-CO"/>
              </w:rPr>
              <w:t>Oficina de Tecnologías de la Información y las Comunicaciones</w:t>
            </w:r>
          </w:p>
        </w:tc>
        <w:tc>
          <w:tcPr>
            <w:tcW w:w="1389" w:type="pct"/>
          </w:tcPr>
          <w:p w14:paraId="73C3B581"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Para el instituto: estandarización de procesos.</w:t>
            </w:r>
          </w:p>
          <w:p w14:paraId="3617152B" w14:textId="77777777" w:rsidR="00611DA5" w:rsidRPr="00054A32" w:rsidRDefault="00611DA5" w:rsidP="006B2631">
            <w:pPr>
              <w:rPr>
                <w:sz w:val="16"/>
                <w:szCs w:val="18"/>
                <w:bdr w:val="none" w:sz="0" w:space="0" w:color="auto" w:frame="1"/>
                <w:lang w:eastAsia="es-CO"/>
              </w:rPr>
            </w:pPr>
            <w:r w:rsidRPr="00054A32">
              <w:rPr>
                <w:sz w:val="16"/>
                <w:szCs w:val="18"/>
                <w:bdr w:val="none" w:sz="0" w:space="0" w:color="auto" w:frame="1"/>
                <w:lang w:eastAsia="es-CO"/>
              </w:rPr>
              <w:t>Para el usuario: disminución de tiempos y costos.</w:t>
            </w:r>
          </w:p>
        </w:tc>
      </w:tr>
    </w:tbl>
    <w:p w14:paraId="79A45667" w14:textId="77777777" w:rsidR="00611DA5" w:rsidRPr="008734AB" w:rsidRDefault="00611DA5" w:rsidP="006B2631">
      <w:pPr>
        <w:pStyle w:val="Descripcin"/>
      </w:pPr>
      <w:r w:rsidRPr="00C14F9C">
        <w:t>Fuente: Construcción Propia. Oficina Asesora de Planeación. Año 2023</w:t>
      </w:r>
    </w:p>
    <w:p w14:paraId="30939964" w14:textId="77777777" w:rsidR="00611DA5" w:rsidRPr="009F5B53" w:rsidRDefault="00611DA5" w:rsidP="006B2631">
      <w:pPr>
        <w:widowControl w:val="0"/>
      </w:pPr>
    </w:p>
    <w:p w14:paraId="06A3F9F1" w14:textId="6831CBD4" w:rsidR="00611DA5" w:rsidRDefault="005F20B9" w:rsidP="006B2631">
      <w:r>
        <w:t xml:space="preserve">La estrategia de racionalización de trámites contiene 15 acciones </w:t>
      </w:r>
      <w:r w:rsidR="005043EF">
        <w:t>que continuarán su ejecución durante la vigencia 2024.</w:t>
      </w:r>
    </w:p>
    <w:p w14:paraId="4801651A" w14:textId="77777777" w:rsidR="00611DA5" w:rsidRPr="00611DA5" w:rsidRDefault="00611DA5" w:rsidP="006B2631"/>
    <w:p w14:paraId="7B1DE254" w14:textId="7B2980B8" w:rsidR="001C5EDD" w:rsidRPr="001C5EDD" w:rsidRDefault="001C5EDD" w:rsidP="006B2631">
      <w:pPr>
        <w:pStyle w:val="Ttulo2"/>
        <w:spacing w:before="0"/>
        <w:rPr>
          <w:rStyle w:val="normaltextrun"/>
        </w:rPr>
      </w:pPr>
      <w:bookmarkStart w:id="340" w:name="_Toc157192599"/>
      <w:r w:rsidRPr="001C5EDD">
        <w:rPr>
          <w:rStyle w:val="normaltextrun"/>
        </w:rPr>
        <w:t>FORTALECIMIENTO DE LA SEGURIDAD DE LA INFORMACIÓN</w:t>
      </w:r>
      <w:bookmarkEnd w:id="340"/>
    </w:p>
    <w:p w14:paraId="4480B6CA" w14:textId="77777777" w:rsidR="001C5EDD" w:rsidRDefault="001C5EDD" w:rsidP="006B2631">
      <w:pPr>
        <w:pStyle w:val="Prrafodelista"/>
        <w:widowControl w:val="0"/>
        <w:rPr>
          <w:rStyle w:val="normaltextrun"/>
          <w:b/>
          <w:bCs/>
        </w:rPr>
      </w:pPr>
    </w:p>
    <w:p w14:paraId="18F12A0B" w14:textId="09A16F4C" w:rsidR="001C5EDD" w:rsidRDefault="001C5EDD" w:rsidP="006B2631">
      <w:pPr>
        <w:widowControl w:val="0"/>
      </w:pPr>
      <w:r>
        <w:t>Los avances en materia de implementación de controles para el fortalecimiento de la seguridad de la información son:</w:t>
      </w:r>
    </w:p>
    <w:p w14:paraId="76E6A67C" w14:textId="77777777" w:rsidR="001C5EDD" w:rsidRDefault="001C5EDD" w:rsidP="006B2631">
      <w:pPr>
        <w:widowControl w:val="0"/>
      </w:pPr>
    </w:p>
    <w:p w14:paraId="0C577094" w14:textId="77777777" w:rsidR="00CC21EB" w:rsidRDefault="00CC21EB" w:rsidP="006B2631">
      <w:pPr>
        <w:widowControl w:val="0"/>
        <w:sectPr w:rsidR="00CC21EB" w:rsidSect="00653645">
          <w:headerReference w:type="default" r:id="rId115"/>
          <w:footerReference w:type="default" r:id="rId116"/>
          <w:headerReference w:type="first" r:id="rId117"/>
          <w:pgSz w:w="12240" w:h="15840" w:code="1"/>
          <w:pgMar w:top="2268" w:right="1134" w:bottom="964" w:left="1418" w:header="709" w:footer="709" w:gutter="0"/>
          <w:cols w:space="708"/>
          <w:docGrid w:linePitch="360"/>
        </w:sectPr>
      </w:pPr>
    </w:p>
    <w:p w14:paraId="098DCF9F" w14:textId="11377F38" w:rsidR="001C5EDD" w:rsidRPr="00B22566" w:rsidRDefault="001C5EDD" w:rsidP="006B2631">
      <w:pPr>
        <w:widowControl w:val="0"/>
        <w:rPr>
          <w:rFonts w:ascii="Arial Narrow" w:hAnsi="Arial Narrow"/>
          <w:sz w:val="18"/>
          <w:szCs w:val="18"/>
        </w:rPr>
      </w:pPr>
      <w:r w:rsidRPr="00B22566">
        <w:rPr>
          <w:rFonts w:ascii="Arial Narrow" w:hAnsi="Arial Narrow"/>
          <w:sz w:val="18"/>
          <w:szCs w:val="18"/>
        </w:rPr>
        <w:t>Para los controles de organización:</w:t>
      </w:r>
    </w:p>
    <w:p w14:paraId="2062C1E2" w14:textId="77777777" w:rsidR="001C5EDD" w:rsidRPr="00B22566" w:rsidRDefault="001C5EDD" w:rsidP="006B2631">
      <w:pPr>
        <w:widowControl w:val="0"/>
        <w:rPr>
          <w:rFonts w:ascii="Arial Narrow" w:hAnsi="Arial Narrow"/>
          <w:sz w:val="18"/>
          <w:szCs w:val="18"/>
        </w:rPr>
      </w:pPr>
    </w:p>
    <w:p w14:paraId="07B4BAA5" w14:textId="252E02B8"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 xml:space="preserve">Documentación en Integra del Sistema de Gestión de Seguridad de la Información, socializado a los miembros del equipo de trabajo de toda la entidad. </w:t>
      </w:r>
    </w:p>
    <w:p w14:paraId="46497B79" w14:textId="3A7C5F22"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Definición de los roles y las responsabilidades para la seguridad de la información.</w:t>
      </w:r>
    </w:p>
    <w:p w14:paraId="0C12B524" w14:textId="5C86A01F"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 xml:space="preserve">Construcción de la metodología de riesgos de seguridad de la información </w:t>
      </w:r>
    </w:p>
    <w:p w14:paraId="74BE57F4" w14:textId="77777777" w:rsidR="001C5EDD" w:rsidRPr="00B22566" w:rsidRDefault="001C5EDD" w:rsidP="006B2631">
      <w:pPr>
        <w:pStyle w:val="Prrafodelista"/>
        <w:widowControl w:val="0"/>
        <w:rPr>
          <w:rFonts w:ascii="Arial Narrow" w:hAnsi="Arial Narrow"/>
          <w:sz w:val="18"/>
          <w:szCs w:val="18"/>
        </w:rPr>
      </w:pPr>
    </w:p>
    <w:p w14:paraId="45412D91" w14:textId="77777777" w:rsidR="001C5EDD" w:rsidRPr="00B22566" w:rsidRDefault="001C5EDD" w:rsidP="006B2631">
      <w:pPr>
        <w:widowControl w:val="0"/>
        <w:rPr>
          <w:rFonts w:ascii="Arial Narrow" w:hAnsi="Arial Narrow"/>
          <w:sz w:val="18"/>
          <w:szCs w:val="18"/>
        </w:rPr>
      </w:pPr>
      <w:r w:rsidRPr="00B22566">
        <w:rPr>
          <w:rFonts w:ascii="Arial Narrow" w:hAnsi="Arial Narrow"/>
          <w:sz w:val="18"/>
          <w:szCs w:val="18"/>
        </w:rPr>
        <w:t>Para los controles relacionados con personas</w:t>
      </w:r>
    </w:p>
    <w:p w14:paraId="707DEC50" w14:textId="77777777" w:rsidR="001C5EDD" w:rsidRPr="00B22566" w:rsidRDefault="001C5EDD" w:rsidP="006B2631">
      <w:pPr>
        <w:widowControl w:val="0"/>
        <w:rPr>
          <w:rFonts w:ascii="Arial Narrow" w:hAnsi="Arial Narrow"/>
          <w:sz w:val="18"/>
          <w:szCs w:val="18"/>
        </w:rPr>
      </w:pPr>
    </w:p>
    <w:p w14:paraId="0623DF6B" w14:textId="03EB1988"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S</w:t>
      </w:r>
      <w:r w:rsidR="001C5EDD" w:rsidRPr="00B22566">
        <w:rPr>
          <w:rFonts w:ascii="Arial Narrow" w:hAnsi="Arial Narrow"/>
          <w:sz w:val="18"/>
          <w:szCs w:val="18"/>
        </w:rPr>
        <w:t>ensibilización del SGSI a través de pausas activas.</w:t>
      </w:r>
    </w:p>
    <w:p w14:paraId="293EBBAD" w14:textId="77777777"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En las inducciones institucionales se incluyeron temas del sistema gestión de seguridad de la información.</w:t>
      </w:r>
    </w:p>
    <w:p w14:paraId="66B2B157" w14:textId="2BCC0E0D"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S</w:t>
      </w:r>
      <w:r w:rsidR="001C5EDD" w:rsidRPr="00B22566">
        <w:rPr>
          <w:rFonts w:ascii="Arial Narrow" w:hAnsi="Arial Narrow"/>
          <w:sz w:val="18"/>
          <w:szCs w:val="18"/>
        </w:rPr>
        <w:t>e firmaron algunos acuerdos de confidencialidad.</w:t>
      </w:r>
    </w:p>
    <w:p w14:paraId="704A3A1C" w14:textId="1038FD79"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S</w:t>
      </w:r>
      <w:r w:rsidR="001C5EDD" w:rsidRPr="00B22566">
        <w:rPr>
          <w:rFonts w:ascii="Arial Narrow" w:hAnsi="Arial Narrow"/>
          <w:sz w:val="18"/>
          <w:szCs w:val="18"/>
        </w:rPr>
        <w:t>e ha venido implementando el doble factor de autenticación</w:t>
      </w:r>
    </w:p>
    <w:p w14:paraId="6AA42667" w14:textId="61636C06"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I</w:t>
      </w:r>
      <w:r w:rsidR="001C5EDD" w:rsidRPr="00B22566">
        <w:rPr>
          <w:rFonts w:ascii="Arial Narrow" w:hAnsi="Arial Narrow"/>
          <w:sz w:val="18"/>
          <w:szCs w:val="18"/>
        </w:rPr>
        <w:t>ndependencia en cuanto a temas de permisos de acceso.</w:t>
      </w:r>
    </w:p>
    <w:p w14:paraId="36621C5A" w14:textId="77777777" w:rsidR="001C5EDD" w:rsidRPr="00B22566" w:rsidRDefault="001C5EDD" w:rsidP="006B2631">
      <w:pPr>
        <w:pStyle w:val="Prrafodelista"/>
        <w:widowControl w:val="0"/>
        <w:rPr>
          <w:rFonts w:ascii="Arial Narrow" w:hAnsi="Arial Narrow"/>
          <w:sz w:val="18"/>
          <w:szCs w:val="18"/>
        </w:rPr>
      </w:pPr>
    </w:p>
    <w:p w14:paraId="6CE687DA" w14:textId="77777777" w:rsidR="001C5EDD" w:rsidRPr="00B22566" w:rsidRDefault="001C5EDD" w:rsidP="006B2631">
      <w:pPr>
        <w:widowControl w:val="0"/>
        <w:rPr>
          <w:rFonts w:ascii="Arial Narrow" w:hAnsi="Arial Narrow"/>
          <w:sz w:val="18"/>
          <w:szCs w:val="18"/>
        </w:rPr>
      </w:pPr>
      <w:r w:rsidRPr="00B22566">
        <w:rPr>
          <w:rFonts w:ascii="Arial Narrow" w:hAnsi="Arial Narrow"/>
          <w:sz w:val="18"/>
          <w:szCs w:val="18"/>
        </w:rPr>
        <w:t>Para los controles de acceso físico</w:t>
      </w:r>
    </w:p>
    <w:p w14:paraId="62F6AA42" w14:textId="77777777" w:rsidR="001C5EDD" w:rsidRPr="00B22566" w:rsidRDefault="001C5EDD" w:rsidP="006B2631">
      <w:pPr>
        <w:widowControl w:val="0"/>
        <w:rPr>
          <w:rFonts w:ascii="Arial Narrow" w:hAnsi="Arial Narrow"/>
          <w:sz w:val="18"/>
          <w:szCs w:val="18"/>
        </w:rPr>
      </w:pPr>
    </w:p>
    <w:p w14:paraId="2BEE8DC1" w14:textId="4A9BBE8E"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P</w:t>
      </w:r>
      <w:r w:rsidR="001C5EDD" w:rsidRPr="00B22566">
        <w:rPr>
          <w:rFonts w:ascii="Arial Narrow" w:hAnsi="Arial Narrow"/>
          <w:sz w:val="18"/>
          <w:szCs w:val="18"/>
        </w:rPr>
        <w:t>rocedimiento de áreas seguras que hace del proceso Gestión de Seguridad de la Información.</w:t>
      </w:r>
    </w:p>
    <w:p w14:paraId="79C0EE8A" w14:textId="5AD75CAC"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S</w:t>
      </w:r>
      <w:r w:rsidR="001C5EDD" w:rsidRPr="00B22566">
        <w:rPr>
          <w:rFonts w:ascii="Arial Narrow" w:hAnsi="Arial Narrow"/>
          <w:sz w:val="18"/>
          <w:szCs w:val="18"/>
        </w:rPr>
        <w:t xml:space="preserve">ocializaciones sobre temas de seguridad de la información </w:t>
      </w:r>
      <w:r w:rsidR="001C5EDD" w:rsidRPr="00B22566">
        <w:rPr>
          <w:rFonts w:ascii="Arial Narrow" w:hAnsi="Arial Narrow"/>
          <w:sz w:val="18"/>
          <w:szCs w:val="18"/>
        </w:rPr>
        <w:lastRenderedPageBreak/>
        <w:t>al personal vinculado a través de los contratos de vigilancia y aseo.</w:t>
      </w:r>
    </w:p>
    <w:p w14:paraId="798C24A2" w14:textId="2A2C7A98"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R</w:t>
      </w:r>
      <w:r w:rsidR="001C5EDD" w:rsidRPr="00B22566">
        <w:rPr>
          <w:rFonts w:ascii="Arial Narrow" w:hAnsi="Arial Narrow"/>
          <w:sz w:val="18"/>
          <w:szCs w:val="18"/>
        </w:rPr>
        <w:t>estricciones de acceso para áreas como tesorería y financiera, además se encuentran en revisión los controles de acceso al centro de datos.</w:t>
      </w:r>
    </w:p>
    <w:p w14:paraId="1066487A" w14:textId="77777777"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Existe control al ingreso de las instalaciones de la entidad para los visitantes, así como para los funcionarios y contratistas.</w:t>
      </w:r>
    </w:p>
    <w:p w14:paraId="3EF719E8" w14:textId="77777777" w:rsidR="001C5EDD" w:rsidRPr="00B22566" w:rsidRDefault="001C5EDD" w:rsidP="006B2631">
      <w:pPr>
        <w:pStyle w:val="Prrafodelista"/>
        <w:widowControl w:val="0"/>
        <w:rPr>
          <w:rFonts w:ascii="Arial Narrow" w:hAnsi="Arial Narrow"/>
          <w:sz w:val="18"/>
          <w:szCs w:val="18"/>
        </w:rPr>
      </w:pPr>
    </w:p>
    <w:p w14:paraId="28A9ABDB" w14:textId="77777777" w:rsidR="001C5EDD" w:rsidRPr="00B22566" w:rsidRDefault="001C5EDD" w:rsidP="006B2631">
      <w:pPr>
        <w:widowControl w:val="0"/>
        <w:rPr>
          <w:rFonts w:ascii="Arial Narrow" w:hAnsi="Arial Narrow"/>
          <w:sz w:val="18"/>
          <w:szCs w:val="18"/>
        </w:rPr>
      </w:pPr>
      <w:r w:rsidRPr="00B22566">
        <w:rPr>
          <w:rFonts w:ascii="Arial Narrow" w:hAnsi="Arial Narrow"/>
          <w:sz w:val="18"/>
          <w:szCs w:val="18"/>
        </w:rPr>
        <w:t>Para los controles tecnológicos</w:t>
      </w:r>
    </w:p>
    <w:p w14:paraId="1032AA7B" w14:textId="77777777" w:rsidR="001C5EDD" w:rsidRPr="00B22566" w:rsidRDefault="001C5EDD" w:rsidP="006B2631">
      <w:pPr>
        <w:widowControl w:val="0"/>
        <w:rPr>
          <w:rFonts w:ascii="Arial Narrow" w:hAnsi="Arial Narrow"/>
          <w:sz w:val="18"/>
          <w:szCs w:val="18"/>
        </w:rPr>
      </w:pPr>
    </w:p>
    <w:p w14:paraId="02C2F3D3" w14:textId="5D148A9D"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C</w:t>
      </w:r>
      <w:r w:rsidR="001C5EDD" w:rsidRPr="00B22566">
        <w:rPr>
          <w:rFonts w:ascii="Arial Narrow" w:hAnsi="Arial Narrow"/>
          <w:sz w:val="18"/>
          <w:szCs w:val="18"/>
        </w:rPr>
        <w:t>ontroles de acceso a la información, de acuerdo con las funciones específicas del usuario</w:t>
      </w:r>
    </w:p>
    <w:p w14:paraId="0C108F8A" w14:textId="1719E9D6"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V</w:t>
      </w:r>
      <w:r w:rsidR="001C5EDD" w:rsidRPr="00B22566">
        <w:rPr>
          <w:rFonts w:ascii="Arial Narrow" w:hAnsi="Arial Narrow"/>
          <w:sz w:val="18"/>
          <w:szCs w:val="18"/>
        </w:rPr>
        <w:t>erificación de los usuarios en temas relacionados con la expiración de las contraseñas.</w:t>
      </w:r>
    </w:p>
    <w:p w14:paraId="725F6937" w14:textId="3D8E9A03"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R</w:t>
      </w:r>
      <w:r w:rsidR="001C5EDD" w:rsidRPr="00B22566">
        <w:rPr>
          <w:rFonts w:ascii="Arial Narrow" w:hAnsi="Arial Narrow"/>
          <w:sz w:val="18"/>
          <w:szCs w:val="18"/>
        </w:rPr>
        <w:t>evisión de usuarios con privilegios existentes en el directorio activo.</w:t>
      </w:r>
    </w:p>
    <w:p w14:paraId="515449C6" w14:textId="2016BC07"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V</w:t>
      </w:r>
      <w:r w:rsidR="001C5EDD" w:rsidRPr="00B22566">
        <w:rPr>
          <w:rFonts w:ascii="Arial Narrow" w:hAnsi="Arial Narrow"/>
          <w:sz w:val="18"/>
          <w:szCs w:val="18"/>
        </w:rPr>
        <w:t>alidaciones de riesgos de seguridad de la información, para aplicativos</w:t>
      </w:r>
    </w:p>
    <w:p w14:paraId="299F03BA" w14:textId="288D62F2"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A</w:t>
      </w:r>
      <w:r w:rsidR="001C5EDD" w:rsidRPr="00B22566">
        <w:rPr>
          <w:rFonts w:ascii="Arial Narrow" w:hAnsi="Arial Narrow"/>
          <w:sz w:val="18"/>
          <w:szCs w:val="18"/>
        </w:rPr>
        <w:t>ctualizaciones en los equipos de cómputo y servidores.</w:t>
      </w:r>
    </w:p>
    <w:p w14:paraId="545EC565" w14:textId="17DCF024"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A</w:t>
      </w:r>
      <w:r w:rsidR="001C5EDD" w:rsidRPr="00B22566">
        <w:rPr>
          <w:rFonts w:ascii="Arial Narrow" w:hAnsi="Arial Narrow"/>
          <w:sz w:val="18"/>
          <w:szCs w:val="18"/>
        </w:rPr>
        <w:t>justes en la red.</w:t>
      </w:r>
    </w:p>
    <w:p w14:paraId="52C790D4" w14:textId="09B98397"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C</w:t>
      </w:r>
      <w:r w:rsidR="001C5EDD" w:rsidRPr="00B22566">
        <w:rPr>
          <w:rFonts w:ascii="Arial Narrow" w:hAnsi="Arial Narrow"/>
          <w:sz w:val="18"/>
          <w:szCs w:val="18"/>
        </w:rPr>
        <w:t>ambios en la segmentación de la red para poder verificar el tráfico en los equipos de los edificios de las sedes de Chapinero de acuerdo con el cronograma.</w:t>
      </w:r>
    </w:p>
    <w:p w14:paraId="4D0BE663" w14:textId="660BB426" w:rsidR="001C5EDD" w:rsidRPr="00B22566" w:rsidRDefault="009558CC"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M</w:t>
      </w:r>
      <w:r w:rsidR="001C5EDD" w:rsidRPr="00B22566">
        <w:rPr>
          <w:rFonts w:ascii="Arial Narrow" w:hAnsi="Arial Narrow"/>
          <w:sz w:val="18"/>
          <w:szCs w:val="18"/>
        </w:rPr>
        <w:t>ejora de la infraestructura y metodología de copias de seguridad, con el fin de llevar las copias a la nube.</w:t>
      </w:r>
    </w:p>
    <w:p w14:paraId="5C9247D8" w14:textId="77777777" w:rsidR="001C5EDD" w:rsidRPr="00B22566" w:rsidRDefault="001C5EDD" w:rsidP="006B2631">
      <w:pPr>
        <w:pStyle w:val="Prrafodelista"/>
        <w:widowControl w:val="0"/>
        <w:rPr>
          <w:rFonts w:ascii="Arial Narrow" w:hAnsi="Arial Narrow"/>
          <w:sz w:val="18"/>
          <w:szCs w:val="18"/>
        </w:rPr>
      </w:pPr>
    </w:p>
    <w:p w14:paraId="72DB082D" w14:textId="77777777" w:rsidR="001C5EDD" w:rsidRPr="00B22566" w:rsidRDefault="001C5EDD" w:rsidP="006B2631">
      <w:pPr>
        <w:widowControl w:val="0"/>
        <w:rPr>
          <w:rFonts w:ascii="Arial Narrow" w:hAnsi="Arial Narrow"/>
          <w:sz w:val="18"/>
          <w:szCs w:val="18"/>
        </w:rPr>
      </w:pPr>
      <w:r w:rsidRPr="00B22566">
        <w:rPr>
          <w:rFonts w:ascii="Arial Narrow" w:hAnsi="Arial Narrow"/>
          <w:sz w:val="18"/>
          <w:szCs w:val="18"/>
        </w:rPr>
        <w:t>Para los controles de Ciberseguridad</w:t>
      </w:r>
    </w:p>
    <w:p w14:paraId="57D596F7" w14:textId="77777777" w:rsidR="001C5EDD" w:rsidRPr="00B22566" w:rsidRDefault="001C5EDD" w:rsidP="006B2631">
      <w:pPr>
        <w:widowControl w:val="0"/>
        <w:rPr>
          <w:rFonts w:ascii="Arial Narrow" w:hAnsi="Arial Narrow"/>
          <w:sz w:val="18"/>
          <w:szCs w:val="18"/>
        </w:rPr>
      </w:pPr>
    </w:p>
    <w:p w14:paraId="19F3E412" w14:textId="77777777"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Análisis de tráfico por NX</w:t>
      </w:r>
    </w:p>
    <w:p w14:paraId="3C815657" w14:textId="77777777"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Análisis Threat Hunting - umbrella – AMP Casería de amenazas por análisis de comportamiento usuario final </w:t>
      </w:r>
    </w:p>
    <w:p w14:paraId="48DA0C3D" w14:textId="77777777"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Ajustes a la red por segmentación VLANS</w:t>
      </w:r>
    </w:p>
    <w:p w14:paraId="701468AF" w14:textId="77777777"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Múltiple Factor de Autenticación</w:t>
      </w:r>
    </w:p>
    <w:p w14:paraId="5A00EA53" w14:textId="77777777"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Seguridad en la conexión remota a los servidores</w:t>
      </w:r>
    </w:p>
    <w:p w14:paraId="702A4997" w14:textId="2ABE7A15"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Defender E1 de 365 que ayuda a proteger el correo electrónico y Microsoft Teams</w:t>
      </w:r>
      <w:r w:rsidR="009558CC" w:rsidRPr="00B22566">
        <w:rPr>
          <w:rFonts w:ascii="Arial Narrow" w:hAnsi="Arial Narrow"/>
          <w:sz w:val="18"/>
          <w:szCs w:val="18"/>
        </w:rPr>
        <w:t>,</w:t>
      </w:r>
      <w:r w:rsidRPr="00B22566">
        <w:rPr>
          <w:rFonts w:ascii="Arial Narrow" w:hAnsi="Arial Narrow"/>
          <w:sz w:val="18"/>
          <w:szCs w:val="18"/>
        </w:rPr>
        <w:t xml:space="preserve"> contra suplantación de identidad (phishing), ataque al correo empresarial, ransomware y otras amenazas.</w:t>
      </w:r>
    </w:p>
    <w:p w14:paraId="21562516" w14:textId="77777777" w:rsidR="001C5EDD" w:rsidRPr="00B22566" w:rsidRDefault="001C5EDD" w:rsidP="00305EBE">
      <w:pPr>
        <w:pStyle w:val="Prrafodelista"/>
        <w:widowControl w:val="0"/>
        <w:numPr>
          <w:ilvl w:val="0"/>
          <w:numId w:val="7"/>
        </w:numPr>
        <w:ind w:left="567" w:hanging="567"/>
        <w:rPr>
          <w:rFonts w:ascii="Arial Narrow" w:hAnsi="Arial Narrow"/>
          <w:sz w:val="18"/>
          <w:szCs w:val="18"/>
        </w:rPr>
      </w:pPr>
      <w:r w:rsidRPr="00B22566">
        <w:rPr>
          <w:rFonts w:ascii="Arial Narrow" w:hAnsi="Arial Narrow"/>
          <w:sz w:val="18"/>
          <w:szCs w:val="18"/>
        </w:rPr>
        <w:t>Seguridad para correos electrónicos email security de Fortimail</w:t>
      </w:r>
    </w:p>
    <w:p w14:paraId="1186A3FA" w14:textId="77777777" w:rsidR="00CC21EB" w:rsidRDefault="00CC21EB" w:rsidP="006B2631">
      <w:pPr>
        <w:sectPr w:rsidR="00CC21EB" w:rsidSect="00161197">
          <w:type w:val="continuous"/>
          <w:pgSz w:w="12240" w:h="15840" w:code="1"/>
          <w:pgMar w:top="2268" w:right="1134" w:bottom="1134" w:left="1418" w:header="709" w:footer="709" w:gutter="0"/>
          <w:cols w:num="2" w:space="708"/>
          <w:docGrid w:linePitch="360"/>
        </w:sectPr>
      </w:pPr>
    </w:p>
    <w:p w14:paraId="044FA5DA" w14:textId="77777777" w:rsidR="00A61C0C" w:rsidRDefault="00A61C0C" w:rsidP="006B2631"/>
    <w:p w14:paraId="3DD23AFC" w14:textId="475C4389" w:rsidR="009558CC" w:rsidRPr="009558CC" w:rsidRDefault="009558CC" w:rsidP="006B2631">
      <w:pPr>
        <w:pStyle w:val="Ttulo2"/>
        <w:spacing w:before="0"/>
        <w:rPr>
          <w:rStyle w:val="normaltextrun"/>
        </w:rPr>
      </w:pPr>
      <w:bookmarkStart w:id="341" w:name="_Toc157192600"/>
      <w:r w:rsidRPr="009558CC">
        <w:rPr>
          <w:rStyle w:val="normaltextrun"/>
        </w:rPr>
        <w:t>GESTIÓN DEL MEDIO AMBIENTE</w:t>
      </w:r>
      <w:bookmarkEnd w:id="341"/>
    </w:p>
    <w:p w14:paraId="452DB408" w14:textId="77777777" w:rsidR="009558CC" w:rsidRDefault="009558CC" w:rsidP="006B2631">
      <w:pPr>
        <w:pStyle w:val="Prrafodelista"/>
        <w:widowControl w:val="0"/>
        <w:rPr>
          <w:rStyle w:val="normaltextrun"/>
          <w:rFonts w:cs="Arial"/>
          <w:b/>
          <w:bCs/>
        </w:rPr>
      </w:pPr>
    </w:p>
    <w:p w14:paraId="602B6D1B" w14:textId="79CBFEE5" w:rsidR="009558CC" w:rsidRDefault="009558CC" w:rsidP="006B2631">
      <w:pPr>
        <w:widowControl w:val="0"/>
      </w:pPr>
      <w:r w:rsidRPr="002E1893">
        <w:t>La entidad en 2023 definió 6 programas ambientales cuyo propósito e</w:t>
      </w:r>
      <w:r w:rsidR="00E743A5">
        <w:t>s</w:t>
      </w:r>
      <w:r w:rsidRPr="002E1893">
        <w:t xml:space="preserve"> prevenir, mitigar o controlar los diferentes impactos que se pueden ejercer sobre los recursos naturales por el desarrollo de las actividades misionales o de apoyo.</w:t>
      </w:r>
      <w:r w:rsidR="00E743A5">
        <w:t xml:space="preserve"> En la tabla a continuación se muestra el avance de los programas.</w:t>
      </w:r>
    </w:p>
    <w:p w14:paraId="5D3F227D" w14:textId="77777777" w:rsidR="009558CC" w:rsidRDefault="009558CC" w:rsidP="006B2631">
      <w:pPr>
        <w:widowControl w:val="0"/>
      </w:pPr>
    </w:p>
    <w:p w14:paraId="5A1AFEC2" w14:textId="23F239AE" w:rsidR="009558CC" w:rsidRPr="002E1893" w:rsidRDefault="00180A09" w:rsidP="006B2631">
      <w:pPr>
        <w:pStyle w:val="Descripcin"/>
      </w:pPr>
      <w:bookmarkStart w:id="342" w:name="_Toc156982063"/>
      <w:bookmarkStart w:id="343" w:name="_Toc157192850"/>
      <w:r>
        <w:t xml:space="preserve">Tabla No. </w:t>
      </w:r>
      <w:r w:rsidR="0072206A">
        <w:fldChar w:fldCharType="begin"/>
      </w:r>
      <w:r w:rsidR="0072206A">
        <w:instrText xml:space="preserve"> SEQ Tabla_No. \* ARABIC </w:instrText>
      </w:r>
      <w:r w:rsidR="0072206A">
        <w:fldChar w:fldCharType="separate"/>
      </w:r>
      <w:r w:rsidR="00037F24">
        <w:rPr>
          <w:noProof/>
        </w:rPr>
        <w:t>75</w:t>
      </w:r>
      <w:r w:rsidR="0072206A">
        <w:rPr>
          <w:noProof/>
        </w:rPr>
        <w:fldChar w:fldCharType="end"/>
      </w:r>
      <w:r>
        <w:t xml:space="preserve"> </w:t>
      </w:r>
      <w:r w:rsidR="009558CC" w:rsidRPr="002E1893">
        <w:t>Estado de los programas ambientales Invima 2023</w:t>
      </w:r>
      <w:bookmarkEnd w:id="342"/>
      <w:bookmarkEnd w:id="343"/>
    </w:p>
    <w:tbl>
      <w:tblPr>
        <w:tblStyle w:val="Tabladelista4-nfasis6"/>
        <w:tblW w:w="3212" w:type="pct"/>
        <w:jc w:val="center"/>
        <w:tblLook w:val="04A0" w:firstRow="1" w:lastRow="0" w:firstColumn="1" w:lastColumn="0" w:noHBand="0" w:noVBand="1"/>
      </w:tblPr>
      <w:tblGrid>
        <w:gridCol w:w="4080"/>
        <w:gridCol w:w="2137"/>
      </w:tblGrid>
      <w:tr w:rsidR="009558CC" w:rsidRPr="001F177A" w14:paraId="6AA28754" w14:textId="77777777" w:rsidTr="00BC0614">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3281" w:type="pct"/>
            <w:vAlign w:val="center"/>
            <w:hideMark/>
          </w:tcPr>
          <w:p w14:paraId="634C457D" w14:textId="77777777" w:rsidR="009558CC" w:rsidRPr="001F177A" w:rsidRDefault="009558CC" w:rsidP="006B2631">
            <w:pPr>
              <w:widowControl w:val="0"/>
              <w:jc w:val="center"/>
              <w:rPr>
                <w:sz w:val="18"/>
                <w:szCs w:val="20"/>
              </w:rPr>
            </w:pPr>
            <w:r w:rsidRPr="001F177A">
              <w:rPr>
                <w:sz w:val="18"/>
                <w:szCs w:val="20"/>
              </w:rPr>
              <w:t>Programa Ambiental</w:t>
            </w:r>
          </w:p>
        </w:tc>
        <w:tc>
          <w:tcPr>
            <w:tcW w:w="1719" w:type="pct"/>
            <w:vAlign w:val="center"/>
            <w:hideMark/>
          </w:tcPr>
          <w:p w14:paraId="0012C1D4" w14:textId="77777777" w:rsidR="009558CC" w:rsidRPr="001F177A" w:rsidRDefault="009558CC" w:rsidP="006B2631">
            <w:pPr>
              <w:widowControl w:val="0"/>
              <w:jc w:val="center"/>
              <w:cnfStyle w:val="100000000000" w:firstRow="1" w:lastRow="0" w:firstColumn="0" w:lastColumn="0" w:oddVBand="0" w:evenVBand="0" w:oddHBand="0" w:evenHBand="0" w:firstRowFirstColumn="0" w:firstRowLastColumn="0" w:lastRowFirstColumn="0" w:lastRowLastColumn="0"/>
              <w:rPr>
                <w:sz w:val="18"/>
                <w:szCs w:val="20"/>
              </w:rPr>
            </w:pPr>
            <w:r w:rsidRPr="001F177A">
              <w:rPr>
                <w:sz w:val="18"/>
                <w:szCs w:val="20"/>
              </w:rPr>
              <w:t>Avance General del Programa</w:t>
            </w:r>
          </w:p>
        </w:tc>
      </w:tr>
      <w:tr w:rsidR="009558CC" w:rsidRPr="001F177A" w14:paraId="21B2895A" w14:textId="77777777" w:rsidTr="00BC061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281" w:type="pct"/>
            <w:hideMark/>
          </w:tcPr>
          <w:p w14:paraId="782E8CE3" w14:textId="77777777" w:rsidR="009558CC" w:rsidRPr="001F177A" w:rsidRDefault="009558CC" w:rsidP="006B2631">
            <w:pPr>
              <w:widowControl w:val="0"/>
              <w:rPr>
                <w:b w:val="0"/>
                <w:bCs w:val="0"/>
                <w:sz w:val="18"/>
                <w:szCs w:val="20"/>
              </w:rPr>
            </w:pPr>
            <w:r w:rsidRPr="001F177A">
              <w:rPr>
                <w:b w:val="0"/>
                <w:bCs w:val="0"/>
                <w:sz w:val="18"/>
                <w:szCs w:val="20"/>
              </w:rPr>
              <w:t>Control de Plagas</w:t>
            </w:r>
          </w:p>
        </w:tc>
        <w:tc>
          <w:tcPr>
            <w:tcW w:w="1719" w:type="pct"/>
            <w:vAlign w:val="center"/>
            <w:hideMark/>
          </w:tcPr>
          <w:p w14:paraId="2CDFD31B" w14:textId="77777777" w:rsidR="009558CC" w:rsidRPr="001F177A" w:rsidRDefault="009558CC" w:rsidP="00D96061">
            <w:pPr>
              <w:widowControl w:val="0"/>
              <w:jc w:val="center"/>
              <w:cnfStyle w:val="000000100000" w:firstRow="0" w:lastRow="0" w:firstColumn="0" w:lastColumn="0" w:oddVBand="0" w:evenVBand="0" w:oddHBand="1" w:evenHBand="0" w:firstRowFirstColumn="0" w:firstRowLastColumn="0" w:lastRowFirstColumn="0" w:lastRowLastColumn="0"/>
              <w:rPr>
                <w:sz w:val="18"/>
                <w:szCs w:val="20"/>
              </w:rPr>
            </w:pPr>
            <w:r w:rsidRPr="001F177A">
              <w:rPr>
                <w:sz w:val="18"/>
                <w:szCs w:val="20"/>
              </w:rPr>
              <w:t>63%</w:t>
            </w:r>
          </w:p>
        </w:tc>
      </w:tr>
      <w:tr w:rsidR="009558CC" w:rsidRPr="001F177A" w14:paraId="203FE1EC" w14:textId="77777777" w:rsidTr="00180A09">
        <w:trPr>
          <w:trHeight w:val="57"/>
          <w:jc w:val="center"/>
        </w:trPr>
        <w:tc>
          <w:tcPr>
            <w:cnfStyle w:val="001000000000" w:firstRow="0" w:lastRow="0" w:firstColumn="1" w:lastColumn="0" w:oddVBand="0" w:evenVBand="0" w:oddHBand="0" w:evenHBand="0" w:firstRowFirstColumn="0" w:firstRowLastColumn="0" w:lastRowFirstColumn="0" w:lastRowLastColumn="0"/>
            <w:tcW w:w="3281" w:type="pct"/>
            <w:hideMark/>
          </w:tcPr>
          <w:p w14:paraId="594C13AA" w14:textId="77777777" w:rsidR="009558CC" w:rsidRPr="001F177A" w:rsidRDefault="009558CC" w:rsidP="006B2631">
            <w:pPr>
              <w:widowControl w:val="0"/>
              <w:rPr>
                <w:b w:val="0"/>
                <w:bCs w:val="0"/>
                <w:sz w:val="18"/>
                <w:szCs w:val="20"/>
              </w:rPr>
            </w:pPr>
            <w:r w:rsidRPr="001F177A">
              <w:rPr>
                <w:b w:val="0"/>
                <w:bCs w:val="0"/>
                <w:sz w:val="18"/>
                <w:szCs w:val="20"/>
              </w:rPr>
              <w:t>Menos Papel, ¡Más Gestión</w:t>
            </w:r>
          </w:p>
        </w:tc>
        <w:tc>
          <w:tcPr>
            <w:tcW w:w="1719" w:type="pct"/>
            <w:vAlign w:val="center"/>
            <w:hideMark/>
          </w:tcPr>
          <w:p w14:paraId="569B5605" w14:textId="77777777" w:rsidR="009558CC" w:rsidRPr="001F177A" w:rsidRDefault="009558CC" w:rsidP="00D96061">
            <w:pPr>
              <w:widowControl w:val="0"/>
              <w:jc w:val="center"/>
              <w:cnfStyle w:val="000000000000" w:firstRow="0" w:lastRow="0" w:firstColumn="0" w:lastColumn="0" w:oddVBand="0" w:evenVBand="0" w:oddHBand="0" w:evenHBand="0" w:firstRowFirstColumn="0" w:firstRowLastColumn="0" w:lastRowFirstColumn="0" w:lastRowLastColumn="0"/>
              <w:rPr>
                <w:sz w:val="18"/>
                <w:szCs w:val="20"/>
              </w:rPr>
            </w:pPr>
            <w:r w:rsidRPr="001F177A">
              <w:rPr>
                <w:sz w:val="18"/>
                <w:szCs w:val="20"/>
              </w:rPr>
              <w:t>78%</w:t>
            </w:r>
          </w:p>
        </w:tc>
      </w:tr>
      <w:tr w:rsidR="009558CC" w:rsidRPr="001F177A" w14:paraId="3B369DA9" w14:textId="77777777" w:rsidTr="00180A09">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281" w:type="pct"/>
            <w:hideMark/>
          </w:tcPr>
          <w:p w14:paraId="4DCAE7FC" w14:textId="77777777" w:rsidR="009558CC" w:rsidRPr="001F177A" w:rsidRDefault="009558CC" w:rsidP="006B2631">
            <w:pPr>
              <w:widowControl w:val="0"/>
              <w:rPr>
                <w:b w:val="0"/>
                <w:bCs w:val="0"/>
                <w:sz w:val="18"/>
                <w:szCs w:val="20"/>
              </w:rPr>
            </w:pPr>
            <w:r w:rsidRPr="001F177A">
              <w:rPr>
                <w:b w:val="0"/>
                <w:bCs w:val="0"/>
                <w:sz w:val="18"/>
                <w:szCs w:val="20"/>
              </w:rPr>
              <w:t>Manejo y Uso Racional de la Energía</w:t>
            </w:r>
          </w:p>
        </w:tc>
        <w:tc>
          <w:tcPr>
            <w:tcW w:w="1719" w:type="pct"/>
            <w:vAlign w:val="center"/>
            <w:hideMark/>
          </w:tcPr>
          <w:p w14:paraId="7C3292CC" w14:textId="77777777" w:rsidR="009558CC" w:rsidRPr="001F177A" w:rsidRDefault="009558CC" w:rsidP="00D96061">
            <w:pPr>
              <w:widowControl w:val="0"/>
              <w:jc w:val="center"/>
              <w:cnfStyle w:val="000000100000" w:firstRow="0" w:lastRow="0" w:firstColumn="0" w:lastColumn="0" w:oddVBand="0" w:evenVBand="0" w:oddHBand="1" w:evenHBand="0" w:firstRowFirstColumn="0" w:firstRowLastColumn="0" w:lastRowFirstColumn="0" w:lastRowLastColumn="0"/>
              <w:rPr>
                <w:sz w:val="18"/>
                <w:szCs w:val="20"/>
              </w:rPr>
            </w:pPr>
            <w:r w:rsidRPr="001F177A">
              <w:rPr>
                <w:sz w:val="18"/>
                <w:szCs w:val="20"/>
              </w:rPr>
              <w:t>87%</w:t>
            </w:r>
          </w:p>
        </w:tc>
      </w:tr>
      <w:tr w:rsidR="009558CC" w:rsidRPr="001F177A" w14:paraId="67F0D6B3" w14:textId="77777777" w:rsidTr="00180A09">
        <w:trPr>
          <w:trHeight w:val="57"/>
          <w:jc w:val="center"/>
        </w:trPr>
        <w:tc>
          <w:tcPr>
            <w:cnfStyle w:val="001000000000" w:firstRow="0" w:lastRow="0" w:firstColumn="1" w:lastColumn="0" w:oddVBand="0" w:evenVBand="0" w:oddHBand="0" w:evenHBand="0" w:firstRowFirstColumn="0" w:firstRowLastColumn="0" w:lastRowFirstColumn="0" w:lastRowLastColumn="0"/>
            <w:tcW w:w="3281" w:type="pct"/>
            <w:hideMark/>
          </w:tcPr>
          <w:p w14:paraId="394B387B" w14:textId="77777777" w:rsidR="009558CC" w:rsidRPr="001F177A" w:rsidRDefault="009558CC" w:rsidP="006B2631">
            <w:pPr>
              <w:widowControl w:val="0"/>
              <w:rPr>
                <w:b w:val="0"/>
                <w:bCs w:val="0"/>
                <w:sz w:val="18"/>
                <w:szCs w:val="20"/>
              </w:rPr>
            </w:pPr>
            <w:r w:rsidRPr="001F177A">
              <w:rPr>
                <w:b w:val="0"/>
                <w:bCs w:val="0"/>
                <w:sz w:val="18"/>
                <w:szCs w:val="20"/>
              </w:rPr>
              <w:t>Uso Eficiente y Ahorro del Agua</w:t>
            </w:r>
          </w:p>
        </w:tc>
        <w:tc>
          <w:tcPr>
            <w:tcW w:w="1719" w:type="pct"/>
            <w:vAlign w:val="center"/>
            <w:hideMark/>
          </w:tcPr>
          <w:p w14:paraId="15C2A998" w14:textId="77777777" w:rsidR="009558CC" w:rsidRPr="001F177A" w:rsidRDefault="009558CC" w:rsidP="00D96061">
            <w:pPr>
              <w:widowControl w:val="0"/>
              <w:jc w:val="center"/>
              <w:cnfStyle w:val="000000000000" w:firstRow="0" w:lastRow="0" w:firstColumn="0" w:lastColumn="0" w:oddVBand="0" w:evenVBand="0" w:oddHBand="0" w:evenHBand="0" w:firstRowFirstColumn="0" w:firstRowLastColumn="0" w:lastRowFirstColumn="0" w:lastRowLastColumn="0"/>
              <w:rPr>
                <w:sz w:val="18"/>
                <w:szCs w:val="20"/>
              </w:rPr>
            </w:pPr>
            <w:r w:rsidRPr="001F177A">
              <w:rPr>
                <w:sz w:val="18"/>
                <w:szCs w:val="20"/>
              </w:rPr>
              <w:t>87%</w:t>
            </w:r>
          </w:p>
        </w:tc>
      </w:tr>
      <w:tr w:rsidR="009558CC" w:rsidRPr="001F177A" w14:paraId="389511BF" w14:textId="77777777" w:rsidTr="00180A09">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281" w:type="pct"/>
            <w:hideMark/>
          </w:tcPr>
          <w:p w14:paraId="1D6990DC" w14:textId="77777777" w:rsidR="009558CC" w:rsidRPr="001F177A" w:rsidRDefault="009558CC" w:rsidP="006B2631">
            <w:pPr>
              <w:widowControl w:val="0"/>
              <w:rPr>
                <w:b w:val="0"/>
                <w:bCs w:val="0"/>
                <w:sz w:val="18"/>
                <w:szCs w:val="20"/>
              </w:rPr>
            </w:pPr>
            <w:r w:rsidRPr="001F177A">
              <w:rPr>
                <w:b w:val="0"/>
                <w:bCs w:val="0"/>
                <w:sz w:val="18"/>
                <w:szCs w:val="20"/>
              </w:rPr>
              <w:t>Manejo Integral de Residuos</w:t>
            </w:r>
          </w:p>
        </w:tc>
        <w:tc>
          <w:tcPr>
            <w:tcW w:w="1719" w:type="pct"/>
            <w:vAlign w:val="center"/>
            <w:hideMark/>
          </w:tcPr>
          <w:p w14:paraId="75E6F6C0" w14:textId="77777777" w:rsidR="009558CC" w:rsidRPr="001F177A" w:rsidRDefault="009558CC" w:rsidP="00D96061">
            <w:pPr>
              <w:widowControl w:val="0"/>
              <w:jc w:val="center"/>
              <w:cnfStyle w:val="000000100000" w:firstRow="0" w:lastRow="0" w:firstColumn="0" w:lastColumn="0" w:oddVBand="0" w:evenVBand="0" w:oddHBand="1" w:evenHBand="0" w:firstRowFirstColumn="0" w:firstRowLastColumn="0" w:lastRowFirstColumn="0" w:lastRowLastColumn="0"/>
              <w:rPr>
                <w:sz w:val="18"/>
                <w:szCs w:val="20"/>
              </w:rPr>
            </w:pPr>
            <w:r w:rsidRPr="001F177A">
              <w:rPr>
                <w:sz w:val="18"/>
                <w:szCs w:val="20"/>
              </w:rPr>
              <w:t>91%</w:t>
            </w:r>
          </w:p>
        </w:tc>
      </w:tr>
      <w:tr w:rsidR="009558CC" w:rsidRPr="001F177A" w14:paraId="65D96E17" w14:textId="77777777" w:rsidTr="00180A09">
        <w:trPr>
          <w:trHeight w:val="57"/>
          <w:jc w:val="center"/>
        </w:trPr>
        <w:tc>
          <w:tcPr>
            <w:cnfStyle w:val="001000000000" w:firstRow="0" w:lastRow="0" w:firstColumn="1" w:lastColumn="0" w:oddVBand="0" w:evenVBand="0" w:oddHBand="0" w:evenHBand="0" w:firstRowFirstColumn="0" w:firstRowLastColumn="0" w:lastRowFirstColumn="0" w:lastRowLastColumn="0"/>
            <w:tcW w:w="3281" w:type="pct"/>
            <w:hideMark/>
          </w:tcPr>
          <w:p w14:paraId="49D698BD" w14:textId="77777777" w:rsidR="009558CC" w:rsidRPr="001F177A" w:rsidRDefault="009558CC" w:rsidP="006B2631">
            <w:pPr>
              <w:widowControl w:val="0"/>
              <w:rPr>
                <w:b w:val="0"/>
                <w:bCs w:val="0"/>
                <w:sz w:val="18"/>
                <w:szCs w:val="20"/>
              </w:rPr>
            </w:pPr>
            <w:r w:rsidRPr="001F177A">
              <w:rPr>
                <w:b w:val="0"/>
                <w:bCs w:val="0"/>
                <w:sz w:val="18"/>
                <w:szCs w:val="20"/>
              </w:rPr>
              <w:t>Gestión de Vertimientos</w:t>
            </w:r>
          </w:p>
        </w:tc>
        <w:tc>
          <w:tcPr>
            <w:tcW w:w="1719" w:type="pct"/>
            <w:vAlign w:val="center"/>
            <w:hideMark/>
          </w:tcPr>
          <w:p w14:paraId="48AE6805" w14:textId="77777777" w:rsidR="009558CC" w:rsidRPr="001F177A" w:rsidRDefault="009558CC" w:rsidP="00D96061">
            <w:pPr>
              <w:widowControl w:val="0"/>
              <w:jc w:val="center"/>
              <w:cnfStyle w:val="000000000000" w:firstRow="0" w:lastRow="0" w:firstColumn="0" w:lastColumn="0" w:oddVBand="0" w:evenVBand="0" w:oddHBand="0" w:evenHBand="0" w:firstRowFirstColumn="0" w:firstRowLastColumn="0" w:lastRowFirstColumn="0" w:lastRowLastColumn="0"/>
              <w:rPr>
                <w:sz w:val="18"/>
                <w:szCs w:val="20"/>
              </w:rPr>
            </w:pPr>
            <w:r w:rsidRPr="001F177A">
              <w:rPr>
                <w:sz w:val="18"/>
                <w:szCs w:val="20"/>
              </w:rPr>
              <w:t>68%</w:t>
            </w:r>
          </w:p>
        </w:tc>
      </w:tr>
    </w:tbl>
    <w:p w14:paraId="6161663C" w14:textId="77777777" w:rsidR="009558CC" w:rsidRPr="002E1893" w:rsidRDefault="009558CC" w:rsidP="00D96061">
      <w:pPr>
        <w:pStyle w:val="Descripcin"/>
      </w:pPr>
      <w:r w:rsidRPr="002E1893">
        <w:t xml:space="preserve">Fuente: </w:t>
      </w:r>
      <w:r>
        <w:t>Construcción Propia.</w:t>
      </w:r>
      <w:r w:rsidRPr="002E1893">
        <w:t xml:space="preserve"> Oficina Asesora de Planeación</w:t>
      </w:r>
      <w:r>
        <w:t>. Año 2023</w:t>
      </w:r>
    </w:p>
    <w:p w14:paraId="0650EE10" w14:textId="77777777" w:rsidR="009558CC" w:rsidRDefault="009558CC" w:rsidP="006B2631"/>
    <w:p w14:paraId="2ECCE564" w14:textId="7E867C1F" w:rsidR="00421388" w:rsidRDefault="00421388" w:rsidP="006B2631">
      <w:pPr>
        <w:jc w:val="left"/>
      </w:pPr>
    </w:p>
    <w:p w14:paraId="5371C957" w14:textId="230BA6D6" w:rsidR="00AC50F5" w:rsidRDefault="00421388" w:rsidP="006B2631">
      <w:pPr>
        <w:pStyle w:val="Ttulo1"/>
        <w:widowControl w:val="0"/>
      </w:pPr>
      <w:bookmarkStart w:id="344" w:name="_Toc156994602"/>
      <w:bookmarkStart w:id="345" w:name="_Toc157114255"/>
      <w:bookmarkStart w:id="346" w:name="_Toc157192601"/>
      <w:r>
        <w:t>GESTIÓN DE SEGUIMIENTO Y CONTROL</w:t>
      </w:r>
      <w:bookmarkEnd w:id="344"/>
      <w:bookmarkEnd w:id="345"/>
      <w:bookmarkEnd w:id="346"/>
    </w:p>
    <w:p w14:paraId="6A34033F" w14:textId="77777777" w:rsidR="00AC50F5" w:rsidRDefault="00AC50F5" w:rsidP="006B2631">
      <w:pPr>
        <w:widowControl w:val="0"/>
      </w:pPr>
    </w:p>
    <w:p w14:paraId="472FB7E1" w14:textId="7AC8020C" w:rsidR="00AC50F5" w:rsidRDefault="00421388" w:rsidP="006B2631">
      <w:pPr>
        <w:pStyle w:val="Ttulo2"/>
        <w:widowControl w:val="0"/>
        <w:spacing w:before="0"/>
      </w:pPr>
      <w:bookmarkStart w:id="347" w:name="_Toc156994603"/>
      <w:bookmarkStart w:id="348" w:name="_Toc157114256"/>
      <w:bookmarkStart w:id="349" w:name="_Toc157192602"/>
      <w:r>
        <w:t>AUDITORÍAS INTERNAS</w:t>
      </w:r>
      <w:bookmarkEnd w:id="347"/>
      <w:bookmarkEnd w:id="348"/>
      <w:bookmarkEnd w:id="349"/>
    </w:p>
    <w:p w14:paraId="1A234457" w14:textId="77777777" w:rsidR="00AC50F5" w:rsidRDefault="00AC50F5" w:rsidP="006B2631"/>
    <w:p w14:paraId="2D73BCAE" w14:textId="0FEE15E6" w:rsidR="00AC50F5" w:rsidRPr="000C3F76" w:rsidRDefault="00AC50F5" w:rsidP="006B2631">
      <w:r w:rsidRPr="000C3F76">
        <w:t>La Oficina de Control Interno, en cumplimiento de los roles de Liderazgo Estratégico y del Enfoque hacia la Prevención, elaboró el Plan Anual de Auditoria 2023 basado en el riesgo de los procesos, para generar asesoría estratégica, dando soporte a la entidad para la toma de decisiones de manera oportuna, frente al quehacer institucional y la mejora continua.</w:t>
      </w:r>
    </w:p>
    <w:p w14:paraId="4C1A18E8" w14:textId="77777777" w:rsidR="00AC50F5" w:rsidRPr="000C3F76" w:rsidRDefault="00AC50F5" w:rsidP="006B2631">
      <w:pPr>
        <w:widowControl w:val="0"/>
      </w:pPr>
    </w:p>
    <w:p w14:paraId="77688526" w14:textId="4946C6FB" w:rsidR="00AC50F5" w:rsidRDefault="00AC50F5" w:rsidP="006B2631">
      <w:pPr>
        <w:widowControl w:val="0"/>
      </w:pPr>
      <w:r>
        <w:t>Se realizaron</w:t>
      </w:r>
      <w:r w:rsidRPr="000C3F76">
        <w:t xml:space="preserve"> </w:t>
      </w:r>
      <w:r>
        <w:t>8</w:t>
      </w:r>
      <w:r w:rsidRPr="000C3F76">
        <w:t xml:space="preserve"> auditorías al Sistema de Control Interno</w:t>
      </w:r>
      <w:r>
        <w:t xml:space="preserve"> y 26 auditorías al sistema de gestión integrado, en las cuales se identificaron oportunidades de mejora para los procesos auditados.</w:t>
      </w:r>
    </w:p>
    <w:p w14:paraId="2B5F06C6" w14:textId="77777777" w:rsidR="00AC50F5" w:rsidRDefault="00AC50F5" w:rsidP="006B2631"/>
    <w:p w14:paraId="11465D31" w14:textId="6699FF30" w:rsidR="00E75D9C" w:rsidRDefault="00AC50F5" w:rsidP="006B2631">
      <w:pPr>
        <w:rPr>
          <w:rFonts w:eastAsia="Times New Roman"/>
        </w:rPr>
      </w:pPr>
      <w:r>
        <w:lastRenderedPageBreak/>
        <w:t xml:space="preserve">Se concluye que se </w:t>
      </w:r>
      <w:r w:rsidRPr="00AC50F5">
        <w:rPr>
          <w:rFonts w:eastAsia="Times New Roman"/>
        </w:rPr>
        <w:t xml:space="preserve">cumplió con el objetivo del programa de auditorías internas, ya que se logró evidenciar el cumplimiento de los requisitos establecidos con base en las normas que se auditaron, requisitos legales y demás establecidos por la entidad, por lo anterior y de acuerdo a las auditorías se puede concluir que el sistema </w:t>
      </w:r>
      <w:r w:rsidR="00421388">
        <w:rPr>
          <w:rFonts w:eastAsia="Times New Roman"/>
        </w:rPr>
        <w:t xml:space="preserve">de control interno y el sistema </w:t>
      </w:r>
      <w:r w:rsidRPr="00AC50F5">
        <w:rPr>
          <w:rFonts w:eastAsia="Times New Roman"/>
        </w:rPr>
        <w:t>de gestión es eficaz, eficiente, efectivo, conveniente y adecuado para el funcionamiento del Instituto, satisfaciendo así las necesidades y expectativas de las partes interesadas.</w:t>
      </w:r>
    </w:p>
    <w:p w14:paraId="4AE7A332" w14:textId="77777777" w:rsidR="00421388" w:rsidRDefault="00421388" w:rsidP="006B2631">
      <w:pPr>
        <w:rPr>
          <w:rFonts w:eastAsia="Times New Roman"/>
        </w:rPr>
      </w:pPr>
    </w:p>
    <w:p w14:paraId="65A01794" w14:textId="49B57244" w:rsidR="00421388" w:rsidRDefault="00421388" w:rsidP="006B2631">
      <w:pPr>
        <w:jc w:val="left"/>
        <w:rPr>
          <w:rFonts w:eastAsia="Times New Roman"/>
        </w:rPr>
      </w:pPr>
      <w:r>
        <w:rPr>
          <w:rFonts w:eastAsia="Times New Roman"/>
        </w:rPr>
        <w:br w:type="page"/>
      </w:r>
    </w:p>
    <w:p w14:paraId="3F2CDAB9" w14:textId="3EEEE5FD" w:rsidR="00421388" w:rsidRDefault="00A61C0C" w:rsidP="006B2631">
      <w:pPr>
        <w:pStyle w:val="Ttulo1"/>
      </w:pPr>
      <w:bookmarkStart w:id="350" w:name="_Toc157192603"/>
      <w:r w:rsidRPr="008B4320">
        <w:lastRenderedPageBreak/>
        <w:t>RETOS</w:t>
      </w:r>
      <w:r>
        <w:t xml:space="preserve"> INSTITUCIONALES</w:t>
      </w:r>
      <w:bookmarkEnd w:id="350"/>
    </w:p>
    <w:p w14:paraId="36CFBB02" w14:textId="77777777" w:rsidR="00421388" w:rsidRDefault="00421388" w:rsidP="006B2631">
      <w:pPr>
        <w:widowControl w:val="0"/>
      </w:pPr>
    </w:p>
    <w:p w14:paraId="5A46005C" w14:textId="77777777" w:rsidR="00421388" w:rsidRDefault="00421388" w:rsidP="006B2631">
      <w:pPr>
        <w:widowControl w:val="0"/>
      </w:pPr>
      <w:r>
        <w:t>Para la vigencia 2024 el Invima tiene dentro de los retos:</w:t>
      </w:r>
    </w:p>
    <w:p w14:paraId="4A88B1F2" w14:textId="77777777" w:rsidR="00421388" w:rsidRDefault="00421388" w:rsidP="006B2631">
      <w:pPr>
        <w:widowControl w:val="0"/>
      </w:pPr>
    </w:p>
    <w:p w14:paraId="791F79A9" w14:textId="77777777" w:rsidR="00421388" w:rsidRDefault="00421388" w:rsidP="00305EBE">
      <w:pPr>
        <w:pStyle w:val="Prrafodelista"/>
        <w:widowControl w:val="0"/>
        <w:numPr>
          <w:ilvl w:val="0"/>
          <w:numId w:val="5"/>
        </w:numPr>
        <w:ind w:left="567" w:hanging="567"/>
      </w:pPr>
      <w:r>
        <w:t>Mejorar la gestión de los trámites que presta el Instituto en términos de oportunidad, eficiencia y calidad, mediante la reingeniería de procesos</w:t>
      </w:r>
    </w:p>
    <w:p w14:paraId="478B460D" w14:textId="77777777" w:rsidR="00421388" w:rsidRDefault="00421388" w:rsidP="006B2631">
      <w:pPr>
        <w:widowControl w:val="0"/>
      </w:pPr>
    </w:p>
    <w:p w14:paraId="450B2BBA" w14:textId="77777777" w:rsidR="00421388" w:rsidRDefault="00421388" w:rsidP="00305EBE">
      <w:pPr>
        <w:pStyle w:val="Prrafodelista"/>
        <w:widowControl w:val="0"/>
        <w:numPr>
          <w:ilvl w:val="0"/>
          <w:numId w:val="5"/>
        </w:numPr>
        <w:ind w:left="567" w:hanging="567"/>
      </w:pPr>
      <w:r>
        <w:t>Fortalecer las capacidades técnicas, tecnológicas y de infraestructura física con la presentación del rediseño institucional</w:t>
      </w:r>
    </w:p>
    <w:p w14:paraId="58995197" w14:textId="77777777" w:rsidR="00421388" w:rsidRDefault="00421388" w:rsidP="006B2631"/>
    <w:p w14:paraId="0CDBF197" w14:textId="77777777" w:rsidR="00421388" w:rsidRDefault="00421388" w:rsidP="00305EBE">
      <w:pPr>
        <w:pStyle w:val="Prrafodelista"/>
        <w:widowControl w:val="0"/>
        <w:numPr>
          <w:ilvl w:val="0"/>
          <w:numId w:val="5"/>
        </w:numPr>
        <w:ind w:left="567" w:hanging="567"/>
      </w:pPr>
      <w:r w:rsidRPr="005C5141">
        <w:t xml:space="preserve">Mantener el estatus sanitario de Invima como Autoridad Nacional de Referencia Regional en aplicación de la Herramienta Global Armonizada </w:t>
      </w:r>
      <w:r>
        <w:t xml:space="preserve">- </w:t>
      </w:r>
      <w:r w:rsidRPr="005C5141">
        <w:t>GBT de la OMS para medicamentos</w:t>
      </w:r>
    </w:p>
    <w:p w14:paraId="6CCFD843" w14:textId="77777777" w:rsidR="00421388" w:rsidRDefault="00421388" w:rsidP="006B2631"/>
    <w:p w14:paraId="7CA87B32" w14:textId="77777777" w:rsidR="00421388" w:rsidRDefault="00421388" w:rsidP="00305EBE">
      <w:pPr>
        <w:pStyle w:val="Prrafodelista"/>
        <w:widowControl w:val="0"/>
        <w:numPr>
          <w:ilvl w:val="0"/>
          <w:numId w:val="5"/>
        </w:numPr>
        <w:ind w:left="567" w:hanging="567"/>
      </w:pPr>
      <w:r>
        <w:t>Aumentar la admisibilidad sanitaria de los productos cárnicos en Canadá, Perú y El Salvador.</w:t>
      </w:r>
    </w:p>
    <w:p w14:paraId="668B2CEA" w14:textId="77777777" w:rsidR="00421388" w:rsidRDefault="00421388" w:rsidP="006B2631">
      <w:pPr>
        <w:pStyle w:val="Prrafodelista"/>
      </w:pPr>
    </w:p>
    <w:p w14:paraId="044701AD" w14:textId="77777777" w:rsidR="00421388" w:rsidRDefault="00421388" w:rsidP="00305EBE">
      <w:pPr>
        <w:pStyle w:val="Prrafodelista"/>
        <w:widowControl w:val="0"/>
        <w:numPr>
          <w:ilvl w:val="0"/>
          <w:numId w:val="5"/>
        </w:numPr>
        <w:ind w:left="567" w:hanging="567"/>
      </w:pPr>
      <w:r>
        <w:t>Fortalecer la comunicación con los diferentes grupos de valor del Instituto.</w:t>
      </w:r>
    </w:p>
    <w:p w14:paraId="3317F635" w14:textId="77777777" w:rsidR="00421388" w:rsidRDefault="00421388" w:rsidP="006B2631">
      <w:pPr>
        <w:pStyle w:val="Prrafodelista"/>
      </w:pPr>
    </w:p>
    <w:p w14:paraId="394D171C" w14:textId="77777777" w:rsidR="00421388" w:rsidRDefault="00421388" w:rsidP="00305EBE">
      <w:pPr>
        <w:pStyle w:val="Prrafodelista"/>
        <w:widowControl w:val="0"/>
        <w:numPr>
          <w:ilvl w:val="0"/>
          <w:numId w:val="5"/>
        </w:numPr>
        <w:ind w:left="567" w:hanging="567"/>
      </w:pPr>
      <w:r w:rsidRPr="005C5141">
        <w:t>Mantener la participación del Invima en escenarios internacionales de carácter técnico científico, que impacten en el reconocimiento institucional y regional</w:t>
      </w:r>
      <w:r>
        <w:t>.</w:t>
      </w:r>
    </w:p>
    <w:p w14:paraId="5D7C6E6D" w14:textId="77777777" w:rsidR="00421388" w:rsidRDefault="00421388" w:rsidP="006B2631">
      <w:pPr>
        <w:pStyle w:val="Prrafodelista"/>
      </w:pPr>
    </w:p>
    <w:p w14:paraId="09A542F6" w14:textId="77777777" w:rsidR="00421388" w:rsidRDefault="00421388" w:rsidP="00305EBE">
      <w:pPr>
        <w:pStyle w:val="Prrafodelista"/>
        <w:widowControl w:val="0"/>
        <w:numPr>
          <w:ilvl w:val="0"/>
          <w:numId w:val="5"/>
        </w:numPr>
        <w:ind w:left="567" w:hanging="567"/>
      </w:pPr>
      <w:r w:rsidRPr="00810E57">
        <w:t>Mejorar la experiencia de servicio de los ciudadanos con la construcción del nuevo protocolo de servicio para el sector salud</w:t>
      </w:r>
    </w:p>
    <w:p w14:paraId="24069868" w14:textId="77777777" w:rsidR="00421388" w:rsidRDefault="00421388" w:rsidP="006B2631"/>
    <w:p w14:paraId="2C119ABC" w14:textId="77777777" w:rsidR="00421388" w:rsidRDefault="00421388" w:rsidP="00305EBE">
      <w:pPr>
        <w:pStyle w:val="Prrafodelista"/>
        <w:widowControl w:val="0"/>
        <w:numPr>
          <w:ilvl w:val="0"/>
          <w:numId w:val="5"/>
        </w:numPr>
        <w:ind w:left="567" w:hanging="567"/>
      </w:pPr>
      <w:r>
        <w:t>Mejorar el Modelo IVC SOA para fortalecer la inspección, vigilancia y control por gestión del riesgo.</w:t>
      </w:r>
    </w:p>
    <w:p w14:paraId="3A69E6AE" w14:textId="77777777" w:rsidR="00421388" w:rsidRDefault="00421388" w:rsidP="006B2631"/>
    <w:p w14:paraId="0BC36686" w14:textId="77777777" w:rsidR="00421388" w:rsidRDefault="00421388" w:rsidP="00305EBE">
      <w:pPr>
        <w:pStyle w:val="Prrafodelista"/>
        <w:widowControl w:val="0"/>
        <w:numPr>
          <w:ilvl w:val="0"/>
          <w:numId w:val="5"/>
        </w:numPr>
        <w:ind w:left="567" w:hanging="567"/>
      </w:pPr>
      <w:r>
        <w:t>Desarrollar los lineamientos de la normatividad sanitaria en cuanto a economía popular, alimentos, bebidas, plantas de beneficio, plaguicidas, medicamentos, dispositivos para facilitar los trámites ante el Instituto.</w:t>
      </w:r>
    </w:p>
    <w:p w14:paraId="6240D6D4" w14:textId="77777777" w:rsidR="00421388" w:rsidRDefault="00421388" w:rsidP="006B2631"/>
    <w:p w14:paraId="6C7E6D09" w14:textId="77777777" w:rsidR="00421388" w:rsidRPr="00810E57" w:rsidRDefault="00421388" w:rsidP="00305EBE">
      <w:pPr>
        <w:pStyle w:val="Prrafodelista"/>
        <w:widowControl w:val="0"/>
        <w:numPr>
          <w:ilvl w:val="0"/>
          <w:numId w:val="5"/>
        </w:numPr>
        <w:ind w:left="567" w:hanging="567"/>
      </w:pPr>
      <w:r w:rsidRPr="00321A12">
        <w:t>Fortalecer la articulación interinstitucional y con entes territoriales con el propósito de facilitar acciones de inspección, vigilancia y control que reduzcan el riesgo sanitario de los productos y establecimientos objeto de vigilancia</w:t>
      </w:r>
    </w:p>
    <w:p w14:paraId="4929F34C" w14:textId="77777777" w:rsidR="00421388" w:rsidRDefault="00421388" w:rsidP="006B2631">
      <w:pPr>
        <w:widowControl w:val="0"/>
      </w:pPr>
    </w:p>
    <w:p w14:paraId="69677C5B" w14:textId="77777777" w:rsidR="00421388" w:rsidRDefault="00421388" w:rsidP="00305EBE">
      <w:pPr>
        <w:pStyle w:val="Prrafodelista"/>
        <w:widowControl w:val="0"/>
        <w:numPr>
          <w:ilvl w:val="0"/>
          <w:numId w:val="5"/>
        </w:numPr>
        <w:ind w:left="567" w:hanging="567"/>
      </w:pPr>
      <w:r>
        <w:t>A</w:t>
      </w:r>
      <w:r w:rsidRPr="00D6301A">
        <w:t>mpliar la estrategia de prevención, pedagogía y responsabilidad sanitaria en el sentido de obtener mayor cobertura a los distintos actores de intervienen en los productos competencia del Invima.</w:t>
      </w:r>
    </w:p>
    <w:p w14:paraId="421A8F6B" w14:textId="77777777" w:rsidR="00421388" w:rsidRDefault="00421388" w:rsidP="006B2631">
      <w:pPr>
        <w:pStyle w:val="Prrafodelista"/>
      </w:pPr>
    </w:p>
    <w:p w14:paraId="0FFCC5FA" w14:textId="77777777" w:rsidR="00421388" w:rsidRPr="00D6301A" w:rsidRDefault="00421388" w:rsidP="00305EBE">
      <w:pPr>
        <w:pStyle w:val="Prrafodelista"/>
        <w:widowControl w:val="0"/>
        <w:numPr>
          <w:ilvl w:val="0"/>
          <w:numId w:val="5"/>
        </w:numPr>
        <w:ind w:left="567" w:hanging="567"/>
      </w:pPr>
      <w:r>
        <w:t>Validar nuevas metodologías de análisis que permitan la ampliación del portafolio de servicios del Laboratorio</w:t>
      </w:r>
    </w:p>
    <w:p w14:paraId="6F43D3F2" w14:textId="77777777" w:rsidR="00421388" w:rsidRPr="00D6301A" w:rsidRDefault="00421388" w:rsidP="006B2631"/>
    <w:p w14:paraId="1826D9BC" w14:textId="77777777" w:rsidR="00421388" w:rsidRDefault="00421388" w:rsidP="00305EBE">
      <w:pPr>
        <w:pStyle w:val="Prrafodelista"/>
        <w:widowControl w:val="0"/>
        <w:numPr>
          <w:ilvl w:val="0"/>
          <w:numId w:val="5"/>
        </w:numPr>
        <w:ind w:left="567" w:hanging="567"/>
      </w:pPr>
      <w:r w:rsidRPr="00D6301A">
        <w:t>Crear y formalizar la Escuela de Formación Invima</w:t>
      </w:r>
      <w:r>
        <w:t>, para lograr unificación de criterios y fortalecer las capacidades técnicas de los funcionarios del Invima</w:t>
      </w:r>
    </w:p>
    <w:p w14:paraId="257BCDA7" w14:textId="77777777" w:rsidR="00421388" w:rsidRDefault="00421388" w:rsidP="006B2631">
      <w:pPr>
        <w:pStyle w:val="Prrafodelista"/>
      </w:pPr>
    </w:p>
    <w:p w14:paraId="198D36AB" w14:textId="77777777" w:rsidR="00421388" w:rsidRDefault="00421388" w:rsidP="00305EBE">
      <w:pPr>
        <w:pStyle w:val="Prrafodelista"/>
        <w:widowControl w:val="0"/>
        <w:numPr>
          <w:ilvl w:val="0"/>
          <w:numId w:val="5"/>
        </w:numPr>
        <w:ind w:left="567" w:hanging="567"/>
        <w:rPr>
          <w:bdr w:val="none" w:sz="0" w:space="0" w:color="auto" w:frame="1"/>
        </w:rPr>
      </w:pPr>
      <w:r w:rsidRPr="00D6301A">
        <w:rPr>
          <w:bdr w:val="none" w:sz="0" w:space="0" w:color="auto" w:frame="1"/>
        </w:rPr>
        <w:t>Aprobar e implementar del Nuevo Proceso de Gestión Disciplinaria, de acuerdo con el cambio normativo introducido tras la expedición de la Ley 1952 de 2019 modificada por la Ley 2094 de 2021.</w:t>
      </w:r>
    </w:p>
    <w:p w14:paraId="5976FE09" w14:textId="77777777" w:rsidR="00421388" w:rsidRPr="003D0CD1" w:rsidRDefault="00421388" w:rsidP="006B2631">
      <w:pPr>
        <w:pStyle w:val="Prrafodelista"/>
        <w:rPr>
          <w:bdr w:val="none" w:sz="0" w:space="0" w:color="auto" w:frame="1"/>
        </w:rPr>
      </w:pPr>
    </w:p>
    <w:p w14:paraId="44FC76C9" w14:textId="77777777" w:rsidR="00421388" w:rsidRDefault="00421388" w:rsidP="00305EBE">
      <w:pPr>
        <w:pStyle w:val="Prrafodelista"/>
        <w:widowControl w:val="0"/>
        <w:numPr>
          <w:ilvl w:val="0"/>
          <w:numId w:val="5"/>
        </w:numPr>
        <w:ind w:left="567" w:hanging="567"/>
        <w:rPr>
          <w:bdr w:val="none" w:sz="0" w:space="0" w:color="auto" w:frame="1"/>
        </w:rPr>
      </w:pPr>
      <w:r w:rsidRPr="008968E0">
        <w:rPr>
          <w:bdr w:val="none" w:sz="0" w:space="0" w:color="auto" w:frame="1"/>
        </w:rPr>
        <w:t>Fortalecer la cultura en gestión documental y la implementación de TRD con el documento electrónico principalmente en direcciones misionales en aras de avanzar en el Sistema de Gestión Documento Electrónico de Archivo – SGDEA.</w:t>
      </w:r>
    </w:p>
    <w:p w14:paraId="2465DCDB" w14:textId="77777777" w:rsidR="00421388" w:rsidRPr="008968E0" w:rsidRDefault="00421388" w:rsidP="006B2631">
      <w:pPr>
        <w:pStyle w:val="Prrafodelista"/>
        <w:rPr>
          <w:bdr w:val="none" w:sz="0" w:space="0" w:color="auto" w:frame="1"/>
        </w:rPr>
      </w:pPr>
    </w:p>
    <w:p w14:paraId="72D67D3F" w14:textId="77777777" w:rsidR="00421388" w:rsidRDefault="00421388" w:rsidP="00305EBE">
      <w:pPr>
        <w:pStyle w:val="Prrafodelista"/>
        <w:widowControl w:val="0"/>
        <w:numPr>
          <w:ilvl w:val="0"/>
          <w:numId w:val="5"/>
        </w:numPr>
        <w:ind w:left="567" w:hanging="567"/>
        <w:rPr>
          <w:bdr w:val="none" w:sz="0" w:space="0" w:color="auto" w:frame="1"/>
        </w:rPr>
      </w:pPr>
      <w:r w:rsidRPr="008968E0">
        <w:rPr>
          <w:bdr w:val="none" w:sz="0" w:space="0" w:color="auto" w:frame="1"/>
        </w:rPr>
        <w:t>Ampliar la participación presencial a nivel nacional de la estrategia de Gobierno contra la ilegalidad y contrabando denominada Centro Integrado ICA, Invima, POLFA / DIAN – CIIIP durante las visitas extraordinarias de ilegalidad y contrabando.</w:t>
      </w:r>
    </w:p>
    <w:p w14:paraId="298FC2DD" w14:textId="77777777" w:rsidR="00421388" w:rsidRPr="008968E0" w:rsidRDefault="00421388" w:rsidP="006B2631">
      <w:pPr>
        <w:pStyle w:val="Prrafodelista"/>
        <w:rPr>
          <w:bdr w:val="none" w:sz="0" w:space="0" w:color="auto" w:frame="1"/>
        </w:rPr>
      </w:pPr>
    </w:p>
    <w:p w14:paraId="0B335E32" w14:textId="77777777" w:rsidR="00421388" w:rsidRDefault="00421388" w:rsidP="00305EBE">
      <w:pPr>
        <w:pStyle w:val="Prrafodelista"/>
        <w:widowControl w:val="0"/>
        <w:numPr>
          <w:ilvl w:val="0"/>
          <w:numId w:val="5"/>
        </w:numPr>
        <w:ind w:left="567" w:hanging="567"/>
        <w:rPr>
          <w:bdr w:val="none" w:sz="0" w:space="0" w:color="auto" w:frame="1"/>
        </w:rPr>
      </w:pPr>
      <w:r w:rsidRPr="008968E0">
        <w:rPr>
          <w:bdr w:val="none" w:sz="0" w:space="0" w:color="auto" w:frame="1"/>
        </w:rPr>
        <w:t>Activar e impulsar el Observatorio Nacional de Ilegalidad, mediante la creación y actualización de contenido, que aporte al conocimiento e identificación por parte de la ciudadanía de productos y actividades fraudulentas competencia del Instituto, además de las acciones y resultados que se realizan para su mitigación.</w:t>
      </w:r>
    </w:p>
    <w:p w14:paraId="4CB169B2" w14:textId="77777777" w:rsidR="00421388" w:rsidRPr="008968E0" w:rsidRDefault="00421388" w:rsidP="006B2631">
      <w:pPr>
        <w:pStyle w:val="Prrafodelista"/>
        <w:rPr>
          <w:bdr w:val="none" w:sz="0" w:space="0" w:color="auto" w:frame="1"/>
        </w:rPr>
      </w:pPr>
    </w:p>
    <w:p w14:paraId="4D30C115" w14:textId="650F8559" w:rsidR="00421388" w:rsidRPr="008968E0" w:rsidRDefault="00421388" w:rsidP="00305EBE">
      <w:pPr>
        <w:pStyle w:val="Prrafodelista"/>
        <w:widowControl w:val="0"/>
        <w:numPr>
          <w:ilvl w:val="0"/>
          <w:numId w:val="5"/>
        </w:numPr>
        <w:ind w:left="567" w:hanging="567"/>
      </w:pPr>
      <w:r w:rsidRPr="008968E0">
        <w:rPr>
          <w:bdr w:val="none" w:sz="0" w:space="0" w:color="auto" w:frame="1"/>
        </w:rPr>
        <w:t>Modernizar la infraestructura de la Entidad para contribuir con la eficiencia en la gestión del Instituto</w:t>
      </w:r>
      <w:r w:rsidR="783DFDCA" w:rsidRPr="008968E0">
        <w:rPr>
          <w:bdr w:val="none" w:sz="0" w:space="0" w:color="auto" w:frame="1"/>
        </w:rPr>
        <w:t>.</w:t>
      </w:r>
    </w:p>
    <w:p w14:paraId="50ED6AF3" w14:textId="77777777" w:rsidR="00421388" w:rsidRPr="00421388" w:rsidRDefault="00421388" w:rsidP="006B2631">
      <w:pPr>
        <w:rPr>
          <w:rFonts w:ascii="Aptos" w:eastAsia="Times New Roman" w:hAnsi="Aptos"/>
        </w:rPr>
      </w:pPr>
    </w:p>
    <w:sectPr w:rsidR="00421388" w:rsidRPr="00421388" w:rsidSect="00161197">
      <w:type w:val="continuous"/>
      <w:pgSz w:w="12240" w:h="15840" w:code="1"/>
      <w:pgMar w:top="226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EB794" w14:textId="77777777" w:rsidR="00161197" w:rsidRDefault="00161197" w:rsidP="000D06B9">
      <w:r>
        <w:separator/>
      </w:r>
    </w:p>
  </w:endnote>
  <w:endnote w:type="continuationSeparator" w:id="0">
    <w:p w14:paraId="44D3F319" w14:textId="77777777" w:rsidR="00161197" w:rsidRDefault="00161197" w:rsidP="000D06B9">
      <w:r>
        <w:continuationSeparator/>
      </w:r>
    </w:p>
  </w:endnote>
  <w:endnote w:type="continuationNotice" w:id="1">
    <w:p w14:paraId="3A589E3B" w14:textId="77777777" w:rsidR="00161197" w:rsidRDefault="00161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347F" w14:textId="1E4B5E1E" w:rsidR="00FF5473" w:rsidRDefault="00073616">
    <w:pPr>
      <w:pStyle w:val="Piedepgina"/>
    </w:pPr>
    <w:r>
      <w:rPr>
        <w:noProof/>
        <w:lang w:val="en-US"/>
      </w:rPr>
      <w:drawing>
        <wp:anchor distT="0" distB="0" distL="114300" distR="114300" simplePos="0" relativeHeight="251658241" behindDoc="0" locked="0" layoutInCell="1" allowOverlap="1" wp14:anchorId="4C66700D" wp14:editId="5796C7D0">
          <wp:simplePos x="0" y="0"/>
          <wp:positionH relativeFrom="page">
            <wp:posOffset>9525</wp:posOffset>
          </wp:positionH>
          <wp:positionV relativeFrom="paragraph">
            <wp:posOffset>-113030</wp:posOffset>
          </wp:positionV>
          <wp:extent cx="7759319" cy="1038225"/>
          <wp:effectExtent l="0" t="0" r="0" b="0"/>
          <wp:wrapNone/>
          <wp:docPr id="1283736909" name="Picture 128373690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36909" name="Picture 2" descr="Interfaz de usuario gráfica, Texto,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59319" cy="10382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3AE04" w14:textId="77777777" w:rsidR="00161197" w:rsidRDefault="00161197" w:rsidP="000D06B9">
      <w:r>
        <w:separator/>
      </w:r>
    </w:p>
  </w:footnote>
  <w:footnote w:type="continuationSeparator" w:id="0">
    <w:p w14:paraId="0C47E90F" w14:textId="77777777" w:rsidR="00161197" w:rsidRDefault="00161197" w:rsidP="000D06B9">
      <w:r>
        <w:continuationSeparator/>
      </w:r>
    </w:p>
  </w:footnote>
  <w:footnote w:type="continuationNotice" w:id="1">
    <w:p w14:paraId="39D17319" w14:textId="77777777" w:rsidR="00161197" w:rsidRDefault="00161197"/>
  </w:footnote>
  <w:footnote w:id="2">
    <w:p w14:paraId="0CEB83C4" w14:textId="77777777" w:rsidR="00FA4AD8" w:rsidRPr="006B1692" w:rsidRDefault="00FA4AD8" w:rsidP="00FA4AD8">
      <w:pPr>
        <w:pStyle w:val="Textonotapie"/>
        <w:rPr>
          <w:rFonts w:ascii="Arial" w:hAnsi="Arial" w:cs="Arial"/>
          <w:lang w:val="es-MX"/>
        </w:rPr>
      </w:pPr>
      <w:r w:rsidRPr="006B1692">
        <w:rPr>
          <w:rStyle w:val="Refdenotaalpie"/>
          <w:rFonts w:ascii="Arial" w:hAnsi="Arial" w:cs="Arial"/>
          <w:sz w:val="16"/>
          <w:szCs w:val="16"/>
        </w:rPr>
        <w:footnoteRef/>
      </w:r>
      <w:r w:rsidRPr="006B1692">
        <w:rPr>
          <w:rFonts w:ascii="Arial" w:hAnsi="Arial" w:cs="Arial"/>
          <w:sz w:val="16"/>
          <w:szCs w:val="16"/>
        </w:rPr>
        <w:t xml:space="preserve"> </w:t>
      </w:r>
      <w:r w:rsidRPr="006B1692">
        <w:rPr>
          <w:rFonts w:ascii="Arial" w:hAnsi="Arial" w:cs="Arial"/>
          <w:sz w:val="16"/>
          <w:szCs w:val="16"/>
          <w:lang w:val="es-MX"/>
        </w:rPr>
        <w:t>Desarrollo de software que se hace dentro de la misma entidad, con talento humano propio, sin recurrir a la contratación de empresas externas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4EC0" w14:textId="77777777" w:rsidR="00653645" w:rsidRDefault="00653645" w:rsidP="00D30E9C">
    <w:pPr>
      <w:pStyle w:val="Encabezado"/>
      <w:tabs>
        <w:tab w:val="clear" w:pos="8838"/>
      </w:tabs>
      <w:rPr>
        <w:noProof/>
        <w:lang w:eastAsia="es-CO"/>
      </w:rPr>
    </w:pPr>
  </w:p>
  <w:p w14:paraId="0E256A4E" w14:textId="55112856" w:rsidR="00FF5473" w:rsidRDefault="00BC184F" w:rsidP="00D30E9C">
    <w:pPr>
      <w:pStyle w:val="Encabezado"/>
      <w:tabs>
        <w:tab w:val="clear" w:pos="8838"/>
      </w:tabs>
      <w:rPr>
        <w:noProof/>
        <w:lang w:eastAsia="es-CO"/>
      </w:rPr>
    </w:pPr>
    <w:r>
      <w:rPr>
        <w:noProof/>
        <w:lang w:val="en-US"/>
      </w:rPr>
      <w:drawing>
        <wp:anchor distT="0" distB="0" distL="114300" distR="114300" simplePos="0" relativeHeight="251658240" behindDoc="0" locked="0" layoutInCell="1" allowOverlap="1" wp14:anchorId="436EE7AE" wp14:editId="7DB47879">
          <wp:simplePos x="0" y="0"/>
          <wp:positionH relativeFrom="column">
            <wp:posOffset>-890905</wp:posOffset>
          </wp:positionH>
          <wp:positionV relativeFrom="paragraph">
            <wp:posOffset>-431165</wp:posOffset>
          </wp:positionV>
          <wp:extent cx="7797600" cy="1285633"/>
          <wp:effectExtent l="0" t="0" r="0" b="0"/>
          <wp:wrapNone/>
          <wp:docPr id="426741295" name="Picture 426741295"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41295" name="Picture 1" descr="Imagen que contiene Gráf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97600" cy="1285633"/>
                  </a:xfrm>
                  <a:prstGeom prst="rect">
                    <a:avLst/>
                  </a:prstGeom>
                </pic:spPr>
              </pic:pic>
            </a:graphicData>
          </a:graphic>
          <wp14:sizeRelH relativeFrom="page">
            <wp14:pctWidth>0</wp14:pctWidth>
          </wp14:sizeRelH>
          <wp14:sizeRelV relativeFrom="page">
            <wp14:pctHeight>0</wp14:pctHeight>
          </wp14:sizeRelV>
        </wp:anchor>
      </w:drawing>
    </w:r>
    <w:r w:rsidR="00FF5473">
      <w:rPr>
        <w:noProof/>
        <w:lang w:eastAsia="es-C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6B4DE" w14:textId="7EB627BD" w:rsidR="00DA7F7A" w:rsidRDefault="00DA7F7A">
    <w:pPr>
      <w:pStyle w:val="Encabezado"/>
    </w:pPr>
    <w:r w:rsidRPr="00DA7F7A">
      <w:rPr>
        <w:noProof/>
      </w:rPr>
      <w:drawing>
        <wp:anchor distT="0" distB="0" distL="114300" distR="114300" simplePos="0" relativeHeight="251658242" behindDoc="0" locked="0" layoutInCell="1" allowOverlap="1" wp14:anchorId="2D1F6FB4" wp14:editId="206670BD">
          <wp:simplePos x="0" y="0"/>
          <wp:positionH relativeFrom="page">
            <wp:align>left</wp:align>
          </wp:positionH>
          <wp:positionV relativeFrom="paragraph">
            <wp:posOffset>-440690</wp:posOffset>
          </wp:positionV>
          <wp:extent cx="7762787" cy="10980000"/>
          <wp:effectExtent l="0" t="0" r="0" b="0"/>
          <wp:wrapNone/>
          <wp:docPr id="8" name="Picture 8" descr="Imagen que contiene Forma&#10;&#10;Descripción generada automáticamente">
            <a:extLst xmlns:a="http://schemas.openxmlformats.org/drawingml/2006/main">
              <a:ext uri="{FF2B5EF4-FFF2-40B4-BE49-F238E27FC236}">
                <a16:creationId xmlns:a16="http://schemas.microsoft.com/office/drawing/2014/main" id="{9C0B7E51-6B44-63CA-5F52-82CEDA73B5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Imagen que contiene Forma&#10;&#10;Descripción generada automáticamente">
                    <a:extLst>
                      <a:ext uri="{FF2B5EF4-FFF2-40B4-BE49-F238E27FC236}">
                        <a16:creationId xmlns:a16="http://schemas.microsoft.com/office/drawing/2014/main" id="{9C0B7E51-6B44-63CA-5F52-82CEDA73B58D}"/>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62787" cy="1098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7F5B"/>
    <w:multiLevelType w:val="hybridMultilevel"/>
    <w:tmpl w:val="5A2EEC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25664C"/>
    <w:multiLevelType w:val="hybridMultilevel"/>
    <w:tmpl w:val="8BACEB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7A0D74"/>
    <w:multiLevelType w:val="hybridMultilevel"/>
    <w:tmpl w:val="78E43DAA"/>
    <w:lvl w:ilvl="0" w:tplc="FFFFFFFF">
      <w:start w:val="1"/>
      <w:numFmt w:val="decimal"/>
      <w:lvlText w:val="%1."/>
      <w:lvlJc w:val="left"/>
      <w:pPr>
        <w:ind w:left="720" w:hanging="360"/>
      </w:pPr>
    </w:lvl>
    <w:lvl w:ilvl="1" w:tplc="240A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E64EA3"/>
    <w:multiLevelType w:val="hybridMultilevel"/>
    <w:tmpl w:val="1C5076CA"/>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0767265B"/>
    <w:multiLevelType w:val="hybridMultilevel"/>
    <w:tmpl w:val="7BE8ED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7917703"/>
    <w:multiLevelType w:val="multilevel"/>
    <w:tmpl w:val="149C0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8473B2"/>
    <w:multiLevelType w:val="hybridMultilevel"/>
    <w:tmpl w:val="E7681656"/>
    <w:lvl w:ilvl="0" w:tplc="BFDE3EAC">
      <w:start w:val="1"/>
      <w:numFmt w:val="bullet"/>
      <w:pStyle w:val="TVieta"/>
      <w:lvlText w:val=""/>
      <w:lvlJc w:val="left"/>
      <w:pPr>
        <w:ind w:left="720" w:hanging="360"/>
      </w:pPr>
      <w:rPr>
        <w:rFonts w:ascii="Symbol" w:hAnsi="Symbol" w:hint="default"/>
      </w:rPr>
    </w:lvl>
    <w:lvl w:ilvl="1" w:tplc="49A8241A">
      <w:start w:val="5"/>
      <w:numFmt w:val="bullet"/>
      <w:lvlText w:val="•"/>
      <w:lvlJc w:val="left"/>
      <w:pPr>
        <w:ind w:left="1440" w:hanging="360"/>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9925EFD"/>
    <w:multiLevelType w:val="hybridMultilevel"/>
    <w:tmpl w:val="95DCA8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0F12D77"/>
    <w:multiLevelType w:val="hybridMultilevel"/>
    <w:tmpl w:val="00EA4820"/>
    <w:lvl w:ilvl="0" w:tplc="24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772E99"/>
    <w:multiLevelType w:val="multilevel"/>
    <w:tmpl w:val="2870ACD2"/>
    <w:lvl w:ilvl="0">
      <w:start w:val="1"/>
      <w:numFmt w:val="decimal"/>
      <w:pStyle w:val="Ttulo1"/>
      <w:lvlText w:val="%1."/>
      <w:lvlJc w:val="left"/>
      <w:pPr>
        <w:ind w:left="360" w:hanging="360"/>
      </w:pPr>
    </w:lvl>
    <w:lvl w:ilvl="1">
      <w:start w:val="1"/>
      <w:numFmt w:val="decimal"/>
      <w:pStyle w:val="Ttulo2"/>
      <w:lvlText w:val="%1.%2"/>
      <w:lvlJc w:val="left"/>
      <w:pPr>
        <w:ind w:left="576" w:hanging="576"/>
      </w:pPr>
      <w:rPr>
        <w:b/>
        <w:bCs w:val="0"/>
      </w:rPr>
    </w:lvl>
    <w:lvl w:ilvl="2">
      <w:start w:val="1"/>
      <w:numFmt w:val="decimal"/>
      <w:pStyle w:val="Ttulo3"/>
      <w:lvlText w:val="%1.%2.%3"/>
      <w:lvlJc w:val="left"/>
      <w:pPr>
        <w:ind w:left="10359" w:hanging="720"/>
      </w:pPr>
      <w:rPr>
        <w:b/>
        <w:bCs w:val="0"/>
        <w:color w:val="auto"/>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15:restartNumberingAfterBreak="0">
    <w:nsid w:val="14CA3106"/>
    <w:multiLevelType w:val="hybridMultilevel"/>
    <w:tmpl w:val="CD221E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8256CBD"/>
    <w:multiLevelType w:val="hybridMultilevel"/>
    <w:tmpl w:val="9FFE4C18"/>
    <w:lvl w:ilvl="0" w:tplc="240A0005">
      <w:start w:val="1"/>
      <w:numFmt w:val="bullet"/>
      <w:lvlText w:val=""/>
      <w:lvlJc w:val="left"/>
      <w:pPr>
        <w:ind w:left="938" w:hanging="360"/>
      </w:pPr>
      <w:rPr>
        <w:rFonts w:ascii="Wingdings" w:hAnsi="Wingdings" w:hint="default"/>
      </w:rPr>
    </w:lvl>
    <w:lvl w:ilvl="1" w:tplc="FFFFFFFF" w:tentative="1">
      <w:start w:val="1"/>
      <w:numFmt w:val="bullet"/>
      <w:lvlText w:val="o"/>
      <w:lvlJc w:val="left"/>
      <w:pPr>
        <w:ind w:left="1658" w:hanging="360"/>
      </w:pPr>
      <w:rPr>
        <w:rFonts w:ascii="Courier New" w:hAnsi="Courier New" w:cs="Courier New" w:hint="default"/>
      </w:rPr>
    </w:lvl>
    <w:lvl w:ilvl="2" w:tplc="FFFFFFFF" w:tentative="1">
      <w:start w:val="1"/>
      <w:numFmt w:val="bullet"/>
      <w:lvlText w:val=""/>
      <w:lvlJc w:val="left"/>
      <w:pPr>
        <w:ind w:left="2378" w:hanging="360"/>
      </w:pPr>
      <w:rPr>
        <w:rFonts w:ascii="Wingdings" w:hAnsi="Wingdings" w:hint="default"/>
      </w:rPr>
    </w:lvl>
    <w:lvl w:ilvl="3" w:tplc="FFFFFFFF" w:tentative="1">
      <w:start w:val="1"/>
      <w:numFmt w:val="bullet"/>
      <w:lvlText w:val=""/>
      <w:lvlJc w:val="left"/>
      <w:pPr>
        <w:ind w:left="3098" w:hanging="360"/>
      </w:pPr>
      <w:rPr>
        <w:rFonts w:ascii="Symbol" w:hAnsi="Symbol" w:hint="default"/>
      </w:rPr>
    </w:lvl>
    <w:lvl w:ilvl="4" w:tplc="FFFFFFFF" w:tentative="1">
      <w:start w:val="1"/>
      <w:numFmt w:val="bullet"/>
      <w:lvlText w:val="o"/>
      <w:lvlJc w:val="left"/>
      <w:pPr>
        <w:ind w:left="3818" w:hanging="360"/>
      </w:pPr>
      <w:rPr>
        <w:rFonts w:ascii="Courier New" w:hAnsi="Courier New" w:cs="Courier New" w:hint="default"/>
      </w:rPr>
    </w:lvl>
    <w:lvl w:ilvl="5" w:tplc="FFFFFFFF" w:tentative="1">
      <w:start w:val="1"/>
      <w:numFmt w:val="bullet"/>
      <w:lvlText w:val=""/>
      <w:lvlJc w:val="left"/>
      <w:pPr>
        <w:ind w:left="4538" w:hanging="360"/>
      </w:pPr>
      <w:rPr>
        <w:rFonts w:ascii="Wingdings" w:hAnsi="Wingdings" w:hint="default"/>
      </w:rPr>
    </w:lvl>
    <w:lvl w:ilvl="6" w:tplc="FFFFFFFF" w:tentative="1">
      <w:start w:val="1"/>
      <w:numFmt w:val="bullet"/>
      <w:lvlText w:val=""/>
      <w:lvlJc w:val="left"/>
      <w:pPr>
        <w:ind w:left="5258" w:hanging="360"/>
      </w:pPr>
      <w:rPr>
        <w:rFonts w:ascii="Symbol" w:hAnsi="Symbol" w:hint="default"/>
      </w:rPr>
    </w:lvl>
    <w:lvl w:ilvl="7" w:tplc="FFFFFFFF" w:tentative="1">
      <w:start w:val="1"/>
      <w:numFmt w:val="bullet"/>
      <w:lvlText w:val="o"/>
      <w:lvlJc w:val="left"/>
      <w:pPr>
        <w:ind w:left="5978" w:hanging="360"/>
      </w:pPr>
      <w:rPr>
        <w:rFonts w:ascii="Courier New" w:hAnsi="Courier New" w:cs="Courier New" w:hint="default"/>
      </w:rPr>
    </w:lvl>
    <w:lvl w:ilvl="8" w:tplc="FFFFFFFF" w:tentative="1">
      <w:start w:val="1"/>
      <w:numFmt w:val="bullet"/>
      <w:lvlText w:val=""/>
      <w:lvlJc w:val="left"/>
      <w:pPr>
        <w:ind w:left="6698" w:hanging="360"/>
      </w:pPr>
      <w:rPr>
        <w:rFonts w:ascii="Wingdings" w:hAnsi="Wingdings" w:hint="default"/>
      </w:rPr>
    </w:lvl>
  </w:abstractNum>
  <w:abstractNum w:abstractNumId="12" w15:restartNumberingAfterBreak="0">
    <w:nsid w:val="1DC00BE7"/>
    <w:multiLevelType w:val="hybridMultilevel"/>
    <w:tmpl w:val="A4B8C558"/>
    <w:lvl w:ilvl="0" w:tplc="2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0A3A80"/>
    <w:multiLevelType w:val="hybridMultilevel"/>
    <w:tmpl w:val="495832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4020A84"/>
    <w:multiLevelType w:val="hybridMultilevel"/>
    <w:tmpl w:val="6CB269C4"/>
    <w:lvl w:ilvl="0" w:tplc="2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5727DB"/>
    <w:multiLevelType w:val="hybridMultilevel"/>
    <w:tmpl w:val="8DBA84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9501441"/>
    <w:multiLevelType w:val="multilevel"/>
    <w:tmpl w:val="6108D9AA"/>
    <w:lvl w:ilvl="0">
      <w:start w:val="1"/>
      <w:numFmt w:val="bullet"/>
      <w:lvlText w:val=""/>
      <w:lvlJc w:val="left"/>
      <w:pPr>
        <w:tabs>
          <w:tab w:val="num" w:pos="1780"/>
        </w:tabs>
        <w:ind w:left="1780" w:hanging="360"/>
      </w:pPr>
      <w:rPr>
        <w:rFonts w:ascii="Symbol" w:hAnsi="Symbol" w:hint="default"/>
        <w:sz w:val="20"/>
      </w:rPr>
    </w:lvl>
    <w:lvl w:ilvl="1" w:tentative="1">
      <w:start w:val="1"/>
      <w:numFmt w:val="bullet"/>
      <w:lvlText w:val="o"/>
      <w:lvlJc w:val="left"/>
      <w:pPr>
        <w:tabs>
          <w:tab w:val="num" w:pos="2500"/>
        </w:tabs>
        <w:ind w:left="2500" w:hanging="360"/>
      </w:pPr>
      <w:rPr>
        <w:rFonts w:ascii="Courier New" w:hAnsi="Courier New" w:hint="default"/>
        <w:sz w:val="20"/>
      </w:rPr>
    </w:lvl>
    <w:lvl w:ilvl="2" w:tentative="1">
      <w:start w:val="1"/>
      <w:numFmt w:val="bullet"/>
      <w:lvlText w:val=""/>
      <w:lvlJc w:val="left"/>
      <w:pPr>
        <w:tabs>
          <w:tab w:val="num" w:pos="3220"/>
        </w:tabs>
        <w:ind w:left="3220" w:hanging="360"/>
      </w:pPr>
      <w:rPr>
        <w:rFonts w:ascii="Wingdings" w:hAnsi="Wingdings" w:hint="default"/>
        <w:sz w:val="20"/>
      </w:rPr>
    </w:lvl>
    <w:lvl w:ilvl="3" w:tentative="1">
      <w:start w:val="1"/>
      <w:numFmt w:val="bullet"/>
      <w:lvlText w:val=""/>
      <w:lvlJc w:val="left"/>
      <w:pPr>
        <w:tabs>
          <w:tab w:val="num" w:pos="3940"/>
        </w:tabs>
        <w:ind w:left="3940" w:hanging="360"/>
      </w:pPr>
      <w:rPr>
        <w:rFonts w:ascii="Wingdings" w:hAnsi="Wingdings" w:hint="default"/>
        <w:sz w:val="20"/>
      </w:rPr>
    </w:lvl>
    <w:lvl w:ilvl="4" w:tentative="1">
      <w:start w:val="1"/>
      <w:numFmt w:val="bullet"/>
      <w:lvlText w:val=""/>
      <w:lvlJc w:val="left"/>
      <w:pPr>
        <w:tabs>
          <w:tab w:val="num" w:pos="4660"/>
        </w:tabs>
        <w:ind w:left="4660" w:hanging="360"/>
      </w:pPr>
      <w:rPr>
        <w:rFonts w:ascii="Wingdings" w:hAnsi="Wingdings" w:hint="default"/>
        <w:sz w:val="20"/>
      </w:rPr>
    </w:lvl>
    <w:lvl w:ilvl="5" w:tentative="1">
      <w:start w:val="1"/>
      <w:numFmt w:val="bullet"/>
      <w:lvlText w:val=""/>
      <w:lvlJc w:val="left"/>
      <w:pPr>
        <w:tabs>
          <w:tab w:val="num" w:pos="5380"/>
        </w:tabs>
        <w:ind w:left="5380" w:hanging="360"/>
      </w:pPr>
      <w:rPr>
        <w:rFonts w:ascii="Wingdings" w:hAnsi="Wingdings" w:hint="default"/>
        <w:sz w:val="20"/>
      </w:rPr>
    </w:lvl>
    <w:lvl w:ilvl="6" w:tentative="1">
      <w:start w:val="1"/>
      <w:numFmt w:val="bullet"/>
      <w:lvlText w:val=""/>
      <w:lvlJc w:val="left"/>
      <w:pPr>
        <w:tabs>
          <w:tab w:val="num" w:pos="6100"/>
        </w:tabs>
        <w:ind w:left="6100" w:hanging="360"/>
      </w:pPr>
      <w:rPr>
        <w:rFonts w:ascii="Wingdings" w:hAnsi="Wingdings" w:hint="default"/>
        <w:sz w:val="20"/>
      </w:rPr>
    </w:lvl>
    <w:lvl w:ilvl="7" w:tentative="1">
      <w:start w:val="1"/>
      <w:numFmt w:val="bullet"/>
      <w:lvlText w:val=""/>
      <w:lvlJc w:val="left"/>
      <w:pPr>
        <w:tabs>
          <w:tab w:val="num" w:pos="6820"/>
        </w:tabs>
        <w:ind w:left="6820" w:hanging="360"/>
      </w:pPr>
      <w:rPr>
        <w:rFonts w:ascii="Wingdings" w:hAnsi="Wingdings" w:hint="default"/>
        <w:sz w:val="20"/>
      </w:rPr>
    </w:lvl>
    <w:lvl w:ilvl="8" w:tentative="1">
      <w:start w:val="1"/>
      <w:numFmt w:val="bullet"/>
      <w:lvlText w:val=""/>
      <w:lvlJc w:val="left"/>
      <w:pPr>
        <w:tabs>
          <w:tab w:val="num" w:pos="7540"/>
        </w:tabs>
        <w:ind w:left="7540" w:hanging="360"/>
      </w:pPr>
      <w:rPr>
        <w:rFonts w:ascii="Wingdings" w:hAnsi="Wingdings" w:hint="default"/>
        <w:sz w:val="20"/>
      </w:rPr>
    </w:lvl>
  </w:abstractNum>
  <w:abstractNum w:abstractNumId="17" w15:restartNumberingAfterBreak="0">
    <w:nsid w:val="2CD23561"/>
    <w:multiLevelType w:val="hybridMultilevel"/>
    <w:tmpl w:val="F350FC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EA23DCF"/>
    <w:multiLevelType w:val="hybridMultilevel"/>
    <w:tmpl w:val="FB84AED8"/>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34596827"/>
    <w:multiLevelType w:val="hybridMultilevel"/>
    <w:tmpl w:val="FC84020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88B61F4"/>
    <w:multiLevelType w:val="hybridMultilevel"/>
    <w:tmpl w:val="F3281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DBC1EAC"/>
    <w:multiLevelType w:val="hybridMultilevel"/>
    <w:tmpl w:val="4F6A2BD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2" w15:restartNumberingAfterBreak="0">
    <w:nsid w:val="40327114"/>
    <w:multiLevelType w:val="hybridMultilevel"/>
    <w:tmpl w:val="99CA757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3" w15:restartNumberingAfterBreak="0">
    <w:nsid w:val="410D46F8"/>
    <w:multiLevelType w:val="hybridMultilevel"/>
    <w:tmpl w:val="285C9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903460F"/>
    <w:multiLevelType w:val="hybridMultilevel"/>
    <w:tmpl w:val="7CDC7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9ED4FC2"/>
    <w:multiLevelType w:val="hybridMultilevel"/>
    <w:tmpl w:val="3CB8AB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0853ECE"/>
    <w:multiLevelType w:val="hybridMultilevel"/>
    <w:tmpl w:val="EA6CC86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5A2A3E54"/>
    <w:multiLevelType w:val="hybridMultilevel"/>
    <w:tmpl w:val="471A4792"/>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8" w15:restartNumberingAfterBreak="0">
    <w:nsid w:val="5A5B2B3A"/>
    <w:multiLevelType w:val="hybridMultilevel"/>
    <w:tmpl w:val="E9DC4B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0C24884"/>
    <w:multiLevelType w:val="multilevel"/>
    <w:tmpl w:val="1E16895C"/>
    <w:lvl w:ilvl="0">
      <w:start w:val="1"/>
      <w:numFmt w:val="bullet"/>
      <w:lvlText w:val=""/>
      <w:lvlJc w:val="left"/>
      <w:pPr>
        <w:tabs>
          <w:tab w:val="num" w:pos="2348"/>
        </w:tabs>
        <w:ind w:left="2348" w:hanging="360"/>
      </w:pPr>
      <w:rPr>
        <w:rFonts w:ascii="Wingdings" w:hAnsi="Wingdings" w:hint="default"/>
      </w:rPr>
    </w:lvl>
    <w:lvl w:ilvl="1" w:tentative="1">
      <w:start w:val="1"/>
      <w:numFmt w:val="decimal"/>
      <w:lvlText w:val="%2."/>
      <w:lvlJc w:val="left"/>
      <w:pPr>
        <w:tabs>
          <w:tab w:val="num" w:pos="3068"/>
        </w:tabs>
        <w:ind w:left="3068" w:hanging="360"/>
      </w:pPr>
    </w:lvl>
    <w:lvl w:ilvl="2" w:tentative="1">
      <w:start w:val="1"/>
      <w:numFmt w:val="decimal"/>
      <w:lvlText w:val="%3."/>
      <w:lvlJc w:val="left"/>
      <w:pPr>
        <w:tabs>
          <w:tab w:val="num" w:pos="3788"/>
        </w:tabs>
        <w:ind w:left="3788" w:hanging="360"/>
      </w:pPr>
    </w:lvl>
    <w:lvl w:ilvl="3" w:tentative="1">
      <w:start w:val="1"/>
      <w:numFmt w:val="decimal"/>
      <w:lvlText w:val="%4."/>
      <w:lvlJc w:val="left"/>
      <w:pPr>
        <w:tabs>
          <w:tab w:val="num" w:pos="4508"/>
        </w:tabs>
        <w:ind w:left="4508" w:hanging="360"/>
      </w:pPr>
    </w:lvl>
    <w:lvl w:ilvl="4" w:tentative="1">
      <w:start w:val="1"/>
      <w:numFmt w:val="decimal"/>
      <w:lvlText w:val="%5."/>
      <w:lvlJc w:val="left"/>
      <w:pPr>
        <w:tabs>
          <w:tab w:val="num" w:pos="5228"/>
        </w:tabs>
        <w:ind w:left="5228" w:hanging="360"/>
      </w:pPr>
    </w:lvl>
    <w:lvl w:ilvl="5" w:tentative="1">
      <w:start w:val="1"/>
      <w:numFmt w:val="decimal"/>
      <w:lvlText w:val="%6."/>
      <w:lvlJc w:val="left"/>
      <w:pPr>
        <w:tabs>
          <w:tab w:val="num" w:pos="5948"/>
        </w:tabs>
        <w:ind w:left="5948" w:hanging="360"/>
      </w:pPr>
    </w:lvl>
    <w:lvl w:ilvl="6" w:tentative="1">
      <w:start w:val="1"/>
      <w:numFmt w:val="decimal"/>
      <w:lvlText w:val="%7."/>
      <w:lvlJc w:val="left"/>
      <w:pPr>
        <w:tabs>
          <w:tab w:val="num" w:pos="6668"/>
        </w:tabs>
        <w:ind w:left="6668" w:hanging="360"/>
      </w:pPr>
    </w:lvl>
    <w:lvl w:ilvl="7" w:tentative="1">
      <w:start w:val="1"/>
      <w:numFmt w:val="decimal"/>
      <w:lvlText w:val="%8."/>
      <w:lvlJc w:val="left"/>
      <w:pPr>
        <w:tabs>
          <w:tab w:val="num" w:pos="7388"/>
        </w:tabs>
        <w:ind w:left="7388" w:hanging="360"/>
      </w:pPr>
    </w:lvl>
    <w:lvl w:ilvl="8" w:tentative="1">
      <w:start w:val="1"/>
      <w:numFmt w:val="decimal"/>
      <w:lvlText w:val="%9."/>
      <w:lvlJc w:val="left"/>
      <w:pPr>
        <w:tabs>
          <w:tab w:val="num" w:pos="8108"/>
        </w:tabs>
        <w:ind w:left="8108" w:hanging="360"/>
      </w:pPr>
    </w:lvl>
  </w:abstractNum>
  <w:abstractNum w:abstractNumId="30" w15:restartNumberingAfterBreak="0">
    <w:nsid w:val="646678F2"/>
    <w:multiLevelType w:val="hybridMultilevel"/>
    <w:tmpl w:val="42C261E6"/>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15:restartNumberingAfterBreak="0">
    <w:nsid w:val="64EF73DD"/>
    <w:multiLevelType w:val="hybridMultilevel"/>
    <w:tmpl w:val="88F8206C"/>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2" w15:restartNumberingAfterBreak="0">
    <w:nsid w:val="67F569DA"/>
    <w:multiLevelType w:val="hybridMultilevel"/>
    <w:tmpl w:val="3EC6A59A"/>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3" w15:restartNumberingAfterBreak="0">
    <w:nsid w:val="699B3AD6"/>
    <w:multiLevelType w:val="hybridMultilevel"/>
    <w:tmpl w:val="AC2E0CA4"/>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4" w15:restartNumberingAfterBreak="0">
    <w:nsid w:val="6CBF2CB3"/>
    <w:multiLevelType w:val="hybridMultilevel"/>
    <w:tmpl w:val="1496239A"/>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5" w15:restartNumberingAfterBreak="0">
    <w:nsid w:val="71C613DF"/>
    <w:multiLevelType w:val="multilevel"/>
    <w:tmpl w:val="6E22AA26"/>
    <w:lvl w:ilvl="0">
      <w:start w:val="1"/>
      <w:numFmt w:val="bullet"/>
      <w:lvlText w:val=""/>
      <w:lvlJc w:val="left"/>
      <w:pPr>
        <w:tabs>
          <w:tab w:val="num" w:pos="2348"/>
        </w:tabs>
        <w:ind w:left="2348" w:hanging="360"/>
      </w:pPr>
      <w:rPr>
        <w:rFonts w:ascii="Symbol" w:hAnsi="Symbol" w:hint="default"/>
      </w:rPr>
    </w:lvl>
    <w:lvl w:ilvl="1" w:tentative="1">
      <w:start w:val="1"/>
      <w:numFmt w:val="decimal"/>
      <w:lvlText w:val="%2."/>
      <w:lvlJc w:val="left"/>
      <w:pPr>
        <w:tabs>
          <w:tab w:val="num" w:pos="3068"/>
        </w:tabs>
        <w:ind w:left="3068" w:hanging="360"/>
      </w:pPr>
    </w:lvl>
    <w:lvl w:ilvl="2" w:tentative="1">
      <w:start w:val="1"/>
      <w:numFmt w:val="decimal"/>
      <w:lvlText w:val="%3."/>
      <w:lvlJc w:val="left"/>
      <w:pPr>
        <w:tabs>
          <w:tab w:val="num" w:pos="3788"/>
        </w:tabs>
        <w:ind w:left="3788" w:hanging="360"/>
      </w:pPr>
    </w:lvl>
    <w:lvl w:ilvl="3" w:tentative="1">
      <w:start w:val="1"/>
      <w:numFmt w:val="decimal"/>
      <w:lvlText w:val="%4."/>
      <w:lvlJc w:val="left"/>
      <w:pPr>
        <w:tabs>
          <w:tab w:val="num" w:pos="4508"/>
        </w:tabs>
        <w:ind w:left="4508" w:hanging="360"/>
      </w:pPr>
    </w:lvl>
    <w:lvl w:ilvl="4" w:tentative="1">
      <w:start w:val="1"/>
      <w:numFmt w:val="decimal"/>
      <w:lvlText w:val="%5."/>
      <w:lvlJc w:val="left"/>
      <w:pPr>
        <w:tabs>
          <w:tab w:val="num" w:pos="5228"/>
        </w:tabs>
        <w:ind w:left="5228" w:hanging="360"/>
      </w:pPr>
    </w:lvl>
    <w:lvl w:ilvl="5" w:tentative="1">
      <w:start w:val="1"/>
      <w:numFmt w:val="decimal"/>
      <w:lvlText w:val="%6."/>
      <w:lvlJc w:val="left"/>
      <w:pPr>
        <w:tabs>
          <w:tab w:val="num" w:pos="5948"/>
        </w:tabs>
        <w:ind w:left="5948" w:hanging="360"/>
      </w:pPr>
    </w:lvl>
    <w:lvl w:ilvl="6" w:tentative="1">
      <w:start w:val="1"/>
      <w:numFmt w:val="decimal"/>
      <w:lvlText w:val="%7."/>
      <w:lvlJc w:val="left"/>
      <w:pPr>
        <w:tabs>
          <w:tab w:val="num" w:pos="6668"/>
        </w:tabs>
        <w:ind w:left="6668" w:hanging="360"/>
      </w:pPr>
    </w:lvl>
    <w:lvl w:ilvl="7" w:tentative="1">
      <w:start w:val="1"/>
      <w:numFmt w:val="decimal"/>
      <w:lvlText w:val="%8."/>
      <w:lvlJc w:val="left"/>
      <w:pPr>
        <w:tabs>
          <w:tab w:val="num" w:pos="7388"/>
        </w:tabs>
        <w:ind w:left="7388" w:hanging="360"/>
      </w:pPr>
    </w:lvl>
    <w:lvl w:ilvl="8" w:tentative="1">
      <w:start w:val="1"/>
      <w:numFmt w:val="decimal"/>
      <w:lvlText w:val="%9."/>
      <w:lvlJc w:val="left"/>
      <w:pPr>
        <w:tabs>
          <w:tab w:val="num" w:pos="8108"/>
        </w:tabs>
        <w:ind w:left="8108" w:hanging="360"/>
      </w:pPr>
    </w:lvl>
  </w:abstractNum>
  <w:abstractNum w:abstractNumId="36" w15:restartNumberingAfterBreak="0">
    <w:nsid w:val="733C2625"/>
    <w:multiLevelType w:val="hybridMultilevel"/>
    <w:tmpl w:val="87ECED40"/>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A101C5E"/>
    <w:multiLevelType w:val="hybridMultilevel"/>
    <w:tmpl w:val="D6CCD6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A195596"/>
    <w:multiLevelType w:val="hybridMultilevel"/>
    <w:tmpl w:val="298E7EB4"/>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9" w15:restartNumberingAfterBreak="0">
    <w:nsid w:val="7CB9219C"/>
    <w:multiLevelType w:val="hybridMultilevel"/>
    <w:tmpl w:val="25467A0A"/>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D725926"/>
    <w:multiLevelType w:val="hybridMultilevel"/>
    <w:tmpl w:val="ACEA3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EF25129"/>
    <w:multiLevelType w:val="multilevel"/>
    <w:tmpl w:val="A7E8E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FC4C64"/>
    <w:multiLevelType w:val="hybridMultilevel"/>
    <w:tmpl w:val="8D9620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91794448">
    <w:abstractNumId w:val="9"/>
  </w:num>
  <w:num w:numId="2" w16cid:durableId="1511749896">
    <w:abstractNumId w:val="6"/>
  </w:num>
  <w:num w:numId="3" w16cid:durableId="1588228518">
    <w:abstractNumId w:val="2"/>
  </w:num>
  <w:num w:numId="4" w16cid:durableId="791901918">
    <w:abstractNumId w:val="36"/>
  </w:num>
  <w:num w:numId="5" w16cid:durableId="924001352">
    <w:abstractNumId w:val="13"/>
  </w:num>
  <w:num w:numId="6" w16cid:durableId="1692802709">
    <w:abstractNumId w:val="33"/>
  </w:num>
  <w:num w:numId="7" w16cid:durableId="100951875">
    <w:abstractNumId w:val="25"/>
  </w:num>
  <w:num w:numId="8" w16cid:durableId="1556160353">
    <w:abstractNumId w:val="7"/>
  </w:num>
  <w:num w:numId="9" w16cid:durableId="1908802883">
    <w:abstractNumId w:val="37"/>
  </w:num>
  <w:num w:numId="10" w16cid:durableId="950087396">
    <w:abstractNumId w:val="17"/>
  </w:num>
  <w:num w:numId="11" w16cid:durableId="389426867">
    <w:abstractNumId w:val="19"/>
  </w:num>
  <w:num w:numId="12" w16cid:durableId="563107688">
    <w:abstractNumId w:val="4"/>
  </w:num>
  <w:num w:numId="13" w16cid:durableId="1823546796">
    <w:abstractNumId w:val="8"/>
  </w:num>
  <w:num w:numId="14" w16cid:durableId="249583604">
    <w:abstractNumId w:val="42"/>
  </w:num>
  <w:num w:numId="15" w16cid:durableId="469641459">
    <w:abstractNumId w:val="20"/>
  </w:num>
  <w:num w:numId="16" w16cid:durableId="412704256">
    <w:abstractNumId w:val="1"/>
  </w:num>
  <w:num w:numId="17" w16cid:durableId="1591694481">
    <w:abstractNumId w:val="40"/>
  </w:num>
  <w:num w:numId="18" w16cid:durableId="820584354">
    <w:abstractNumId w:val="24"/>
  </w:num>
  <w:num w:numId="19" w16cid:durableId="37097287">
    <w:abstractNumId w:val="23"/>
  </w:num>
  <w:num w:numId="20" w16cid:durableId="643316937">
    <w:abstractNumId w:val="14"/>
  </w:num>
  <w:num w:numId="21" w16cid:durableId="1524585472">
    <w:abstractNumId w:val="12"/>
  </w:num>
  <w:num w:numId="22" w16cid:durableId="379745149">
    <w:abstractNumId w:val="27"/>
  </w:num>
  <w:num w:numId="23" w16cid:durableId="1757049905">
    <w:abstractNumId w:val="22"/>
  </w:num>
  <w:num w:numId="24" w16cid:durableId="1673140687">
    <w:abstractNumId w:val="11"/>
  </w:num>
  <w:num w:numId="25" w16cid:durableId="144401304">
    <w:abstractNumId w:val="39"/>
  </w:num>
  <w:num w:numId="26" w16cid:durableId="924416532">
    <w:abstractNumId w:val="10"/>
  </w:num>
  <w:num w:numId="27" w16cid:durableId="2108651720">
    <w:abstractNumId w:val="28"/>
  </w:num>
  <w:num w:numId="28" w16cid:durableId="1642617364">
    <w:abstractNumId w:val="5"/>
  </w:num>
  <w:num w:numId="29" w16cid:durableId="1962376843">
    <w:abstractNumId w:val="16"/>
  </w:num>
  <w:num w:numId="30" w16cid:durableId="810365800">
    <w:abstractNumId w:val="41"/>
  </w:num>
  <w:num w:numId="31" w16cid:durableId="2038849727">
    <w:abstractNumId w:val="21"/>
  </w:num>
  <w:num w:numId="32" w16cid:durableId="1643849939">
    <w:abstractNumId w:val="26"/>
  </w:num>
  <w:num w:numId="33" w16cid:durableId="402653231">
    <w:abstractNumId w:val="35"/>
  </w:num>
  <w:num w:numId="34" w16cid:durableId="165444018">
    <w:abstractNumId w:val="0"/>
  </w:num>
  <w:num w:numId="35" w16cid:durableId="1287470458">
    <w:abstractNumId w:val="15"/>
  </w:num>
  <w:num w:numId="36" w16cid:durableId="1831677677">
    <w:abstractNumId w:val="31"/>
  </w:num>
  <w:num w:numId="37" w16cid:durableId="756639207">
    <w:abstractNumId w:val="29"/>
  </w:num>
  <w:num w:numId="38" w16cid:durableId="1270968413">
    <w:abstractNumId w:val="30"/>
  </w:num>
  <w:num w:numId="39" w16cid:durableId="660502116">
    <w:abstractNumId w:val="18"/>
  </w:num>
  <w:num w:numId="40" w16cid:durableId="1479376716">
    <w:abstractNumId w:val="34"/>
  </w:num>
  <w:num w:numId="41" w16cid:durableId="2070685107">
    <w:abstractNumId w:val="38"/>
  </w:num>
  <w:num w:numId="42" w16cid:durableId="212623962">
    <w:abstractNumId w:val="32"/>
  </w:num>
  <w:num w:numId="43" w16cid:durableId="441147848">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284"/>
  <w:hyphenationZone w:val="425"/>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6B9"/>
    <w:rsid w:val="0000011B"/>
    <w:rsid w:val="00000363"/>
    <w:rsid w:val="000004FD"/>
    <w:rsid w:val="00000627"/>
    <w:rsid w:val="0000096C"/>
    <w:rsid w:val="00000BFF"/>
    <w:rsid w:val="00000F7A"/>
    <w:rsid w:val="00001736"/>
    <w:rsid w:val="00001A4F"/>
    <w:rsid w:val="00001B20"/>
    <w:rsid w:val="00001E08"/>
    <w:rsid w:val="00001F2B"/>
    <w:rsid w:val="00002035"/>
    <w:rsid w:val="00002124"/>
    <w:rsid w:val="0000212A"/>
    <w:rsid w:val="000022D4"/>
    <w:rsid w:val="000027AB"/>
    <w:rsid w:val="00002E6F"/>
    <w:rsid w:val="00003062"/>
    <w:rsid w:val="00003203"/>
    <w:rsid w:val="0000355C"/>
    <w:rsid w:val="0000361B"/>
    <w:rsid w:val="00004131"/>
    <w:rsid w:val="00004A50"/>
    <w:rsid w:val="00004CFB"/>
    <w:rsid w:val="00004E15"/>
    <w:rsid w:val="00004ED1"/>
    <w:rsid w:val="00005267"/>
    <w:rsid w:val="000053A6"/>
    <w:rsid w:val="000054D9"/>
    <w:rsid w:val="00005E38"/>
    <w:rsid w:val="000064C1"/>
    <w:rsid w:val="000064EA"/>
    <w:rsid w:val="0000653A"/>
    <w:rsid w:val="00006542"/>
    <w:rsid w:val="000067C4"/>
    <w:rsid w:val="00006B25"/>
    <w:rsid w:val="00007496"/>
    <w:rsid w:val="000075BB"/>
    <w:rsid w:val="000075E9"/>
    <w:rsid w:val="000077A2"/>
    <w:rsid w:val="00007895"/>
    <w:rsid w:val="00007A5C"/>
    <w:rsid w:val="0001039A"/>
    <w:rsid w:val="00010783"/>
    <w:rsid w:val="000109CB"/>
    <w:rsid w:val="00010F0F"/>
    <w:rsid w:val="000110A5"/>
    <w:rsid w:val="000111FB"/>
    <w:rsid w:val="000117D6"/>
    <w:rsid w:val="00011CEC"/>
    <w:rsid w:val="0001270E"/>
    <w:rsid w:val="00012B5A"/>
    <w:rsid w:val="00012F7A"/>
    <w:rsid w:val="00013128"/>
    <w:rsid w:val="0001387C"/>
    <w:rsid w:val="00013957"/>
    <w:rsid w:val="00013C01"/>
    <w:rsid w:val="00013CC5"/>
    <w:rsid w:val="00013D62"/>
    <w:rsid w:val="00013E0A"/>
    <w:rsid w:val="00013EC0"/>
    <w:rsid w:val="00013FE2"/>
    <w:rsid w:val="00014228"/>
    <w:rsid w:val="000142E5"/>
    <w:rsid w:val="00014484"/>
    <w:rsid w:val="000145E0"/>
    <w:rsid w:val="00014AA9"/>
    <w:rsid w:val="00014B5D"/>
    <w:rsid w:val="00014CA0"/>
    <w:rsid w:val="00014D2A"/>
    <w:rsid w:val="00014D9A"/>
    <w:rsid w:val="00015480"/>
    <w:rsid w:val="0001576B"/>
    <w:rsid w:val="000158AE"/>
    <w:rsid w:val="00015A10"/>
    <w:rsid w:val="00015BD3"/>
    <w:rsid w:val="00015EC6"/>
    <w:rsid w:val="00015FEA"/>
    <w:rsid w:val="0001625A"/>
    <w:rsid w:val="00016555"/>
    <w:rsid w:val="000166B4"/>
    <w:rsid w:val="000168A8"/>
    <w:rsid w:val="00016C0A"/>
    <w:rsid w:val="00016D8C"/>
    <w:rsid w:val="00016EBE"/>
    <w:rsid w:val="00016F9D"/>
    <w:rsid w:val="000173B2"/>
    <w:rsid w:val="000177B7"/>
    <w:rsid w:val="00017B8F"/>
    <w:rsid w:val="00017F95"/>
    <w:rsid w:val="00020329"/>
    <w:rsid w:val="00020442"/>
    <w:rsid w:val="000204F2"/>
    <w:rsid w:val="000207B7"/>
    <w:rsid w:val="00020ADF"/>
    <w:rsid w:val="00021010"/>
    <w:rsid w:val="0002133F"/>
    <w:rsid w:val="00021A04"/>
    <w:rsid w:val="00021C81"/>
    <w:rsid w:val="00021FDA"/>
    <w:rsid w:val="00022249"/>
    <w:rsid w:val="0002227B"/>
    <w:rsid w:val="000229C6"/>
    <w:rsid w:val="00022A09"/>
    <w:rsid w:val="00022D8C"/>
    <w:rsid w:val="000230AA"/>
    <w:rsid w:val="000235FB"/>
    <w:rsid w:val="0002383F"/>
    <w:rsid w:val="000239F2"/>
    <w:rsid w:val="00023D9E"/>
    <w:rsid w:val="00023EAE"/>
    <w:rsid w:val="00023FC4"/>
    <w:rsid w:val="0002404A"/>
    <w:rsid w:val="0002416C"/>
    <w:rsid w:val="00024248"/>
    <w:rsid w:val="00024328"/>
    <w:rsid w:val="00024380"/>
    <w:rsid w:val="0002466C"/>
    <w:rsid w:val="000246E2"/>
    <w:rsid w:val="00024939"/>
    <w:rsid w:val="00024F0E"/>
    <w:rsid w:val="000250B1"/>
    <w:rsid w:val="00025214"/>
    <w:rsid w:val="000252AE"/>
    <w:rsid w:val="00025358"/>
    <w:rsid w:val="000259B5"/>
    <w:rsid w:val="00025D9A"/>
    <w:rsid w:val="00025EF0"/>
    <w:rsid w:val="0002620F"/>
    <w:rsid w:val="000262D8"/>
    <w:rsid w:val="00026583"/>
    <w:rsid w:val="000266F7"/>
    <w:rsid w:val="00026D5E"/>
    <w:rsid w:val="00026FF4"/>
    <w:rsid w:val="000272F1"/>
    <w:rsid w:val="00027908"/>
    <w:rsid w:val="00027D89"/>
    <w:rsid w:val="00027F66"/>
    <w:rsid w:val="000303C6"/>
    <w:rsid w:val="00030680"/>
    <w:rsid w:val="00030CDA"/>
    <w:rsid w:val="00030DD0"/>
    <w:rsid w:val="000310CD"/>
    <w:rsid w:val="0003110D"/>
    <w:rsid w:val="0003120E"/>
    <w:rsid w:val="000318D0"/>
    <w:rsid w:val="0003193D"/>
    <w:rsid w:val="00031DDE"/>
    <w:rsid w:val="00031E83"/>
    <w:rsid w:val="000321CF"/>
    <w:rsid w:val="00032299"/>
    <w:rsid w:val="00032B18"/>
    <w:rsid w:val="00032B8B"/>
    <w:rsid w:val="00032C63"/>
    <w:rsid w:val="00032DFF"/>
    <w:rsid w:val="00032FCA"/>
    <w:rsid w:val="00032FF5"/>
    <w:rsid w:val="0003342D"/>
    <w:rsid w:val="00033A28"/>
    <w:rsid w:val="00033D39"/>
    <w:rsid w:val="00033E7C"/>
    <w:rsid w:val="00034374"/>
    <w:rsid w:val="0003488A"/>
    <w:rsid w:val="000354F4"/>
    <w:rsid w:val="00035ED4"/>
    <w:rsid w:val="00036290"/>
    <w:rsid w:val="00036649"/>
    <w:rsid w:val="00036FA8"/>
    <w:rsid w:val="0003756E"/>
    <w:rsid w:val="000375CF"/>
    <w:rsid w:val="00037BC2"/>
    <w:rsid w:val="00037F09"/>
    <w:rsid w:val="00037F24"/>
    <w:rsid w:val="00037FB3"/>
    <w:rsid w:val="000402FE"/>
    <w:rsid w:val="00040970"/>
    <w:rsid w:val="000409F7"/>
    <w:rsid w:val="00040C42"/>
    <w:rsid w:val="00040E23"/>
    <w:rsid w:val="0004106F"/>
    <w:rsid w:val="0004139B"/>
    <w:rsid w:val="00041C88"/>
    <w:rsid w:val="00041CFC"/>
    <w:rsid w:val="00042270"/>
    <w:rsid w:val="00042409"/>
    <w:rsid w:val="000424E6"/>
    <w:rsid w:val="00042679"/>
    <w:rsid w:val="00043317"/>
    <w:rsid w:val="00043479"/>
    <w:rsid w:val="000439DC"/>
    <w:rsid w:val="00043A32"/>
    <w:rsid w:val="000442FC"/>
    <w:rsid w:val="00044730"/>
    <w:rsid w:val="00044856"/>
    <w:rsid w:val="00044B94"/>
    <w:rsid w:val="00044C78"/>
    <w:rsid w:val="00044CF7"/>
    <w:rsid w:val="00044D30"/>
    <w:rsid w:val="000453A9"/>
    <w:rsid w:val="00045EE7"/>
    <w:rsid w:val="00045FEE"/>
    <w:rsid w:val="0004626D"/>
    <w:rsid w:val="00046480"/>
    <w:rsid w:val="00046514"/>
    <w:rsid w:val="0004664F"/>
    <w:rsid w:val="000466BA"/>
    <w:rsid w:val="00046743"/>
    <w:rsid w:val="0004686A"/>
    <w:rsid w:val="00046A29"/>
    <w:rsid w:val="00046C91"/>
    <w:rsid w:val="000473AB"/>
    <w:rsid w:val="000477E8"/>
    <w:rsid w:val="00047958"/>
    <w:rsid w:val="00047B46"/>
    <w:rsid w:val="00047C63"/>
    <w:rsid w:val="00050332"/>
    <w:rsid w:val="000504BE"/>
    <w:rsid w:val="000508BC"/>
    <w:rsid w:val="00050E26"/>
    <w:rsid w:val="00050EBF"/>
    <w:rsid w:val="000510D7"/>
    <w:rsid w:val="000510F7"/>
    <w:rsid w:val="00051D10"/>
    <w:rsid w:val="00052193"/>
    <w:rsid w:val="000524D8"/>
    <w:rsid w:val="0005260B"/>
    <w:rsid w:val="00052F65"/>
    <w:rsid w:val="00053047"/>
    <w:rsid w:val="000538CB"/>
    <w:rsid w:val="00053C91"/>
    <w:rsid w:val="0005430A"/>
    <w:rsid w:val="0005442C"/>
    <w:rsid w:val="00054600"/>
    <w:rsid w:val="00054745"/>
    <w:rsid w:val="00054A32"/>
    <w:rsid w:val="00054B3E"/>
    <w:rsid w:val="00054BD9"/>
    <w:rsid w:val="00055286"/>
    <w:rsid w:val="000553AB"/>
    <w:rsid w:val="00055462"/>
    <w:rsid w:val="00055746"/>
    <w:rsid w:val="0005580A"/>
    <w:rsid w:val="00055B7C"/>
    <w:rsid w:val="00055C3A"/>
    <w:rsid w:val="00055E05"/>
    <w:rsid w:val="00055FFC"/>
    <w:rsid w:val="000565EF"/>
    <w:rsid w:val="00056746"/>
    <w:rsid w:val="00056A5E"/>
    <w:rsid w:val="00056A90"/>
    <w:rsid w:val="00056A91"/>
    <w:rsid w:val="00056DF6"/>
    <w:rsid w:val="000574B0"/>
    <w:rsid w:val="00057B9F"/>
    <w:rsid w:val="00057C58"/>
    <w:rsid w:val="0006006C"/>
    <w:rsid w:val="000601FA"/>
    <w:rsid w:val="000616D0"/>
    <w:rsid w:val="000618F7"/>
    <w:rsid w:val="00061921"/>
    <w:rsid w:val="000619E7"/>
    <w:rsid w:val="00061A35"/>
    <w:rsid w:val="00061AC5"/>
    <w:rsid w:val="00061B6F"/>
    <w:rsid w:val="0006218C"/>
    <w:rsid w:val="000622E2"/>
    <w:rsid w:val="00062B18"/>
    <w:rsid w:val="00062F34"/>
    <w:rsid w:val="000632E3"/>
    <w:rsid w:val="0006360C"/>
    <w:rsid w:val="00063766"/>
    <w:rsid w:val="000639E0"/>
    <w:rsid w:val="00063B54"/>
    <w:rsid w:val="00063C3F"/>
    <w:rsid w:val="00063C72"/>
    <w:rsid w:val="00063DF7"/>
    <w:rsid w:val="000641F9"/>
    <w:rsid w:val="0006439E"/>
    <w:rsid w:val="000643F1"/>
    <w:rsid w:val="00064778"/>
    <w:rsid w:val="00064FDE"/>
    <w:rsid w:val="00065465"/>
    <w:rsid w:val="00065B81"/>
    <w:rsid w:val="000663C6"/>
    <w:rsid w:val="000664A7"/>
    <w:rsid w:val="000665CF"/>
    <w:rsid w:val="00066D27"/>
    <w:rsid w:val="00066F85"/>
    <w:rsid w:val="000676E8"/>
    <w:rsid w:val="000701D0"/>
    <w:rsid w:val="000705B4"/>
    <w:rsid w:val="000705DA"/>
    <w:rsid w:val="000707A9"/>
    <w:rsid w:val="00070AE1"/>
    <w:rsid w:val="00070DA3"/>
    <w:rsid w:val="00070EF1"/>
    <w:rsid w:val="00071440"/>
    <w:rsid w:val="00071CE2"/>
    <w:rsid w:val="000726C1"/>
    <w:rsid w:val="00072AB7"/>
    <w:rsid w:val="00072D52"/>
    <w:rsid w:val="000730D7"/>
    <w:rsid w:val="00073204"/>
    <w:rsid w:val="0007340E"/>
    <w:rsid w:val="00073616"/>
    <w:rsid w:val="00073759"/>
    <w:rsid w:val="00073AE3"/>
    <w:rsid w:val="00073D97"/>
    <w:rsid w:val="000746DE"/>
    <w:rsid w:val="00074803"/>
    <w:rsid w:val="00074A43"/>
    <w:rsid w:val="00074BF0"/>
    <w:rsid w:val="00074C86"/>
    <w:rsid w:val="00074D24"/>
    <w:rsid w:val="00074D3D"/>
    <w:rsid w:val="00074F75"/>
    <w:rsid w:val="00075067"/>
    <w:rsid w:val="000756E0"/>
    <w:rsid w:val="00075812"/>
    <w:rsid w:val="00075C8C"/>
    <w:rsid w:val="00076197"/>
    <w:rsid w:val="000766B8"/>
    <w:rsid w:val="00076C0D"/>
    <w:rsid w:val="00076CF0"/>
    <w:rsid w:val="00076EE3"/>
    <w:rsid w:val="00077192"/>
    <w:rsid w:val="00077738"/>
    <w:rsid w:val="00077C1B"/>
    <w:rsid w:val="00077E41"/>
    <w:rsid w:val="00077ECB"/>
    <w:rsid w:val="00077F70"/>
    <w:rsid w:val="000802C9"/>
    <w:rsid w:val="000802E1"/>
    <w:rsid w:val="000803AD"/>
    <w:rsid w:val="000805B5"/>
    <w:rsid w:val="00081062"/>
    <w:rsid w:val="000814EC"/>
    <w:rsid w:val="000815E1"/>
    <w:rsid w:val="0008187C"/>
    <w:rsid w:val="00081ABC"/>
    <w:rsid w:val="00081F3C"/>
    <w:rsid w:val="00081FF9"/>
    <w:rsid w:val="00082056"/>
    <w:rsid w:val="000823D6"/>
    <w:rsid w:val="0008251A"/>
    <w:rsid w:val="00082A95"/>
    <w:rsid w:val="00082F2F"/>
    <w:rsid w:val="00083ED5"/>
    <w:rsid w:val="00083FED"/>
    <w:rsid w:val="00084393"/>
    <w:rsid w:val="00084491"/>
    <w:rsid w:val="000846A2"/>
    <w:rsid w:val="000846A4"/>
    <w:rsid w:val="000849F8"/>
    <w:rsid w:val="00084A2F"/>
    <w:rsid w:val="00084B23"/>
    <w:rsid w:val="00084C46"/>
    <w:rsid w:val="00085013"/>
    <w:rsid w:val="000853CB"/>
    <w:rsid w:val="000859E7"/>
    <w:rsid w:val="00086016"/>
    <w:rsid w:val="00086079"/>
    <w:rsid w:val="000866B8"/>
    <w:rsid w:val="000866EB"/>
    <w:rsid w:val="00086804"/>
    <w:rsid w:val="000869C4"/>
    <w:rsid w:val="00086E5F"/>
    <w:rsid w:val="00087134"/>
    <w:rsid w:val="00087239"/>
    <w:rsid w:val="000875D3"/>
    <w:rsid w:val="000876E0"/>
    <w:rsid w:val="00087C10"/>
    <w:rsid w:val="00087C19"/>
    <w:rsid w:val="00087D74"/>
    <w:rsid w:val="00087FE1"/>
    <w:rsid w:val="000900EA"/>
    <w:rsid w:val="00090548"/>
    <w:rsid w:val="0009054D"/>
    <w:rsid w:val="0009074B"/>
    <w:rsid w:val="00090C64"/>
    <w:rsid w:val="00090CC5"/>
    <w:rsid w:val="00090F01"/>
    <w:rsid w:val="000914D5"/>
    <w:rsid w:val="000917CB"/>
    <w:rsid w:val="00091AA8"/>
    <w:rsid w:val="00091BED"/>
    <w:rsid w:val="00092020"/>
    <w:rsid w:val="000924EA"/>
    <w:rsid w:val="0009266F"/>
    <w:rsid w:val="00092C7A"/>
    <w:rsid w:val="000930CE"/>
    <w:rsid w:val="00093457"/>
    <w:rsid w:val="000939E0"/>
    <w:rsid w:val="00093CE1"/>
    <w:rsid w:val="00093D1F"/>
    <w:rsid w:val="00094081"/>
    <w:rsid w:val="0009423A"/>
    <w:rsid w:val="0009486C"/>
    <w:rsid w:val="000950C6"/>
    <w:rsid w:val="000950D1"/>
    <w:rsid w:val="0009511F"/>
    <w:rsid w:val="00095267"/>
    <w:rsid w:val="0009544B"/>
    <w:rsid w:val="000958F0"/>
    <w:rsid w:val="00095C64"/>
    <w:rsid w:val="00095F1C"/>
    <w:rsid w:val="00095F47"/>
    <w:rsid w:val="00096271"/>
    <w:rsid w:val="00096347"/>
    <w:rsid w:val="000965B5"/>
    <w:rsid w:val="00096CB1"/>
    <w:rsid w:val="00096D40"/>
    <w:rsid w:val="000978D3"/>
    <w:rsid w:val="00097B20"/>
    <w:rsid w:val="00097BEE"/>
    <w:rsid w:val="000A05AB"/>
    <w:rsid w:val="000A05DD"/>
    <w:rsid w:val="000A0758"/>
    <w:rsid w:val="000A0955"/>
    <w:rsid w:val="000A0D4E"/>
    <w:rsid w:val="000A0D67"/>
    <w:rsid w:val="000A12A1"/>
    <w:rsid w:val="000A12D6"/>
    <w:rsid w:val="000A1353"/>
    <w:rsid w:val="000A137F"/>
    <w:rsid w:val="000A1418"/>
    <w:rsid w:val="000A1EBB"/>
    <w:rsid w:val="000A2273"/>
    <w:rsid w:val="000A316D"/>
    <w:rsid w:val="000A3485"/>
    <w:rsid w:val="000A34F4"/>
    <w:rsid w:val="000A35AD"/>
    <w:rsid w:val="000A3869"/>
    <w:rsid w:val="000A401D"/>
    <w:rsid w:val="000A45FB"/>
    <w:rsid w:val="000A46A6"/>
    <w:rsid w:val="000A48B8"/>
    <w:rsid w:val="000A4B03"/>
    <w:rsid w:val="000A4CBF"/>
    <w:rsid w:val="000A4DAD"/>
    <w:rsid w:val="000A4F53"/>
    <w:rsid w:val="000A522B"/>
    <w:rsid w:val="000A5B83"/>
    <w:rsid w:val="000A5C6C"/>
    <w:rsid w:val="000A6205"/>
    <w:rsid w:val="000A634C"/>
    <w:rsid w:val="000A6AE8"/>
    <w:rsid w:val="000A6CAF"/>
    <w:rsid w:val="000A6E03"/>
    <w:rsid w:val="000A6FC6"/>
    <w:rsid w:val="000A719D"/>
    <w:rsid w:val="000A720A"/>
    <w:rsid w:val="000A7267"/>
    <w:rsid w:val="000A754A"/>
    <w:rsid w:val="000B0367"/>
    <w:rsid w:val="000B0483"/>
    <w:rsid w:val="000B0825"/>
    <w:rsid w:val="000B0846"/>
    <w:rsid w:val="000B0B6F"/>
    <w:rsid w:val="000B10CA"/>
    <w:rsid w:val="000B11A7"/>
    <w:rsid w:val="000B11BE"/>
    <w:rsid w:val="000B13F1"/>
    <w:rsid w:val="000B166E"/>
    <w:rsid w:val="000B1795"/>
    <w:rsid w:val="000B1975"/>
    <w:rsid w:val="000B1ED4"/>
    <w:rsid w:val="000B211D"/>
    <w:rsid w:val="000B2948"/>
    <w:rsid w:val="000B30BA"/>
    <w:rsid w:val="000B3AEA"/>
    <w:rsid w:val="000B3AEE"/>
    <w:rsid w:val="000B3F40"/>
    <w:rsid w:val="000B3FD3"/>
    <w:rsid w:val="000B4066"/>
    <w:rsid w:val="000B40B3"/>
    <w:rsid w:val="000B427D"/>
    <w:rsid w:val="000B4582"/>
    <w:rsid w:val="000B4584"/>
    <w:rsid w:val="000B45C6"/>
    <w:rsid w:val="000B4710"/>
    <w:rsid w:val="000B486E"/>
    <w:rsid w:val="000B4BE7"/>
    <w:rsid w:val="000B5838"/>
    <w:rsid w:val="000B5C03"/>
    <w:rsid w:val="000B5C3A"/>
    <w:rsid w:val="000B62CD"/>
    <w:rsid w:val="000B6736"/>
    <w:rsid w:val="000B69D2"/>
    <w:rsid w:val="000B6A92"/>
    <w:rsid w:val="000B6C11"/>
    <w:rsid w:val="000B6E6E"/>
    <w:rsid w:val="000C0167"/>
    <w:rsid w:val="000C01B0"/>
    <w:rsid w:val="000C078E"/>
    <w:rsid w:val="000C0822"/>
    <w:rsid w:val="000C0A2D"/>
    <w:rsid w:val="000C0EC9"/>
    <w:rsid w:val="000C12DB"/>
    <w:rsid w:val="000C14A2"/>
    <w:rsid w:val="000C157F"/>
    <w:rsid w:val="000C175A"/>
    <w:rsid w:val="000C1A08"/>
    <w:rsid w:val="000C1F86"/>
    <w:rsid w:val="000C204C"/>
    <w:rsid w:val="000C20DB"/>
    <w:rsid w:val="000C237C"/>
    <w:rsid w:val="000C2B3E"/>
    <w:rsid w:val="000C2CF9"/>
    <w:rsid w:val="000C2D78"/>
    <w:rsid w:val="000C302E"/>
    <w:rsid w:val="000C3221"/>
    <w:rsid w:val="000C3575"/>
    <w:rsid w:val="000C3602"/>
    <w:rsid w:val="000C380D"/>
    <w:rsid w:val="000C39A0"/>
    <w:rsid w:val="000C3C1E"/>
    <w:rsid w:val="000C3E10"/>
    <w:rsid w:val="000C4370"/>
    <w:rsid w:val="000C4574"/>
    <w:rsid w:val="000C462E"/>
    <w:rsid w:val="000C4672"/>
    <w:rsid w:val="000C489D"/>
    <w:rsid w:val="000C495B"/>
    <w:rsid w:val="000C4DF8"/>
    <w:rsid w:val="000C51C6"/>
    <w:rsid w:val="000C545E"/>
    <w:rsid w:val="000C56D9"/>
    <w:rsid w:val="000C5E5D"/>
    <w:rsid w:val="000C674A"/>
    <w:rsid w:val="000C6C4B"/>
    <w:rsid w:val="000C72BA"/>
    <w:rsid w:val="000C7586"/>
    <w:rsid w:val="000C779F"/>
    <w:rsid w:val="000C7D81"/>
    <w:rsid w:val="000C7EA8"/>
    <w:rsid w:val="000C7EEB"/>
    <w:rsid w:val="000C7F40"/>
    <w:rsid w:val="000C7F63"/>
    <w:rsid w:val="000D04E1"/>
    <w:rsid w:val="000D0618"/>
    <w:rsid w:val="000D06B9"/>
    <w:rsid w:val="000D07E5"/>
    <w:rsid w:val="000D09A6"/>
    <w:rsid w:val="000D0A47"/>
    <w:rsid w:val="000D0BFE"/>
    <w:rsid w:val="000D0DED"/>
    <w:rsid w:val="000D0E70"/>
    <w:rsid w:val="000D10EF"/>
    <w:rsid w:val="000D1B7A"/>
    <w:rsid w:val="000D1BAE"/>
    <w:rsid w:val="000D1DE8"/>
    <w:rsid w:val="000D21EE"/>
    <w:rsid w:val="000D21FA"/>
    <w:rsid w:val="000D2354"/>
    <w:rsid w:val="000D2787"/>
    <w:rsid w:val="000D29CC"/>
    <w:rsid w:val="000D2CEA"/>
    <w:rsid w:val="000D2E24"/>
    <w:rsid w:val="000D2EB7"/>
    <w:rsid w:val="000D2F72"/>
    <w:rsid w:val="000D3508"/>
    <w:rsid w:val="000D353E"/>
    <w:rsid w:val="000D37C3"/>
    <w:rsid w:val="000D3C43"/>
    <w:rsid w:val="000D3E95"/>
    <w:rsid w:val="000D40C2"/>
    <w:rsid w:val="000D44DB"/>
    <w:rsid w:val="000D4AC5"/>
    <w:rsid w:val="000D4F31"/>
    <w:rsid w:val="000D5027"/>
    <w:rsid w:val="000D509D"/>
    <w:rsid w:val="000D5308"/>
    <w:rsid w:val="000D5992"/>
    <w:rsid w:val="000D5AFB"/>
    <w:rsid w:val="000D5E72"/>
    <w:rsid w:val="000D672E"/>
    <w:rsid w:val="000D6855"/>
    <w:rsid w:val="000D6B10"/>
    <w:rsid w:val="000D6B7B"/>
    <w:rsid w:val="000D7F01"/>
    <w:rsid w:val="000E00D7"/>
    <w:rsid w:val="000E0291"/>
    <w:rsid w:val="000E0AF3"/>
    <w:rsid w:val="000E17BC"/>
    <w:rsid w:val="000E1CB1"/>
    <w:rsid w:val="000E1E94"/>
    <w:rsid w:val="000E24CC"/>
    <w:rsid w:val="000E2B00"/>
    <w:rsid w:val="000E2E33"/>
    <w:rsid w:val="000E2FF9"/>
    <w:rsid w:val="000E398C"/>
    <w:rsid w:val="000E4279"/>
    <w:rsid w:val="000E4A1C"/>
    <w:rsid w:val="000E4EC4"/>
    <w:rsid w:val="000E5148"/>
    <w:rsid w:val="000E51EB"/>
    <w:rsid w:val="000E52DE"/>
    <w:rsid w:val="000E539D"/>
    <w:rsid w:val="000E53EB"/>
    <w:rsid w:val="000E54A0"/>
    <w:rsid w:val="000E5A81"/>
    <w:rsid w:val="000E5BC5"/>
    <w:rsid w:val="000E5F61"/>
    <w:rsid w:val="000E6036"/>
    <w:rsid w:val="000E604E"/>
    <w:rsid w:val="000E6370"/>
    <w:rsid w:val="000E65F9"/>
    <w:rsid w:val="000E6A11"/>
    <w:rsid w:val="000E6BA0"/>
    <w:rsid w:val="000E6CA8"/>
    <w:rsid w:val="000E6DBF"/>
    <w:rsid w:val="000E6DDA"/>
    <w:rsid w:val="000E6FBB"/>
    <w:rsid w:val="000E7368"/>
    <w:rsid w:val="000E750F"/>
    <w:rsid w:val="000F0138"/>
    <w:rsid w:val="000F04C6"/>
    <w:rsid w:val="000F0594"/>
    <w:rsid w:val="000F09C2"/>
    <w:rsid w:val="000F0B45"/>
    <w:rsid w:val="000F0B4E"/>
    <w:rsid w:val="000F0EA0"/>
    <w:rsid w:val="000F1056"/>
    <w:rsid w:val="000F11DE"/>
    <w:rsid w:val="000F12E3"/>
    <w:rsid w:val="000F156D"/>
    <w:rsid w:val="000F1BC7"/>
    <w:rsid w:val="000F1C37"/>
    <w:rsid w:val="000F1F98"/>
    <w:rsid w:val="000F21E6"/>
    <w:rsid w:val="000F2357"/>
    <w:rsid w:val="000F3223"/>
    <w:rsid w:val="000F3240"/>
    <w:rsid w:val="000F3FD7"/>
    <w:rsid w:val="000F40CC"/>
    <w:rsid w:val="000F40F9"/>
    <w:rsid w:val="000F5140"/>
    <w:rsid w:val="000F5816"/>
    <w:rsid w:val="000F5845"/>
    <w:rsid w:val="000F5AB2"/>
    <w:rsid w:val="000F6648"/>
    <w:rsid w:val="000F6745"/>
    <w:rsid w:val="000F68B9"/>
    <w:rsid w:val="000F6926"/>
    <w:rsid w:val="000F6952"/>
    <w:rsid w:val="000F6CD8"/>
    <w:rsid w:val="000F7026"/>
    <w:rsid w:val="000F71DE"/>
    <w:rsid w:val="000F779A"/>
    <w:rsid w:val="000F78D1"/>
    <w:rsid w:val="000F7C1C"/>
    <w:rsid w:val="000F7C8B"/>
    <w:rsid w:val="001002B6"/>
    <w:rsid w:val="001005C9"/>
    <w:rsid w:val="00100FB7"/>
    <w:rsid w:val="00101009"/>
    <w:rsid w:val="00101092"/>
    <w:rsid w:val="001010F7"/>
    <w:rsid w:val="00101168"/>
    <w:rsid w:val="001012E1"/>
    <w:rsid w:val="001015D6"/>
    <w:rsid w:val="00101894"/>
    <w:rsid w:val="00101B22"/>
    <w:rsid w:val="00101D13"/>
    <w:rsid w:val="00101E87"/>
    <w:rsid w:val="00101ED8"/>
    <w:rsid w:val="001027BA"/>
    <w:rsid w:val="00102A31"/>
    <w:rsid w:val="00102AA8"/>
    <w:rsid w:val="00102F3D"/>
    <w:rsid w:val="001031D1"/>
    <w:rsid w:val="0010328C"/>
    <w:rsid w:val="00103325"/>
    <w:rsid w:val="00103469"/>
    <w:rsid w:val="00103560"/>
    <w:rsid w:val="001035EE"/>
    <w:rsid w:val="00103A5C"/>
    <w:rsid w:val="00103C74"/>
    <w:rsid w:val="00103E68"/>
    <w:rsid w:val="0010404B"/>
    <w:rsid w:val="00104B09"/>
    <w:rsid w:val="00104CAF"/>
    <w:rsid w:val="00104EC2"/>
    <w:rsid w:val="00104F8E"/>
    <w:rsid w:val="001050B3"/>
    <w:rsid w:val="00105250"/>
    <w:rsid w:val="00105952"/>
    <w:rsid w:val="001059DE"/>
    <w:rsid w:val="00105EB3"/>
    <w:rsid w:val="00105F50"/>
    <w:rsid w:val="00106553"/>
    <w:rsid w:val="00106F05"/>
    <w:rsid w:val="0010701C"/>
    <w:rsid w:val="0010733C"/>
    <w:rsid w:val="001074F5"/>
    <w:rsid w:val="001076A8"/>
    <w:rsid w:val="001077F7"/>
    <w:rsid w:val="00110092"/>
    <w:rsid w:val="00110382"/>
    <w:rsid w:val="0011049B"/>
    <w:rsid w:val="00110B7F"/>
    <w:rsid w:val="00110BCA"/>
    <w:rsid w:val="00110EBD"/>
    <w:rsid w:val="00110FE1"/>
    <w:rsid w:val="001110AE"/>
    <w:rsid w:val="0011121A"/>
    <w:rsid w:val="00111DAE"/>
    <w:rsid w:val="00111FB8"/>
    <w:rsid w:val="00112508"/>
    <w:rsid w:val="00112E97"/>
    <w:rsid w:val="001130AB"/>
    <w:rsid w:val="00113215"/>
    <w:rsid w:val="00113246"/>
    <w:rsid w:val="0011339F"/>
    <w:rsid w:val="001135E5"/>
    <w:rsid w:val="00113676"/>
    <w:rsid w:val="00113804"/>
    <w:rsid w:val="00113AE7"/>
    <w:rsid w:val="00113B68"/>
    <w:rsid w:val="00113C42"/>
    <w:rsid w:val="001141E3"/>
    <w:rsid w:val="00114668"/>
    <w:rsid w:val="00114A7B"/>
    <w:rsid w:val="00114ACD"/>
    <w:rsid w:val="00114B22"/>
    <w:rsid w:val="00114FEE"/>
    <w:rsid w:val="001154E7"/>
    <w:rsid w:val="00115C0D"/>
    <w:rsid w:val="001173D7"/>
    <w:rsid w:val="0011748A"/>
    <w:rsid w:val="00117895"/>
    <w:rsid w:val="0011797D"/>
    <w:rsid w:val="00117A26"/>
    <w:rsid w:val="00117ABF"/>
    <w:rsid w:val="00117B65"/>
    <w:rsid w:val="00120041"/>
    <w:rsid w:val="00120B36"/>
    <w:rsid w:val="00120C6F"/>
    <w:rsid w:val="00120D0F"/>
    <w:rsid w:val="00120E09"/>
    <w:rsid w:val="00121339"/>
    <w:rsid w:val="0012136B"/>
    <w:rsid w:val="001219AA"/>
    <w:rsid w:val="00121C7D"/>
    <w:rsid w:val="00121D4A"/>
    <w:rsid w:val="00121D57"/>
    <w:rsid w:val="00121E8F"/>
    <w:rsid w:val="00121F4B"/>
    <w:rsid w:val="001223BC"/>
    <w:rsid w:val="0012244D"/>
    <w:rsid w:val="00122AFF"/>
    <w:rsid w:val="00122B78"/>
    <w:rsid w:val="00122C6B"/>
    <w:rsid w:val="00122CDF"/>
    <w:rsid w:val="00122FBD"/>
    <w:rsid w:val="001231CF"/>
    <w:rsid w:val="00123AC7"/>
    <w:rsid w:val="00123BE3"/>
    <w:rsid w:val="00123E67"/>
    <w:rsid w:val="00124219"/>
    <w:rsid w:val="001243A2"/>
    <w:rsid w:val="0012453D"/>
    <w:rsid w:val="001245CE"/>
    <w:rsid w:val="001247FB"/>
    <w:rsid w:val="00124A6D"/>
    <w:rsid w:val="00124C48"/>
    <w:rsid w:val="00124EAF"/>
    <w:rsid w:val="00124EB0"/>
    <w:rsid w:val="0012519A"/>
    <w:rsid w:val="001252CA"/>
    <w:rsid w:val="00125AAE"/>
    <w:rsid w:val="00125AF8"/>
    <w:rsid w:val="00125CBF"/>
    <w:rsid w:val="00125EAC"/>
    <w:rsid w:val="00125EBD"/>
    <w:rsid w:val="001261CF"/>
    <w:rsid w:val="00126331"/>
    <w:rsid w:val="0012639B"/>
    <w:rsid w:val="001265AD"/>
    <w:rsid w:val="001269EF"/>
    <w:rsid w:val="00127317"/>
    <w:rsid w:val="001277CA"/>
    <w:rsid w:val="001303DF"/>
    <w:rsid w:val="00130426"/>
    <w:rsid w:val="001304CB"/>
    <w:rsid w:val="001305DC"/>
    <w:rsid w:val="001309E3"/>
    <w:rsid w:val="00130C9D"/>
    <w:rsid w:val="00131638"/>
    <w:rsid w:val="0013166F"/>
    <w:rsid w:val="001316AB"/>
    <w:rsid w:val="001318C4"/>
    <w:rsid w:val="00131D59"/>
    <w:rsid w:val="00131E22"/>
    <w:rsid w:val="00131F87"/>
    <w:rsid w:val="001320D0"/>
    <w:rsid w:val="0013215B"/>
    <w:rsid w:val="001321D1"/>
    <w:rsid w:val="001327B5"/>
    <w:rsid w:val="001329A5"/>
    <w:rsid w:val="00132C92"/>
    <w:rsid w:val="00133267"/>
    <w:rsid w:val="00133475"/>
    <w:rsid w:val="0013349A"/>
    <w:rsid w:val="00133529"/>
    <w:rsid w:val="001336D4"/>
    <w:rsid w:val="00133AA1"/>
    <w:rsid w:val="00133C36"/>
    <w:rsid w:val="00133E5B"/>
    <w:rsid w:val="001340E9"/>
    <w:rsid w:val="001341AC"/>
    <w:rsid w:val="001341EE"/>
    <w:rsid w:val="00134200"/>
    <w:rsid w:val="0013459F"/>
    <w:rsid w:val="00134627"/>
    <w:rsid w:val="001348B7"/>
    <w:rsid w:val="00134AB9"/>
    <w:rsid w:val="00134C5B"/>
    <w:rsid w:val="00134DC2"/>
    <w:rsid w:val="001352F5"/>
    <w:rsid w:val="001360EB"/>
    <w:rsid w:val="001362F9"/>
    <w:rsid w:val="00136FB7"/>
    <w:rsid w:val="0013762B"/>
    <w:rsid w:val="00137816"/>
    <w:rsid w:val="00137A20"/>
    <w:rsid w:val="001400E1"/>
    <w:rsid w:val="00140284"/>
    <w:rsid w:val="00140413"/>
    <w:rsid w:val="00140C76"/>
    <w:rsid w:val="00141097"/>
    <w:rsid w:val="00141105"/>
    <w:rsid w:val="001415B5"/>
    <w:rsid w:val="00141F37"/>
    <w:rsid w:val="001422D0"/>
    <w:rsid w:val="001428B1"/>
    <w:rsid w:val="00142B9E"/>
    <w:rsid w:val="00142E9C"/>
    <w:rsid w:val="00142FCC"/>
    <w:rsid w:val="001436EB"/>
    <w:rsid w:val="00143707"/>
    <w:rsid w:val="00143D3A"/>
    <w:rsid w:val="00143E0F"/>
    <w:rsid w:val="001444E7"/>
    <w:rsid w:val="0014487E"/>
    <w:rsid w:val="00144928"/>
    <w:rsid w:val="00144ED2"/>
    <w:rsid w:val="001450D1"/>
    <w:rsid w:val="00145471"/>
    <w:rsid w:val="001455DD"/>
    <w:rsid w:val="001458A5"/>
    <w:rsid w:val="00145A05"/>
    <w:rsid w:val="00146585"/>
    <w:rsid w:val="001465D8"/>
    <w:rsid w:val="001467D6"/>
    <w:rsid w:val="00146B8D"/>
    <w:rsid w:val="00146BBE"/>
    <w:rsid w:val="00147164"/>
    <w:rsid w:val="0014777E"/>
    <w:rsid w:val="00147A19"/>
    <w:rsid w:val="00147F80"/>
    <w:rsid w:val="00147F9D"/>
    <w:rsid w:val="00150304"/>
    <w:rsid w:val="001504AF"/>
    <w:rsid w:val="0015097C"/>
    <w:rsid w:val="00150C28"/>
    <w:rsid w:val="00150D35"/>
    <w:rsid w:val="00150F65"/>
    <w:rsid w:val="00150F73"/>
    <w:rsid w:val="001512D5"/>
    <w:rsid w:val="0015190B"/>
    <w:rsid w:val="0015194B"/>
    <w:rsid w:val="001523A5"/>
    <w:rsid w:val="001523CE"/>
    <w:rsid w:val="00152B00"/>
    <w:rsid w:val="00152F47"/>
    <w:rsid w:val="00153026"/>
    <w:rsid w:val="001532BD"/>
    <w:rsid w:val="001533A5"/>
    <w:rsid w:val="00153631"/>
    <w:rsid w:val="00153778"/>
    <w:rsid w:val="00153A71"/>
    <w:rsid w:val="00153AF9"/>
    <w:rsid w:val="00153D30"/>
    <w:rsid w:val="00153E3B"/>
    <w:rsid w:val="00154059"/>
    <w:rsid w:val="001543A2"/>
    <w:rsid w:val="00154475"/>
    <w:rsid w:val="001547CD"/>
    <w:rsid w:val="00154A38"/>
    <w:rsid w:val="00154EFA"/>
    <w:rsid w:val="00154F1F"/>
    <w:rsid w:val="00155168"/>
    <w:rsid w:val="001551D7"/>
    <w:rsid w:val="00155586"/>
    <w:rsid w:val="001557F1"/>
    <w:rsid w:val="00155C3C"/>
    <w:rsid w:val="00156635"/>
    <w:rsid w:val="00156659"/>
    <w:rsid w:val="0015667C"/>
    <w:rsid w:val="001571B4"/>
    <w:rsid w:val="00157AE3"/>
    <w:rsid w:val="00157AFC"/>
    <w:rsid w:val="00157B5D"/>
    <w:rsid w:val="00157DC0"/>
    <w:rsid w:val="0015D4E1"/>
    <w:rsid w:val="00160077"/>
    <w:rsid w:val="001600D6"/>
    <w:rsid w:val="001602C7"/>
    <w:rsid w:val="0016092F"/>
    <w:rsid w:val="00160B8D"/>
    <w:rsid w:val="00160BE4"/>
    <w:rsid w:val="001610B3"/>
    <w:rsid w:val="0016112E"/>
    <w:rsid w:val="00161197"/>
    <w:rsid w:val="001611DE"/>
    <w:rsid w:val="0016134A"/>
    <w:rsid w:val="001615D5"/>
    <w:rsid w:val="00161E9F"/>
    <w:rsid w:val="00161F50"/>
    <w:rsid w:val="0016230A"/>
    <w:rsid w:val="001626E9"/>
    <w:rsid w:val="00162B78"/>
    <w:rsid w:val="00162BD9"/>
    <w:rsid w:val="00162D57"/>
    <w:rsid w:val="00162ED2"/>
    <w:rsid w:val="00163395"/>
    <w:rsid w:val="00163412"/>
    <w:rsid w:val="00163665"/>
    <w:rsid w:val="00163F5C"/>
    <w:rsid w:val="001640AB"/>
    <w:rsid w:val="001647EF"/>
    <w:rsid w:val="00164B9C"/>
    <w:rsid w:val="00164EA7"/>
    <w:rsid w:val="00164ED8"/>
    <w:rsid w:val="00164F8E"/>
    <w:rsid w:val="0016567E"/>
    <w:rsid w:val="0016574D"/>
    <w:rsid w:val="00165750"/>
    <w:rsid w:val="00165972"/>
    <w:rsid w:val="00165C4F"/>
    <w:rsid w:val="00165DEE"/>
    <w:rsid w:val="00166121"/>
    <w:rsid w:val="0016663F"/>
    <w:rsid w:val="001667D2"/>
    <w:rsid w:val="00166E42"/>
    <w:rsid w:val="00166E91"/>
    <w:rsid w:val="00166EE9"/>
    <w:rsid w:val="00166F14"/>
    <w:rsid w:val="00166F3E"/>
    <w:rsid w:val="001672A2"/>
    <w:rsid w:val="001672FA"/>
    <w:rsid w:val="001676DB"/>
    <w:rsid w:val="001677CB"/>
    <w:rsid w:val="00167BB0"/>
    <w:rsid w:val="00167BBD"/>
    <w:rsid w:val="00167E0A"/>
    <w:rsid w:val="001701B1"/>
    <w:rsid w:val="00170226"/>
    <w:rsid w:val="001704EE"/>
    <w:rsid w:val="001704F4"/>
    <w:rsid w:val="00170617"/>
    <w:rsid w:val="00170646"/>
    <w:rsid w:val="0017082E"/>
    <w:rsid w:val="00171162"/>
    <w:rsid w:val="001714D1"/>
    <w:rsid w:val="00171649"/>
    <w:rsid w:val="00171B2C"/>
    <w:rsid w:val="00171DD4"/>
    <w:rsid w:val="00172193"/>
    <w:rsid w:val="001722FF"/>
    <w:rsid w:val="00172305"/>
    <w:rsid w:val="00172348"/>
    <w:rsid w:val="0017272D"/>
    <w:rsid w:val="00172B04"/>
    <w:rsid w:val="00172B34"/>
    <w:rsid w:val="00172F28"/>
    <w:rsid w:val="00173466"/>
    <w:rsid w:val="001737A3"/>
    <w:rsid w:val="001738B0"/>
    <w:rsid w:val="001739B8"/>
    <w:rsid w:val="00173B11"/>
    <w:rsid w:val="00173D85"/>
    <w:rsid w:val="00174090"/>
    <w:rsid w:val="0017459A"/>
    <w:rsid w:val="001749AB"/>
    <w:rsid w:val="00174AD5"/>
    <w:rsid w:val="0017517A"/>
    <w:rsid w:val="001754E2"/>
    <w:rsid w:val="00175557"/>
    <w:rsid w:val="0017557C"/>
    <w:rsid w:val="0017581C"/>
    <w:rsid w:val="00175883"/>
    <w:rsid w:val="0017596B"/>
    <w:rsid w:val="001760CC"/>
    <w:rsid w:val="00176400"/>
    <w:rsid w:val="0017673A"/>
    <w:rsid w:val="00176985"/>
    <w:rsid w:val="00176A8D"/>
    <w:rsid w:val="00176BB1"/>
    <w:rsid w:val="00176F6E"/>
    <w:rsid w:val="001778FE"/>
    <w:rsid w:val="00177983"/>
    <w:rsid w:val="00177A2C"/>
    <w:rsid w:val="00180044"/>
    <w:rsid w:val="00180221"/>
    <w:rsid w:val="001804D6"/>
    <w:rsid w:val="001805B6"/>
    <w:rsid w:val="00180951"/>
    <w:rsid w:val="00180A09"/>
    <w:rsid w:val="00180E39"/>
    <w:rsid w:val="001818AE"/>
    <w:rsid w:val="00181B8D"/>
    <w:rsid w:val="00181E94"/>
    <w:rsid w:val="00181F07"/>
    <w:rsid w:val="001825D3"/>
    <w:rsid w:val="00182812"/>
    <w:rsid w:val="0018297A"/>
    <w:rsid w:val="00182F17"/>
    <w:rsid w:val="00183925"/>
    <w:rsid w:val="00184318"/>
    <w:rsid w:val="00184403"/>
    <w:rsid w:val="00184F92"/>
    <w:rsid w:val="00185080"/>
    <w:rsid w:val="00185654"/>
    <w:rsid w:val="0018578D"/>
    <w:rsid w:val="00185A9E"/>
    <w:rsid w:val="00185C6E"/>
    <w:rsid w:val="001860F9"/>
    <w:rsid w:val="0018626E"/>
    <w:rsid w:val="00186270"/>
    <w:rsid w:val="0018694B"/>
    <w:rsid w:val="00186CA7"/>
    <w:rsid w:val="00186DF5"/>
    <w:rsid w:val="00186ED6"/>
    <w:rsid w:val="001873FB"/>
    <w:rsid w:val="00187A94"/>
    <w:rsid w:val="0019009B"/>
    <w:rsid w:val="00190246"/>
    <w:rsid w:val="00190385"/>
    <w:rsid w:val="0019070C"/>
    <w:rsid w:val="00190DBE"/>
    <w:rsid w:val="00191191"/>
    <w:rsid w:val="001914B5"/>
    <w:rsid w:val="0019174F"/>
    <w:rsid w:val="00191979"/>
    <w:rsid w:val="00191FF1"/>
    <w:rsid w:val="0019225F"/>
    <w:rsid w:val="001924A7"/>
    <w:rsid w:val="00192C2B"/>
    <w:rsid w:val="00192D38"/>
    <w:rsid w:val="00192D60"/>
    <w:rsid w:val="00193165"/>
    <w:rsid w:val="00193485"/>
    <w:rsid w:val="00193675"/>
    <w:rsid w:val="00193892"/>
    <w:rsid w:val="00193E39"/>
    <w:rsid w:val="00193E75"/>
    <w:rsid w:val="00194242"/>
    <w:rsid w:val="0019431A"/>
    <w:rsid w:val="0019432C"/>
    <w:rsid w:val="001943FB"/>
    <w:rsid w:val="00194430"/>
    <w:rsid w:val="00194499"/>
    <w:rsid w:val="001945BA"/>
    <w:rsid w:val="00194668"/>
    <w:rsid w:val="00194810"/>
    <w:rsid w:val="00194977"/>
    <w:rsid w:val="00194988"/>
    <w:rsid w:val="00194A0C"/>
    <w:rsid w:val="00194A64"/>
    <w:rsid w:val="00194BDA"/>
    <w:rsid w:val="00195515"/>
    <w:rsid w:val="00195836"/>
    <w:rsid w:val="00195D70"/>
    <w:rsid w:val="00196153"/>
    <w:rsid w:val="0019631E"/>
    <w:rsid w:val="001964CA"/>
    <w:rsid w:val="00196941"/>
    <w:rsid w:val="00197615"/>
    <w:rsid w:val="00197961"/>
    <w:rsid w:val="00197D74"/>
    <w:rsid w:val="001A00E2"/>
    <w:rsid w:val="001A01A3"/>
    <w:rsid w:val="001A060E"/>
    <w:rsid w:val="001A128C"/>
    <w:rsid w:val="001A138D"/>
    <w:rsid w:val="001A1ADA"/>
    <w:rsid w:val="001A1BC5"/>
    <w:rsid w:val="001A28B9"/>
    <w:rsid w:val="001A2ACA"/>
    <w:rsid w:val="001A2B40"/>
    <w:rsid w:val="001A3EB1"/>
    <w:rsid w:val="001A431B"/>
    <w:rsid w:val="001A4524"/>
    <w:rsid w:val="001A46D2"/>
    <w:rsid w:val="001A4783"/>
    <w:rsid w:val="001A485D"/>
    <w:rsid w:val="001A489F"/>
    <w:rsid w:val="001A4A7A"/>
    <w:rsid w:val="001A4ACF"/>
    <w:rsid w:val="001A4D30"/>
    <w:rsid w:val="001A4E00"/>
    <w:rsid w:val="001A5459"/>
    <w:rsid w:val="001A5528"/>
    <w:rsid w:val="001A5773"/>
    <w:rsid w:val="001A5AA3"/>
    <w:rsid w:val="001A61B8"/>
    <w:rsid w:val="001A6450"/>
    <w:rsid w:val="001A6636"/>
    <w:rsid w:val="001A66BF"/>
    <w:rsid w:val="001A679E"/>
    <w:rsid w:val="001A67AE"/>
    <w:rsid w:val="001A6819"/>
    <w:rsid w:val="001A68A7"/>
    <w:rsid w:val="001A6B26"/>
    <w:rsid w:val="001A6BE7"/>
    <w:rsid w:val="001A75CC"/>
    <w:rsid w:val="001A78AE"/>
    <w:rsid w:val="001A78F5"/>
    <w:rsid w:val="001A7AD2"/>
    <w:rsid w:val="001A7C80"/>
    <w:rsid w:val="001A7F34"/>
    <w:rsid w:val="001B00A1"/>
    <w:rsid w:val="001B06C5"/>
    <w:rsid w:val="001B0884"/>
    <w:rsid w:val="001B0D75"/>
    <w:rsid w:val="001B11DE"/>
    <w:rsid w:val="001B11E9"/>
    <w:rsid w:val="001B163A"/>
    <w:rsid w:val="001B1B46"/>
    <w:rsid w:val="001B1CF4"/>
    <w:rsid w:val="001B1FAB"/>
    <w:rsid w:val="001B247B"/>
    <w:rsid w:val="001B2B20"/>
    <w:rsid w:val="001B32AC"/>
    <w:rsid w:val="001B3D70"/>
    <w:rsid w:val="001B408A"/>
    <w:rsid w:val="001B4104"/>
    <w:rsid w:val="001B41D3"/>
    <w:rsid w:val="001B4396"/>
    <w:rsid w:val="001B47E4"/>
    <w:rsid w:val="001B4B0C"/>
    <w:rsid w:val="001B4D56"/>
    <w:rsid w:val="001B4E29"/>
    <w:rsid w:val="001B4F65"/>
    <w:rsid w:val="001B50E9"/>
    <w:rsid w:val="001B5245"/>
    <w:rsid w:val="001B5659"/>
    <w:rsid w:val="001B5682"/>
    <w:rsid w:val="001B58F6"/>
    <w:rsid w:val="001B5DD8"/>
    <w:rsid w:val="001B5FD0"/>
    <w:rsid w:val="001B63B9"/>
    <w:rsid w:val="001B68F2"/>
    <w:rsid w:val="001B6CFB"/>
    <w:rsid w:val="001B6CFE"/>
    <w:rsid w:val="001B6D90"/>
    <w:rsid w:val="001B6EF7"/>
    <w:rsid w:val="001B7624"/>
    <w:rsid w:val="001B77C8"/>
    <w:rsid w:val="001B78A9"/>
    <w:rsid w:val="001B795E"/>
    <w:rsid w:val="001B798C"/>
    <w:rsid w:val="001B7AB3"/>
    <w:rsid w:val="001B7DB4"/>
    <w:rsid w:val="001C016A"/>
    <w:rsid w:val="001C02C0"/>
    <w:rsid w:val="001C05ED"/>
    <w:rsid w:val="001C0753"/>
    <w:rsid w:val="001C0A31"/>
    <w:rsid w:val="001C120E"/>
    <w:rsid w:val="001C13F8"/>
    <w:rsid w:val="001C183F"/>
    <w:rsid w:val="001C1884"/>
    <w:rsid w:val="001C1B39"/>
    <w:rsid w:val="001C1B41"/>
    <w:rsid w:val="001C20D9"/>
    <w:rsid w:val="001C2184"/>
    <w:rsid w:val="001C219C"/>
    <w:rsid w:val="001C2286"/>
    <w:rsid w:val="001C24D6"/>
    <w:rsid w:val="001C25F8"/>
    <w:rsid w:val="001C276B"/>
    <w:rsid w:val="001C27DC"/>
    <w:rsid w:val="001C2C4C"/>
    <w:rsid w:val="001C2D88"/>
    <w:rsid w:val="001C2DE0"/>
    <w:rsid w:val="001C2F5F"/>
    <w:rsid w:val="001C35BF"/>
    <w:rsid w:val="001C367A"/>
    <w:rsid w:val="001C39C2"/>
    <w:rsid w:val="001C3E1A"/>
    <w:rsid w:val="001C3E35"/>
    <w:rsid w:val="001C417E"/>
    <w:rsid w:val="001C4CF2"/>
    <w:rsid w:val="001C5147"/>
    <w:rsid w:val="001C5651"/>
    <w:rsid w:val="001C57C1"/>
    <w:rsid w:val="001C5945"/>
    <w:rsid w:val="001C5955"/>
    <w:rsid w:val="001C5EDD"/>
    <w:rsid w:val="001C673A"/>
    <w:rsid w:val="001C67B2"/>
    <w:rsid w:val="001C6977"/>
    <w:rsid w:val="001C6A61"/>
    <w:rsid w:val="001C722F"/>
    <w:rsid w:val="001C7341"/>
    <w:rsid w:val="001C79AA"/>
    <w:rsid w:val="001D00F6"/>
    <w:rsid w:val="001D022E"/>
    <w:rsid w:val="001D0493"/>
    <w:rsid w:val="001D04BE"/>
    <w:rsid w:val="001D08B3"/>
    <w:rsid w:val="001D10A1"/>
    <w:rsid w:val="001D1A39"/>
    <w:rsid w:val="001D1A8A"/>
    <w:rsid w:val="001D2321"/>
    <w:rsid w:val="001D2565"/>
    <w:rsid w:val="001D273E"/>
    <w:rsid w:val="001D273F"/>
    <w:rsid w:val="001D2788"/>
    <w:rsid w:val="001D286C"/>
    <w:rsid w:val="001D2A12"/>
    <w:rsid w:val="001D2AF4"/>
    <w:rsid w:val="001D2E06"/>
    <w:rsid w:val="001D2E69"/>
    <w:rsid w:val="001D30B9"/>
    <w:rsid w:val="001D3360"/>
    <w:rsid w:val="001D38F7"/>
    <w:rsid w:val="001D3A02"/>
    <w:rsid w:val="001D3AE0"/>
    <w:rsid w:val="001D4083"/>
    <w:rsid w:val="001D4091"/>
    <w:rsid w:val="001D4196"/>
    <w:rsid w:val="001D4246"/>
    <w:rsid w:val="001D4C5F"/>
    <w:rsid w:val="001D4EE3"/>
    <w:rsid w:val="001D50E0"/>
    <w:rsid w:val="001D57E5"/>
    <w:rsid w:val="001D5B61"/>
    <w:rsid w:val="001D5CDA"/>
    <w:rsid w:val="001D5EF0"/>
    <w:rsid w:val="001D643E"/>
    <w:rsid w:val="001D64E6"/>
    <w:rsid w:val="001D6643"/>
    <w:rsid w:val="001D712A"/>
    <w:rsid w:val="001D744E"/>
    <w:rsid w:val="001D7508"/>
    <w:rsid w:val="001D7588"/>
    <w:rsid w:val="001D7756"/>
    <w:rsid w:val="001D794C"/>
    <w:rsid w:val="001D7CA7"/>
    <w:rsid w:val="001D7DC7"/>
    <w:rsid w:val="001D7FF7"/>
    <w:rsid w:val="001E02B7"/>
    <w:rsid w:val="001E03A0"/>
    <w:rsid w:val="001E0894"/>
    <w:rsid w:val="001E0945"/>
    <w:rsid w:val="001E0AFF"/>
    <w:rsid w:val="001E0FDB"/>
    <w:rsid w:val="001E155E"/>
    <w:rsid w:val="001E1827"/>
    <w:rsid w:val="001E1AE2"/>
    <w:rsid w:val="001E2206"/>
    <w:rsid w:val="001E2808"/>
    <w:rsid w:val="001E31E0"/>
    <w:rsid w:val="001E31EB"/>
    <w:rsid w:val="001E32B2"/>
    <w:rsid w:val="001E3416"/>
    <w:rsid w:val="001E350A"/>
    <w:rsid w:val="001E3633"/>
    <w:rsid w:val="001E3C67"/>
    <w:rsid w:val="001E3E35"/>
    <w:rsid w:val="001E4130"/>
    <w:rsid w:val="001E421F"/>
    <w:rsid w:val="001E4268"/>
    <w:rsid w:val="001E4440"/>
    <w:rsid w:val="001E4564"/>
    <w:rsid w:val="001E49E8"/>
    <w:rsid w:val="001E5305"/>
    <w:rsid w:val="001E5619"/>
    <w:rsid w:val="001E5BE9"/>
    <w:rsid w:val="001E607F"/>
    <w:rsid w:val="001E60C5"/>
    <w:rsid w:val="001E6342"/>
    <w:rsid w:val="001E64D9"/>
    <w:rsid w:val="001E6548"/>
    <w:rsid w:val="001E6724"/>
    <w:rsid w:val="001E67F5"/>
    <w:rsid w:val="001E70A2"/>
    <w:rsid w:val="001E7251"/>
    <w:rsid w:val="001E7C5D"/>
    <w:rsid w:val="001E7DE0"/>
    <w:rsid w:val="001F02A5"/>
    <w:rsid w:val="001F0406"/>
    <w:rsid w:val="001F0790"/>
    <w:rsid w:val="001F08D8"/>
    <w:rsid w:val="001F0AD1"/>
    <w:rsid w:val="001F0BC9"/>
    <w:rsid w:val="001F1202"/>
    <w:rsid w:val="001F130C"/>
    <w:rsid w:val="001F1425"/>
    <w:rsid w:val="001F186F"/>
    <w:rsid w:val="001F1885"/>
    <w:rsid w:val="001F1CFC"/>
    <w:rsid w:val="001F1DFE"/>
    <w:rsid w:val="001F1E0D"/>
    <w:rsid w:val="001F2051"/>
    <w:rsid w:val="001F27EF"/>
    <w:rsid w:val="001F29FB"/>
    <w:rsid w:val="001F2F9B"/>
    <w:rsid w:val="001F302D"/>
    <w:rsid w:val="001F30EC"/>
    <w:rsid w:val="001F315C"/>
    <w:rsid w:val="001F34B9"/>
    <w:rsid w:val="001F39E8"/>
    <w:rsid w:val="001F4008"/>
    <w:rsid w:val="001F4136"/>
    <w:rsid w:val="001F437B"/>
    <w:rsid w:val="001F43A2"/>
    <w:rsid w:val="001F44C8"/>
    <w:rsid w:val="001F4A60"/>
    <w:rsid w:val="001F4B8B"/>
    <w:rsid w:val="001F4D86"/>
    <w:rsid w:val="001F4F0B"/>
    <w:rsid w:val="001F51AE"/>
    <w:rsid w:val="001F546B"/>
    <w:rsid w:val="001F5595"/>
    <w:rsid w:val="001F5C7D"/>
    <w:rsid w:val="001F5D46"/>
    <w:rsid w:val="001F600A"/>
    <w:rsid w:val="001F6051"/>
    <w:rsid w:val="001F625E"/>
    <w:rsid w:val="001F62F2"/>
    <w:rsid w:val="001F65C5"/>
    <w:rsid w:val="001F68B9"/>
    <w:rsid w:val="001F6B61"/>
    <w:rsid w:val="001F6C48"/>
    <w:rsid w:val="001F6C85"/>
    <w:rsid w:val="001F7260"/>
    <w:rsid w:val="001F73CB"/>
    <w:rsid w:val="001F757B"/>
    <w:rsid w:val="001F7600"/>
    <w:rsid w:val="001F7860"/>
    <w:rsid w:val="001F794B"/>
    <w:rsid w:val="001F797F"/>
    <w:rsid w:val="001F79F9"/>
    <w:rsid w:val="001F7A7F"/>
    <w:rsid w:val="001F7AC9"/>
    <w:rsid w:val="001F7BA6"/>
    <w:rsid w:val="00200116"/>
    <w:rsid w:val="00200B40"/>
    <w:rsid w:val="00200B92"/>
    <w:rsid w:val="00200B99"/>
    <w:rsid w:val="00201051"/>
    <w:rsid w:val="0020145C"/>
    <w:rsid w:val="00201EE1"/>
    <w:rsid w:val="0020201C"/>
    <w:rsid w:val="0020227E"/>
    <w:rsid w:val="00202342"/>
    <w:rsid w:val="002026C8"/>
    <w:rsid w:val="002027BE"/>
    <w:rsid w:val="0020325B"/>
    <w:rsid w:val="00203310"/>
    <w:rsid w:val="002033B8"/>
    <w:rsid w:val="0020370E"/>
    <w:rsid w:val="00203D20"/>
    <w:rsid w:val="0020407C"/>
    <w:rsid w:val="002040C4"/>
    <w:rsid w:val="002044D5"/>
    <w:rsid w:val="00204503"/>
    <w:rsid w:val="002047E7"/>
    <w:rsid w:val="00205290"/>
    <w:rsid w:val="0020542B"/>
    <w:rsid w:val="00205475"/>
    <w:rsid w:val="00206342"/>
    <w:rsid w:val="00206687"/>
    <w:rsid w:val="00206B89"/>
    <w:rsid w:val="00206BDC"/>
    <w:rsid w:val="00207075"/>
    <w:rsid w:val="0020732E"/>
    <w:rsid w:val="002073B1"/>
    <w:rsid w:val="0020742A"/>
    <w:rsid w:val="00207BFB"/>
    <w:rsid w:val="00207DD9"/>
    <w:rsid w:val="0021051F"/>
    <w:rsid w:val="00210603"/>
    <w:rsid w:val="002107AD"/>
    <w:rsid w:val="00210830"/>
    <w:rsid w:val="00210AD7"/>
    <w:rsid w:val="00210E65"/>
    <w:rsid w:val="002114CC"/>
    <w:rsid w:val="002116DA"/>
    <w:rsid w:val="00211CBF"/>
    <w:rsid w:val="00211D21"/>
    <w:rsid w:val="00212109"/>
    <w:rsid w:val="00212130"/>
    <w:rsid w:val="00212365"/>
    <w:rsid w:val="00212604"/>
    <w:rsid w:val="00213483"/>
    <w:rsid w:val="00213777"/>
    <w:rsid w:val="0021490B"/>
    <w:rsid w:val="00214A59"/>
    <w:rsid w:val="00214B70"/>
    <w:rsid w:val="00214E86"/>
    <w:rsid w:val="00214ED5"/>
    <w:rsid w:val="00214FEA"/>
    <w:rsid w:val="002150A9"/>
    <w:rsid w:val="0021539F"/>
    <w:rsid w:val="00215AE0"/>
    <w:rsid w:val="00216173"/>
    <w:rsid w:val="002163EF"/>
    <w:rsid w:val="0021684F"/>
    <w:rsid w:val="002168E8"/>
    <w:rsid w:val="00216BE9"/>
    <w:rsid w:val="002203F4"/>
    <w:rsid w:val="00220461"/>
    <w:rsid w:val="00220521"/>
    <w:rsid w:val="002208D9"/>
    <w:rsid w:val="002209FA"/>
    <w:rsid w:val="00220F7C"/>
    <w:rsid w:val="00220F7E"/>
    <w:rsid w:val="0022108E"/>
    <w:rsid w:val="002215DC"/>
    <w:rsid w:val="00221DF4"/>
    <w:rsid w:val="00222647"/>
    <w:rsid w:val="00222712"/>
    <w:rsid w:val="0022281B"/>
    <w:rsid w:val="00222B22"/>
    <w:rsid w:val="00222C8B"/>
    <w:rsid w:val="00222F7D"/>
    <w:rsid w:val="002231F6"/>
    <w:rsid w:val="002232BE"/>
    <w:rsid w:val="00223356"/>
    <w:rsid w:val="002233B8"/>
    <w:rsid w:val="00223FA5"/>
    <w:rsid w:val="0022410B"/>
    <w:rsid w:val="002244F4"/>
    <w:rsid w:val="00224825"/>
    <w:rsid w:val="00224EBD"/>
    <w:rsid w:val="0022514B"/>
    <w:rsid w:val="002252F3"/>
    <w:rsid w:val="00225617"/>
    <w:rsid w:val="0022650E"/>
    <w:rsid w:val="00226BC7"/>
    <w:rsid w:val="00226C1D"/>
    <w:rsid w:val="00227218"/>
    <w:rsid w:val="00227C9F"/>
    <w:rsid w:val="00227E89"/>
    <w:rsid w:val="00230159"/>
    <w:rsid w:val="00230337"/>
    <w:rsid w:val="00230D35"/>
    <w:rsid w:val="00230DB3"/>
    <w:rsid w:val="00230F45"/>
    <w:rsid w:val="00230FD0"/>
    <w:rsid w:val="0023114D"/>
    <w:rsid w:val="002311D4"/>
    <w:rsid w:val="0023164C"/>
    <w:rsid w:val="00231FC5"/>
    <w:rsid w:val="002320E3"/>
    <w:rsid w:val="00232720"/>
    <w:rsid w:val="00232943"/>
    <w:rsid w:val="00232A10"/>
    <w:rsid w:val="002335D1"/>
    <w:rsid w:val="002337BC"/>
    <w:rsid w:val="002337FE"/>
    <w:rsid w:val="0023384B"/>
    <w:rsid w:val="00233ADA"/>
    <w:rsid w:val="00233C4A"/>
    <w:rsid w:val="00233E3D"/>
    <w:rsid w:val="00233F01"/>
    <w:rsid w:val="00233F6C"/>
    <w:rsid w:val="00234508"/>
    <w:rsid w:val="00234814"/>
    <w:rsid w:val="00235012"/>
    <w:rsid w:val="002350A1"/>
    <w:rsid w:val="002350E2"/>
    <w:rsid w:val="00235185"/>
    <w:rsid w:val="00235712"/>
    <w:rsid w:val="0023581C"/>
    <w:rsid w:val="00235954"/>
    <w:rsid w:val="00235A88"/>
    <w:rsid w:val="00235DE5"/>
    <w:rsid w:val="0023622C"/>
    <w:rsid w:val="0023674F"/>
    <w:rsid w:val="00236935"/>
    <w:rsid w:val="00236A78"/>
    <w:rsid w:val="00236D4C"/>
    <w:rsid w:val="00236E82"/>
    <w:rsid w:val="00237CF4"/>
    <w:rsid w:val="00240377"/>
    <w:rsid w:val="002406E6"/>
    <w:rsid w:val="002414E5"/>
    <w:rsid w:val="002415DB"/>
    <w:rsid w:val="00241BC0"/>
    <w:rsid w:val="00241E5F"/>
    <w:rsid w:val="00241F4D"/>
    <w:rsid w:val="002422B3"/>
    <w:rsid w:val="00242970"/>
    <w:rsid w:val="00242AAB"/>
    <w:rsid w:val="00243064"/>
    <w:rsid w:val="00243208"/>
    <w:rsid w:val="00243D3E"/>
    <w:rsid w:val="002440AB"/>
    <w:rsid w:val="002447B0"/>
    <w:rsid w:val="00244FC7"/>
    <w:rsid w:val="0024513A"/>
    <w:rsid w:val="0024524B"/>
    <w:rsid w:val="0024584D"/>
    <w:rsid w:val="00245B83"/>
    <w:rsid w:val="00245C36"/>
    <w:rsid w:val="00246003"/>
    <w:rsid w:val="00246073"/>
    <w:rsid w:val="002461B7"/>
    <w:rsid w:val="00246500"/>
    <w:rsid w:val="00246630"/>
    <w:rsid w:val="00246F29"/>
    <w:rsid w:val="00246F67"/>
    <w:rsid w:val="0024718B"/>
    <w:rsid w:val="002472CE"/>
    <w:rsid w:val="00247342"/>
    <w:rsid w:val="00247554"/>
    <w:rsid w:val="00247EB3"/>
    <w:rsid w:val="002504E3"/>
    <w:rsid w:val="0025067A"/>
    <w:rsid w:val="002509EF"/>
    <w:rsid w:val="00250A8F"/>
    <w:rsid w:val="002515EB"/>
    <w:rsid w:val="00251720"/>
    <w:rsid w:val="00251B53"/>
    <w:rsid w:val="00252152"/>
    <w:rsid w:val="002522B1"/>
    <w:rsid w:val="00252373"/>
    <w:rsid w:val="002523EC"/>
    <w:rsid w:val="002525C1"/>
    <w:rsid w:val="00252709"/>
    <w:rsid w:val="002528D8"/>
    <w:rsid w:val="0025293A"/>
    <w:rsid w:val="00252A08"/>
    <w:rsid w:val="00252F3C"/>
    <w:rsid w:val="0025366C"/>
    <w:rsid w:val="00253674"/>
    <w:rsid w:val="002538AF"/>
    <w:rsid w:val="002538D3"/>
    <w:rsid w:val="00253DE4"/>
    <w:rsid w:val="002541D0"/>
    <w:rsid w:val="00254473"/>
    <w:rsid w:val="002544C5"/>
    <w:rsid w:val="002544EA"/>
    <w:rsid w:val="0025462B"/>
    <w:rsid w:val="00254650"/>
    <w:rsid w:val="00254710"/>
    <w:rsid w:val="0025493A"/>
    <w:rsid w:val="00254AE4"/>
    <w:rsid w:val="00254EF6"/>
    <w:rsid w:val="00254EFC"/>
    <w:rsid w:val="00255202"/>
    <w:rsid w:val="002553FA"/>
    <w:rsid w:val="002554A8"/>
    <w:rsid w:val="0025571C"/>
    <w:rsid w:val="00255BFB"/>
    <w:rsid w:val="00255D55"/>
    <w:rsid w:val="002566AD"/>
    <w:rsid w:val="00256CC5"/>
    <w:rsid w:val="00256FE6"/>
    <w:rsid w:val="002574C3"/>
    <w:rsid w:val="0025793E"/>
    <w:rsid w:val="00257A04"/>
    <w:rsid w:val="00257A45"/>
    <w:rsid w:val="00257C77"/>
    <w:rsid w:val="0026018D"/>
    <w:rsid w:val="00260B3C"/>
    <w:rsid w:val="00260C1B"/>
    <w:rsid w:val="00260C66"/>
    <w:rsid w:val="00260CC3"/>
    <w:rsid w:val="00260F36"/>
    <w:rsid w:val="00260F88"/>
    <w:rsid w:val="00261A66"/>
    <w:rsid w:val="00261C5C"/>
    <w:rsid w:val="00261C6E"/>
    <w:rsid w:val="00261E67"/>
    <w:rsid w:val="002623C7"/>
    <w:rsid w:val="00262481"/>
    <w:rsid w:val="002626B1"/>
    <w:rsid w:val="00262915"/>
    <w:rsid w:val="002629A6"/>
    <w:rsid w:val="00262B43"/>
    <w:rsid w:val="00262CC2"/>
    <w:rsid w:val="00262FFD"/>
    <w:rsid w:val="00263093"/>
    <w:rsid w:val="00263247"/>
    <w:rsid w:val="00263EF1"/>
    <w:rsid w:val="00264243"/>
    <w:rsid w:val="002642F7"/>
    <w:rsid w:val="00264522"/>
    <w:rsid w:val="00264854"/>
    <w:rsid w:val="0026492A"/>
    <w:rsid w:val="00264F9C"/>
    <w:rsid w:val="002655A2"/>
    <w:rsid w:val="00265E8A"/>
    <w:rsid w:val="0026659F"/>
    <w:rsid w:val="00266BEC"/>
    <w:rsid w:val="00267425"/>
    <w:rsid w:val="00267877"/>
    <w:rsid w:val="00270013"/>
    <w:rsid w:val="0027014F"/>
    <w:rsid w:val="00270157"/>
    <w:rsid w:val="00270284"/>
    <w:rsid w:val="00270301"/>
    <w:rsid w:val="002705CF"/>
    <w:rsid w:val="00270683"/>
    <w:rsid w:val="0027079E"/>
    <w:rsid w:val="00270D41"/>
    <w:rsid w:val="00271235"/>
    <w:rsid w:val="0027133C"/>
    <w:rsid w:val="00271589"/>
    <w:rsid w:val="002716AC"/>
    <w:rsid w:val="00271AD0"/>
    <w:rsid w:val="00271CC9"/>
    <w:rsid w:val="00271EC2"/>
    <w:rsid w:val="002720F9"/>
    <w:rsid w:val="00272269"/>
    <w:rsid w:val="00272317"/>
    <w:rsid w:val="002723C1"/>
    <w:rsid w:val="0027246A"/>
    <w:rsid w:val="00272836"/>
    <w:rsid w:val="00272993"/>
    <w:rsid w:val="00272B7D"/>
    <w:rsid w:val="00272D51"/>
    <w:rsid w:val="00272DB3"/>
    <w:rsid w:val="00272EBD"/>
    <w:rsid w:val="00272F77"/>
    <w:rsid w:val="002730F3"/>
    <w:rsid w:val="00273161"/>
    <w:rsid w:val="00273462"/>
    <w:rsid w:val="00273740"/>
    <w:rsid w:val="0027384E"/>
    <w:rsid w:val="002738D9"/>
    <w:rsid w:val="00273AD2"/>
    <w:rsid w:val="00273AEB"/>
    <w:rsid w:val="00273B9F"/>
    <w:rsid w:val="00274A9C"/>
    <w:rsid w:val="00274E8E"/>
    <w:rsid w:val="00274F61"/>
    <w:rsid w:val="002750C5"/>
    <w:rsid w:val="0027556F"/>
    <w:rsid w:val="00275A53"/>
    <w:rsid w:val="00275A76"/>
    <w:rsid w:val="00275AA5"/>
    <w:rsid w:val="00275D0B"/>
    <w:rsid w:val="00276194"/>
    <w:rsid w:val="00276279"/>
    <w:rsid w:val="002766D6"/>
    <w:rsid w:val="00276A0F"/>
    <w:rsid w:val="00276A41"/>
    <w:rsid w:val="002771D1"/>
    <w:rsid w:val="002774F8"/>
    <w:rsid w:val="00277DEA"/>
    <w:rsid w:val="00280036"/>
    <w:rsid w:val="002801E5"/>
    <w:rsid w:val="0028056D"/>
    <w:rsid w:val="002807A4"/>
    <w:rsid w:val="0028083E"/>
    <w:rsid w:val="00280ABC"/>
    <w:rsid w:val="00280B41"/>
    <w:rsid w:val="00280E96"/>
    <w:rsid w:val="00280F0A"/>
    <w:rsid w:val="00281444"/>
    <w:rsid w:val="00281458"/>
    <w:rsid w:val="0028148D"/>
    <w:rsid w:val="00281494"/>
    <w:rsid w:val="00281892"/>
    <w:rsid w:val="0028197C"/>
    <w:rsid w:val="00281B30"/>
    <w:rsid w:val="00281D6A"/>
    <w:rsid w:val="00281DFF"/>
    <w:rsid w:val="002829D2"/>
    <w:rsid w:val="00282CDA"/>
    <w:rsid w:val="00282ECB"/>
    <w:rsid w:val="00283112"/>
    <w:rsid w:val="00283325"/>
    <w:rsid w:val="00283727"/>
    <w:rsid w:val="00283BCF"/>
    <w:rsid w:val="00283CC4"/>
    <w:rsid w:val="00283CE5"/>
    <w:rsid w:val="00283D17"/>
    <w:rsid w:val="00284812"/>
    <w:rsid w:val="00284992"/>
    <w:rsid w:val="00284DE1"/>
    <w:rsid w:val="00285614"/>
    <w:rsid w:val="00285671"/>
    <w:rsid w:val="00285A74"/>
    <w:rsid w:val="00285EE8"/>
    <w:rsid w:val="002866A4"/>
    <w:rsid w:val="00286910"/>
    <w:rsid w:val="00286A99"/>
    <w:rsid w:val="00286D7E"/>
    <w:rsid w:val="00286F3E"/>
    <w:rsid w:val="002872DE"/>
    <w:rsid w:val="00287C60"/>
    <w:rsid w:val="00287CD8"/>
    <w:rsid w:val="00287D7C"/>
    <w:rsid w:val="00290203"/>
    <w:rsid w:val="002904F4"/>
    <w:rsid w:val="00290615"/>
    <w:rsid w:val="00290635"/>
    <w:rsid w:val="002906EA"/>
    <w:rsid w:val="0029071E"/>
    <w:rsid w:val="002908AE"/>
    <w:rsid w:val="00291BA9"/>
    <w:rsid w:val="00291D19"/>
    <w:rsid w:val="002920A4"/>
    <w:rsid w:val="002920FA"/>
    <w:rsid w:val="0029213D"/>
    <w:rsid w:val="00292502"/>
    <w:rsid w:val="0029281F"/>
    <w:rsid w:val="002931FB"/>
    <w:rsid w:val="00293514"/>
    <w:rsid w:val="002939E8"/>
    <w:rsid w:val="00293C34"/>
    <w:rsid w:val="00293D64"/>
    <w:rsid w:val="00293DB9"/>
    <w:rsid w:val="002942D4"/>
    <w:rsid w:val="002949DA"/>
    <w:rsid w:val="00294A9A"/>
    <w:rsid w:val="00295453"/>
    <w:rsid w:val="002954A1"/>
    <w:rsid w:val="00295BF1"/>
    <w:rsid w:val="00295D12"/>
    <w:rsid w:val="00295F2E"/>
    <w:rsid w:val="00296004"/>
    <w:rsid w:val="00296096"/>
    <w:rsid w:val="0029610F"/>
    <w:rsid w:val="00296768"/>
    <w:rsid w:val="002968B4"/>
    <w:rsid w:val="00296FCA"/>
    <w:rsid w:val="002972D3"/>
    <w:rsid w:val="0029760B"/>
    <w:rsid w:val="0029785D"/>
    <w:rsid w:val="00297A8A"/>
    <w:rsid w:val="00297ADE"/>
    <w:rsid w:val="00297BB9"/>
    <w:rsid w:val="00297F98"/>
    <w:rsid w:val="002A07F9"/>
    <w:rsid w:val="002A1062"/>
    <w:rsid w:val="002A1455"/>
    <w:rsid w:val="002A1667"/>
    <w:rsid w:val="002A1A9F"/>
    <w:rsid w:val="002A1AFB"/>
    <w:rsid w:val="002A1B07"/>
    <w:rsid w:val="002A1BA1"/>
    <w:rsid w:val="002A1FA3"/>
    <w:rsid w:val="002A233A"/>
    <w:rsid w:val="002A240F"/>
    <w:rsid w:val="002A27DA"/>
    <w:rsid w:val="002A2F1B"/>
    <w:rsid w:val="002A31F6"/>
    <w:rsid w:val="002A36E3"/>
    <w:rsid w:val="002A3A08"/>
    <w:rsid w:val="002A3D1C"/>
    <w:rsid w:val="002A3E1A"/>
    <w:rsid w:val="002A478C"/>
    <w:rsid w:val="002A480B"/>
    <w:rsid w:val="002A4969"/>
    <w:rsid w:val="002A4D8C"/>
    <w:rsid w:val="002A55F8"/>
    <w:rsid w:val="002A5BA8"/>
    <w:rsid w:val="002A5D44"/>
    <w:rsid w:val="002A60CE"/>
    <w:rsid w:val="002A60E7"/>
    <w:rsid w:val="002A66CE"/>
    <w:rsid w:val="002A6E3D"/>
    <w:rsid w:val="002A7274"/>
    <w:rsid w:val="002A7877"/>
    <w:rsid w:val="002A79C8"/>
    <w:rsid w:val="002A7A63"/>
    <w:rsid w:val="002A7B1A"/>
    <w:rsid w:val="002A7D3B"/>
    <w:rsid w:val="002B017D"/>
    <w:rsid w:val="002B02E8"/>
    <w:rsid w:val="002B07C2"/>
    <w:rsid w:val="002B0980"/>
    <w:rsid w:val="002B0E60"/>
    <w:rsid w:val="002B1428"/>
    <w:rsid w:val="002B14EE"/>
    <w:rsid w:val="002B166C"/>
    <w:rsid w:val="002B1818"/>
    <w:rsid w:val="002B1DA7"/>
    <w:rsid w:val="002B1FF7"/>
    <w:rsid w:val="002B2B83"/>
    <w:rsid w:val="002B367C"/>
    <w:rsid w:val="002B371E"/>
    <w:rsid w:val="002B3958"/>
    <w:rsid w:val="002B4974"/>
    <w:rsid w:val="002B4BDB"/>
    <w:rsid w:val="002B4CE9"/>
    <w:rsid w:val="002B4E51"/>
    <w:rsid w:val="002B4E9B"/>
    <w:rsid w:val="002B5097"/>
    <w:rsid w:val="002B5412"/>
    <w:rsid w:val="002B5BAE"/>
    <w:rsid w:val="002B67CD"/>
    <w:rsid w:val="002B6AEB"/>
    <w:rsid w:val="002B7362"/>
    <w:rsid w:val="002B74B7"/>
    <w:rsid w:val="002B74C0"/>
    <w:rsid w:val="002B74C6"/>
    <w:rsid w:val="002B75A2"/>
    <w:rsid w:val="002B7862"/>
    <w:rsid w:val="002B7E01"/>
    <w:rsid w:val="002B7FD5"/>
    <w:rsid w:val="002C02BB"/>
    <w:rsid w:val="002C03FF"/>
    <w:rsid w:val="002C05B9"/>
    <w:rsid w:val="002C0D55"/>
    <w:rsid w:val="002C0F5B"/>
    <w:rsid w:val="002C11FB"/>
    <w:rsid w:val="002C1303"/>
    <w:rsid w:val="002C1CD3"/>
    <w:rsid w:val="002C1F2F"/>
    <w:rsid w:val="002C20E9"/>
    <w:rsid w:val="002C2E98"/>
    <w:rsid w:val="002C2FE8"/>
    <w:rsid w:val="002C32A6"/>
    <w:rsid w:val="002C3485"/>
    <w:rsid w:val="002C36E5"/>
    <w:rsid w:val="002C3E6D"/>
    <w:rsid w:val="002C40FA"/>
    <w:rsid w:val="002C41E1"/>
    <w:rsid w:val="002C421C"/>
    <w:rsid w:val="002C44E1"/>
    <w:rsid w:val="002C4561"/>
    <w:rsid w:val="002C4C37"/>
    <w:rsid w:val="002C5022"/>
    <w:rsid w:val="002C5231"/>
    <w:rsid w:val="002C5649"/>
    <w:rsid w:val="002C58E9"/>
    <w:rsid w:val="002C5F01"/>
    <w:rsid w:val="002C62D8"/>
    <w:rsid w:val="002C6686"/>
    <w:rsid w:val="002C6AD0"/>
    <w:rsid w:val="002C6DC1"/>
    <w:rsid w:val="002C6ED6"/>
    <w:rsid w:val="002C71C7"/>
    <w:rsid w:val="002D050D"/>
    <w:rsid w:val="002D091E"/>
    <w:rsid w:val="002D096B"/>
    <w:rsid w:val="002D0A0F"/>
    <w:rsid w:val="002D0D53"/>
    <w:rsid w:val="002D1802"/>
    <w:rsid w:val="002D1D28"/>
    <w:rsid w:val="002D236A"/>
    <w:rsid w:val="002D2BE4"/>
    <w:rsid w:val="002D2FA0"/>
    <w:rsid w:val="002D3187"/>
    <w:rsid w:val="002D348A"/>
    <w:rsid w:val="002D34B1"/>
    <w:rsid w:val="002D36E7"/>
    <w:rsid w:val="002D41AD"/>
    <w:rsid w:val="002D470A"/>
    <w:rsid w:val="002D4FD0"/>
    <w:rsid w:val="002D5295"/>
    <w:rsid w:val="002D58CD"/>
    <w:rsid w:val="002D5DE9"/>
    <w:rsid w:val="002D5E98"/>
    <w:rsid w:val="002D624C"/>
    <w:rsid w:val="002D6254"/>
    <w:rsid w:val="002D627E"/>
    <w:rsid w:val="002D68F8"/>
    <w:rsid w:val="002D6E2D"/>
    <w:rsid w:val="002D6F02"/>
    <w:rsid w:val="002D6F96"/>
    <w:rsid w:val="002D738A"/>
    <w:rsid w:val="002D75F0"/>
    <w:rsid w:val="002D776F"/>
    <w:rsid w:val="002D7DA7"/>
    <w:rsid w:val="002D7E7A"/>
    <w:rsid w:val="002E08FD"/>
    <w:rsid w:val="002E0E38"/>
    <w:rsid w:val="002E1A1F"/>
    <w:rsid w:val="002E1B45"/>
    <w:rsid w:val="002E213F"/>
    <w:rsid w:val="002E2238"/>
    <w:rsid w:val="002E256E"/>
    <w:rsid w:val="002E2710"/>
    <w:rsid w:val="002E2E42"/>
    <w:rsid w:val="002E2F98"/>
    <w:rsid w:val="002E32CC"/>
    <w:rsid w:val="002E331B"/>
    <w:rsid w:val="002E34BF"/>
    <w:rsid w:val="002E3641"/>
    <w:rsid w:val="002E388B"/>
    <w:rsid w:val="002E3A64"/>
    <w:rsid w:val="002E3AC5"/>
    <w:rsid w:val="002E3B03"/>
    <w:rsid w:val="002E3CD5"/>
    <w:rsid w:val="002E3EED"/>
    <w:rsid w:val="002E3F02"/>
    <w:rsid w:val="002E3F1A"/>
    <w:rsid w:val="002E421E"/>
    <w:rsid w:val="002E4533"/>
    <w:rsid w:val="002E45FF"/>
    <w:rsid w:val="002E46A1"/>
    <w:rsid w:val="002E4CB2"/>
    <w:rsid w:val="002E548B"/>
    <w:rsid w:val="002E54DC"/>
    <w:rsid w:val="002E57CB"/>
    <w:rsid w:val="002E5C73"/>
    <w:rsid w:val="002E5FF6"/>
    <w:rsid w:val="002E5FFF"/>
    <w:rsid w:val="002E6135"/>
    <w:rsid w:val="002E64C8"/>
    <w:rsid w:val="002E66D1"/>
    <w:rsid w:val="002E6740"/>
    <w:rsid w:val="002E6861"/>
    <w:rsid w:val="002E6C0D"/>
    <w:rsid w:val="002E6C6E"/>
    <w:rsid w:val="002E6CF6"/>
    <w:rsid w:val="002E7070"/>
    <w:rsid w:val="002E71D3"/>
    <w:rsid w:val="002E7618"/>
    <w:rsid w:val="002E7BCC"/>
    <w:rsid w:val="002E7D17"/>
    <w:rsid w:val="002E7E8A"/>
    <w:rsid w:val="002F0F1B"/>
    <w:rsid w:val="002F11A0"/>
    <w:rsid w:val="002F1251"/>
    <w:rsid w:val="002F1652"/>
    <w:rsid w:val="002F1AAD"/>
    <w:rsid w:val="002F21A0"/>
    <w:rsid w:val="002F24F9"/>
    <w:rsid w:val="002F2839"/>
    <w:rsid w:val="002F2FF7"/>
    <w:rsid w:val="002F302E"/>
    <w:rsid w:val="002F31C9"/>
    <w:rsid w:val="002F3843"/>
    <w:rsid w:val="002F3A96"/>
    <w:rsid w:val="002F3B19"/>
    <w:rsid w:val="002F421A"/>
    <w:rsid w:val="002F43AF"/>
    <w:rsid w:val="002F43FA"/>
    <w:rsid w:val="002F4554"/>
    <w:rsid w:val="002F4A65"/>
    <w:rsid w:val="002F4CDB"/>
    <w:rsid w:val="002F4FDC"/>
    <w:rsid w:val="002F5161"/>
    <w:rsid w:val="002F57DE"/>
    <w:rsid w:val="002F5ACB"/>
    <w:rsid w:val="002F5B65"/>
    <w:rsid w:val="002F5B9C"/>
    <w:rsid w:val="002F6184"/>
    <w:rsid w:val="002F686B"/>
    <w:rsid w:val="002F69A9"/>
    <w:rsid w:val="002F6B31"/>
    <w:rsid w:val="002F79CD"/>
    <w:rsid w:val="002F7C73"/>
    <w:rsid w:val="003005E6"/>
    <w:rsid w:val="0030062D"/>
    <w:rsid w:val="003006C1"/>
    <w:rsid w:val="0030098D"/>
    <w:rsid w:val="00300BAF"/>
    <w:rsid w:val="00300D87"/>
    <w:rsid w:val="00300FE8"/>
    <w:rsid w:val="0030118A"/>
    <w:rsid w:val="003011B7"/>
    <w:rsid w:val="003011E6"/>
    <w:rsid w:val="0030154F"/>
    <w:rsid w:val="0030156F"/>
    <w:rsid w:val="0030157E"/>
    <w:rsid w:val="00301D84"/>
    <w:rsid w:val="00302240"/>
    <w:rsid w:val="00302A5C"/>
    <w:rsid w:val="00302C51"/>
    <w:rsid w:val="00302EFC"/>
    <w:rsid w:val="0030318C"/>
    <w:rsid w:val="00303603"/>
    <w:rsid w:val="0030455D"/>
    <w:rsid w:val="00304981"/>
    <w:rsid w:val="00304C82"/>
    <w:rsid w:val="00304D8E"/>
    <w:rsid w:val="00304F1F"/>
    <w:rsid w:val="003059E2"/>
    <w:rsid w:val="00305B21"/>
    <w:rsid w:val="00305EBE"/>
    <w:rsid w:val="00305FD4"/>
    <w:rsid w:val="00306153"/>
    <w:rsid w:val="00306291"/>
    <w:rsid w:val="0030678C"/>
    <w:rsid w:val="003067CC"/>
    <w:rsid w:val="0030709F"/>
    <w:rsid w:val="0030744B"/>
    <w:rsid w:val="003074B9"/>
    <w:rsid w:val="00307A6F"/>
    <w:rsid w:val="00307BAB"/>
    <w:rsid w:val="00310026"/>
    <w:rsid w:val="003102FF"/>
    <w:rsid w:val="003108A2"/>
    <w:rsid w:val="00310A90"/>
    <w:rsid w:val="00310E29"/>
    <w:rsid w:val="00310E8D"/>
    <w:rsid w:val="003110B6"/>
    <w:rsid w:val="00311269"/>
    <w:rsid w:val="00311320"/>
    <w:rsid w:val="00312061"/>
    <w:rsid w:val="003121CA"/>
    <w:rsid w:val="0031224C"/>
    <w:rsid w:val="00312447"/>
    <w:rsid w:val="0031265C"/>
    <w:rsid w:val="00312C93"/>
    <w:rsid w:val="00312E66"/>
    <w:rsid w:val="00312E73"/>
    <w:rsid w:val="00312EB1"/>
    <w:rsid w:val="0031314C"/>
    <w:rsid w:val="00313198"/>
    <w:rsid w:val="003131F2"/>
    <w:rsid w:val="00313282"/>
    <w:rsid w:val="003135CA"/>
    <w:rsid w:val="0031368E"/>
    <w:rsid w:val="00313B3C"/>
    <w:rsid w:val="00313C57"/>
    <w:rsid w:val="00313CB3"/>
    <w:rsid w:val="00314119"/>
    <w:rsid w:val="0031426B"/>
    <w:rsid w:val="00315070"/>
    <w:rsid w:val="003153FE"/>
    <w:rsid w:val="0031547D"/>
    <w:rsid w:val="003155D7"/>
    <w:rsid w:val="00315CC0"/>
    <w:rsid w:val="00316C89"/>
    <w:rsid w:val="00316D7A"/>
    <w:rsid w:val="00317085"/>
    <w:rsid w:val="003173AF"/>
    <w:rsid w:val="00317500"/>
    <w:rsid w:val="00317526"/>
    <w:rsid w:val="0031773A"/>
    <w:rsid w:val="0031789A"/>
    <w:rsid w:val="00317954"/>
    <w:rsid w:val="00317C4E"/>
    <w:rsid w:val="00317DF5"/>
    <w:rsid w:val="00317E64"/>
    <w:rsid w:val="00317E86"/>
    <w:rsid w:val="0032000E"/>
    <w:rsid w:val="0032005F"/>
    <w:rsid w:val="0032040E"/>
    <w:rsid w:val="003208E9"/>
    <w:rsid w:val="00320C73"/>
    <w:rsid w:val="00320E3B"/>
    <w:rsid w:val="00321093"/>
    <w:rsid w:val="00321212"/>
    <w:rsid w:val="00321446"/>
    <w:rsid w:val="0032174A"/>
    <w:rsid w:val="003219AA"/>
    <w:rsid w:val="00321DD7"/>
    <w:rsid w:val="00321F82"/>
    <w:rsid w:val="00322062"/>
    <w:rsid w:val="0032220D"/>
    <w:rsid w:val="003225BD"/>
    <w:rsid w:val="0032260B"/>
    <w:rsid w:val="003228F9"/>
    <w:rsid w:val="00322C64"/>
    <w:rsid w:val="00322DFF"/>
    <w:rsid w:val="003234BD"/>
    <w:rsid w:val="003239E2"/>
    <w:rsid w:val="00323A87"/>
    <w:rsid w:val="0032400B"/>
    <w:rsid w:val="003243B2"/>
    <w:rsid w:val="00324491"/>
    <w:rsid w:val="003245F3"/>
    <w:rsid w:val="0032467E"/>
    <w:rsid w:val="003258B9"/>
    <w:rsid w:val="00325ED3"/>
    <w:rsid w:val="003260A4"/>
    <w:rsid w:val="00326111"/>
    <w:rsid w:val="003261B7"/>
    <w:rsid w:val="0032621D"/>
    <w:rsid w:val="00326331"/>
    <w:rsid w:val="0032653F"/>
    <w:rsid w:val="003269A6"/>
    <w:rsid w:val="00326A2F"/>
    <w:rsid w:val="00326D99"/>
    <w:rsid w:val="00326E14"/>
    <w:rsid w:val="00326FD5"/>
    <w:rsid w:val="0032760F"/>
    <w:rsid w:val="003277A2"/>
    <w:rsid w:val="00327D0F"/>
    <w:rsid w:val="00327E00"/>
    <w:rsid w:val="003303AF"/>
    <w:rsid w:val="0033052C"/>
    <w:rsid w:val="003306CF"/>
    <w:rsid w:val="00330760"/>
    <w:rsid w:val="003310DD"/>
    <w:rsid w:val="00331581"/>
    <w:rsid w:val="0033186B"/>
    <w:rsid w:val="003319C3"/>
    <w:rsid w:val="00332294"/>
    <w:rsid w:val="00332624"/>
    <w:rsid w:val="00332B2F"/>
    <w:rsid w:val="0033307A"/>
    <w:rsid w:val="0033341F"/>
    <w:rsid w:val="003334C4"/>
    <w:rsid w:val="003334E5"/>
    <w:rsid w:val="00333964"/>
    <w:rsid w:val="003339BB"/>
    <w:rsid w:val="003343CA"/>
    <w:rsid w:val="003346A0"/>
    <w:rsid w:val="00334868"/>
    <w:rsid w:val="00334EAB"/>
    <w:rsid w:val="003354DF"/>
    <w:rsid w:val="0033557F"/>
    <w:rsid w:val="00335FB5"/>
    <w:rsid w:val="0033604A"/>
    <w:rsid w:val="00336124"/>
    <w:rsid w:val="00336169"/>
    <w:rsid w:val="00336231"/>
    <w:rsid w:val="00336549"/>
    <w:rsid w:val="0033658C"/>
    <w:rsid w:val="00336F60"/>
    <w:rsid w:val="003370CD"/>
    <w:rsid w:val="00337231"/>
    <w:rsid w:val="003375E9"/>
    <w:rsid w:val="003379F7"/>
    <w:rsid w:val="00340174"/>
    <w:rsid w:val="00340175"/>
    <w:rsid w:val="0034042B"/>
    <w:rsid w:val="0034042D"/>
    <w:rsid w:val="00340463"/>
    <w:rsid w:val="00340A72"/>
    <w:rsid w:val="00341320"/>
    <w:rsid w:val="0034184D"/>
    <w:rsid w:val="00341AAF"/>
    <w:rsid w:val="00341CC7"/>
    <w:rsid w:val="003421F7"/>
    <w:rsid w:val="00342292"/>
    <w:rsid w:val="003428CA"/>
    <w:rsid w:val="00342AAB"/>
    <w:rsid w:val="00342BA8"/>
    <w:rsid w:val="00342EEE"/>
    <w:rsid w:val="00342F09"/>
    <w:rsid w:val="00343313"/>
    <w:rsid w:val="0034342C"/>
    <w:rsid w:val="00344109"/>
    <w:rsid w:val="00344429"/>
    <w:rsid w:val="00344832"/>
    <w:rsid w:val="0034500F"/>
    <w:rsid w:val="003457B8"/>
    <w:rsid w:val="00345A23"/>
    <w:rsid w:val="00345B21"/>
    <w:rsid w:val="00345C8C"/>
    <w:rsid w:val="0034606A"/>
    <w:rsid w:val="0034608C"/>
    <w:rsid w:val="003463C0"/>
    <w:rsid w:val="00346536"/>
    <w:rsid w:val="0034698E"/>
    <w:rsid w:val="00346DF6"/>
    <w:rsid w:val="0034707F"/>
    <w:rsid w:val="003470E5"/>
    <w:rsid w:val="003471C3"/>
    <w:rsid w:val="003471E9"/>
    <w:rsid w:val="00347245"/>
    <w:rsid w:val="003475D5"/>
    <w:rsid w:val="003476CB"/>
    <w:rsid w:val="00347731"/>
    <w:rsid w:val="0034776A"/>
    <w:rsid w:val="00347BA0"/>
    <w:rsid w:val="00350380"/>
    <w:rsid w:val="00350A2B"/>
    <w:rsid w:val="00350CCB"/>
    <w:rsid w:val="00350D83"/>
    <w:rsid w:val="00351039"/>
    <w:rsid w:val="00351AC6"/>
    <w:rsid w:val="00351D7B"/>
    <w:rsid w:val="003522AF"/>
    <w:rsid w:val="00352744"/>
    <w:rsid w:val="00353118"/>
    <w:rsid w:val="00353453"/>
    <w:rsid w:val="00353871"/>
    <w:rsid w:val="00353B9E"/>
    <w:rsid w:val="00353CAD"/>
    <w:rsid w:val="00353E13"/>
    <w:rsid w:val="00353EBF"/>
    <w:rsid w:val="0035401A"/>
    <w:rsid w:val="0035427C"/>
    <w:rsid w:val="00354970"/>
    <w:rsid w:val="0035553A"/>
    <w:rsid w:val="003556A8"/>
    <w:rsid w:val="003557C2"/>
    <w:rsid w:val="003559A5"/>
    <w:rsid w:val="00355A43"/>
    <w:rsid w:val="003563B0"/>
    <w:rsid w:val="00356872"/>
    <w:rsid w:val="00356892"/>
    <w:rsid w:val="00356DF3"/>
    <w:rsid w:val="00356F35"/>
    <w:rsid w:val="00357151"/>
    <w:rsid w:val="003571FC"/>
    <w:rsid w:val="003573AA"/>
    <w:rsid w:val="003577D6"/>
    <w:rsid w:val="003579C0"/>
    <w:rsid w:val="00357A6B"/>
    <w:rsid w:val="00357AA9"/>
    <w:rsid w:val="00357CD3"/>
    <w:rsid w:val="00357FE1"/>
    <w:rsid w:val="00360001"/>
    <w:rsid w:val="00360518"/>
    <w:rsid w:val="0036066E"/>
    <w:rsid w:val="003609D6"/>
    <w:rsid w:val="00360B48"/>
    <w:rsid w:val="00360F95"/>
    <w:rsid w:val="0036134F"/>
    <w:rsid w:val="003613A3"/>
    <w:rsid w:val="00361D10"/>
    <w:rsid w:val="00361D47"/>
    <w:rsid w:val="00361D4B"/>
    <w:rsid w:val="00361E97"/>
    <w:rsid w:val="0036251C"/>
    <w:rsid w:val="00362881"/>
    <w:rsid w:val="0036348C"/>
    <w:rsid w:val="003636F2"/>
    <w:rsid w:val="0036395A"/>
    <w:rsid w:val="00363984"/>
    <w:rsid w:val="00363C2A"/>
    <w:rsid w:val="00363CD1"/>
    <w:rsid w:val="003640BD"/>
    <w:rsid w:val="00364838"/>
    <w:rsid w:val="003652BB"/>
    <w:rsid w:val="0036540A"/>
    <w:rsid w:val="003654BD"/>
    <w:rsid w:val="00365784"/>
    <w:rsid w:val="00365857"/>
    <w:rsid w:val="00365A4C"/>
    <w:rsid w:val="00365D0D"/>
    <w:rsid w:val="00365E29"/>
    <w:rsid w:val="003664AA"/>
    <w:rsid w:val="0036674E"/>
    <w:rsid w:val="0036677B"/>
    <w:rsid w:val="003667C9"/>
    <w:rsid w:val="003668E9"/>
    <w:rsid w:val="00366B8C"/>
    <w:rsid w:val="00366E29"/>
    <w:rsid w:val="00367124"/>
    <w:rsid w:val="003671B9"/>
    <w:rsid w:val="00367A15"/>
    <w:rsid w:val="00367A6A"/>
    <w:rsid w:val="00367A9A"/>
    <w:rsid w:val="00367BBE"/>
    <w:rsid w:val="00367BD9"/>
    <w:rsid w:val="0037016F"/>
    <w:rsid w:val="00370192"/>
    <w:rsid w:val="003702E6"/>
    <w:rsid w:val="00370424"/>
    <w:rsid w:val="003704B3"/>
    <w:rsid w:val="0037069B"/>
    <w:rsid w:val="00370700"/>
    <w:rsid w:val="00370C9C"/>
    <w:rsid w:val="00370D63"/>
    <w:rsid w:val="00370E5F"/>
    <w:rsid w:val="00370F78"/>
    <w:rsid w:val="00371045"/>
    <w:rsid w:val="00371272"/>
    <w:rsid w:val="003715A0"/>
    <w:rsid w:val="00371719"/>
    <w:rsid w:val="003718DB"/>
    <w:rsid w:val="00371C50"/>
    <w:rsid w:val="00371DC2"/>
    <w:rsid w:val="003728D1"/>
    <w:rsid w:val="003729D5"/>
    <w:rsid w:val="00372B14"/>
    <w:rsid w:val="00372B17"/>
    <w:rsid w:val="00372C31"/>
    <w:rsid w:val="00372C45"/>
    <w:rsid w:val="003730E1"/>
    <w:rsid w:val="003733FA"/>
    <w:rsid w:val="00373414"/>
    <w:rsid w:val="00373452"/>
    <w:rsid w:val="00373778"/>
    <w:rsid w:val="0037394A"/>
    <w:rsid w:val="003739E0"/>
    <w:rsid w:val="00373EA1"/>
    <w:rsid w:val="00373F51"/>
    <w:rsid w:val="00374307"/>
    <w:rsid w:val="0037441D"/>
    <w:rsid w:val="00374522"/>
    <w:rsid w:val="003746CD"/>
    <w:rsid w:val="00374718"/>
    <w:rsid w:val="0037479E"/>
    <w:rsid w:val="003751B1"/>
    <w:rsid w:val="00375CA5"/>
    <w:rsid w:val="00376294"/>
    <w:rsid w:val="00376D2B"/>
    <w:rsid w:val="00376FE0"/>
    <w:rsid w:val="003774BB"/>
    <w:rsid w:val="0037788E"/>
    <w:rsid w:val="0038020C"/>
    <w:rsid w:val="003804E9"/>
    <w:rsid w:val="00380721"/>
    <w:rsid w:val="00380D5C"/>
    <w:rsid w:val="00380D6A"/>
    <w:rsid w:val="00380F08"/>
    <w:rsid w:val="00381377"/>
    <w:rsid w:val="00381811"/>
    <w:rsid w:val="00381F9B"/>
    <w:rsid w:val="00382386"/>
    <w:rsid w:val="003829C4"/>
    <w:rsid w:val="00382B34"/>
    <w:rsid w:val="00382CA1"/>
    <w:rsid w:val="00382D00"/>
    <w:rsid w:val="00382D3A"/>
    <w:rsid w:val="00382EC8"/>
    <w:rsid w:val="00382F52"/>
    <w:rsid w:val="003831B1"/>
    <w:rsid w:val="00383AEA"/>
    <w:rsid w:val="00383E92"/>
    <w:rsid w:val="00383ED3"/>
    <w:rsid w:val="00384236"/>
    <w:rsid w:val="003845BD"/>
    <w:rsid w:val="00384958"/>
    <w:rsid w:val="00384ADD"/>
    <w:rsid w:val="003851A6"/>
    <w:rsid w:val="00385A80"/>
    <w:rsid w:val="00385E79"/>
    <w:rsid w:val="003861C4"/>
    <w:rsid w:val="00386455"/>
    <w:rsid w:val="00386506"/>
    <w:rsid w:val="00386602"/>
    <w:rsid w:val="00386AAF"/>
    <w:rsid w:val="003875A5"/>
    <w:rsid w:val="00387D76"/>
    <w:rsid w:val="003903F4"/>
    <w:rsid w:val="00390917"/>
    <w:rsid w:val="00390F32"/>
    <w:rsid w:val="00391052"/>
    <w:rsid w:val="003910C8"/>
    <w:rsid w:val="003912D1"/>
    <w:rsid w:val="00391520"/>
    <w:rsid w:val="00391ACF"/>
    <w:rsid w:val="00391B01"/>
    <w:rsid w:val="00391C38"/>
    <w:rsid w:val="00391D69"/>
    <w:rsid w:val="00391FB6"/>
    <w:rsid w:val="00392026"/>
    <w:rsid w:val="00392623"/>
    <w:rsid w:val="00392C87"/>
    <w:rsid w:val="00393075"/>
    <w:rsid w:val="00393442"/>
    <w:rsid w:val="003934D3"/>
    <w:rsid w:val="00393752"/>
    <w:rsid w:val="00393DF7"/>
    <w:rsid w:val="00393F28"/>
    <w:rsid w:val="00394059"/>
    <w:rsid w:val="00394104"/>
    <w:rsid w:val="00394558"/>
    <w:rsid w:val="00394E04"/>
    <w:rsid w:val="00395290"/>
    <w:rsid w:val="003957AC"/>
    <w:rsid w:val="00395BF9"/>
    <w:rsid w:val="00395C4B"/>
    <w:rsid w:val="00395CBE"/>
    <w:rsid w:val="0039631A"/>
    <w:rsid w:val="00396AA1"/>
    <w:rsid w:val="003973B0"/>
    <w:rsid w:val="003975E9"/>
    <w:rsid w:val="00397A68"/>
    <w:rsid w:val="00397B2D"/>
    <w:rsid w:val="00397B36"/>
    <w:rsid w:val="003A01BB"/>
    <w:rsid w:val="003A0216"/>
    <w:rsid w:val="003A03FA"/>
    <w:rsid w:val="003A0407"/>
    <w:rsid w:val="003A0429"/>
    <w:rsid w:val="003A0450"/>
    <w:rsid w:val="003A05B2"/>
    <w:rsid w:val="003A075F"/>
    <w:rsid w:val="003A0E66"/>
    <w:rsid w:val="003A102D"/>
    <w:rsid w:val="003A1168"/>
    <w:rsid w:val="003A13E9"/>
    <w:rsid w:val="003A1491"/>
    <w:rsid w:val="003A1549"/>
    <w:rsid w:val="003A1B16"/>
    <w:rsid w:val="003A2142"/>
    <w:rsid w:val="003A22EB"/>
    <w:rsid w:val="003A235B"/>
    <w:rsid w:val="003A235D"/>
    <w:rsid w:val="003A2739"/>
    <w:rsid w:val="003A2A1F"/>
    <w:rsid w:val="003A2B11"/>
    <w:rsid w:val="003A2F16"/>
    <w:rsid w:val="003A2FCA"/>
    <w:rsid w:val="003A32ED"/>
    <w:rsid w:val="003A35FC"/>
    <w:rsid w:val="003A3886"/>
    <w:rsid w:val="003A3AEE"/>
    <w:rsid w:val="003A434C"/>
    <w:rsid w:val="003A49FA"/>
    <w:rsid w:val="003A4A71"/>
    <w:rsid w:val="003A4B12"/>
    <w:rsid w:val="003A4E6E"/>
    <w:rsid w:val="003A4E70"/>
    <w:rsid w:val="003A4ED0"/>
    <w:rsid w:val="003A5332"/>
    <w:rsid w:val="003A53AC"/>
    <w:rsid w:val="003A573D"/>
    <w:rsid w:val="003A5846"/>
    <w:rsid w:val="003A5A09"/>
    <w:rsid w:val="003A5A57"/>
    <w:rsid w:val="003A5AC1"/>
    <w:rsid w:val="003A5AF5"/>
    <w:rsid w:val="003A5B70"/>
    <w:rsid w:val="003A600F"/>
    <w:rsid w:val="003A6510"/>
    <w:rsid w:val="003A6E46"/>
    <w:rsid w:val="003A6F4B"/>
    <w:rsid w:val="003A7430"/>
    <w:rsid w:val="003A7C1A"/>
    <w:rsid w:val="003A7C8C"/>
    <w:rsid w:val="003B05E9"/>
    <w:rsid w:val="003B063A"/>
    <w:rsid w:val="003B0CE3"/>
    <w:rsid w:val="003B0EDE"/>
    <w:rsid w:val="003B0F70"/>
    <w:rsid w:val="003B136C"/>
    <w:rsid w:val="003B1416"/>
    <w:rsid w:val="003B16DF"/>
    <w:rsid w:val="003B16F6"/>
    <w:rsid w:val="003B1D15"/>
    <w:rsid w:val="003B25B7"/>
    <w:rsid w:val="003B273B"/>
    <w:rsid w:val="003B330A"/>
    <w:rsid w:val="003B3496"/>
    <w:rsid w:val="003B3918"/>
    <w:rsid w:val="003B466B"/>
    <w:rsid w:val="003B49CE"/>
    <w:rsid w:val="003B4A33"/>
    <w:rsid w:val="003B4B8A"/>
    <w:rsid w:val="003B4BD0"/>
    <w:rsid w:val="003B4C6B"/>
    <w:rsid w:val="003B4FB2"/>
    <w:rsid w:val="003B5052"/>
    <w:rsid w:val="003B50CD"/>
    <w:rsid w:val="003B547F"/>
    <w:rsid w:val="003B5505"/>
    <w:rsid w:val="003B5C1F"/>
    <w:rsid w:val="003B5CC7"/>
    <w:rsid w:val="003B61DB"/>
    <w:rsid w:val="003B62E4"/>
    <w:rsid w:val="003B6688"/>
    <w:rsid w:val="003B6A57"/>
    <w:rsid w:val="003B6EC1"/>
    <w:rsid w:val="003B6F24"/>
    <w:rsid w:val="003B77E0"/>
    <w:rsid w:val="003B79BE"/>
    <w:rsid w:val="003B7A43"/>
    <w:rsid w:val="003B7A4B"/>
    <w:rsid w:val="003B7B70"/>
    <w:rsid w:val="003B7EA9"/>
    <w:rsid w:val="003B7FBB"/>
    <w:rsid w:val="003C02FA"/>
    <w:rsid w:val="003C0A95"/>
    <w:rsid w:val="003C0AE3"/>
    <w:rsid w:val="003C0D06"/>
    <w:rsid w:val="003C1169"/>
    <w:rsid w:val="003C1496"/>
    <w:rsid w:val="003C162A"/>
    <w:rsid w:val="003C17C2"/>
    <w:rsid w:val="003C1B05"/>
    <w:rsid w:val="003C1B26"/>
    <w:rsid w:val="003C1B65"/>
    <w:rsid w:val="003C28E7"/>
    <w:rsid w:val="003C2BCB"/>
    <w:rsid w:val="003C2EAE"/>
    <w:rsid w:val="003C2F5E"/>
    <w:rsid w:val="003C3269"/>
    <w:rsid w:val="003C32BC"/>
    <w:rsid w:val="003C382F"/>
    <w:rsid w:val="003C3915"/>
    <w:rsid w:val="003C3A85"/>
    <w:rsid w:val="003C3C2E"/>
    <w:rsid w:val="003C3E66"/>
    <w:rsid w:val="003C40DB"/>
    <w:rsid w:val="003C4241"/>
    <w:rsid w:val="003C4246"/>
    <w:rsid w:val="003C4384"/>
    <w:rsid w:val="003C46AD"/>
    <w:rsid w:val="003C4883"/>
    <w:rsid w:val="003C48C2"/>
    <w:rsid w:val="003C561D"/>
    <w:rsid w:val="003C5794"/>
    <w:rsid w:val="003C5EB0"/>
    <w:rsid w:val="003C609E"/>
    <w:rsid w:val="003C6401"/>
    <w:rsid w:val="003C67CF"/>
    <w:rsid w:val="003C6818"/>
    <w:rsid w:val="003C6BA7"/>
    <w:rsid w:val="003C6F9B"/>
    <w:rsid w:val="003C6FFC"/>
    <w:rsid w:val="003C709F"/>
    <w:rsid w:val="003C741B"/>
    <w:rsid w:val="003C7846"/>
    <w:rsid w:val="003D00EA"/>
    <w:rsid w:val="003D0152"/>
    <w:rsid w:val="003D05FD"/>
    <w:rsid w:val="003D118B"/>
    <w:rsid w:val="003D13BC"/>
    <w:rsid w:val="003D1B5A"/>
    <w:rsid w:val="003D205A"/>
    <w:rsid w:val="003D24D8"/>
    <w:rsid w:val="003D28D3"/>
    <w:rsid w:val="003D2A0F"/>
    <w:rsid w:val="003D2AF9"/>
    <w:rsid w:val="003D34A7"/>
    <w:rsid w:val="003D364B"/>
    <w:rsid w:val="003D3C5B"/>
    <w:rsid w:val="003D3C81"/>
    <w:rsid w:val="003D4099"/>
    <w:rsid w:val="003D46B6"/>
    <w:rsid w:val="003D4742"/>
    <w:rsid w:val="003D47C4"/>
    <w:rsid w:val="003D4CBC"/>
    <w:rsid w:val="003D4DED"/>
    <w:rsid w:val="003D50ED"/>
    <w:rsid w:val="003D51EF"/>
    <w:rsid w:val="003D5324"/>
    <w:rsid w:val="003D5922"/>
    <w:rsid w:val="003D593D"/>
    <w:rsid w:val="003D5DC0"/>
    <w:rsid w:val="003D5F73"/>
    <w:rsid w:val="003D612C"/>
    <w:rsid w:val="003D66AA"/>
    <w:rsid w:val="003D6724"/>
    <w:rsid w:val="003D6823"/>
    <w:rsid w:val="003D6C23"/>
    <w:rsid w:val="003D6CFF"/>
    <w:rsid w:val="003D71E1"/>
    <w:rsid w:val="003D7562"/>
    <w:rsid w:val="003D7733"/>
    <w:rsid w:val="003D7AB4"/>
    <w:rsid w:val="003D7B77"/>
    <w:rsid w:val="003D7C77"/>
    <w:rsid w:val="003D7E5F"/>
    <w:rsid w:val="003E0017"/>
    <w:rsid w:val="003E02A1"/>
    <w:rsid w:val="003E05A0"/>
    <w:rsid w:val="003E0B61"/>
    <w:rsid w:val="003E0C54"/>
    <w:rsid w:val="003E12EB"/>
    <w:rsid w:val="003E14E5"/>
    <w:rsid w:val="003E1844"/>
    <w:rsid w:val="003E1A13"/>
    <w:rsid w:val="003E1E0D"/>
    <w:rsid w:val="003E1EA6"/>
    <w:rsid w:val="003E2452"/>
    <w:rsid w:val="003E245E"/>
    <w:rsid w:val="003E2731"/>
    <w:rsid w:val="003E276C"/>
    <w:rsid w:val="003E2888"/>
    <w:rsid w:val="003E2C5C"/>
    <w:rsid w:val="003E36B0"/>
    <w:rsid w:val="003E3886"/>
    <w:rsid w:val="003E38A2"/>
    <w:rsid w:val="003E3B31"/>
    <w:rsid w:val="003E3C2E"/>
    <w:rsid w:val="003E3E02"/>
    <w:rsid w:val="003E4082"/>
    <w:rsid w:val="003E4106"/>
    <w:rsid w:val="003E42C8"/>
    <w:rsid w:val="003E435E"/>
    <w:rsid w:val="003E5138"/>
    <w:rsid w:val="003E56E2"/>
    <w:rsid w:val="003E57FA"/>
    <w:rsid w:val="003E591E"/>
    <w:rsid w:val="003E65C3"/>
    <w:rsid w:val="003E71E6"/>
    <w:rsid w:val="003E7332"/>
    <w:rsid w:val="003E74DD"/>
    <w:rsid w:val="003E7AF6"/>
    <w:rsid w:val="003E7CBF"/>
    <w:rsid w:val="003E7E7F"/>
    <w:rsid w:val="003E7EBE"/>
    <w:rsid w:val="003E7F7D"/>
    <w:rsid w:val="003F004A"/>
    <w:rsid w:val="003F0381"/>
    <w:rsid w:val="003F08CB"/>
    <w:rsid w:val="003F0935"/>
    <w:rsid w:val="003F0D11"/>
    <w:rsid w:val="003F1171"/>
    <w:rsid w:val="003F121E"/>
    <w:rsid w:val="003F161E"/>
    <w:rsid w:val="003F16F9"/>
    <w:rsid w:val="003F1733"/>
    <w:rsid w:val="003F18D9"/>
    <w:rsid w:val="003F19F2"/>
    <w:rsid w:val="003F1B1A"/>
    <w:rsid w:val="003F1B3B"/>
    <w:rsid w:val="003F1FCF"/>
    <w:rsid w:val="003F21E5"/>
    <w:rsid w:val="003F2514"/>
    <w:rsid w:val="003F27A5"/>
    <w:rsid w:val="003F2A6B"/>
    <w:rsid w:val="003F2B91"/>
    <w:rsid w:val="003F2CA2"/>
    <w:rsid w:val="003F2FF6"/>
    <w:rsid w:val="003F36DC"/>
    <w:rsid w:val="003F3751"/>
    <w:rsid w:val="003F3AA4"/>
    <w:rsid w:val="003F3B5B"/>
    <w:rsid w:val="003F3FC8"/>
    <w:rsid w:val="003F4DA5"/>
    <w:rsid w:val="003F5019"/>
    <w:rsid w:val="003F514A"/>
    <w:rsid w:val="003F51F0"/>
    <w:rsid w:val="003F546D"/>
    <w:rsid w:val="003F5614"/>
    <w:rsid w:val="003F6099"/>
    <w:rsid w:val="003F6175"/>
    <w:rsid w:val="003F6686"/>
    <w:rsid w:val="003F6861"/>
    <w:rsid w:val="003F69C5"/>
    <w:rsid w:val="003F69D0"/>
    <w:rsid w:val="003F70CC"/>
    <w:rsid w:val="003F74DC"/>
    <w:rsid w:val="003F7671"/>
    <w:rsid w:val="003F7BB3"/>
    <w:rsid w:val="003F7BE4"/>
    <w:rsid w:val="003F7E0C"/>
    <w:rsid w:val="0040001D"/>
    <w:rsid w:val="00400146"/>
    <w:rsid w:val="00400339"/>
    <w:rsid w:val="004004A2"/>
    <w:rsid w:val="00400513"/>
    <w:rsid w:val="004006D8"/>
    <w:rsid w:val="004006F1"/>
    <w:rsid w:val="00400CB5"/>
    <w:rsid w:val="0040115B"/>
    <w:rsid w:val="00401CB8"/>
    <w:rsid w:val="00401FA3"/>
    <w:rsid w:val="00402007"/>
    <w:rsid w:val="00402334"/>
    <w:rsid w:val="0040286A"/>
    <w:rsid w:val="00402D03"/>
    <w:rsid w:val="00402DA9"/>
    <w:rsid w:val="0040311D"/>
    <w:rsid w:val="004031AC"/>
    <w:rsid w:val="004032FD"/>
    <w:rsid w:val="00403E0F"/>
    <w:rsid w:val="004043D5"/>
    <w:rsid w:val="00404710"/>
    <w:rsid w:val="0040477C"/>
    <w:rsid w:val="00404BFF"/>
    <w:rsid w:val="00404E77"/>
    <w:rsid w:val="00405BF3"/>
    <w:rsid w:val="00405C83"/>
    <w:rsid w:val="0040655C"/>
    <w:rsid w:val="00406717"/>
    <w:rsid w:val="004067B6"/>
    <w:rsid w:val="00406C95"/>
    <w:rsid w:val="00406D5C"/>
    <w:rsid w:val="00407877"/>
    <w:rsid w:val="0041020D"/>
    <w:rsid w:val="004104D5"/>
    <w:rsid w:val="0041091F"/>
    <w:rsid w:val="00410B1B"/>
    <w:rsid w:val="00410BDE"/>
    <w:rsid w:val="00410C2E"/>
    <w:rsid w:val="00410D2B"/>
    <w:rsid w:val="0041114D"/>
    <w:rsid w:val="004113D0"/>
    <w:rsid w:val="0041197F"/>
    <w:rsid w:val="00411C98"/>
    <w:rsid w:val="00411F31"/>
    <w:rsid w:val="0041202C"/>
    <w:rsid w:val="00412977"/>
    <w:rsid w:val="00412F46"/>
    <w:rsid w:val="00413A20"/>
    <w:rsid w:val="00413A42"/>
    <w:rsid w:val="00413F24"/>
    <w:rsid w:val="00414A56"/>
    <w:rsid w:val="00414DB6"/>
    <w:rsid w:val="00414F88"/>
    <w:rsid w:val="00415445"/>
    <w:rsid w:val="004154AB"/>
    <w:rsid w:val="00415F29"/>
    <w:rsid w:val="00415FE8"/>
    <w:rsid w:val="00416380"/>
    <w:rsid w:val="004163D5"/>
    <w:rsid w:val="004167E7"/>
    <w:rsid w:val="00416D3F"/>
    <w:rsid w:val="004176E2"/>
    <w:rsid w:val="00417D5E"/>
    <w:rsid w:val="004201EF"/>
    <w:rsid w:val="0042026F"/>
    <w:rsid w:val="00420583"/>
    <w:rsid w:val="004207BE"/>
    <w:rsid w:val="00420A4F"/>
    <w:rsid w:val="00420FDB"/>
    <w:rsid w:val="00421388"/>
    <w:rsid w:val="00421596"/>
    <w:rsid w:val="004215B9"/>
    <w:rsid w:val="00421CD6"/>
    <w:rsid w:val="00421D80"/>
    <w:rsid w:val="00422930"/>
    <w:rsid w:val="00422AC1"/>
    <w:rsid w:val="00422CDD"/>
    <w:rsid w:val="00422F57"/>
    <w:rsid w:val="00423482"/>
    <w:rsid w:val="00423744"/>
    <w:rsid w:val="00423B4C"/>
    <w:rsid w:val="00424046"/>
    <w:rsid w:val="00424133"/>
    <w:rsid w:val="0042420F"/>
    <w:rsid w:val="00424878"/>
    <w:rsid w:val="0042497E"/>
    <w:rsid w:val="004249D7"/>
    <w:rsid w:val="00424CE2"/>
    <w:rsid w:val="00425CAB"/>
    <w:rsid w:val="00425E02"/>
    <w:rsid w:val="00426362"/>
    <w:rsid w:val="00426841"/>
    <w:rsid w:val="004269C8"/>
    <w:rsid w:val="00426AA3"/>
    <w:rsid w:val="00426B5C"/>
    <w:rsid w:val="00426E5B"/>
    <w:rsid w:val="004275A8"/>
    <w:rsid w:val="004279D6"/>
    <w:rsid w:val="00427CB5"/>
    <w:rsid w:val="00427D6B"/>
    <w:rsid w:val="00427FF0"/>
    <w:rsid w:val="004301C9"/>
    <w:rsid w:val="0043023B"/>
    <w:rsid w:val="0043042F"/>
    <w:rsid w:val="004305A2"/>
    <w:rsid w:val="00430844"/>
    <w:rsid w:val="00430916"/>
    <w:rsid w:val="00430BB7"/>
    <w:rsid w:val="00430DD4"/>
    <w:rsid w:val="00430F6C"/>
    <w:rsid w:val="0043109E"/>
    <w:rsid w:val="004311B0"/>
    <w:rsid w:val="004317DC"/>
    <w:rsid w:val="00431D74"/>
    <w:rsid w:val="00432120"/>
    <w:rsid w:val="004323FC"/>
    <w:rsid w:val="00432446"/>
    <w:rsid w:val="00432455"/>
    <w:rsid w:val="0043274E"/>
    <w:rsid w:val="00432802"/>
    <w:rsid w:val="00432D8B"/>
    <w:rsid w:val="00432DC3"/>
    <w:rsid w:val="00432E1F"/>
    <w:rsid w:val="004334CE"/>
    <w:rsid w:val="0043369F"/>
    <w:rsid w:val="00433982"/>
    <w:rsid w:val="00433A91"/>
    <w:rsid w:val="00433B3B"/>
    <w:rsid w:val="00433CC4"/>
    <w:rsid w:val="00433F7D"/>
    <w:rsid w:val="00434045"/>
    <w:rsid w:val="004347B6"/>
    <w:rsid w:val="00434F50"/>
    <w:rsid w:val="0043506D"/>
    <w:rsid w:val="004350D2"/>
    <w:rsid w:val="004358BF"/>
    <w:rsid w:val="0043593B"/>
    <w:rsid w:val="00435F78"/>
    <w:rsid w:val="0043637F"/>
    <w:rsid w:val="0043648D"/>
    <w:rsid w:val="0043662C"/>
    <w:rsid w:val="00436887"/>
    <w:rsid w:val="00440022"/>
    <w:rsid w:val="0044004F"/>
    <w:rsid w:val="00440372"/>
    <w:rsid w:val="00440552"/>
    <w:rsid w:val="004406C0"/>
    <w:rsid w:val="00440810"/>
    <w:rsid w:val="00440FF9"/>
    <w:rsid w:val="0044103F"/>
    <w:rsid w:val="00441325"/>
    <w:rsid w:val="00441AA8"/>
    <w:rsid w:val="00441B9B"/>
    <w:rsid w:val="00441C65"/>
    <w:rsid w:val="00441C75"/>
    <w:rsid w:val="00442603"/>
    <w:rsid w:val="00442740"/>
    <w:rsid w:val="004427DB"/>
    <w:rsid w:val="00442FAA"/>
    <w:rsid w:val="00443515"/>
    <w:rsid w:val="00443715"/>
    <w:rsid w:val="00443C00"/>
    <w:rsid w:val="00443C6C"/>
    <w:rsid w:val="00443CBE"/>
    <w:rsid w:val="0044415F"/>
    <w:rsid w:val="00444459"/>
    <w:rsid w:val="00444704"/>
    <w:rsid w:val="004447B3"/>
    <w:rsid w:val="00444AAA"/>
    <w:rsid w:val="00444B9B"/>
    <w:rsid w:val="00444D58"/>
    <w:rsid w:val="00444DD0"/>
    <w:rsid w:val="00444F58"/>
    <w:rsid w:val="00445CC0"/>
    <w:rsid w:val="0044627C"/>
    <w:rsid w:val="004466F2"/>
    <w:rsid w:val="0044680A"/>
    <w:rsid w:val="00446B13"/>
    <w:rsid w:val="00446D75"/>
    <w:rsid w:val="00446DBF"/>
    <w:rsid w:val="0044751A"/>
    <w:rsid w:val="004475BF"/>
    <w:rsid w:val="004476D1"/>
    <w:rsid w:val="0044775C"/>
    <w:rsid w:val="00447AC6"/>
    <w:rsid w:val="00447BB4"/>
    <w:rsid w:val="00447C8A"/>
    <w:rsid w:val="004502A0"/>
    <w:rsid w:val="004503F7"/>
    <w:rsid w:val="00451088"/>
    <w:rsid w:val="0045186E"/>
    <w:rsid w:val="00451968"/>
    <w:rsid w:val="00451A27"/>
    <w:rsid w:val="004522BF"/>
    <w:rsid w:val="00452ABB"/>
    <w:rsid w:val="00453393"/>
    <w:rsid w:val="004535E1"/>
    <w:rsid w:val="0045389C"/>
    <w:rsid w:val="00454C0B"/>
    <w:rsid w:val="00455186"/>
    <w:rsid w:val="00455270"/>
    <w:rsid w:val="004553B8"/>
    <w:rsid w:val="00455670"/>
    <w:rsid w:val="004557C5"/>
    <w:rsid w:val="0045590B"/>
    <w:rsid w:val="00455A02"/>
    <w:rsid w:val="00455AD1"/>
    <w:rsid w:val="00455BB4"/>
    <w:rsid w:val="00455F13"/>
    <w:rsid w:val="00456109"/>
    <w:rsid w:val="00456241"/>
    <w:rsid w:val="00456462"/>
    <w:rsid w:val="004566E8"/>
    <w:rsid w:val="004568F6"/>
    <w:rsid w:val="00456B4C"/>
    <w:rsid w:val="004571C5"/>
    <w:rsid w:val="00457283"/>
    <w:rsid w:val="00457291"/>
    <w:rsid w:val="00457388"/>
    <w:rsid w:val="004574CF"/>
    <w:rsid w:val="00457778"/>
    <w:rsid w:val="00457805"/>
    <w:rsid w:val="00457BA4"/>
    <w:rsid w:val="00457D77"/>
    <w:rsid w:val="00457EB2"/>
    <w:rsid w:val="0046018F"/>
    <w:rsid w:val="00460711"/>
    <w:rsid w:val="0046073D"/>
    <w:rsid w:val="004609A5"/>
    <w:rsid w:val="0046169F"/>
    <w:rsid w:val="00461738"/>
    <w:rsid w:val="004618B6"/>
    <w:rsid w:val="00461AB7"/>
    <w:rsid w:val="004622AB"/>
    <w:rsid w:val="004628A1"/>
    <w:rsid w:val="00462BF5"/>
    <w:rsid w:val="00462D77"/>
    <w:rsid w:val="00462EFD"/>
    <w:rsid w:val="00462F46"/>
    <w:rsid w:val="004630F1"/>
    <w:rsid w:val="00463347"/>
    <w:rsid w:val="004634B3"/>
    <w:rsid w:val="00463916"/>
    <w:rsid w:val="004639EE"/>
    <w:rsid w:val="00463BB9"/>
    <w:rsid w:val="00463CBB"/>
    <w:rsid w:val="00463DCB"/>
    <w:rsid w:val="00463E8D"/>
    <w:rsid w:val="00464288"/>
    <w:rsid w:val="00464759"/>
    <w:rsid w:val="00464803"/>
    <w:rsid w:val="0046497D"/>
    <w:rsid w:val="00464F1D"/>
    <w:rsid w:val="00464F28"/>
    <w:rsid w:val="00465007"/>
    <w:rsid w:val="00465132"/>
    <w:rsid w:val="00465403"/>
    <w:rsid w:val="004659FF"/>
    <w:rsid w:val="00465B35"/>
    <w:rsid w:val="00465DE3"/>
    <w:rsid w:val="00466808"/>
    <w:rsid w:val="00466D40"/>
    <w:rsid w:val="0046739C"/>
    <w:rsid w:val="00467735"/>
    <w:rsid w:val="00467926"/>
    <w:rsid w:val="004679DE"/>
    <w:rsid w:val="00467A2B"/>
    <w:rsid w:val="00467B9F"/>
    <w:rsid w:val="00467E7D"/>
    <w:rsid w:val="0047025E"/>
    <w:rsid w:val="00470BD8"/>
    <w:rsid w:val="0047120E"/>
    <w:rsid w:val="00471282"/>
    <w:rsid w:val="0047136D"/>
    <w:rsid w:val="00471A3B"/>
    <w:rsid w:val="004722CC"/>
    <w:rsid w:val="00472782"/>
    <w:rsid w:val="004728C4"/>
    <w:rsid w:val="004728CB"/>
    <w:rsid w:val="00472CBB"/>
    <w:rsid w:val="00472F5D"/>
    <w:rsid w:val="00473410"/>
    <w:rsid w:val="00473808"/>
    <w:rsid w:val="00473A6B"/>
    <w:rsid w:val="00473B1B"/>
    <w:rsid w:val="00473B9A"/>
    <w:rsid w:val="004743F3"/>
    <w:rsid w:val="0047467E"/>
    <w:rsid w:val="0047474B"/>
    <w:rsid w:val="004747AB"/>
    <w:rsid w:val="00474BA3"/>
    <w:rsid w:val="00474C85"/>
    <w:rsid w:val="00474CCC"/>
    <w:rsid w:val="00474D35"/>
    <w:rsid w:val="0047521B"/>
    <w:rsid w:val="00475278"/>
    <w:rsid w:val="0047531D"/>
    <w:rsid w:val="00475343"/>
    <w:rsid w:val="004755B7"/>
    <w:rsid w:val="0047639D"/>
    <w:rsid w:val="004766A4"/>
    <w:rsid w:val="00476B73"/>
    <w:rsid w:val="00476C90"/>
    <w:rsid w:val="00476CDE"/>
    <w:rsid w:val="00476DA6"/>
    <w:rsid w:val="0047710D"/>
    <w:rsid w:val="00477156"/>
    <w:rsid w:val="004772C2"/>
    <w:rsid w:val="004773A2"/>
    <w:rsid w:val="00477AE6"/>
    <w:rsid w:val="00477DAA"/>
    <w:rsid w:val="004800F1"/>
    <w:rsid w:val="0048029B"/>
    <w:rsid w:val="00480564"/>
    <w:rsid w:val="00480B60"/>
    <w:rsid w:val="00480C55"/>
    <w:rsid w:val="004810BB"/>
    <w:rsid w:val="00481239"/>
    <w:rsid w:val="0048124F"/>
    <w:rsid w:val="0048162A"/>
    <w:rsid w:val="0048167C"/>
    <w:rsid w:val="0048177A"/>
    <w:rsid w:val="00481A4A"/>
    <w:rsid w:val="00481CE7"/>
    <w:rsid w:val="00481D40"/>
    <w:rsid w:val="0048251C"/>
    <w:rsid w:val="00482EA9"/>
    <w:rsid w:val="00482F45"/>
    <w:rsid w:val="004831B3"/>
    <w:rsid w:val="004831FF"/>
    <w:rsid w:val="0048347D"/>
    <w:rsid w:val="00483866"/>
    <w:rsid w:val="004839C2"/>
    <w:rsid w:val="004839E2"/>
    <w:rsid w:val="00483B72"/>
    <w:rsid w:val="00483D70"/>
    <w:rsid w:val="00483F63"/>
    <w:rsid w:val="00483FC1"/>
    <w:rsid w:val="00484119"/>
    <w:rsid w:val="0048418C"/>
    <w:rsid w:val="00484367"/>
    <w:rsid w:val="004845D0"/>
    <w:rsid w:val="00484BAA"/>
    <w:rsid w:val="00484D5A"/>
    <w:rsid w:val="00484DA4"/>
    <w:rsid w:val="00485448"/>
    <w:rsid w:val="00485871"/>
    <w:rsid w:val="00485AB9"/>
    <w:rsid w:val="00485B43"/>
    <w:rsid w:val="00485B9D"/>
    <w:rsid w:val="00485BB6"/>
    <w:rsid w:val="00485C16"/>
    <w:rsid w:val="00485D67"/>
    <w:rsid w:val="00486395"/>
    <w:rsid w:val="00486527"/>
    <w:rsid w:val="004865F4"/>
    <w:rsid w:val="0048675F"/>
    <w:rsid w:val="004868CF"/>
    <w:rsid w:val="0048701B"/>
    <w:rsid w:val="00487129"/>
    <w:rsid w:val="00487176"/>
    <w:rsid w:val="00487192"/>
    <w:rsid w:val="004878FD"/>
    <w:rsid w:val="00487A27"/>
    <w:rsid w:val="0048A491"/>
    <w:rsid w:val="0049010D"/>
    <w:rsid w:val="00490199"/>
    <w:rsid w:val="004906C4"/>
    <w:rsid w:val="0049086A"/>
    <w:rsid w:val="004909FD"/>
    <w:rsid w:val="00490AB0"/>
    <w:rsid w:val="00490F71"/>
    <w:rsid w:val="00490FF5"/>
    <w:rsid w:val="004913C2"/>
    <w:rsid w:val="00491405"/>
    <w:rsid w:val="0049240F"/>
    <w:rsid w:val="0049262F"/>
    <w:rsid w:val="00492698"/>
    <w:rsid w:val="004927EF"/>
    <w:rsid w:val="00492835"/>
    <w:rsid w:val="00492FD7"/>
    <w:rsid w:val="0049329B"/>
    <w:rsid w:val="0049355C"/>
    <w:rsid w:val="004937CE"/>
    <w:rsid w:val="00493CF2"/>
    <w:rsid w:val="004941E8"/>
    <w:rsid w:val="00494454"/>
    <w:rsid w:val="004944EB"/>
    <w:rsid w:val="004947CB"/>
    <w:rsid w:val="00494929"/>
    <w:rsid w:val="00494DF5"/>
    <w:rsid w:val="00494F45"/>
    <w:rsid w:val="004950F7"/>
    <w:rsid w:val="00495242"/>
    <w:rsid w:val="004955F6"/>
    <w:rsid w:val="0049560C"/>
    <w:rsid w:val="00495BBA"/>
    <w:rsid w:val="00496095"/>
    <w:rsid w:val="004960F3"/>
    <w:rsid w:val="00496361"/>
    <w:rsid w:val="004963DB"/>
    <w:rsid w:val="0049653C"/>
    <w:rsid w:val="004966E2"/>
    <w:rsid w:val="004968D5"/>
    <w:rsid w:val="00496B81"/>
    <w:rsid w:val="00496F65"/>
    <w:rsid w:val="0049732A"/>
    <w:rsid w:val="00497655"/>
    <w:rsid w:val="0049771F"/>
    <w:rsid w:val="004978C9"/>
    <w:rsid w:val="004A002B"/>
    <w:rsid w:val="004A0072"/>
    <w:rsid w:val="004A03C5"/>
    <w:rsid w:val="004A0529"/>
    <w:rsid w:val="004A0618"/>
    <w:rsid w:val="004A0701"/>
    <w:rsid w:val="004A0792"/>
    <w:rsid w:val="004A07A1"/>
    <w:rsid w:val="004A0A32"/>
    <w:rsid w:val="004A0C84"/>
    <w:rsid w:val="004A0CAD"/>
    <w:rsid w:val="004A0D37"/>
    <w:rsid w:val="004A0DB4"/>
    <w:rsid w:val="004A0EBB"/>
    <w:rsid w:val="004A14E7"/>
    <w:rsid w:val="004A168A"/>
    <w:rsid w:val="004A1717"/>
    <w:rsid w:val="004A1A37"/>
    <w:rsid w:val="004A1A55"/>
    <w:rsid w:val="004A1C05"/>
    <w:rsid w:val="004A1F7B"/>
    <w:rsid w:val="004A224F"/>
    <w:rsid w:val="004A22CC"/>
    <w:rsid w:val="004A308A"/>
    <w:rsid w:val="004A34D4"/>
    <w:rsid w:val="004A364D"/>
    <w:rsid w:val="004A3E5E"/>
    <w:rsid w:val="004A470D"/>
    <w:rsid w:val="004A4994"/>
    <w:rsid w:val="004A4C61"/>
    <w:rsid w:val="004A4DBD"/>
    <w:rsid w:val="004A50A9"/>
    <w:rsid w:val="004A53A7"/>
    <w:rsid w:val="004A5651"/>
    <w:rsid w:val="004A58DE"/>
    <w:rsid w:val="004A58DF"/>
    <w:rsid w:val="004A5919"/>
    <w:rsid w:val="004A5A1B"/>
    <w:rsid w:val="004A5A52"/>
    <w:rsid w:val="004A5F3F"/>
    <w:rsid w:val="004A6218"/>
    <w:rsid w:val="004A643C"/>
    <w:rsid w:val="004A6A9B"/>
    <w:rsid w:val="004A6C21"/>
    <w:rsid w:val="004A6DB5"/>
    <w:rsid w:val="004A6EFC"/>
    <w:rsid w:val="004A704C"/>
    <w:rsid w:val="004A768B"/>
    <w:rsid w:val="004A7845"/>
    <w:rsid w:val="004A7937"/>
    <w:rsid w:val="004B0253"/>
    <w:rsid w:val="004B04EB"/>
    <w:rsid w:val="004B0672"/>
    <w:rsid w:val="004B0B72"/>
    <w:rsid w:val="004B0C11"/>
    <w:rsid w:val="004B0D61"/>
    <w:rsid w:val="004B0E9F"/>
    <w:rsid w:val="004B0F26"/>
    <w:rsid w:val="004B1CC9"/>
    <w:rsid w:val="004B1D58"/>
    <w:rsid w:val="004B2050"/>
    <w:rsid w:val="004B2311"/>
    <w:rsid w:val="004B23EE"/>
    <w:rsid w:val="004B254A"/>
    <w:rsid w:val="004B298B"/>
    <w:rsid w:val="004B29C2"/>
    <w:rsid w:val="004B2A62"/>
    <w:rsid w:val="004B2B84"/>
    <w:rsid w:val="004B31F5"/>
    <w:rsid w:val="004B3708"/>
    <w:rsid w:val="004B3FA1"/>
    <w:rsid w:val="004B458A"/>
    <w:rsid w:val="004B4D8F"/>
    <w:rsid w:val="004B5089"/>
    <w:rsid w:val="004B50C2"/>
    <w:rsid w:val="004B5617"/>
    <w:rsid w:val="004B57E1"/>
    <w:rsid w:val="004B57E7"/>
    <w:rsid w:val="004B5888"/>
    <w:rsid w:val="004B6317"/>
    <w:rsid w:val="004B63B3"/>
    <w:rsid w:val="004B6A07"/>
    <w:rsid w:val="004B6CE8"/>
    <w:rsid w:val="004B76E5"/>
    <w:rsid w:val="004B7785"/>
    <w:rsid w:val="004B79CD"/>
    <w:rsid w:val="004B7CDC"/>
    <w:rsid w:val="004B7ED7"/>
    <w:rsid w:val="004C036D"/>
    <w:rsid w:val="004C0419"/>
    <w:rsid w:val="004C0654"/>
    <w:rsid w:val="004C06BE"/>
    <w:rsid w:val="004C0704"/>
    <w:rsid w:val="004C085D"/>
    <w:rsid w:val="004C0ACA"/>
    <w:rsid w:val="004C0D28"/>
    <w:rsid w:val="004C1079"/>
    <w:rsid w:val="004C1B20"/>
    <w:rsid w:val="004C1C61"/>
    <w:rsid w:val="004C1D5B"/>
    <w:rsid w:val="004C2040"/>
    <w:rsid w:val="004C22AD"/>
    <w:rsid w:val="004C2356"/>
    <w:rsid w:val="004C23A2"/>
    <w:rsid w:val="004C23F2"/>
    <w:rsid w:val="004C24B4"/>
    <w:rsid w:val="004C25FF"/>
    <w:rsid w:val="004C2833"/>
    <w:rsid w:val="004C2903"/>
    <w:rsid w:val="004C2D87"/>
    <w:rsid w:val="004C2FA1"/>
    <w:rsid w:val="004C3015"/>
    <w:rsid w:val="004C3080"/>
    <w:rsid w:val="004C31D4"/>
    <w:rsid w:val="004C3333"/>
    <w:rsid w:val="004C35A7"/>
    <w:rsid w:val="004C36A6"/>
    <w:rsid w:val="004C3B6D"/>
    <w:rsid w:val="004C3CCE"/>
    <w:rsid w:val="004C3CE9"/>
    <w:rsid w:val="004C40FB"/>
    <w:rsid w:val="004C4213"/>
    <w:rsid w:val="004C433B"/>
    <w:rsid w:val="004C4340"/>
    <w:rsid w:val="004C46D4"/>
    <w:rsid w:val="004C48ED"/>
    <w:rsid w:val="004C48F9"/>
    <w:rsid w:val="004C4F1B"/>
    <w:rsid w:val="004C53D8"/>
    <w:rsid w:val="004C5541"/>
    <w:rsid w:val="004C5932"/>
    <w:rsid w:val="004C5E17"/>
    <w:rsid w:val="004C5FDB"/>
    <w:rsid w:val="004C6332"/>
    <w:rsid w:val="004C6448"/>
    <w:rsid w:val="004C64DD"/>
    <w:rsid w:val="004C6709"/>
    <w:rsid w:val="004C6759"/>
    <w:rsid w:val="004C6892"/>
    <w:rsid w:val="004C7DF3"/>
    <w:rsid w:val="004D000D"/>
    <w:rsid w:val="004D01E1"/>
    <w:rsid w:val="004D020C"/>
    <w:rsid w:val="004D03AD"/>
    <w:rsid w:val="004D049A"/>
    <w:rsid w:val="004D0717"/>
    <w:rsid w:val="004D0B35"/>
    <w:rsid w:val="004D0C60"/>
    <w:rsid w:val="004D1277"/>
    <w:rsid w:val="004D145F"/>
    <w:rsid w:val="004D14B2"/>
    <w:rsid w:val="004D1548"/>
    <w:rsid w:val="004D19B6"/>
    <w:rsid w:val="004D1E08"/>
    <w:rsid w:val="004D1F2B"/>
    <w:rsid w:val="004D259F"/>
    <w:rsid w:val="004D31AA"/>
    <w:rsid w:val="004D328D"/>
    <w:rsid w:val="004D3304"/>
    <w:rsid w:val="004D3624"/>
    <w:rsid w:val="004D3687"/>
    <w:rsid w:val="004D3A51"/>
    <w:rsid w:val="004D3BDE"/>
    <w:rsid w:val="004D3FEF"/>
    <w:rsid w:val="004D41CE"/>
    <w:rsid w:val="004D4219"/>
    <w:rsid w:val="004D441E"/>
    <w:rsid w:val="004D44F5"/>
    <w:rsid w:val="004D450B"/>
    <w:rsid w:val="004D45E6"/>
    <w:rsid w:val="004D46A7"/>
    <w:rsid w:val="004D46F3"/>
    <w:rsid w:val="004D487A"/>
    <w:rsid w:val="004D4DD7"/>
    <w:rsid w:val="004D516D"/>
    <w:rsid w:val="004D523A"/>
    <w:rsid w:val="004D530A"/>
    <w:rsid w:val="004D542D"/>
    <w:rsid w:val="004D5845"/>
    <w:rsid w:val="004D595B"/>
    <w:rsid w:val="004D61E2"/>
    <w:rsid w:val="004D6314"/>
    <w:rsid w:val="004D6E65"/>
    <w:rsid w:val="004D6FF9"/>
    <w:rsid w:val="004D7043"/>
    <w:rsid w:val="004D7748"/>
    <w:rsid w:val="004D7B8B"/>
    <w:rsid w:val="004D7B99"/>
    <w:rsid w:val="004D7DB7"/>
    <w:rsid w:val="004D7EEB"/>
    <w:rsid w:val="004E0067"/>
    <w:rsid w:val="004E0214"/>
    <w:rsid w:val="004E0380"/>
    <w:rsid w:val="004E093C"/>
    <w:rsid w:val="004E09C5"/>
    <w:rsid w:val="004E0CF0"/>
    <w:rsid w:val="004E1B5E"/>
    <w:rsid w:val="004E1FF7"/>
    <w:rsid w:val="004E204F"/>
    <w:rsid w:val="004E2078"/>
    <w:rsid w:val="004E24C3"/>
    <w:rsid w:val="004E2548"/>
    <w:rsid w:val="004E2B8E"/>
    <w:rsid w:val="004E2CF8"/>
    <w:rsid w:val="004E2D57"/>
    <w:rsid w:val="004E304F"/>
    <w:rsid w:val="004E34D6"/>
    <w:rsid w:val="004E3717"/>
    <w:rsid w:val="004E3AEF"/>
    <w:rsid w:val="004E3CBF"/>
    <w:rsid w:val="004E3EBE"/>
    <w:rsid w:val="004E4638"/>
    <w:rsid w:val="004E4E3C"/>
    <w:rsid w:val="004E52C9"/>
    <w:rsid w:val="004E539B"/>
    <w:rsid w:val="004E5640"/>
    <w:rsid w:val="004E5A3A"/>
    <w:rsid w:val="004E5ABD"/>
    <w:rsid w:val="004E5AD8"/>
    <w:rsid w:val="004E5C0F"/>
    <w:rsid w:val="004E5DA4"/>
    <w:rsid w:val="004E614B"/>
    <w:rsid w:val="004E669C"/>
    <w:rsid w:val="004E6C63"/>
    <w:rsid w:val="004E7045"/>
    <w:rsid w:val="004E709F"/>
    <w:rsid w:val="004E713E"/>
    <w:rsid w:val="004E7426"/>
    <w:rsid w:val="004E75DA"/>
    <w:rsid w:val="004E766B"/>
    <w:rsid w:val="004E768E"/>
    <w:rsid w:val="004E76A4"/>
    <w:rsid w:val="004E76E7"/>
    <w:rsid w:val="004E7824"/>
    <w:rsid w:val="004E7A75"/>
    <w:rsid w:val="004E7B83"/>
    <w:rsid w:val="004F0034"/>
    <w:rsid w:val="004F009C"/>
    <w:rsid w:val="004F0272"/>
    <w:rsid w:val="004F0745"/>
    <w:rsid w:val="004F07E8"/>
    <w:rsid w:val="004F0844"/>
    <w:rsid w:val="004F0933"/>
    <w:rsid w:val="004F13C2"/>
    <w:rsid w:val="004F1705"/>
    <w:rsid w:val="004F1910"/>
    <w:rsid w:val="004F1A08"/>
    <w:rsid w:val="004F1A0E"/>
    <w:rsid w:val="004F1AD7"/>
    <w:rsid w:val="004F1E35"/>
    <w:rsid w:val="004F1F77"/>
    <w:rsid w:val="004F212F"/>
    <w:rsid w:val="004F2171"/>
    <w:rsid w:val="004F2D94"/>
    <w:rsid w:val="004F30E8"/>
    <w:rsid w:val="004F3649"/>
    <w:rsid w:val="004F379E"/>
    <w:rsid w:val="004F3994"/>
    <w:rsid w:val="004F3B18"/>
    <w:rsid w:val="004F3B1C"/>
    <w:rsid w:val="004F3B92"/>
    <w:rsid w:val="004F454A"/>
    <w:rsid w:val="004F49FD"/>
    <w:rsid w:val="004F4A53"/>
    <w:rsid w:val="004F4E2F"/>
    <w:rsid w:val="004F511E"/>
    <w:rsid w:val="004F51D0"/>
    <w:rsid w:val="004F5273"/>
    <w:rsid w:val="004F5E09"/>
    <w:rsid w:val="004F620D"/>
    <w:rsid w:val="004F67D1"/>
    <w:rsid w:val="004F67F7"/>
    <w:rsid w:val="004F6A70"/>
    <w:rsid w:val="004F6F65"/>
    <w:rsid w:val="004F7099"/>
    <w:rsid w:val="004F70D7"/>
    <w:rsid w:val="004F722C"/>
    <w:rsid w:val="004F7852"/>
    <w:rsid w:val="004F79B2"/>
    <w:rsid w:val="004F7CED"/>
    <w:rsid w:val="004F7D1A"/>
    <w:rsid w:val="004F7E1E"/>
    <w:rsid w:val="00500339"/>
    <w:rsid w:val="00500353"/>
    <w:rsid w:val="005003F9"/>
    <w:rsid w:val="00500505"/>
    <w:rsid w:val="00500B3B"/>
    <w:rsid w:val="00500E6F"/>
    <w:rsid w:val="00500F38"/>
    <w:rsid w:val="005010EA"/>
    <w:rsid w:val="00501664"/>
    <w:rsid w:val="00501F0F"/>
    <w:rsid w:val="00502A3C"/>
    <w:rsid w:val="00502B82"/>
    <w:rsid w:val="005033FC"/>
    <w:rsid w:val="0050371C"/>
    <w:rsid w:val="00503752"/>
    <w:rsid w:val="00503824"/>
    <w:rsid w:val="005040B4"/>
    <w:rsid w:val="005042FE"/>
    <w:rsid w:val="005043EF"/>
    <w:rsid w:val="005044F2"/>
    <w:rsid w:val="00504798"/>
    <w:rsid w:val="005047E1"/>
    <w:rsid w:val="005048D7"/>
    <w:rsid w:val="00504A4C"/>
    <w:rsid w:val="00504C18"/>
    <w:rsid w:val="00504E28"/>
    <w:rsid w:val="00504F4F"/>
    <w:rsid w:val="005052A0"/>
    <w:rsid w:val="00505802"/>
    <w:rsid w:val="00505B64"/>
    <w:rsid w:val="00505FBD"/>
    <w:rsid w:val="0050633C"/>
    <w:rsid w:val="00506385"/>
    <w:rsid w:val="00506391"/>
    <w:rsid w:val="005064CD"/>
    <w:rsid w:val="005066F0"/>
    <w:rsid w:val="00506BCB"/>
    <w:rsid w:val="00506D0C"/>
    <w:rsid w:val="00506D52"/>
    <w:rsid w:val="00506EB5"/>
    <w:rsid w:val="00506ECA"/>
    <w:rsid w:val="00507028"/>
    <w:rsid w:val="00507185"/>
    <w:rsid w:val="00507480"/>
    <w:rsid w:val="00507C0F"/>
    <w:rsid w:val="00507FB7"/>
    <w:rsid w:val="00510166"/>
    <w:rsid w:val="005104D7"/>
    <w:rsid w:val="005105A6"/>
    <w:rsid w:val="005108DA"/>
    <w:rsid w:val="00510940"/>
    <w:rsid w:val="00511086"/>
    <w:rsid w:val="00511250"/>
    <w:rsid w:val="0051130B"/>
    <w:rsid w:val="00511452"/>
    <w:rsid w:val="00511873"/>
    <w:rsid w:val="00511DF4"/>
    <w:rsid w:val="005123C0"/>
    <w:rsid w:val="00512467"/>
    <w:rsid w:val="00512A81"/>
    <w:rsid w:val="00512EC4"/>
    <w:rsid w:val="005136B7"/>
    <w:rsid w:val="00513F2E"/>
    <w:rsid w:val="005140AA"/>
    <w:rsid w:val="0051447E"/>
    <w:rsid w:val="00514BA8"/>
    <w:rsid w:val="00514C22"/>
    <w:rsid w:val="00514EA8"/>
    <w:rsid w:val="00514FF7"/>
    <w:rsid w:val="00515272"/>
    <w:rsid w:val="005152A0"/>
    <w:rsid w:val="00515886"/>
    <w:rsid w:val="00515AAF"/>
    <w:rsid w:val="00515F4A"/>
    <w:rsid w:val="00515F92"/>
    <w:rsid w:val="005161D6"/>
    <w:rsid w:val="005162C8"/>
    <w:rsid w:val="0051698B"/>
    <w:rsid w:val="005172EA"/>
    <w:rsid w:val="00517426"/>
    <w:rsid w:val="00517520"/>
    <w:rsid w:val="005179B7"/>
    <w:rsid w:val="00517AC4"/>
    <w:rsid w:val="00517ACD"/>
    <w:rsid w:val="00517BF4"/>
    <w:rsid w:val="005200EB"/>
    <w:rsid w:val="005202A5"/>
    <w:rsid w:val="005203BC"/>
    <w:rsid w:val="00520B66"/>
    <w:rsid w:val="0052108A"/>
    <w:rsid w:val="005211E4"/>
    <w:rsid w:val="00521553"/>
    <w:rsid w:val="0052162F"/>
    <w:rsid w:val="00521AF0"/>
    <w:rsid w:val="00521D70"/>
    <w:rsid w:val="00521F88"/>
    <w:rsid w:val="005222A1"/>
    <w:rsid w:val="005225E9"/>
    <w:rsid w:val="00522724"/>
    <w:rsid w:val="00522B5B"/>
    <w:rsid w:val="00522D75"/>
    <w:rsid w:val="00523117"/>
    <w:rsid w:val="00523688"/>
    <w:rsid w:val="005236EB"/>
    <w:rsid w:val="0052397B"/>
    <w:rsid w:val="00523A45"/>
    <w:rsid w:val="00523D43"/>
    <w:rsid w:val="00523EB5"/>
    <w:rsid w:val="00523EDB"/>
    <w:rsid w:val="005247AD"/>
    <w:rsid w:val="00524C18"/>
    <w:rsid w:val="00524D0A"/>
    <w:rsid w:val="00524E90"/>
    <w:rsid w:val="00525054"/>
    <w:rsid w:val="00525072"/>
    <w:rsid w:val="005251CA"/>
    <w:rsid w:val="00525305"/>
    <w:rsid w:val="00526049"/>
    <w:rsid w:val="00526182"/>
    <w:rsid w:val="005261E7"/>
    <w:rsid w:val="00526314"/>
    <w:rsid w:val="00526435"/>
    <w:rsid w:val="0052669E"/>
    <w:rsid w:val="00526801"/>
    <w:rsid w:val="00526AE9"/>
    <w:rsid w:val="00526F06"/>
    <w:rsid w:val="00527129"/>
    <w:rsid w:val="005272AC"/>
    <w:rsid w:val="005277AB"/>
    <w:rsid w:val="00527841"/>
    <w:rsid w:val="0052791A"/>
    <w:rsid w:val="00527A8E"/>
    <w:rsid w:val="00527C1F"/>
    <w:rsid w:val="00527E78"/>
    <w:rsid w:val="00527ED7"/>
    <w:rsid w:val="00527FCA"/>
    <w:rsid w:val="00530CC5"/>
    <w:rsid w:val="00531280"/>
    <w:rsid w:val="005313D0"/>
    <w:rsid w:val="005317B7"/>
    <w:rsid w:val="00531A7C"/>
    <w:rsid w:val="00532061"/>
    <w:rsid w:val="00532085"/>
    <w:rsid w:val="00532217"/>
    <w:rsid w:val="0053231A"/>
    <w:rsid w:val="005323C1"/>
    <w:rsid w:val="00532744"/>
    <w:rsid w:val="005327DF"/>
    <w:rsid w:val="0053286E"/>
    <w:rsid w:val="005329E4"/>
    <w:rsid w:val="00533004"/>
    <w:rsid w:val="00533336"/>
    <w:rsid w:val="00533376"/>
    <w:rsid w:val="0053346E"/>
    <w:rsid w:val="00533704"/>
    <w:rsid w:val="00533A33"/>
    <w:rsid w:val="00533C18"/>
    <w:rsid w:val="00533C63"/>
    <w:rsid w:val="0053431A"/>
    <w:rsid w:val="0053446A"/>
    <w:rsid w:val="005345E8"/>
    <w:rsid w:val="00534857"/>
    <w:rsid w:val="00534892"/>
    <w:rsid w:val="00534C2A"/>
    <w:rsid w:val="00534E50"/>
    <w:rsid w:val="00534F70"/>
    <w:rsid w:val="00535314"/>
    <w:rsid w:val="005353D4"/>
    <w:rsid w:val="00535406"/>
    <w:rsid w:val="00535935"/>
    <w:rsid w:val="00535957"/>
    <w:rsid w:val="00535A28"/>
    <w:rsid w:val="005360B4"/>
    <w:rsid w:val="0053613F"/>
    <w:rsid w:val="00536213"/>
    <w:rsid w:val="005363BB"/>
    <w:rsid w:val="005364C6"/>
    <w:rsid w:val="00536506"/>
    <w:rsid w:val="005366BD"/>
    <w:rsid w:val="0053684B"/>
    <w:rsid w:val="00536AC1"/>
    <w:rsid w:val="00536ACC"/>
    <w:rsid w:val="00536F34"/>
    <w:rsid w:val="005371B1"/>
    <w:rsid w:val="005372C0"/>
    <w:rsid w:val="00537B65"/>
    <w:rsid w:val="00537E5F"/>
    <w:rsid w:val="0054013F"/>
    <w:rsid w:val="0054045A"/>
    <w:rsid w:val="005404A5"/>
    <w:rsid w:val="0054058E"/>
    <w:rsid w:val="00540873"/>
    <w:rsid w:val="00540DAD"/>
    <w:rsid w:val="00540DB1"/>
    <w:rsid w:val="00540E31"/>
    <w:rsid w:val="00540E50"/>
    <w:rsid w:val="00540FC4"/>
    <w:rsid w:val="00541045"/>
    <w:rsid w:val="0054121D"/>
    <w:rsid w:val="005414EC"/>
    <w:rsid w:val="005418E8"/>
    <w:rsid w:val="00541DA3"/>
    <w:rsid w:val="00541E93"/>
    <w:rsid w:val="0054213F"/>
    <w:rsid w:val="00542183"/>
    <w:rsid w:val="005422B1"/>
    <w:rsid w:val="005424DE"/>
    <w:rsid w:val="00542940"/>
    <w:rsid w:val="00542993"/>
    <w:rsid w:val="00543690"/>
    <w:rsid w:val="00543E42"/>
    <w:rsid w:val="0054402D"/>
    <w:rsid w:val="005441D5"/>
    <w:rsid w:val="005444D5"/>
    <w:rsid w:val="00544A10"/>
    <w:rsid w:val="00544FA3"/>
    <w:rsid w:val="00545000"/>
    <w:rsid w:val="0054516A"/>
    <w:rsid w:val="0054520D"/>
    <w:rsid w:val="0054529C"/>
    <w:rsid w:val="00545468"/>
    <w:rsid w:val="00545A6C"/>
    <w:rsid w:val="00545CC9"/>
    <w:rsid w:val="005461DF"/>
    <w:rsid w:val="00546375"/>
    <w:rsid w:val="0054637C"/>
    <w:rsid w:val="0054648C"/>
    <w:rsid w:val="00546548"/>
    <w:rsid w:val="00546662"/>
    <w:rsid w:val="00546A76"/>
    <w:rsid w:val="00546DE1"/>
    <w:rsid w:val="005470FB"/>
    <w:rsid w:val="005472A8"/>
    <w:rsid w:val="00547685"/>
    <w:rsid w:val="00547EB1"/>
    <w:rsid w:val="0055045F"/>
    <w:rsid w:val="005504CC"/>
    <w:rsid w:val="005506C3"/>
    <w:rsid w:val="005508D6"/>
    <w:rsid w:val="0055098D"/>
    <w:rsid w:val="005509F7"/>
    <w:rsid w:val="00550B4F"/>
    <w:rsid w:val="00550F88"/>
    <w:rsid w:val="00551045"/>
    <w:rsid w:val="0055152C"/>
    <w:rsid w:val="005517B7"/>
    <w:rsid w:val="005519FA"/>
    <w:rsid w:val="00551BD2"/>
    <w:rsid w:val="00551C08"/>
    <w:rsid w:val="00551F8C"/>
    <w:rsid w:val="00551F92"/>
    <w:rsid w:val="005521C4"/>
    <w:rsid w:val="005521E1"/>
    <w:rsid w:val="00552538"/>
    <w:rsid w:val="0055265B"/>
    <w:rsid w:val="00552BB9"/>
    <w:rsid w:val="00552FE6"/>
    <w:rsid w:val="0055310A"/>
    <w:rsid w:val="005532F3"/>
    <w:rsid w:val="00553579"/>
    <w:rsid w:val="005537A3"/>
    <w:rsid w:val="00553AF7"/>
    <w:rsid w:val="00553D68"/>
    <w:rsid w:val="0055414A"/>
    <w:rsid w:val="00554A7F"/>
    <w:rsid w:val="00555024"/>
    <w:rsid w:val="005551FE"/>
    <w:rsid w:val="00555300"/>
    <w:rsid w:val="005556B4"/>
    <w:rsid w:val="0055571B"/>
    <w:rsid w:val="00555EAE"/>
    <w:rsid w:val="005562B9"/>
    <w:rsid w:val="005564B0"/>
    <w:rsid w:val="00556551"/>
    <w:rsid w:val="00556929"/>
    <w:rsid w:val="00556A5A"/>
    <w:rsid w:val="00556AD0"/>
    <w:rsid w:val="00556FE6"/>
    <w:rsid w:val="00557327"/>
    <w:rsid w:val="0055780F"/>
    <w:rsid w:val="00557887"/>
    <w:rsid w:val="00557A67"/>
    <w:rsid w:val="00557DD3"/>
    <w:rsid w:val="00557E7B"/>
    <w:rsid w:val="00557EB1"/>
    <w:rsid w:val="00557F59"/>
    <w:rsid w:val="0056029A"/>
    <w:rsid w:val="00560AFD"/>
    <w:rsid w:val="00560E48"/>
    <w:rsid w:val="00562157"/>
    <w:rsid w:val="005621B1"/>
    <w:rsid w:val="0056256F"/>
    <w:rsid w:val="0056274D"/>
    <w:rsid w:val="0056298E"/>
    <w:rsid w:val="00562F38"/>
    <w:rsid w:val="005632E2"/>
    <w:rsid w:val="005632E6"/>
    <w:rsid w:val="005634F6"/>
    <w:rsid w:val="00563891"/>
    <w:rsid w:val="00563ADA"/>
    <w:rsid w:val="00563CC4"/>
    <w:rsid w:val="0056409E"/>
    <w:rsid w:val="00564430"/>
    <w:rsid w:val="00564884"/>
    <w:rsid w:val="00564BDC"/>
    <w:rsid w:val="00564CD4"/>
    <w:rsid w:val="00564DBB"/>
    <w:rsid w:val="00564E21"/>
    <w:rsid w:val="00565107"/>
    <w:rsid w:val="00565662"/>
    <w:rsid w:val="00565743"/>
    <w:rsid w:val="0056585C"/>
    <w:rsid w:val="00565A5F"/>
    <w:rsid w:val="00565CEA"/>
    <w:rsid w:val="005661BC"/>
    <w:rsid w:val="005661D8"/>
    <w:rsid w:val="005667E5"/>
    <w:rsid w:val="00566F13"/>
    <w:rsid w:val="0056739D"/>
    <w:rsid w:val="00567674"/>
    <w:rsid w:val="005677ED"/>
    <w:rsid w:val="00567821"/>
    <w:rsid w:val="00567F57"/>
    <w:rsid w:val="005700DC"/>
    <w:rsid w:val="005704C0"/>
    <w:rsid w:val="0057060E"/>
    <w:rsid w:val="005708D6"/>
    <w:rsid w:val="00570C56"/>
    <w:rsid w:val="00570C79"/>
    <w:rsid w:val="00570E6F"/>
    <w:rsid w:val="005714D7"/>
    <w:rsid w:val="005715D6"/>
    <w:rsid w:val="005718C4"/>
    <w:rsid w:val="005718C5"/>
    <w:rsid w:val="00571CD0"/>
    <w:rsid w:val="00571D27"/>
    <w:rsid w:val="00571D3A"/>
    <w:rsid w:val="00571FBA"/>
    <w:rsid w:val="005726B8"/>
    <w:rsid w:val="005727FC"/>
    <w:rsid w:val="00572991"/>
    <w:rsid w:val="00572C0E"/>
    <w:rsid w:val="00573A39"/>
    <w:rsid w:val="005740C3"/>
    <w:rsid w:val="00574163"/>
    <w:rsid w:val="00574407"/>
    <w:rsid w:val="0057467C"/>
    <w:rsid w:val="00574751"/>
    <w:rsid w:val="0057481D"/>
    <w:rsid w:val="005749C2"/>
    <w:rsid w:val="00574C3D"/>
    <w:rsid w:val="00574DFD"/>
    <w:rsid w:val="0057514B"/>
    <w:rsid w:val="0057599A"/>
    <w:rsid w:val="00575B7E"/>
    <w:rsid w:val="00576285"/>
    <w:rsid w:val="0057640F"/>
    <w:rsid w:val="005769F0"/>
    <w:rsid w:val="00576EFB"/>
    <w:rsid w:val="005770B7"/>
    <w:rsid w:val="00577393"/>
    <w:rsid w:val="00577C73"/>
    <w:rsid w:val="00577CAA"/>
    <w:rsid w:val="00577D5D"/>
    <w:rsid w:val="00580183"/>
    <w:rsid w:val="00580467"/>
    <w:rsid w:val="005808F3"/>
    <w:rsid w:val="0058092C"/>
    <w:rsid w:val="00580AE0"/>
    <w:rsid w:val="00580AFF"/>
    <w:rsid w:val="00580B8B"/>
    <w:rsid w:val="00580BFC"/>
    <w:rsid w:val="00580E02"/>
    <w:rsid w:val="00580E1F"/>
    <w:rsid w:val="00580E3B"/>
    <w:rsid w:val="005815CB"/>
    <w:rsid w:val="005819B8"/>
    <w:rsid w:val="005819CA"/>
    <w:rsid w:val="00581C8B"/>
    <w:rsid w:val="00581D7C"/>
    <w:rsid w:val="0058233F"/>
    <w:rsid w:val="005824AA"/>
    <w:rsid w:val="005828EE"/>
    <w:rsid w:val="005829A6"/>
    <w:rsid w:val="00582B4F"/>
    <w:rsid w:val="00582BB9"/>
    <w:rsid w:val="00582C51"/>
    <w:rsid w:val="00582DD2"/>
    <w:rsid w:val="0058338A"/>
    <w:rsid w:val="0058370B"/>
    <w:rsid w:val="005837AA"/>
    <w:rsid w:val="005838ED"/>
    <w:rsid w:val="00584478"/>
    <w:rsid w:val="00584861"/>
    <w:rsid w:val="00584BE9"/>
    <w:rsid w:val="00584C81"/>
    <w:rsid w:val="00584F13"/>
    <w:rsid w:val="00585014"/>
    <w:rsid w:val="00585058"/>
    <w:rsid w:val="00585181"/>
    <w:rsid w:val="00585245"/>
    <w:rsid w:val="0058536B"/>
    <w:rsid w:val="00585A6A"/>
    <w:rsid w:val="00585F4F"/>
    <w:rsid w:val="00585F59"/>
    <w:rsid w:val="0058623C"/>
    <w:rsid w:val="0058644D"/>
    <w:rsid w:val="0058654F"/>
    <w:rsid w:val="0058671D"/>
    <w:rsid w:val="00586EB1"/>
    <w:rsid w:val="00586F45"/>
    <w:rsid w:val="005871C8"/>
    <w:rsid w:val="005875DC"/>
    <w:rsid w:val="005876CF"/>
    <w:rsid w:val="00587815"/>
    <w:rsid w:val="0058793B"/>
    <w:rsid w:val="005879DA"/>
    <w:rsid w:val="00587C65"/>
    <w:rsid w:val="0059010D"/>
    <w:rsid w:val="005902BA"/>
    <w:rsid w:val="005906A0"/>
    <w:rsid w:val="00590A41"/>
    <w:rsid w:val="00590E03"/>
    <w:rsid w:val="0059116F"/>
    <w:rsid w:val="00591549"/>
    <w:rsid w:val="0059163D"/>
    <w:rsid w:val="005919D0"/>
    <w:rsid w:val="005920D8"/>
    <w:rsid w:val="00592567"/>
    <w:rsid w:val="00592632"/>
    <w:rsid w:val="0059279E"/>
    <w:rsid w:val="00592CC9"/>
    <w:rsid w:val="00593ABF"/>
    <w:rsid w:val="00593C5C"/>
    <w:rsid w:val="00594382"/>
    <w:rsid w:val="005944CB"/>
    <w:rsid w:val="0059479A"/>
    <w:rsid w:val="005949D9"/>
    <w:rsid w:val="00594AAB"/>
    <w:rsid w:val="00594D58"/>
    <w:rsid w:val="00594FF1"/>
    <w:rsid w:val="00595499"/>
    <w:rsid w:val="005959F0"/>
    <w:rsid w:val="00595C36"/>
    <w:rsid w:val="00595DD6"/>
    <w:rsid w:val="00595DD9"/>
    <w:rsid w:val="0059635A"/>
    <w:rsid w:val="00596649"/>
    <w:rsid w:val="005972D1"/>
    <w:rsid w:val="005976F3"/>
    <w:rsid w:val="00597920"/>
    <w:rsid w:val="00597F16"/>
    <w:rsid w:val="005A0117"/>
    <w:rsid w:val="005A08B4"/>
    <w:rsid w:val="005A0DDE"/>
    <w:rsid w:val="005A0F03"/>
    <w:rsid w:val="005A11E0"/>
    <w:rsid w:val="005A16DE"/>
    <w:rsid w:val="005A18F8"/>
    <w:rsid w:val="005A1DC1"/>
    <w:rsid w:val="005A2164"/>
    <w:rsid w:val="005A2534"/>
    <w:rsid w:val="005A28B6"/>
    <w:rsid w:val="005A29C8"/>
    <w:rsid w:val="005A2EBA"/>
    <w:rsid w:val="005A3071"/>
    <w:rsid w:val="005A33D5"/>
    <w:rsid w:val="005A3B9F"/>
    <w:rsid w:val="005A4D78"/>
    <w:rsid w:val="005A5252"/>
    <w:rsid w:val="005A59EB"/>
    <w:rsid w:val="005A5A6F"/>
    <w:rsid w:val="005A5C7E"/>
    <w:rsid w:val="005A6349"/>
    <w:rsid w:val="005A63B5"/>
    <w:rsid w:val="005A65A6"/>
    <w:rsid w:val="005A65F7"/>
    <w:rsid w:val="005A6C2D"/>
    <w:rsid w:val="005A6FFC"/>
    <w:rsid w:val="005A7281"/>
    <w:rsid w:val="005A75D8"/>
    <w:rsid w:val="005A7785"/>
    <w:rsid w:val="005A7840"/>
    <w:rsid w:val="005A7972"/>
    <w:rsid w:val="005A7CC4"/>
    <w:rsid w:val="005B00AB"/>
    <w:rsid w:val="005B01EC"/>
    <w:rsid w:val="005B0292"/>
    <w:rsid w:val="005B06B8"/>
    <w:rsid w:val="005B08A8"/>
    <w:rsid w:val="005B0FAC"/>
    <w:rsid w:val="005B172E"/>
    <w:rsid w:val="005B1912"/>
    <w:rsid w:val="005B1C32"/>
    <w:rsid w:val="005B1D14"/>
    <w:rsid w:val="005B214A"/>
    <w:rsid w:val="005B21D2"/>
    <w:rsid w:val="005B3329"/>
    <w:rsid w:val="005B36EA"/>
    <w:rsid w:val="005B3CBA"/>
    <w:rsid w:val="005B3F7F"/>
    <w:rsid w:val="005B4387"/>
    <w:rsid w:val="005B440C"/>
    <w:rsid w:val="005B4C83"/>
    <w:rsid w:val="005B4E90"/>
    <w:rsid w:val="005B5015"/>
    <w:rsid w:val="005B50CE"/>
    <w:rsid w:val="005B5419"/>
    <w:rsid w:val="005B549A"/>
    <w:rsid w:val="005B56C3"/>
    <w:rsid w:val="005B5D49"/>
    <w:rsid w:val="005B5E56"/>
    <w:rsid w:val="005B60FD"/>
    <w:rsid w:val="005B6251"/>
    <w:rsid w:val="005B6322"/>
    <w:rsid w:val="005B66F1"/>
    <w:rsid w:val="005B6B90"/>
    <w:rsid w:val="005B7083"/>
    <w:rsid w:val="005B7474"/>
    <w:rsid w:val="005B784B"/>
    <w:rsid w:val="005B7A53"/>
    <w:rsid w:val="005B7D7A"/>
    <w:rsid w:val="005B7EED"/>
    <w:rsid w:val="005B7F4D"/>
    <w:rsid w:val="005B7F8B"/>
    <w:rsid w:val="005C003C"/>
    <w:rsid w:val="005C0141"/>
    <w:rsid w:val="005C05B3"/>
    <w:rsid w:val="005C05E4"/>
    <w:rsid w:val="005C0703"/>
    <w:rsid w:val="005C0949"/>
    <w:rsid w:val="005C0B2F"/>
    <w:rsid w:val="005C0DD6"/>
    <w:rsid w:val="005C17D6"/>
    <w:rsid w:val="005C1907"/>
    <w:rsid w:val="005C1938"/>
    <w:rsid w:val="005C1DD9"/>
    <w:rsid w:val="005C1DDD"/>
    <w:rsid w:val="005C1E46"/>
    <w:rsid w:val="005C20E2"/>
    <w:rsid w:val="005C2354"/>
    <w:rsid w:val="005C2582"/>
    <w:rsid w:val="005C2A2E"/>
    <w:rsid w:val="005C2BD8"/>
    <w:rsid w:val="005C2E80"/>
    <w:rsid w:val="005C3498"/>
    <w:rsid w:val="005C35F0"/>
    <w:rsid w:val="005C363F"/>
    <w:rsid w:val="005C3906"/>
    <w:rsid w:val="005C3E8A"/>
    <w:rsid w:val="005C403B"/>
    <w:rsid w:val="005C422D"/>
    <w:rsid w:val="005C527C"/>
    <w:rsid w:val="005C532D"/>
    <w:rsid w:val="005C53D7"/>
    <w:rsid w:val="005C5746"/>
    <w:rsid w:val="005C5DD8"/>
    <w:rsid w:val="005C5F0A"/>
    <w:rsid w:val="005C61D9"/>
    <w:rsid w:val="005C62ED"/>
    <w:rsid w:val="005C7212"/>
    <w:rsid w:val="005C7CAC"/>
    <w:rsid w:val="005C7D0C"/>
    <w:rsid w:val="005C7E47"/>
    <w:rsid w:val="005D01C2"/>
    <w:rsid w:val="005D0583"/>
    <w:rsid w:val="005D06D4"/>
    <w:rsid w:val="005D08C8"/>
    <w:rsid w:val="005D0BED"/>
    <w:rsid w:val="005D10DD"/>
    <w:rsid w:val="005D113C"/>
    <w:rsid w:val="005D1832"/>
    <w:rsid w:val="005D1951"/>
    <w:rsid w:val="005D1F2A"/>
    <w:rsid w:val="005D23E4"/>
    <w:rsid w:val="005D2460"/>
    <w:rsid w:val="005D2A93"/>
    <w:rsid w:val="005D363D"/>
    <w:rsid w:val="005D37CD"/>
    <w:rsid w:val="005D3B98"/>
    <w:rsid w:val="005D41E4"/>
    <w:rsid w:val="005D48ED"/>
    <w:rsid w:val="005D516C"/>
    <w:rsid w:val="005D566C"/>
    <w:rsid w:val="005D56DE"/>
    <w:rsid w:val="005D57B7"/>
    <w:rsid w:val="005D5AF0"/>
    <w:rsid w:val="005D5EFF"/>
    <w:rsid w:val="005D5F22"/>
    <w:rsid w:val="005D611A"/>
    <w:rsid w:val="005D62CA"/>
    <w:rsid w:val="005D68BC"/>
    <w:rsid w:val="005D6F1D"/>
    <w:rsid w:val="005D7073"/>
    <w:rsid w:val="005D7228"/>
    <w:rsid w:val="005D743D"/>
    <w:rsid w:val="005D7868"/>
    <w:rsid w:val="005D7B2F"/>
    <w:rsid w:val="005E00EF"/>
    <w:rsid w:val="005E0122"/>
    <w:rsid w:val="005E02AA"/>
    <w:rsid w:val="005E07BE"/>
    <w:rsid w:val="005E0BA3"/>
    <w:rsid w:val="005E0EDC"/>
    <w:rsid w:val="005E104C"/>
    <w:rsid w:val="005E1674"/>
    <w:rsid w:val="005E1A3C"/>
    <w:rsid w:val="005E1CC4"/>
    <w:rsid w:val="005E1D90"/>
    <w:rsid w:val="005E1EBD"/>
    <w:rsid w:val="005E1FA1"/>
    <w:rsid w:val="005E2205"/>
    <w:rsid w:val="005E2276"/>
    <w:rsid w:val="005E26E2"/>
    <w:rsid w:val="005E27B1"/>
    <w:rsid w:val="005E2C9F"/>
    <w:rsid w:val="005E3CE5"/>
    <w:rsid w:val="005E3DAA"/>
    <w:rsid w:val="005E461E"/>
    <w:rsid w:val="005E4785"/>
    <w:rsid w:val="005E49A0"/>
    <w:rsid w:val="005E4CA3"/>
    <w:rsid w:val="005E5204"/>
    <w:rsid w:val="005E5525"/>
    <w:rsid w:val="005E5ADD"/>
    <w:rsid w:val="005E5BFB"/>
    <w:rsid w:val="005E5CBE"/>
    <w:rsid w:val="005E638C"/>
    <w:rsid w:val="005E66E2"/>
    <w:rsid w:val="005E68DA"/>
    <w:rsid w:val="005E6A40"/>
    <w:rsid w:val="005E6E53"/>
    <w:rsid w:val="005E75AB"/>
    <w:rsid w:val="005E7629"/>
    <w:rsid w:val="005E7C23"/>
    <w:rsid w:val="005E7C82"/>
    <w:rsid w:val="005E7DCE"/>
    <w:rsid w:val="005F0032"/>
    <w:rsid w:val="005F00EB"/>
    <w:rsid w:val="005F0430"/>
    <w:rsid w:val="005F04B7"/>
    <w:rsid w:val="005F04F6"/>
    <w:rsid w:val="005F0683"/>
    <w:rsid w:val="005F0860"/>
    <w:rsid w:val="005F08E2"/>
    <w:rsid w:val="005F0995"/>
    <w:rsid w:val="005F0A50"/>
    <w:rsid w:val="005F0CC7"/>
    <w:rsid w:val="005F0D2A"/>
    <w:rsid w:val="005F13E5"/>
    <w:rsid w:val="005F16CA"/>
    <w:rsid w:val="005F1855"/>
    <w:rsid w:val="005F1A56"/>
    <w:rsid w:val="005F1CB0"/>
    <w:rsid w:val="005F20B9"/>
    <w:rsid w:val="005F23BF"/>
    <w:rsid w:val="005F28B4"/>
    <w:rsid w:val="005F2B9D"/>
    <w:rsid w:val="005F2E8B"/>
    <w:rsid w:val="005F2FC5"/>
    <w:rsid w:val="005F3D66"/>
    <w:rsid w:val="005F3F50"/>
    <w:rsid w:val="005F400D"/>
    <w:rsid w:val="005F4158"/>
    <w:rsid w:val="005F419A"/>
    <w:rsid w:val="005F4517"/>
    <w:rsid w:val="005F4527"/>
    <w:rsid w:val="005F4536"/>
    <w:rsid w:val="005F4CF9"/>
    <w:rsid w:val="005F4E3C"/>
    <w:rsid w:val="005F52BE"/>
    <w:rsid w:val="005F54AB"/>
    <w:rsid w:val="005F5646"/>
    <w:rsid w:val="005F5833"/>
    <w:rsid w:val="005F5B0F"/>
    <w:rsid w:val="005F5C55"/>
    <w:rsid w:val="005F5C57"/>
    <w:rsid w:val="005F5E90"/>
    <w:rsid w:val="005F5F1C"/>
    <w:rsid w:val="005F6439"/>
    <w:rsid w:val="005F6672"/>
    <w:rsid w:val="005F685E"/>
    <w:rsid w:val="005F7085"/>
    <w:rsid w:val="005F7249"/>
    <w:rsid w:val="005F7ABA"/>
    <w:rsid w:val="005F7DD6"/>
    <w:rsid w:val="006004A1"/>
    <w:rsid w:val="006005EC"/>
    <w:rsid w:val="006006A5"/>
    <w:rsid w:val="0060105F"/>
    <w:rsid w:val="00601236"/>
    <w:rsid w:val="00601536"/>
    <w:rsid w:val="00601736"/>
    <w:rsid w:val="006017AC"/>
    <w:rsid w:val="00601D70"/>
    <w:rsid w:val="00601FC3"/>
    <w:rsid w:val="0060209A"/>
    <w:rsid w:val="0060242D"/>
    <w:rsid w:val="00602432"/>
    <w:rsid w:val="00602471"/>
    <w:rsid w:val="0060248D"/>
    <w:rsid w:val="00602905"/>
    <w:rsid w:val="006029ED"/>
    <w:rsid w:val="006029F3"/>
    <w:rsid w:val="00602A00"/>
    <w:rsid w:val="00602EFF"/>
    <w:rsid w:val="00602FF8"/>
    <w:rsid w:val="006031B1"/>
    <w:rsid w:val="006032E7"/>
    <w:rsid w:val="006034C3"/>
    <w:rsid w:val="0060379A"/>
    <w:rsid w:val="00603AA7"/>
    <w:rsid w:val="00604108"/>
    <w:rsid w:val="006044F8"/>
    <w:rsid w:val="00604510"/>
    <w:rsid w:val="00604D99"/>
    <w:rsid w:val="0060598C"/>
    <w:rsid w:val="00605E99"/>
    <w:rsid w:val="00605FE0"/>
    <w:rsid w:val="0060631A"/>
    <w:rsid w:val="00606474"/>
    <w:rsid w:val="00606616"/>
    <w:rsid w:val="0060679E"/>
    <w:rsid w:val="0060740B"/>
    <w:rsid w:val="006074AB"/>
    <w:rsid w:val="006077DD"/>
    <w:rsid w:val="00607A06"/>
    <w:rsid w:val="00610184"/>
    <w:rsid w:val="00610341"/>
    <w:rsid w:val="00610D2D"/>
    <w:rsid w:val="0061156D"/>
    <w:rsid w:val="00611760"/>
    <w:rsid w:val="00611C78"/>
    <w:rsid w:val="00611DA5"/>
    <w:rsid w:val="00611E4E"/>
    <w:rsid w:val="006122E8"/>
    <w:rsid w:val="006128DC"/>
    <w:rsid w:val="00612AA6"/>
    <w:rsid w:val="00612D73"/>
    <w:rsid w:val="006135A8"/>
    <w:rsid w:val="00613741"/>
    <w:rsid w:val="00613A52"/>
    <w:rsid w:val="00613BC5"/>
    <w:rsid w:val="00614117"/>
    <w:rsid w:val="0061467A"/>
    <w:rsid w:val="006146F5"/>
    <w:rsid w:val="00614898"/>
    <w:rsid w:val="006148E4"/>
    <w:rsid w:val="00614B7A"/>
    <w:rsid w:val="00614C09"/>
    <w:rsid w:val="00615020"/>
    <w:rsid w:val="00615266"/>
    <w:rsid w:val="00615A4B"/>
    <w:rsid w:val="00615C25"/>
    <w:rsid w:val="00615C94"/>
    <w:rsid w:val="0061631E"/>
    <w:rsid w:val="00616342"/>
    <w:rsid w:val="006163B9"/>
    <w:rsid w:val="00616418"/>
    <w:rsid w:val="00616D29"/>
    <w:rsid w:val="00616F2F"/>
    <w:rsid w:val="00617508"/>
    <w:rsid w:val="0061756D"/>
    <w:rsid w:val="00617A7F"/>
    <w:rsid w:val="00617E71"/>
    <w:rsid w:val="0062003C"/>
    <w:rsid w:val="00620989"/>
    <w:rsid w:val="00620F12"/>
    <w:rsid w:val="0062102E"/>
    <w:rsid w:val="0062146A"/>
    <w:rsid w:val="00621BB3"/>
    <w:rsid w:val="00621FA6"/>
    <w:rsid w:val="006221E8"/>
    <w:rsid w:val="0062226E"/>
    <w:rsid w:val="00622364"/>
    <w:rsid w:val="006225DD"/>
    <w:rsid w:val="006229B9"/>
    <w:rsid w:val="006238AF"/>
    <w:rsid w:val="00623E19"/>
    <w:rsid w:val="00624040"/>
    <w:rsid w:val="00624291"/>
    <w:rsid w:val="00624BA1"/>
    <w:rsid w:val="0062502C"/>
    <w:rsid w:val="00625334"/>
    <w:rsid w:val="0062551E"/>
    <w:rsid w:val="006256D6"/>
    <w:rsid w:val="00625FEB"/>
    <w:rsid w:val="0062606F"/>
    <w:rsid w:val="00626497"/>
    <w:rsid w:val="00626743"/>
    <w:rsid w:val="00626D50"/>
    <w:rsid w:val="00626DD1"/>
    <w:rsid w:val="00626F9A"/>
    <w:rsid w:val="0062728E"/>
    <w:rsid w:val="006273B8"/>
    <w:rsid w:val="0062749A"/>
    <w:rsid w:val="0062776C"/>
    <w:rsid w:val="00627875"/>
    <w:rsid w:val="00627A8D"/>
    <w:rsid w:val="00630076"/>
    <w:rsid w:val="00630101"/>
    <w:rsid w:val="00630940"/>
    <w:rsid w:val="00630AB3"/>
    <w:rsid w:val="006314F5"/>
    <w:rsid w:val="006315EC"/>
    <w:rsid w:val="00631666"/>
    <w:rsid w:val="00631830"/>
    <w:rsid w:val="00631DBC"/>
    <w:rsid w:val="00631E03"/>
    <w:rsid w:val="00631FFA"/>
    <w:rsid w:val="00632E2A"/>
    <w:rsid w:val="00633252"/>
    <w:rsid w:val="00633284"/>
    <w:rsid w:val="00633563"/>
    <w:rsid w:val="00633C76"/>
    <w:rsid w:val="00633FB3"/>
    <w:rsid w:val="0063401F"/>
    <w:rsid w:val="00634312"/>
    <w:rsid w:val="00634607"/>
    <w:rsid w:val="00635007"/>
    <w:rsid w:val="006352E1"/>
    <w:rsid w:val="00635996"/>
    <w:rsid w:val="00635A52"/>
    <w:rsid w:val="00635CD9"/>
    <w:rsid w:val="00635DAC"/>
    <w:rsid w:val="0063628A"/>
    <w:rsid w:val="00636389"/>
    <w:rsid w:val="00636654"/>
    <w:rsid w:val="006366CF"/>
    <w:rsid w:val="0063699F"/>
    <w:rsid w:val="00636ACC"/>
    <w:rsid w:val="00636CCE"/>
    <w:rsid w:val="00636D7B"/>
    <w:rsid w:val="00636DB0"/>
    <w:rsid w:val="00636F03"/>
    <w:rsid w:val="006370C6"/>
    <w:rsid w:val="0063790C"/>
    <w:rsid w:val="00637983"/>
    <w:rsid w:val="00637CDD"/>
    <w:rsid w:val="00637CF8"/>
    <w:rsid w:val="00637CFE"/>
    <w:rsid w:val="00637DCF"/>
    <w:rsid w:val="00637E7F"/>
    <w:rsid w:val="00637FD2"/>
    <w:rsid w:val="006401CA"/>
    <w:rsid w:val="006402B2"/>
    <w:rsid w:val="00640A1A"/>
    <w:rsid w:val="00640A8D"/>
    <w:rsid w:val="00640BC9"/>
    <w:rsid w:val="006410C2"/>
    <w:rsid w:val="00641474"/>
    <w:rsid w:val="0064173C"/>
    <w:rsid w:val="006417B3"/>
    <w:rsid w:val="00641A86"/>
    <w:rsid w:val="00641D26"/>
    <w:rsid w:val="00641EF5"/>
    <w:rsid w:val="00642180"/>
    <w:rsid w:val="006422AF"/>
    <w:rsid w:val="00642D77"/>
    <w:rsid w:val="00642DC5"/>
    <w:rsid w:val="00642DE1"/>
    <w:rsid w:val="00642EF4"/>
    <w:rsid w:val="006437BF"/>
    <w:rsid w:val="00643B69"/>
    <w:rsid w:val="00643C59"/>
    <w:rsid w:val="00643C6B"/>
    <w:rsid w:val="00643D72"/>
    <w:rsid w:val="00643DDA"/>
    <w:rsid w:val="00644327"/>
    <w:rsid w:val="00644610"/>
    <w:rsid w:val="00644E81"/>
    <w:rsid w:val="00644F62"/>
    <w:rsid w:val="006452DC"/>
    <w:rsid w:val="00645308"/>
    <w:rsid w:val="00645D78"/>
    <w:rsid w:val="00645F05"/>
    <w:rsid w:val="00645F28"/>
    <w:rsid w:val="00646364"/>
    <w:rsid w:val="00646397"/>
    <w:rsid w:val="0064657F"/>
    <w:rsid w:val="00646B74"/>
    <w:rsid w:val="00646BA5"/>
    <w:rsid w:val="00646E82"/>
    <w:rsid w:val="0064723D"/>
    <w:rsid w:val="00647766"/>
    <w:rsid w:val="00650120"/>
    <w:rsid w:val="006506A0"/>
    <w:rsid w:val="0065081D"/>
    <w:rsid w:val="00650A5A"/>
    <w:rsid w:val="006511F0"/>
    <w:rsid w:val="00651234"/>
    <w:rsid w:val="00651369"/>
    <w:rsid w:val="006513AE"/>
    <w:rsid w:val="006513E3"/>
    <w:rsid w:val="00651432"/>
    <w:rsid w:val="0065165F"/>
    <w:rsid w:val="00651BB0"/>
    <w:rsid w:val="00651FE0"/>
    <w:rsid w:val="00652102"/>
    <w:rsid w:val="00652209"/>
    <w:rsid w:val="00652884"/>
    <w:rsid w:val="006528B0"/>
    <w:rsid w:val="0065347E"/>
    <w:rsid w:val="0065351A"/>
    <w:rsid w:val="00653645"/>
    <w:rsid w:val="00653789"/>
    <w:rsid w:val="00653890"/>
    <w:rsid w:val="00653AD8"/>
    <w:rsid w:val="0065414F"/>
    <w:rsid w:val="006541FE"/>
    <w:rsid w:val="00654372"/>
    <w:rsid w:val="006545DA"/>
    <w:rsid w:val="00654DFB"/>
    <w:rsid w:val="00654EED"/>
    <w:rsid w:val="0065501C"/>
    <w:rsid w:val="0065574F"/>
    <w:rsid w:val="00655A28"/>
    <w:rsid w:val="00655B7B"/>
    <w:rsid w:val="00655F7A"/>
    <w:rsid w:val="006566DD"/>
    <w:rsid w:val="00656743"/>
    <w:rsid w:val="006569E3"/>
    <w:rsid w:val="00656D0A"/>
    <w:rsid w:val="006570A9"/>
    <w:rsid w:val="006571A7"/>
    <w:rsid w:val="00657208"/>
    <w:rsid w:val="006579F8"/>
    <w:rsid w:val="00657F08"/>
    <w:rsid w:val="006604EE"/>
    <w:rsid w:val="00660535"/>
    <w:rsid w:val="0066059E"/>
    <w:rsid w:val="0066063E"/>
    <w:rsid w:val="0066064A"/>
    <w:rsid w:val="00660828"/>
    <w:rsid w:val="00660C92"/>
    <w:rsid w:val="00660E11"/>
    <w:rsid w:val="00661185"/>
    <w:rsid w:val="00661222"/>
    <w:rsid w:val="00661343"/>
    <w:rsid w:val="00661BD2"/>
    <w:rsid w:val="0066202B"/>
    <w:rsid w:val="0066210D"/>
    <w:rsid w:val="006621C8"/>
    <w:rsid w:val="00662294"/>
    <w:rsid w:val="00662910"/>
    <w:rsid w:val="00662FAB"/>
    <w:rsid w:val="00663034"/>
    <w:rsid w:val="006630A1"/>
    <w:rsid w:val="006630D0"/>
    <w:rsid w:val="006632B9"/>
    <w:rsid w:val="006634B7"/>
    <w:rsid w:val="006638FB"/>
    <w:rsid w:val="006641AE"/>
    <w:rsid w:val="006644FC"/>
    <w:rsid w:val="00664627"/>
    <w:rsid w:val="006649DE"/>
    <w:rsid w:val="00664AB7"/>
    <w:rsid w:val="00664B2E"/>
    <w:rsid w:val="00664D7C"/>
    <w:rsid w:val="00665265"/>
    <w:rsid w:val="00665272"/>
    <w:rsid w:val="0066574F"/>
    <w:rsid w:val="00665866"/>
    <w:rsid w:val="006659CE"/>
    <w:rsid w:val="006659F9"/>
    <w:rsid w:val="00665A56"/>
    <w:rsid w:val="00665E11"/>
    <w:rsid w:val="00665F87"/>
    <w:rsid w:val="0066629D"/>
    <w:rsid w:val="00666459"/>
    <w:rsid w:val="00666875"/>
    <w:rsid w:val="006671BE"/>
    <w:rsid w:val="00667215"/>
    <w:rsid w:val="006675FA"/>
    <w:rsid w:val="00667655"/>
    <w:rsid w:val="00667F02"/>
    <w:rsid w:val="00667F1F"/>
    <w:rsid w:val="00667F9B"/>
    <w:rsid w:val="0067029A"/>
    <w:rsid w:val="00670483"/>
    <w:rsid w:val="00670F97"/>
    <w:rsid w:val="00670FEA"/>
    <w:rsid w:val="00671348"/>
    <w:rsid w:val="0067150E"/>
    <w:rsid w:val="0067180D"/>
    <w:rsid w:val="00671825"/>
    <w:rsid w:val="0067186A"/>
    <w:rsid w:val="006718F9"/>
    <w:rsid w:val="00671B8E"/>
    <w:rsid w:val="00671D39"/>
    <w:rsid w:val="00671F65"/>
    <w:rsid w:val="006720C3"/>
    <w:rsid w:val="006720CE"/>
    <w:rsid w:val="006721C0"/>
    <w:rsid w:val="006728D1"/>
    <w:rsid w:val="00672C19"/>
    <w:rsid w:val="00672FA2"/>
    <w:rsid w:val="00672FB2"/>
    <w:rsid w:val="00672FBD"/>
    <w:rsid w:val="00672FEF"/>
    <w:rsid w:val="0067324F"/>
    <w:rsid w:val="00673409"/>
    <w:rsid w:val="00673758"/>
    <w:rsid w:val="00673F42"/>
    <w:rsid w:val="006740FC"/>
    <w:rsid w:val="006741DD"/>
    <w:rsid w:val="00674993"/>
    <w:rsid w:val="00674ABF"/>
    <w:rsid w:val="00674BC7"/>
    <w:rsid w:val="006752A9"/>
    <w:rsid w:val="0067536E"/>
    <w:rsid w:val="006753E3"/>
    <w:rsid w:val="00675661"/>
    <w:rsid w:val="006757DD"/>
    <w:rsid w:val="00675C4F"/>
    <w:rsid w:val="0067612F"/>
    <w:rsid w:val="00676487"/>
    <w:rsid w:val="00676595"/>
    <w:rsid w:val="00676965"/>
    <w:rsid w:val="00676B77"/>
    <w:rsid w:val="00677321"/>
    <w:rsid w:val="00677C44"/>
    <w:rsid w:val="00677EC5"/>
    <w:rsid w:val="00680266"/>
    <w:rsid w:val="0068038F"/>
    <w:rsid w:val="00680A84"/>
    <w:rsid w:val="00680BFB"/>
    <w:rsid w:val="00681196"/>
    <w:rsid w:val="0068129F"/>
    <w:rsid w:val="006812C3"/>
    <w:rsid w:val="006814B5"/>
    <w:rsid w:val="006814EB"/>
    <w:rsid w:val="00681850"/>
    <w:rsid w:val="0068185F"/>
    <w:rsid w:val="006819E9"/>
    <w:rsid w:val="00681A9A"/>
    <w:rsid w:val="0068214B"/>
    <w:rsid w:val="0068222A"/>
    <w:rsid w:val="0068223A"/>
    <w:rsid w:val="006822E4"/>
    <w:rsid w:val="006822EC"/>
    <w:rsid w:val="0068232B"/>
    <w:rsid w:val="006823E6"/>
    <w:rsid w:val="0068240F"/>
    <w:rsid w:val="006824F0"/>
    <w:rsid w:val="0068251E"/>
    <w:rsid w:val="0068275C"/>
    <w:rsid w:val="00682870"/>
    <w:rsid w:val="00682A44"/>
    <w:rsid w:val="00682BCC"/>
    <w:rsid w:val="00682F02"/>
    <w:rsid w:val="0068303C"/>
    <w:rsid w:val="006831DE"/>
    <w:rsid w:val="00683C5C"/>
    <w:rsid w:val="00684096"/>
    <w:rsid w:val="006842AD"/>
    <w:rsid w:val="006845FC"/>
    <w:rsid w:val="006846EE"/>
    <w:rsid w:val="00684742"/>
    <w:rsid w:val="00684878"/>
    <w:rsid w:val="006849E0"/>
    <w:rsid w:val="00684A9F"/>
    <w:rsid w:val="00684B24"/>
    <w:rsid w:val="00684D19"/>
    <w:rsid w:val="00684EB6"/>
    <w:rsid w:val="00685351"/>
    <w:rsid w:val="006854EF"/>
    <w:rsid w:val="00685A0F"/>
    <w:rsid w:val="00685E02"/>
    <w:rsid w:val="00685F1E"/>
    <w:rsid w:val="006861CB"/>
    <w:rsid w:val="006861EB"/>
    <w:rsid w:val="006862D4"/>
    <w:rsid w:val="006863CD"/>
    <w:rsid w:val="00686AF3"/>
    <w:rsid w:val="00686DF2"/>
    <w:rsid w:val="00687071"/>
    <w:rsid w:val="00687111"/>
    <w:rsid w:val="0068729D"/>
    <w:rsid w:val="006873B2"/>
    <w:rsid w:val="006874E1"/>
    <w:rsid w:val="00687535"/>
    <w:rsid w:val="0068763B"/>
    <w:rsid w:val="006876E7"/>
    <w:rsid w:val="00687BC1"/>
    <w:rsid w:val="00687C16"/>
    <w:rsid w:val="00687F96"/>
    <w:rsid w:val="006902A3"/>
    <w:rsid w:val="0069035B"/>
    <w:rsid w:val="00690457"/>
    <w:rsid w:val="006906B5"/>
    <w:rsid w:val="00690E5F"/>
    <w:rsid w:val="00691069"/>
    <w:rsid w:val="00691087"/>
    <w:rsid w:val="00691321"/>
    <w:rsid w:val="00691DEE"/>
    <w:rsid w:val="006920E6"/>
    <w:rsid w:val="00692217"/>
    <w:rsid w:val="0069238A"/>
    <w:rsid w:val="006928F6"/>
    <w:rsid w:val="00692977"/>
    <w:rsid w:val="00692F01"/>
    <w:rsid w:val="00693167"/>
    <w:rsid w:val="006933A4"/>
    <w:rsid w:val="006938DD"/>
    <w:rsid w:val="006939DE"/>
    <w:rsid w:val="00693CA8"/>
    <w:rsid w:val="006941EB"/>
    <w:rsid w:val="0069461D"/>
    <w:rsid w:val="006947D2"/>
    <w:rsid w:val="00694953"/>
    <w:rsid w:val="00694E13"/>
    <w:rsid w:val="0069509E"/>
    <w:rsid w:val="00695309"/>
    <w:rsid w:val="00695B53"/>
    <w:rsid w:val="00696423"/>
    <w:rsid w:val="00696580"/>
    <w:rsid w:val="006967A8"/>
    <w:rsid w:val="00696BDC"/>
    <w:rsid w:val="00696C60"/>
    <w:rsid w:val="00696CEA"/>
    <w:rsid w:val="006972A2"/>
    <w:rsid w:val="0069795C"/>
    <w:rsid w:val="006979E2"/>
    <w:rsid w:val="00697E0D"/>
    <w:rsid w:val="00697F4D"/>
    <w:rsid w:val="006A05B6"/>
    <w:rsid w:val="006A06E0"/>
    <w:rsid w:val="006A0835"/>
    <w:rsid w:val="006A1245"/>
    <w:rsid w:val="006A1297"/>
    <w:rsid w:val="006A15D7"/>
    <w:rsid w:val="006A1713"/>
    <w:rsid w:val="006A1CAD"/>
    <w:rsid w:val="006A2016"/>
    <w:rsid w:val="006A20F3"/>
    <w:rsid w:val="006A261E"/>
    <w:rsid w:val="006A2A33"/>
    <w:rsid w:val="006A2A3E"/>
    <w:rsid w:val="006A330E"/>
    <w:rsid w:val="006A332A"/>
    <w:rsid w:val="006A3355"/>
    <w:rsid w:val="006A36BF"/>
    <w:rsid w:val="006A3A06"/>
    <w:rsid w:val="006A3E23"/>
    <w:rsid w:val="006A4B2E"/>
    <w:rsid w:val="006A4CC0"/>
    <w:rsid w:val="006A502A"/>
    <w:rsid w:val="006A5099"/>
    <w:rsid w:val="006A5259"/>
    <w:rsid w:val="006A549A"/>
    <w:rsid w:val="006A57CC"/>
    <w:rsid w:val="006A5FDA"/>
    <w:rsid w:val="006A68AC"/>
    <w:rsid w:val="006A6EAD"/>
    <w:rsid w:val="006A721C"/>
    <w:rsid w:val="006A7225"/>
    <w:rsid w:val="006A731F"/>
    <w:rsid w:val="006A73F2"/>
    <w:rsid w:val="006A75C8"/>
    <w:rsid w:val="006A7AC3"/>
    <w:rsid w:val="006A7C61"/>
    <w:rsid w:val="006B0181"/>
    <w:rsid w:val="006B01D2"/>
    <w:rsid w:val="006B0334"/>
    <w:rsid w:val="006B0EFC"/>
    <w:rsid w:val="006B1013"/>
    <w:rsid w:val="006B143B"/>
    <w:rsid w:val="006B1449"/>
    <w:rsid w:val="006B1706"/>
    <w:rsid w:val="006B188C"/>
    <w:rsid w:val="006B1A2C"/>
    <w:rsid w:val="006B1AF2"/>
    <w:rsid w:val="006B21D4"/>
    <w:rsid w:val="006B21D7"/>
    <w:rsid w:val="006B23BF"/>
    <w:rsid w:val="006B2631"/>
    <w:rsid w:val="006B2653"/>
    <w:rsid w:val="006B2C09"/>
    <w:rsid w:val="006B35C7"/>
    <w:rsid w:val="006B36D2"/>
    <w:rsid w:val="006B37E2"/>
    <w:rsid w:val="006B391F"/>
    <w:rsid w:val="006B3BFE"/>
    <w:rsid w:val="006B3CF8"/>
    <w:rsid w:val="006B3D05"/>
    <w:rsid w:val="006B3EAB"/>
    <w:rsid w:val="006B4023"/>
    <w:rsid w:val="006B44BA"/>
    <w:rsid w:val="006B45EC"/>
    <w:rsid w:val="006B4BEB"/>
    <w:rsid w:val="006B50A9"/>
    <w:rsid w:val="006B598B"/>
    <w:rsid w:val="006B59F7"/>
    <w:rsid w:val="006B5AFD"/>
    <w:rsid w:val="006B5B05"/>
    <w:rsid w:val="006B60B7"/>
    <w:rsid w:val="006B6FF9"/>
    <w:rsid w:val="006B7173"/>
    <w:rsid w:val="006B7202"/>
    <w:rsid w:val="006B74A5"/>
    <w:rsid w:val="006B7524"/>
    <w:rsid w:val="006B757A"/>
    <w:rsid w:val="006B7970"/>
    <w:rsid w:val="006B7CB9"/>
    <w:rsid w:val="006C0198"/>
    <w:rsid w:val="006C0446"/>
    <w:rsid w:val="006C05FB"/>
    <w:rsid w:val="006C06B5"/>
    <w:rsid w:val="006C06F9"/>
    <w:rsid w:val="006C0851"/>
    <w:rsid w:val="006C096D"/>
    <w:rsid w:val="006C0C68"/>
    <w:rsid w:val="006C1355"/>
    <w:rsid w:val="006C18FE"/>
    <w:rsid w:val="006C1A4D"/>
    <w:rsid w:val="006C1AD2"/>
    <w:rsid w:val="006C1C87"/>
    <w:rsid w:val="006C1D6D"/>
    <w:rsid w:val="006C2B29"/>
    <w:rsid w:val="006C2CD7"/>
    <w:rsid w:val="006C33EA"/>
    <w:rsid w:val="006C369E"/>
    <w:rsid w:val="006C36A9"/>
    <w:rsid w:val="006C4849"/>
    <w:rsid w:val="006C4F22"/>
    <w:rsid w:val="006C4FE9"/>
    <w:rsid w:val="006C51BD"/>
    <w:rsid w:val="006C529A"/>
    <w:rsid w:val="006C53F0"/>
    <w:rsid w:val="006C55F2"/>
    <w:rsid w:val="006C5776"/>
    <w:rsid w:val="006C5A23"/>
    <w:rsid w:val="006C5D78"/>
    <w:rsid w:val="006C653F"/>
    <w:rsid w:val="006C6612"/>
    <w:rsid w:val="006C70CE"/>
    <w:rsid w:val="006C719F"/>
    <w:rsid w:val="006C7778"/>
    <w:rsid w:val="006C7961"/>
    <w:rsid w:val="006C7B4F"/>
    <w:rsid w:val="006D0140"/>
    <w:rsid w:val="006D06A0"/>
    <w:rsid w:val="006D0AE9"/>
    <w:rsid w:val="006D10A2"/>
    <w:rsid w:val="006D156E"/>
    <w:rsid w:val="006D2464"/>
    <w:rsid w:val="006D257A"/>
    <w:rsid w:val="006D2992"/>
    <w:rsid w:val="006D2ED1"/>
    <w:rsid w:val="006D3046"/>
    <w:rsid w:val="006D3209"/>
    <w:rsid w:val="006D3247"/>
    <w:rsid w:val="006D3C68"/>
    <w:rsid w:val="006D3E20"/>
    <w:rsid w:val="006D3F6A"/>
    <w:rsid w:val="006D4098"/>
    <w:rsid w:val="006D40F5"/>
    <w:rsid w:val="006D453A"/>
    <w:rsid w:val="006D473F"/>
    <w:rsid w:val="006D4FA6"/>
    <w:rsid w:val="006D4FCE"/>
    <w:rsid w:val="006D54D9"/>
    <w:rsid w:val="006D551A"/>
    <w:rsid w:val="006D5524"/>
    <w:rsid w:val="006D576B"/>
    <w:rsid w:val="006D59CC"/>
    <w:rsid w:val="006D5CEF"/>
    <w:rsid w:val="006D5EAB"/>
    <w:rsid w:val="006D5EEE"/>
    <w:rsid w:val="006D6310"/>
    <w:rsid w:val="006D6438"/>
    <w:rsid w:val="006D6449"/>
    <w:rsid w:val="006D64CA"/>
    <w:rsid w:val="006D6641"/>
    <w:rsid w:val="006D67B1"/>
    <w:rsid w:val="006D693C"/>
    <w:rsid w:val="006D69B6"/>
    <w:rsid w:val="006D6A9E"/>
    <w:rsid w:val="006D6CC4"/>
    <w:rsid w:val="006D759D"/>
    <w:rsid w:val="006D7670"/>
    <w:rsid w:val="006D78E6"/>
    <w:rsid w:val="006D7C6C"/>
    <w:rsid w:val="006D7DC1"/>
    <w:rsid w:val="006E02A8"/>
    <w:rsid w:val="006E04A0"/>
    <w:rsid w:val="006E0B45"/>
    <w:rsid w:val="006E0C52"/>
    <w:rsid w:val="006E0EEB"/>
    <w:rsid w:val="006E10B2"/>
    <w:rsid w:val="006E1104"/>
    <w:rsid w:val="006E12C3"/>
    <w:rsid w:val="006E1719"/>
    <w:rsid w:val="006E1A99"/>
    <w:rsid w:val="006E1FF9"/>
    <w:rsid w:val="006E2200"/>
    <w:rsid w:val="006E2212"/>
    <w:rsid w:val="006E2435"/>
    <w:rsid w:val="006E2863"/>
    <w:rsid w:val="006E28A3"/>
    <w:rsid w:val="006E2950"/>
    <w:rsid w:val="006E2F89"/>
    <w:rsid w:val="006E300C"/>
    <w:rsid w:val="006E3180"/>
    <w:rsid w:val="006E33ED"/>
    <w:rsid w:val="006E35E8"/>
    <w:rsid w:val="006E37E8"/>
    <w:rsid w:val="006E3929"/>
    <w:rsid w:val="006E39ED"/>
    <w:rsid w:val="006E3A6F"/>
    <w:rsid w:val="006E3B1B"/>
    <w:rsid w:val="006E3B93"/>
    <w:rsid w:val="006E3D53"/>
    <w:rsid w:val="006E4323"/>
    <w:rsid w:val="006E463B"/>
    <w:rsid w:val="006E4B99"/>
    <w:rsid w:val="006E4BEA"/>
    <w:rsid w:val="006E4CE3"/>
    <w:rsid w:val="006E4D98"/>
    <w:rsid w:val="006E4E7A"/>
    <w:rsid w:val="006E52A2"/>
    <w:rsid w:val="006E52F7"/>
    <w:rsid w:val="006E59E5"/>
    <w:rsid w:val="006E5A46"/>
    <w:rsid w:val="006E6037"/>
    <w:rsid w:val="006E6437"/>
    <w:rsid w:val="006E69BE"/>
    <w:rsid w:val="006E6AD4"/>
    <w:rsid w:val="006E6E2D"/>
    <w:rsid w:val="006E756A"/>
    <w:rsid w:val="006E7A3A"/>
    <w:rsid w:val="006E7B9B"/>
    <w:rsid w:val="006F0459"/>
    <w:rsid w:val="006F0692"/>
    <w:rsid w:val="006F088D"/>
    <w:rsid w:val="006F0CC0"/>
    <w:rsid w:val="006F110C"/>
    <w:rsid w:val="006F1C08"/>
    <w:rsid w:val="006F1D4F"/>
    <w:rsid w:val="006F1FFE"/>
    <w:rsid w:val="006F222E"/>
    <w:rsid w:val="006F2B4C"/>
    <w:rsid w:val="006F2DA6"/>
    <w:rsid w:val="006F2E62"/>
    <w:rsid w:val="006F361F"/>
    <w:rsid w:val="006F3979"/>
    <w:rsid w:val="006F3C3C"/>
    <w:rsid w:val="006F3D25"/>
    <w:rsid w:val="006F3D7A"/>
    <w:rsid w:val="006F481F"/>
    <w:rsid w:val="006F4A40"/>
    <w:rsid w:val="006F4E57"/>
    <w:rsid w:val="006F54CE"/>
    <w:rsid w:val="006F54DC"/>
    <w:rsid w:val="006F57DD"/>
    <w:rsid w:val="006F58F9"/>
    <w:rsid w:val="006F5E07"/>
    <w:rsid w:val="006F5E6F"/>
    <w:rsid w:val="006F6351"/>
    <w:rsid w:val="006F67D6"/>
    <w:rsid w:val="006F708A"/>
    <w:rsid w:val="006F7099"/>
    <w:rsid w:val="006F771C"/>
    <w:rsid w:val="006F776D"/>
    <w:rsid w:val="006F7A71"/>
    <w:rsid w:val="00700059"/>
    <w:rsid w:val="00700366"/>
    <w:rsid w:val="00700384"/>
    <w:rsid w:val="007003CA"/>
    <w:rsid w:val="007009E4"/>
    <w:rsid w:val="007009EF"/>
    <w:rsid w:val="00700C82"/>
    <w:rsid w:val="007016CA"/>
    <w:rsid w:val="00701815"/>
    <w:rsid w:val="00701ADB"/>
    <w:rsid w:val="00701D5D"/>
    <w:rsid w:val="0070203E"/>
    <w:rsid w:val="007022D7"/>
    <w:rsid w:val="00702C71"/>
    <w:rsid w:val="00703808"/>
    <w:rsid w:val="0070385E"/>
    <w:rsid w:val="00703F27"/>
    <w:rsid w:val="0070437A"/>
    <w:rsid w:val="007044EB"/>
    <w:rsid w:val="007046EC"/>
    <w:rsid w:val="00704AAD"/>
    <w:rsid w:val="00704C28"/>
    <w:rsid w:val="00704DA9"/>
    <w:rsid w:val="00704F42"/>
    <w:rsid w:val="00705990"/>
    <w:rsid w:val="00705ACC"/>
    <w:rsid w:val="00705F5A"/>
    <w:rsid w:val="00706164"/>
    <w:rsid w:val="00706233"/>
    <w:rsid w:val="0070646A"/>
    <w:rsid w:val="00706BAF"/>
    <w:rsid w:val="00706ED8"/>
    <w:rsid w:val="00707609"/>
    <w:rsid w:val="00707783"/>
    <w:rsid w:val="007078EC"/>
    <w:rsid w:val="007078EF"/>
    <w:rsid w:val="00707A76"/>
    <w:rsid w:val="00707BA2"/>
    <w:rsid w:val="007100A2"/>
    <w:rsid w:val="00710341"/>
    <w:rsid w:val="00710570"/>
    <w:rsid w:val="0071059F"/>
    <w:rsid w:val="0071068C"/>
    <w:rsid w:val="0071075F"/>
    <w:rsid w:val="007107C4"/>
    <w:rsid w:val="00710869"/>
    <w:rsid w:val="00710CC6"/>
    <w:rsid w:val="00710E7F"/>
    <w:rsid w:val="007113A7"/>
    <w:rsid w:val="007113FB"/>
    <w:rsid w:val="0071161E"/>
    <w:rsid w:val="00711668"/>
    <w:rsid w:val="00711739"/>
    <w:rsid w:val="00711782"/>
    <w:rsid w:val="007117DC"/>
    <w:rsid w:val="00711A68"/>
    <w:rsid w:val="00711C67"/>
    <w:rsid w:val="0071233A"/>
    <w:rsid w:val="007126F4"/>
    <w:rsid w:val="007129C6"/>
    <w:rsid w:val="00712AAC"/>
    <w:rsid w:val="00712DCF"/>
    <w:rsid w:val="0071317D"/>
    <w:rsid w:val="00713862"/>
    <w:rsid w:val="0071391C"/>
    <w:rsid w:val="00713C9A"/>
    <w:rsid w:val="0071404E"/>
    <w:rsid w:val="00714124"/>
    <w:rsid w:val="00714238"/>
    <w:rsid w:val="00714524"/>
    <w:rsid w:val="00714809"/>
    <w:rsid w:val="0071572C"/>
    <w:rsid w:val="0071599F"/>
    <w:rsid w:val="00715DFB"/>
    <w:rsid w:val="00715EF1"/>
    <w:rsid w:val="00715F7C"/>
    <w:rsid w:val="00716283"/>
    <w:rsid w:val="00716527"/>
    <w:rsid w:val="00716766"/>
    <w:rsid w:val="00716A3F"/>
    <w:rsid w:val="00716A5E"/>
    <w:rsid w:val="00716A7B"/>
    <w:rsid w:val="00716BA1"/>
    <w:rsid w:val="00716E77"/>
    <w:rsid w:val="00716F66"/>
    <w:rsid w:val="00716F70"/>
    <w:rsid w:val="00716FE4"/>
    <w:rsid w:val="00717087"/>
    <w:rsid w:val="007176EE"/>
    <w:rsid w:val="00717C25"/>
    <w:rsid w:val="00717D30"/>
    <w:rsid w:val="00720106"/>
    <w:rsid w:val="00720F69"/>
    <w:rsid w:val="0072186F"/>
    <w:rsid w:val="00721AB5"/>
    <w:rsid w:val="00721BEF"/>
    <w:rsid w:val="0072206A"/>
    <w:rsid w:val="007220F6"/>
    <w:rsid w:val="00722454"/>
    <w:rsid w:val="007226F8"/>
    <w:rsid w:val="00722852"/>
    <w:rsid w:val="00722A0B"/>
    <w:rsid w:val="00722E59"/>
    <w:rsid w:val="007235CE"/>
    <w:rsid w:val="00723723"/>
    <w:rsid w:val="00723799"/>
    <w:rsid w:val="00723B73"/>
    <w:rsid w:val="00723FC4"/>
    <w:rsid w:val="00724806"/>
    <w:rsid w:val="007249A8"/>
    <w:rsid w:val="00724B7F"/>
    <w:rsid w:val="007254E4"/>
    <w:rsid w:val="00725568"/>
    <w:rsid w:val="0072563C"/>
    <w:rsid w:val="007257FB"/>
    <w:rsid w:val="00726405"/>
    <w:rsid w:val="00726406"/>
    <w:rsid w:val="00726409"/>
    <w:rsid w:val="007267C8"/>
    <w:rsid w:val="00727044"/>
    <w:rsid w:val="0072730B"/>
    <w:rsid w:val="00727705"/>
    <w:rsid w:val="0072783C"/>
    <w:rsid w:val="00727BF5"/>
    <w:rsid w:val="00727D7E"/>
    <w:rsid w:val="007307F3"/>
    <w:rsid w:val="00730983"/>
    <w:rsid w:val="00730F28"/>
    <w:rsid w:val="0073125C"/>
    <w:rsid w:val="00731351"/>
    <w:rsid w:val="00732887"/>
    <w:rsid w:val="00733046"/>
    <w:rsid w:val="00733320"/>
    <w:rsid w:val="00733418"/>
    <w:rsid w:val="00733584"/>
    <w:rsid w:val="00733B82"/>
    <w:rsid w:val="00733D36"/>
    <w:rsid w:val="0073487E"/>
    <w:rsid w:val="00734BCA"/>
    <w:rsid w:val="00734D01"/>
    <w:rsid w:val="00734E61"/>
    <w:rsid w:val="00734EE2"/>
    <w:rsid w:val="0073503A"/>
    <w:rsid w:val="0073515C"/>
    <w:rsid w:val="0073588E"/>
    <w:rsid w:val="0073594E"/>
    <w:rsid w:val="0073598E"/>
    <w:rsid w:val="00735B18"/>
    <w:rsid w:val="00735E86"/>
    <w:rsid w:val="00736358"/>
    <w:rsid w:val="007364D2"/>
    <w:rsid w:val="007366BC"/>
    <w:rsid w:val="00736739"/>
    <w:rsid w:val="007367ED"/>
    <w:rsid w:val="007368BF"/>
    <w:rsid w:val="00736A04"/>
    <w:rsid w:val="0073713F"/>
    <w:rsid w:val="007373AC"/>
    <w:rsid w:val="00737433"/>
    <w:rsid w:val="00737655"/>
    <w:rsid w:val="007376FE"/>
    <w:rsid w:val="007378C0"/>
    <w:rsid w:val="007379B0"/>
    <w:rsid w:val="00737B52"/>
    <w:rsid w:val="00737CDB"/>
    <w:rsid w:val="0074005D"/>
    <w:rsid w:val="007400DD"/>
    <w:rsid w:val="007401EC"/>
    <w:rsid w:val="0074038D"/>
    <w:rsid w:val="007404BD"/>
    <w:rsid w:val="00740AFA"/>
    <w:rsid w:val="00740C70"/>
    <w:rsid w:val="00740E47"/>
    <w:rsid w:val="007414C2"/>
    <w:rsid w:val="007415AD"/>
    <w:rsid w:val="00741735"/>
    <w:rsid w:val="00741929"/>
    <w:rsid w:val="00741A15"/>
    <w:rsid w:val="0074204F"/>
    <w:rsid w:val="007423E3"/>
    <w:rsid w:val="00742574"/>
    <w:rsid w:val="007425AF"/>
    <w:rsid w:val="00742A08"/>
    <w:rsid w:val="00742D7E"/>
    <w:rsid w:val="007430B6"/>
    <w:rsid w:val="0074376C"/>
    <w:rsid w:val="007438C4"/>
    <w:rsid w:val="00743B72"/>
    <w:rsid w:val="00743F71"/>
    <w:rsid w:val="00743F85"/>
    <w:rsid w:val="007441F2"/>
    <w:rsid w:val="007444C1"/>
    <w:rsid w:val="007444EC"/>
    <w:rsid w:val="00744DCA"/>
    <w:rsid w:val="0074501A"/>
    <w:rsid w:val="007451E8"/>
    <w:rsid w:val="00745227"/>
    <w:rsid w:val="00745483"/>
    <w:rsid w:val="00745817"/>
    <w:rsid w:val="00745E35"/>
    <w:rsid w:val="007461AC"/>
    <w:rsid w:val="007464CB"/>
    <w:rsid w:val="00746A57"/>
    <w:rsid w:val="00746AAF"/>
    <w:rsid w:val="00746AB1"/>
    <w:rsid w:val="00746ABF"/>
    <w:rsid w:val="00746C54"/>
    <w:rsid w:val="00747890"/>
    <w:rsid w:val="007479C3"/>
    <w:rsid w:val="00747F4F"/>
    <w:rsid w:val="00750940"/>
    <w:rsid w:val="00750CBE"/>
    <w:rsid w:val="00750D1F"/>
    <w:rsid w:val="00750DA0"/>
    <w:rsid w:val="0075101A"/>
    <w:rsid w:val="0075120D"/>
    <w:rsid w:val="0075138B"/>
    <w:rsid w:val="00751726"/>
    <w:rsid w:val="00751776"/>
    <w:rsid w:val="00751B38"/>
    <w:rsid w:val="00751D2B"/>
    <w:rsid w:val="00751DAE"/>
    <w:rsid w:val="00751FB8"/>
    <w:rsid w:val="007524AC"/>
    <w:rsid w:val="0075302F"/>
    <w:rsid w:val="00753322"/>
    <w:rsid w:val="007535BC"/>
    <w:rsid w:val="00753861"/>
    <w:rsid w:val="00753879"/>
    <w:rsid w:val="00753D6F"/>
    <w:rsid w:val="00753EF0"/>
    <w:rsid w:val="00753EFD"/>
    <w:rsid w:val="00753F63"/>
    <w:rsid w:val="00754298"/>
    <w:rsid w:val="007543E6"/>
    <w:rsid w:val="00754AD1"/>
    <w:rsid w:val="00754CA2"/>
    <w:rsid w:val="007551F7"/>
    <w:rsid w:val="0075554C"/>
    <w:rsid w:val="0075564F"/>
    <w:rsid w:val="00755C2A"/>
    <w:rsid w:val="00755F5B"/>
    <w:rsid w:val="00756161"/>
    <w:rsid w:val="007561BB"/>
    <w:rsid w:val="00756533"/>
    <w:rsid w:val="00756674"/>
    <w:rsid w:val="007567CD"/>
    <w:rsid w:val="00756B7B"/>
    <w:rsid w:val="0075719B"/>
    <w:rsid w:val="00757307"/>
    <w:rsid w:val="00757837"/>
    <w:rsid w:val="00757F0C"/>
    <w:rsid w:val="00757F64"/>
    <w:rsid w:val="0076007F"/>
    <w:rsid w:val="00760170"/>
    <w:rsid w:val="0076054B"/>
    <w:rsid w:val="0076094F"/>
    <w:rsid w:val="00760B20"/>
    <w:rsid w:val="00760B6B"/>
    <w:rsid w:val="00760D99"/>
    <w:rsid w:val="00760F36"/>
    <w:rsid w:val="00761356"/>
    <w:rsid w:val="007613A6"/>
    <w:rsid w:val="0076165B"/>
    <w:rsid w:val="00761E21"/>
    <w:rsid w:val="0076210B"/>
    <w:rsid w:val="00762165"/>
    <w:rsid w:val="007621CD"/>
    <w:rsid w:val="00762561"/>
    <w:rsid w:val="007628B3"/>
    <w:rsid w:val="00762EAC"/>
    <w:rsid w:val="00763112"/>
    <w:rsid w:val="00763395"/>
    <w:rsid w:val="007633C3"/>
    <w:rsid w:val="007637B4"/>
    <w:rsid w:val="007639F7"/>
    <w:rsid w:val="00763A1A"/>
    <w:rsid w:val="00763BFC"/>
    <w:rsid w:val="00763C0F"/>
    <w:rsid w:val="00763EBD"/>
    <w:rsid w:val="00764463"/>
    <w:rsid w:val="007645C6"/>
    <w:rsid w:val="00764659"/>
    <w:rsid w:val="00764706"/>
    <w:rsid w:val="007649C0"/>
    <w:rsid w:val="00764BB6"/>
    <w:rsid w:val="00764C6E"/>
    <w:rsid w:val="00764D6E"/>
    <w:rsid w:val="0076520B"/>
    <w:rsid w:val="00765313"/>
    <w:rsid w:val="00765449"/>
    <w:rsid w:val="0076571C"/>
    <w:rsid w:val="007658E1"/>
    <w:rsid w:val="00765914"/>
    <w:rsid w:val="00765D73"/>
    <w:rsid w:val="00766359"/>
    <w:rsid w:val="007663FF"/>
    <w:rsid w:val="0076646D"/>
    <w:rsid w:val="007665D4"/>
    <w:rsid w:val="00766640"/>
    <w:rsid w:val="00766FA5"/>
    <w:rsid w:val="007670E1"/>
    <w:rsid w:val="007672D2"/>
    <w:rsid w:val="0076753A"/>
    <w:rsid w:val="00767A04"/>
    <w:rsid w:val="00767A6B"/>
    <w:rsid w:val="00767B02"/>
    <w:rsid w:val="007703A8"/>
    <w:rsid w:val="007706DC"/>
    <w:rsid w:val="00770765"/>
    <w:rsid w:val="00770829"/>
    <w:rsid w:val="00770C34"/>
    <w:rsid w:val="00770EC5"/>
    <w:rsid w:val="00770FBB"/>
    <w:rsid w:val="00771786"/>
    <w:rsid w:val="00771A4F"/>
    <w:rsid w:val="00771D4D"/>
    <w:rsid w:val="00771EC5"/>
    <w:rsid w:val="007721CE"/>
    <w:rsid w:val="00772781"/>
    <w:rsid w:val="0077278D"/>
    <w:rsid w:val="00772795"/>
    <w:rsid w:val="00772F75"/>
    <w:rsid w:val="00773014"/>
    <w:rsid w:val="007738EF"/>
    <w:rsid w:val="00773A3B"/>
    <w:rsid w:val="00773AB3"/>
    <w:rsid w:val="00773BBE"/>
    <w:rsid w:val="00773FCA"/>
    <w:rsid w:val="0077468D"/>
    <w:rsid w:val="00774C92"/>
    <w:rsid w:val="007751FB"/>
    <w:rsid w:val="007752A7"/>
    <w:rsid w:val="0077533F"/>
    <w:rsid w:val="00775BDB"/>
    <w:rsid w:val="00775D2C"/>
    <w:rsid w:val="007763DE"/>
    <w:rsid w:val="007764E0"/>
    <w:rsid w:val="007767A8"/>
    <w:rsid w:val="007767F7"/>
    <w:rsid w:val="00776C40"/>
    <w:rsid w:val="0077744A"/>
    <w:rsid w:val="00777A95"/>
    <w:rsid w:val="00777AE8"/>
    <w:rsid w:val="007800A4"/>
    <w:rsid w:val="0078047D"/>
    <w:rsid w:val="00780ADB"/>
    <w:rsid w:val="00780B73"/>
    <w:rsid w:val="00780BF2"/>
    <w:rsid w:val="00781772"/>
    <w:rsid w:val="00781987"/>
    <w:rsid w:val="00781B99"/>
    <w:rsid w:val="00782216"/>
    <w:rsid w:val="00782E12"/>
    <w:rsid w:val="00782F9F"/>
    <w:rsid w:val="0078337D"/>
    <w:rsid w:val="0078342A"/>
    <w:rsid w:val="00783500"/>
    <w:rsid w:val="00783D80"/>
    <w:rsid w:val="00783D99"/>
    <w:rsid w:val="00784477"/>
    <w:rsid w:val="00784E12"/>
    <w:rsid w:val="00785191"/>
    <w:rsid w:val="00785BBB"/>
    <w:rsid w:val="00785CB2"/>
    <w:rsid w:val="00785DAE"/>
    <w:rsid w:val="00786A1F"/>
    <w:rsid w:val="00786A9F"/>
    <w:rsid w:val="00786B36"/>
    <w:rsid w:val="00786CC8"/>
    <w:rsid w:val="00787501"/>
    <w:rsid w:val="00787749"/>
    <w:rsid w:val="0078776B"/>
    <w:rsid w:val="007877B6"/>
    <w:rsid w:val="00787B8D"/>
    <w:rsid w:val="0079005E"/>
    <w:rsid w:val="00790347"/>
    <w:rsid w:val="00790488"/>
    <w:rsid w:val="007905BA"/>
    <w:rsid w:val="0079062C"/>
    <w:rsid w:val="0079085F"/>
    <w:rsid w:val="00790C59"/>
    <w:rsid w:val="00790D64"/>
    <w:rsid w:val="00790D7A"/>
    <w:rsid w:val="007911BC"/>
    <w:rsid w:val="007918EF"/>
    <w:rsid w:val="00791A1C"/>
    <w:rsid w:val="00791C2E"/>
    <w:rsid w:val="00791DA3"/>
    <w:rsid w:val="00792305"/>
    <w:rsid w:val="00792B78"/>
    <w:rsid w:val="00792BBF"/>
    <w:rsid w:val="00793674"/>
    <w:rsid w:val="00793776"/>
    <w:rsid w:val="00793C44"/>
    <w:rsid w:val="00793D6E"/>
    <w:rsid w:val="00794392"/>
    <w:rsid w:val="00794588"/>
    <w:rsid w:val="00794651"/>
    <w:rsid w:val="007954F4"/>
    <w:rsid w:val="00795A33"/>
    <w:rsid w:val="00795AC7"/>
    <w:rsid w:val="00795CD9"/>
    <w:rsid w:val="0079608F"/>
    <w:rsid w:val="0079658F"/>
    <w:rsid w:val="0079663E"/>
    <w:rsid w:val="0079675D"/>
    <w:rsid w:val="007967BB"/>
    <w:rsid w:val="00796C86"/>
    <w:rsid w:val="00797315"/>
    <w:rsid w:val="0079751B"/>
    <w:rsid w:val="007A031C"/>
    <w:rsid w:val="007A098B"/>
    <w:rsid w:val="007A0E9C"/>
    <w:rsid w:val="007A10DF"/>
    <w:rsid w:val="007A1208"/>
    <w:rsid w:val="007A1431"/>
    <w:rsid w:val="007A15CD"/>
    <w:rsid w:val="007A1C75"/>
    <w:rsid w:val="007A1CDE"/>
    <w:rsid w:val="007A22A3"/>
    <w:rsid w:val="007A2A9F"/>
    <w:rsid w:val="007A2B64"/>
    <w:rsid w:val="007A2CAB"/>
    <w:rsid w:val="007A3203"/>
    <w:rsid w:val="007A3238"/>
    <w:rsid w:val="007A34B8"/>
    <w:rsid w:val="007A3DBB"/>
    <w:rsid w:val="007A3E4C"/>
    <w:rsid w:val="007A4004"/>
    <w:rsid w:val="007A40C4"/>
    <w:rsid w:val="007A499F"/>
    <w:rsid w:val="007A49E7"/>
    <w:rsid w:val="007A4AD2"/>
    <w:rsid w:val="007A4EF7"/>
    <w:rsid w:val="007A5069"/>
    <w:rsid w:val="007A51BE"/>
    <w:rsid w:val="007A51D1"/>
    <w:rsid w:val="007A5227"/>
    <w:rsid w:val="007A524C"/>
    <w:rsid w:val="007A55ED"/>
    <w:rsid w:val="007A5844"/>
    <w:rsid w:val="007A5A5A"/>
    <w:rsid w:val="007A5BD7"/>
    <w:rsid w:val="007A60C5"/>
    <w:rsid w:val="007A624A"/>
    <w:rsid w:val="007A662F"/>
    <w:rsid w:val="007A692E"/>
    <w:rsid w:val="007A69FD"/>
    <w:rsid w:val="007A6EA2"/>
    <w:rsid w:val="007A72FE"/>
    <w:rsid w:val="007A74FA"/>
    <w:rsid w:val="007A76AD"/>
    <w:rsid w:val="007A7FEA"/>
    <w:rsid w:val="007B0052"/>
    <w:rsid w:val="007B0083"/>
    <w:rsid w:val="007B0451"/>
    <w:rsid w:val="007B05CA"/>
    <w:rsid w:val="007B0746"/>
    <w:rsid w:val="007B0A49"/>
    <w:rsid w:val="007B0A8C"/>
    <w:rsid w:val="007B0F57"/>
    <w:rsid w:val="007B117D"/>
    <w:rsid w:val="007B1933"/>
    <w:rsid w:val="007B1AA5"/>
    <w:rsid w:val="007B1D70"/>
    <w:rsid w:val="007B1EA7"/>
    <w:rsid w:val="007B2074"/>
    <w:rsid w:val="007B20BA"/>
    <w:rsid w:val="007B234D"/>
    <w:rsid w:val="007B2639"/>
    <w:rsid w:val="007B2967"/>
    <w:rsid w:val="007B33FC"/>
    <w:rsid w:val="007B35BC"/>
    <w:rsid w:val="007B3A6B"/>
    <w:rsid w:val="007B3BE9"/>
    <w:rsid w:val="007B3C43"/>
    <w:rsid w:val="007B522C"/>
    <w:rsid w:val="007B5448"/>
    <w:rsid w:val="007B5C28"/>
    <w:rsid w:val="007B62AC"/>
    <w:rsid w:val="007B62BF"/>
    <w:rsid w:val="007B686F"/>
    <w:rsid w:val="007B709F"/>
    <w:rsid w:val="007B7A19"/>
    <w:rsid w:val="007B7A85"/>
    <w:rsid w:val="007B7D09"/>
    <w:rsid w:val="007B7E44"/>
    <w:rsid w:val="007B7F99"/>
    <w:rsid w:val="007C0374"/>
    <w:rsid w:val="007C048C"/>
    <w:rsid w:val="007C0623"/>
    <w:rsid w:val="007C07BF"/>
    <w:rsid w:val="007C09F6"/>
    <w:rsid w:val="007C0D57"/>
    <w:rsid w:val="007C0F46"/>
    <w:rsid w:val="007C1DA7"/>
    <w:rsid w:val="007C1FD2"/>
    <w:rsid w:val="007C218A"/>
    <w:rsid w:val="007C2212"/>
    <w:rsid w:val="007C22D3"/>
    <w:rsid w:val="007C23B1"/>
    <w:rsid w:val="007C24C8"/>
    <w:rsid w:val="007C2651"/>
    <w:rsid w:val="007C2743"/>
    <w:rsid w:val="007C2CB4"/>
    <w:rsid w:val="007C3179"/>
    <w:rsid w:val="007C3558"/>
    <w:rsid w:val="007C3A49"/>
    <w:rsid w:val="007C3C9A"/>
    <w:rsid w:val="007C3C9E"/>
    <w:rsid w:val="007C410E"/>
    <w:rsid w:val="007C435B"/>
    <w:rsid w:val="007C4C32"/>
    <w:rsid w:val="007C4CC0"/>
    <w:rsid w:val="007C556B"/>
    <w:rsid w:val="007C5805"/>
    <w:rsid w:val="007C5B4E"/>
    <w:rsid w:val="007C5D86"/>
    <w:rsid w:val="007C631F"/>
    <w:rsid w:val="007C684F"/>
    <w:rsid w:val="007C68C0"/>
    <w:rsid w:val="007C6E6E"/>
    <w:rsid w:val="007C743B"/>
    <w:rsid w:val="007C75B1"/>
    <w:rsid w:val="007C7764"/>
    <w:rsid w:val="007C7984"/>
    <w:rsid w:val="007C7F65"/>
    <w:rsid w:val="007D000A"/>
    <w:rsid w:val="007D0281"/>
    <w:rsid w:val="007D06F2"/>
    <w:rsid w:val="007D09A4"/>
    <w:rsid w:val="007D0DEF"/>
    <w:rsid w:val="007D0F56"/>
    <w:rsid w:val="007D12F5"/>
    <w:rsid w:val="007D1317"/>
    <w:rsid w:val="007D1412"/>
    <w:rsid w:val="007D149B"/>
    <w:rsid w:val="007D17C0"/>
    <w:rsid w:val="007D1D8B"/>
    <w:rsid w:val="007D22BB"/>
    <w:rsid w:val="007D22EF"/>
    <w:rsid w:val="007D2554"/>
    <w:rsid w:val="007D2686"/>
    <w:rsid w:val="007D284F"/>
    <w:rsid w:val="007D2B13"/>
    <w:rsid w:val="007D3530"/>
    <w:rsid w:val="007D3ED0"/>
    <w:rsid w:val="007D4024"/>
    <w:rsid w:val="007D43E0"/>
    <w:rsid w:val="007D5079"/>
    <w:rsid w:val="007D5767"/>
    <w:rsid w:val="007D5D41"/>
    <w:rsid w:val="007D5FA4"/>
    <w:rsid w:val="007D61D8"/>
    <w:rsid w:val="007D620F"/>
    <w:rsid w:val="007D65A3"/>
    <w:rsid w:val="007D688E"/>
    <w:rsid w:val="007D6CB5"/>
    <w:rsid w:val="007D6E36"/>
    <w:rsid w:val="007D6EEC"/>
    <w:rsid w:val="007D700C"/>
    <w:rsid w:val="007D7014"/>
    <w:rsid w:val="007D7224"/>
    <w:rsid w:val="007D7A1C"/>
    <w:rsid w:val="007D7CF8"/>
    <w:rsid w:val="007D7ED9"/>
    <w:rsid w:val="007D7FBE"/>
    <w:rsid w:val="007E0448"/>
    <w:rsid w:val="007E0470"/>
    <w:rsid w:val="007E04D9"/>
    <w:rsid w:val="007E060F"/>
    <w:rsid w:val="007E08C0"/>
    <w:rsid w:val="007E116C"/>
    <w:rsid w:val="007E171E"/>
    <w:rsid w:val="007E1796"/>
    <w:rsid w:val="007E17F6"/>
    <w:rsid w:val="007E23BD"/>
    <w:rsid w:val="007E2515"/>
    <w:rsid w:val="007E2911"/>
    <w:rsid w:val="007E2F38"/>
    <w:rsid w:val="007E362B"/>
    <w:rsid w:val="007E368A"/>
    <w:rsid w:val="007E3A2F"/>
    <w:rsid w:val="007E3BB0"/>
    <w:rsid w:val="007E3C48"/>
    <w:rsid w:val="007E3D19"/>
    <w:rsid w:val="007E3D5A"/>
    <w:rsid w:val="007E3ED5"/>
    <w:rsid w:val="007E42E2"/>
    <w:rsid w:val="007E4780"/>
    <w:rsid w:val="007E4BF2"/>
    <w:rsid w:val="007E4C99"/>
    <w:rsid w:val="007E4EF5"/>
    <w:rsid w:val="007E4FCC"/>
    <w:rsid w:val="007E50AC"/>
    <w:rsid w:val="007E519F"/>
    <w:rsid w:val="007E5250"/>
    <w:rsid w:val="007E5471"/>
    <w:rsid w:val="007E55C2"/>
    <w:rsid w:val="007E565C"/>
    <w:rsid w:val="007E5D68"/>
    <w:rsid w:val="007E5E5E"/>
    <w:rsid w:val="007E61B2"/>
    <w:rsid w:val="007E648F"/>
    <w:rsid w:val="007E688B"/>
    <w:rsid w:val="007E6DA3"/>
    <w:rsid w:val="007E7165"/>
    <w:rsid w:val="007E7188"/>
    <w:rsid w:val="007E72C6"/>
    <w:rsid w:val="007E7416"/>
    <w:rsid w:val="007E75B7"/>
    <w:rsid w:val="007E7655"/>
    <w:rsid w:val="007E7FC1"/>
    <w:rsid w:val="007F00A8"/>
    <w:rsid w:val="007F0273"/>
    <w:rsid w:val="007F02E4"/>
    <w:rsid w:val="007F0DE8"/>
    <w:rsid w:val="007F12D4"/>
    <w:rsid w:val="007F14A0"/>
    <w:rsid w:val="007F1C8C"/>
    <w:rsid w:val="007F1E63"/>
    <w:rsid w:val="007F1F8E"/>
    <w:rsid w:val="007F2058"/>
    <w:rsid w:val="007F25C9"/>
    <w:rsid w:val="007F2A39"/>
    <w:rsid w:val="007F2A6A"/>
    <w:rsid w:val="007F2B9F"/>
    <w:rsid w:val="007F2BB8"/>
    <w:rsid w:val="007F3280"/>
    <w:rsid w:val="007F4867"/>
    <w:rsid w:val="007F4B17"/>
    <w:rsid w:val="007F5277"/>
    <w:rsid w:val="007F54D1"/>
    <w:rsid w:val="007F5568"/>
    <w:rsid w:val="007F5C22"/>
    <w:rsid w:val="007F5ED3"/>
    <w:rsid w:val="007F6547"/>
    <w:rsid w:val="007F6555"/>
    <w:rsid w:val="007F69A8"/>
    <w:rsid w:val="007F6AB9"/>
    <w:rsid w:val="007F6B44"/>
    <w:rsid w:val="007F6C20"/>
    <w:rsid w:val="007F6F57"/>
    <w:rsid w:val="007F6F87"/>
    <w:rsid w:val="007F701F"/>
    <w:rsid w:val="007F73BA"/>
    <w:rsid w:val="008003AB"/>
    <w:rsid w:val="00800855"/>
    <w:rsid w:val="0080091B"/>
    <w:rsid w:val="008009E0"/>
    <w:rsid w:val="00800A3C"/>
    <w:rsid w:val="008013CB"/>
    <w:rsid w:val="008015C4"/>
    <w:rsid w:val="00801617"/>
    <w:rsid w:val="0080182D"/>
    <w:rsid w:val="0080189E"/>
    <w:rsid w:val="0080194E"/>
    <w:rsid w:val="008019AC"/>
    <w:rsid w:val="00801C89"/>
    <w:rsid w:val="008023BC"/>
    <w:rsid w:val="008023C3"/>
    <w:rsid w:val="008023F4"/>
    <w:rsid w:val="00802403"/>
    <w:rsid w:val="00802793"/>
    <w:rsid w:val="00802B96"/>
    <w:rsid w:val="00802D9E"/>
    <w:rsid w:val="00802EB6"/>
    <w:rsid w:val="0080321D"/>
    <w:rsid w:val="008034A3"/>
    <w:rsid w:val="00803A33"/>
    <w:rsid w:val="00803C14"/>
    <w:rsid w:val="00804112"/>
    <w:rsid w:val="00804F91"/>
    <w:rsid w:val="00805DA6"/>
    <w:rsid w:val="0080628D"/>
    <w:rsid w:val="008066B0"/>
    <w:rsid w:val="00806765"/>
    <w:rsid w:val="008067E4"/>
    <w:rsid w:val="00806A81"/>
    <w:rsid w:val="00806D26"/>
    <w:rsid w:val="00807552"/>
    <w:rsid w:val="00807C96"/>
    <w:rsid w:val="00807F0E"/>
    <w:rsid w:val="00807FB5"/>
    <w:rsid w:val="00810BB4"/>
    <w:rsid w:val="00810DA2"/>
    <w:rsid w:val="0081102D"/>
    <w:rsid w:val="00811434"/>
    <w:rsid w:val="00811689"/>
    <w:rsid w:val="00811D8E"/>
    <w:rsid w:val="008120D9"/>
    <w:rsid w:val="00812850"/>
    <w:rsid w:val="00812970"/>
    <w:rsid w:val="00812A97"/>
    <w:rsid w:val="008133A6"/>
    <w:rsid w:val="0081385A"/>
    <w:rsid w:val="00813A8B"/>
    <w:rsid w:val="00813BD2"/>
    <w:rsid w:val="00813F53"/>
    <w:rsid w:val="00814089"/>
    <w:rsid w:val="00814110"/>
    <w:rsid w:val="008147CD"/>
    <w:rsid w:val="00814B81"/>
    <w:rsid w:val="008150D8"/>
    <w:rsid w:val="00815230"/>
    <w:rsid w:val="00815D1E"/>
    <w:rsid w:val="00815D3A"/>
    <w:rsid w:val="00815EB2"/>
    <w:rsid w:val="00815FD8"/>
    <w:rsid w:val="008162E0"/>
    <w:rsid w:val="008163C4"/>
    <w:rsid w:val="00816574"/>
    <w:rsid w:val="008165B4"/>
    <w:rsid w:val="00816625"/>
    <w:rsid w:val="00816C17"/>
    <w:rsid w:val="00816DBD"/>
    <w:rsid w:val="0081723E"/>
    <w:rsid w:val="00817E09"/>
    <w:rsid w:val="00817FE5"/>
    <w:rsid w:val="008202D3"/>
    <w:rsid w:val="00820530"/>
    <w:rsid w:val="00820531"/>
    <w:rsid w:val="00820670"/>
    <w:rsid w:val="00820A79"/>
    <w:rsid w:val="00820BFE"/>
    <w:rsid w:val="00820FFA"/>
    <w:rsid w:val="008210D1"/>
    <w:rsid w:val="008211E1"/>
    <w:rsid w:val="0082191F"/>
    <w:rsid w:val="00821B0A"/>
    <w:rsid w:val="00821BAC"/>
    <w:rsid w:val="00822020"/>
    <w:rsid w:val="008224B5"/>
    <w:rsid w:val="00822824"/>
    <w:rsid w:val="00822B74"/>
    <w:rsid w:val="00822E99"/>
    <w:rsid w:val="0082300C"/>
    <w:rsid w:val="008233FD"/>
    <w:rsid w:val="00823A46"/>
    <w:rsid w:val="00823E1B"/>
    <w:rsid w:val="00823F35"/>
    <w:rsid w:val="0082406C"/>
    <w:rsid w:val="00824605"/>
    <w:rsid w:val="0082485D"/>
    <w:rsid w:val="00824972"/>
    <w:rsid w:val="00824BEC"/>
    <w:rsid w:val="008251E1"/>
    <w:rsid w:val="00825288"/>
    <w:rsid w:val="00825617"/>
    <w:rsid w:val="00825637"/>
    <w:rsid w:val="00825AAA"/>
    <w:rsid w:val="00825F18"/>
    <w:rsid w:val="00825FF2"/>
    <w:rsid w:val="0082600A"/>
    <w:rsid w:val="008260DE"/>
    <w:rsid w:val="00826292"/>
    <w:rsid w:val="008263D3"/>
    <w:rsid w:val="00826FCF"/>
    <w:rsid w:val="00827494"/>
    <w:rsid w:val="0082778F"/>
    <w:rsid w:val="00827A76"/>
    <w:rsid w:val="00827D6C"/>
    <w:rsid w:val="00830A05"/>
    <w:rsid w:val="00830D58"/>
    <w:rsid w:val="00830DA1"/>
    <w:rsid w:val="00831A27"/>
    <w:rsid w:val="00831A62"/>
    <w:rsid w:val="00831E5A"/>
    <w:rsid w:val="00832171"/>
    <w:rsid w:val="008323B1"/>
    <w:rsid w:val="00832F15"/>
    <w:rsid w:val="008331C7"/>
    <w:rsid w:val="00833351"/>
    <w:rsid w:val="00833733"/>
    <w:rsid w:val="00833D6C"/>
    <w:rsid w:val="008342D3"/>
    <w:rsid w:val="00834B84"/>
    <w:rsid w:val="00834EE9"/>
    <w:rsid w:val="00834F9F"/>
    <w:rsid w:val="00835422"/>
    <w:rsid w:val="0083567E"/>
    <w:rsid w:val="0083578B"/>
    <w:rsid w:val="00835865"/>
    <w:rsid w:val="00835895"/>
    <w:rsid w:val="00835970"/>
    <w:rsid w:val="00835A09"/>
    <w:rsid w:val="00835AA6"/>
    <w:rsid w:val="0083627B"/>
    <w:rsid w:val="00836A94"/>
    <w:rsid w:val="00836C34"/>
    <w:rsid w:val="00836F7A"/>
    <w:rsid w:val="008375F9"/>
    <w:rsid w:val="00837C93"/>
    <w:rsid w:val="00837DE8"/>
    <w:rsid w:val="00837DF4"/>
    <w:rsid w:val="0084018E"/>
    <w:rsid w:val="0084087D"/>
    <w:rsid w:val="00841151"/>
    <w:rsid w:val="00841A23"/>
    <w:rsid w:val="00841B2C"/>
    <w:rsid w:val="00841B52"/>
    <w:rsid w:val="00841EE1"/>
    <w:rsid w:val="008423B0"/>
    <w:rsid w:val="00842A9E"/>
    <w:rsid w:val="00842C00"/>
    <w:rsid w:val="00842D91"/>
    <w:rsid w:val="0084329C"/>
    <w:rsid w:val="00843486"/>
    <w:rsid w:val="008439F9"/>
    <w:rsid w:val="00844192"/>
    <w:rsid w:val="0084443E"/>
    <w:rsid w:val="0084467B"/>
    <w:rsid w:val="00844756"/>
    <w:rsid w:val="00844B0C"/>
    <w:rsid w:val="00844D42"/>
    <w:rsid w:val="008453CC"/>
    <w:rsid w:val="00845610"/>
    <w:rsid w:val="00845A46"/>
    <w:rsid w:val="00845F99"/>
    <w:rsid w:val="0084661F"/>
    <w:rsid w:val="00846826"/>
    <w:rsid w:val="00846B3B"/>
    <w:rsid w:val="00846ED3"/>
    <w:rsid w:val="008470A8"/>
    <w:rsid w:val="00847F9C"/>
    <w:rsid w:val="008500CE"/>
    <w:rsid w:val="0085014F"/>
    <w:rsid w:val="008501D4"/>
    <w:rsid w:val="008502BB"/>
    <w:rsid w:val="0085032D"/>
    <w:rsid w:val="008508FE"/>
    <w:rsid w:val="00850DFF"/>
    <w:rsid w:val="00850E49"/>
    <w:rsid w:val="00851692"/>
    <w:rsid w:val="00851A67"/>
    <w:rsid w:val="00851C8B"/>
    <w:rsid w:val="00851CD3"/>
    <w:rsid w:val="00851F66"/>
    <w:rsid w:val="008523E6"/>
    <w:rsid w:val="00852864"/>
    <w:rsid w:val="008529C5"/>
    <w:rsid w:val="008529CE"/>
    <w:rsid w:val="00852DAF"/>
    <w:rsid w:val="00852EC4"/>
    <w:rsid w:val="008533A7"/>
    <w:rsid w:val="00853562"/>
    <w:rsid w:val="008535B8"/>
    <w:rsid w:val="00853922"/>
    <w:rsid w:val="00853970"/>
    <w:rsid w:val="00853C8B"/>
    <w:rsid w:val="0085493E"/>
    <w:rsid w:val="008549D4"/>
    <w:rsid w:val="00854BD5"/>
    <w:rsid w:val="00854D43"/>
    <w:rsid w:val="00854F96"/>
    <w:rsid w:val="0085572F"/>
    <w:rsid w:val="0085582B"/>
    <w:rsid w:val="00855968"/>
    <w:rsid w:val="00855F2E"/>
    <w:rsid w:val="00855F6C"/>
    <w:rsid w:val="00856101"/>
    <w:rsid w:val="00856301"/>
    <w:rsid w:val="00856833"/>
    <w:rsid w:val="008568BA"/>
    <w:rsid w:val="008568D4"/>
    <w:rsid w:val="00856C0F"/>
    <w:rsid w:val="00856CF7"/>
    <w:rsid w:val="00856EF5"/>
    <w:rsid w:val="00857013"/>
    <w:rsid w:val="0085777D"/>
    <w:rsid w:val="00857801"/>
    <w:rsid w:val="0085783C"/>
    <w:rsid w:val="00857B0E"/>
    <w:rsid w:val="00857B25"/>
    <w:rsid w:val="00860334"/>
    <w:rsid w:val="008603CE"/>
    <w:rsid w:val="008606F1"/>
    <w:rsid w:val="00860DDF"/>
    <w:rsid w:val="00860E9B"/>
    <w:rsid w:val="00860EBA"/>
    <w:rsid w:val="00860ECE"/>
    <w:rsid w:val="00861621"/>
    <w:rsid w:val="00861678"/>
    <w:rsid w:val="00861C76"/>
    <w:rsid w:val="00861F79"/>
    <w:rsid w:val="0086202A"/>
    <w:rsid w:val="008620AA"/>
    <w:rsid w:val="00862147"/>
    <w:rsid w:val="0086254D"/>
    <w:rsid w:val="008632DC"/>
    <w:rsid w:val="008634DA"/>
    <w:rsid w:val="008638D7"/>
    <w:rsid w:val="00863B2A"/>
    <w:rsid w:val="00863B63"/>
    <w:rsid w:val="00863C28"/>
    <w:rsid w:val="00863C7C"/>
    <w:rsid w:val="00863E6A"/>
    <w:rsid w:val="00864189"/>
    <w:rsid w:val="00864EF0"/>
    <w:rsid w:val="0086554C"/>
    <w:rsid w:val="00865758"/>
    <w:rsid w:val="00865B11"/>
    <w:rsid w:val="00865DBF"/>
    <w:rsid w:val="00865F00"/>
    <w:rsid w:val="00866512"/>
    <w:rsid w:val="0086664D"/>
    <w:rsid w:val="00866A30"/>
    <w:rsid w:val="00866DD7"/>
    <w:rsid w:val="00866F4F"/>
    <w:rsid w:val="0086748C"/>
    <w:rsid w:val="0086797D"/>
    <w:rsid w:val="00867FA3"/>
    <w:rsid w:val="008700B9"/>
    <w:rsid w:val="008701A9"/>
    <w:rsid w:val="008706EA"/>
    <w:rsid w:val="0087082A"/>
    <w:rsid w:val="00870A75"/>
    <w:rsid w:val="00870D9C"/>
    <w:rsid w:val="008719E7"/>
    <w:rsid w:val="00871DF2"/>
    <w:rsid w:val="00871E4C"/>
    <w:rsid w:val="0087219C"/>
    <w:rsid w:val="008721EA"/>
    <w:rsid w:val="00872ABF"/>
    <w:rsid w:val="00872C28"/>
    <w:rsid w:val="008735A8"/>
    <w:rsid w:val="00873921"/>
    <w:rsid w:val="00873C1D"/>
    <w:rsid w:val="00873C7F"/>
    <w:rsid w:val="00873FD6"/>
    <w:rsid w:val="00873FE2"/>
    <w:rsid w:val="008745E9"/>
    <w:rsid w:val="00875036"/>
    <w:rsid w:val="0087510F"/>
    <w:rsid w:val="008751E9"/>
    <w:rsid w:val="008753E0"/>
    <w:rsid w:val="008754E8"/>
    <w:rsid w:val="00875F27"/>
    <w:rsid w:val="00875FBE"/>
    <w:rsid w:val="008760F5"/>
    <w:rsid w:val="008761B0"/>
    <w:rsid w:val="008762FF"/>
    <w:rsid w:val="00876776"/>
    <w:rsid w:val="008767B2"/>
    <w:rsid w:val="00876832"/>
    <w:rsid w:val="00877117"/>
    <w:rsid w:val="00877DE7"/>
    <w:rsid w:val="00880121"/>
    <w:rsid w:val="00880281"/>
    <w:rsid w:val="008802EC"/>
    <w:rsid w:val="0088034A"/>
    <w:rsid w:val="0088042E"/>
    <w:rsid w:val="00880C4D"/>
    <w:rsid w:val="00880C4E"/>
    <w:rsid w:val="00880C7C"/>
    <w:rsid w:val="00880CF4"/>
    <w:rsid w:val="008814A2"/>
    <w:rsid w:val="00881604"/>
    <w:rsid w:val="008816A3"/>
    <w:rsid w:val="00881737"/>
    <w:rsid w:val="008817B8"/>
    <w:rsid w:val="00881B8A"/>
    <w:rsid w:val="00881DEB"/>
    <w:rsid w:val="00881EC6"/>
    <w:rsid w:val="00882128"/>
    <w:rsid w:val="008821B2"/>
    <w:rsid w:val="00882352"/>
    <w:rsid w:val="00882D26"/>
    <w:rsid w:val="00882E3F"/>
    <w:rsid w:val="008832C0"/>
    <w:rsid w:val="0088390E"/>
    <w:rsid w:val="00883D83"/>
    <w:rsid w:val="00884196"/>
    <w:rsid w:val="008846BC"/>
    <w:rsid w:val="00884AA2"/>
    <w:rsid w:val="00884E5B"/>
    <w:rsid w:val="0088504A"/>
    <w:rsid w:val="00885139"/>
    <w:rsid w:val="00885344"/>
    <w:rsid w:val="008854EB"/>
    <w:rsid w:val="008855C0"/>
    <w:rsid w:val="00885D1D"/>
    <w:rsid w:val="0088635B"/>
    <w:rsid w:val="008863F0"/>
    <w:rsid w:val="0088685E"/>
    <w:rsid w:val="0088692E"/>
    <w:rsid w:val="00886A7C"/>
    <w:rsid w:val="00886E51"/>
    <w:rsid w:val="00887DBD"/>
    <w:rsid w:val="00890484"/>
    <w:rsid w:val="008904FA"/>
    <w:rsid w:val="0089092A"/>
    <w:rsid w:val="00890E04"/>
    <w:rsid w:val="00891382"/>
    <w:rsid w:val="00891467"/>
    <w:rsid w:val="0089160C"/>
    <w:rsid w:val="0089167D"/>
    <w:rsid w:val="0089177D"/>
    <w:rsid w:val="00891A3E"/>
    <w:rsid w:val="00891BC9"/>
    <w:rsid w:val="00892363"/>
    <w:rsid w:val="0089244B"/>
    <w:rsid w:val="008926B9"/>
    <w:rsid w:val="00892791"/>
    <w:rsid w:val="008927A5"/>
    <w:rsid w:val="00892935"/>
    <w:rsid w:val="00892BBD"/>
    <w:rsid w:val="00892BEE"/>
    <w:rsid w:val="00892CDA"/>
    <w:rsid w:val="00892F5C"/>
    <w:rsid w:val="00893102"/>
    <w:rsid w:val="00893B25"/>
    <w:rsid w:val="00893BFE"/>
    <w:rsid w:val="00893D3E"/>
    <w:rsid w:val="00893FCA"/>
    <w:rsid w:val="00894351"/>
    <w:rsid w:val="008943F6"/>
    <w:rsid w:val="00894A5B"/>
    <w:rsid w:val="00894B4E"/>
    <w:rsid w:val="00894D4D"/>
    <w:rsid w:val="00894D6D"/>
    <w:rsid w:val="008950F6"/>
    <w:rsid w:val="008952AF"/>
    <w:rsid w:val="00895443"/>
    <w:rsid w:val="00895635"/>
    <w:rsid w:val="008968A8"/>
    <w:rsid w:val="008969A9"/>
    <w:rsid w:val="00896CEF"/>
    <w:rsid w:val="00896F14"/>
    <w:rsid w:val="008970B5"/>
    <w:rsid w:val="00897C05"/>
    <w:rsid w:val="008A02B4"/>
    <w:rsid w:val="008A0382"/>
    <w:rsid w:val="008A0650"/>
    <w:rsid w:val="008A0747"/>
    <w:rsid w:val="008A0ACE"/>
    <w:rsid w:val="008A0BAA"/>
    <w:rsid w:val="008A0C60"/>
    <w:rsid w:val="008A0E6B"/>
    <w:rsid w:val="008A109A"/>
    <w:rsid w:val="008A1574"/>
    <w:rsid w:val="008A15E8"/>
    <w:rsid w:val="008A16C2"/>
    <w:rsid w:val="008A1988"/>
    <w:rsid w:val="008A1C13"/>
    <w:rsid w:val="008A1D39"/>
    <w:rsid w:val="008A228A"/>
    <w:rsid w:val="008A25D8"/>
    <w:rsid w:val="008A372E"/>
    <w:rsid w:val="008A379F"/>
    <w:rsid w:val="008A38BF"/>
    <w:rsid w:val="008A3B7F"/>
    <w:rsid w:val="008A3C60"/>
    <w:rsid w:val="008A3EA1"/>
    <w:rsid w:val="008A4555"/>
    <w:rsid w:val="008A4E12"/>
    <w:rsid w:val="008A4E2E"/>
    <w:rsid w:val="008A4E59"/>
    <w:rsid w:val="008A4FD9"/>
    <w:rsid w:val="008A57F2"/>
    <w:rsid w:val="008A5A70"/>
    <w:rsid w:val="008A5C3C"/>
    <w:rsid w:val="008A60DF"/>
    <w:rsid w:val="008A6347"/>
    <w:rsid w:val="008A6750"/>
    <w:rsid w:val="008A6C47"/>
    <w:rsid w:val="008A6D8A"/>
    <w:rsid w:val="008A7535"/>
    <w:rsid w:val="008A7922"/>
    <w:rsid w:val="008A792B"/>
    <w:rsid w:val="008A7A15"/>
    <w:rsid w:val="008A7E4B"/>
    <w:rsid w:val="008A7F7C"/>
    <w:rsid w:val="008B0C34"/>
    <w:rsid w:val="008B0E0F"/>
    <w:rsid w:val="008B144C"/>
    <w:rsid w:val="008B15C8"/>
    <w:rsid w:val="008B1AC8"/>
    <w:rsid w:val="008B1E79"/>
    <w:rsid w:val="008B1F84"/>
    <w:rsid w:val="008B21C5"/>
    <w:rsid w:val="008B2206"/>
    <w:rsid w:val="008B26B0"/>
    <w:rsid w:val="008B283D"/>
    <w:rsid w:val="008B291E"/>
    <w:rsid w:val="008B2AAC"/>
    <w:rsid w:val="008B2B7D"/>
    <w:rsid w:val="008B316A"/>
    <w:rsid w:val="008B4158"/>
    <w:rsid w:val="008B4204"/>
    <w:rsid w:val="008B44FA"/>
    <w:rsid w:val="008B4BDC"/>
    <w:rsid w:val="008B4F4D"/>
    <w:rsid w:val="008B5462"/>
    <w:rsid w:val="008B5510"/>
    <w:rsid w:val="008B570E"/>
    <w:rsid w:val="008B5726"/>
    <w:rsid w:val="008B5875"/>
    <w:rsid w:val="008B5A7A"/>
    <w:rsid w:val="008B635F"/>
    <w:rsid w:val="008B63AF"/>
    <w:rsid w:val="008B673E"/>
    <w:rsid w:val="008B6EF3"/>
    <w:rsid w:val="008B7061"/>
    <w:rsid w:val="008B7235"/>
    <w:rsid w:val="008B753D"/>
    <w:rsid w:val="008B7684"/>
    <w:rsid w:val="008B7E2F"/>
    <w:rsid w:val="008B7F74"/>
    <w:rsid w:val="008C02E6"/>
    <w:rsid w:val="008C08CD"/>
    <w:rsid w:val="008C0D30"/>
    <w:rsid w:val="008C0FA2"/>
    <w:rsid w:val="008C1038"/>
    <w:rsid w:val="008C11DD"/>
    <w:rsid w:val="008C1392"/>
    <w:rsid w:val="008C15E3"/>
    <w:rsid w:val="008C1703"/>
    <w:rsid w:val="008C17B3"/>
    <w:rsid w:val="008C1B5C"/>
    <w:rsid w:val="008C1FE5"/>
    <w:rsid w:val="008C210A"/>
    <w:rsid w:val="008C21DC"/>
    <w:rsid w:val="008C228E"/>
    <w:rsid w:val="008C23C0"/>
    <w:rsid w:val="008C2C1D"/>
    <w:rsid w:val="008C2F56"/>
    <w:rsid w:val="008C3243"/>
    <w:rsid w:val="008C342E"/>
    <w:rsid w:val="008C3533"/>
    <w:rsid w:val="008C3965"/>
    <w:rsid w:val="008C3DB6"/>
    <w:rsid w:val="008C40AA"/>
    <w:rsid w:val="008C4113"/>
    <w:rsid w:val="008C4689"/>
    <w:rsid w:val="008C5087"/>
    <w:rsid w:val="008C5A84"/>
    <w:rsid w:val="008C640D"/>
    <w:rsid w:val="008C66BA"/>
    <w:rsid w:val="008C672D"/>
    <w:rsid w:val="008C6AC6"/>
    <w:rsid w:val="008C706A"/>
    <w:rsid w:val="008C73BC"/>
    <w:rsid w:val="008C7B5F"/>
    <w:rsid w:val="008C7C52"/>
    <w:rsid w:val="008C7D9E"/>
    <w:rsid w:val="008C7DA7"/>
    <w:rsid w:val="008C7DEE"/>
    <w:rsid w:val="008C7E2D"/>
    <w:rsid w:val="008D0417"/>
    <w:rsid w:val="008D0773"/>
    <w:rsid w:val="008D07B7"/>
    <w:rsid w:val="008D0957"/>
    <w:rsid w:val="008D0BA5"/>
    <w:rsid w:val="008D11E8"/>
    <w:rsid w:val="008D1490"/>
    <w:rsid w:val="008D1832"/>
    <w:rsid w:val="008D1F1C"/>
    <w:rsid w:val="008D22CD"/>
    <w:rsid w:val="008D2727"/>
    <w:rsid w:val="008D2A6C"/>
    <w:rsid w:val="008D2A88"/>
    <w:rsid w:val="008D2CF8"/>
    <w:rsid w:val="008D31E4"/>
    <w:rsid w:val="008D35BD"/>
    <w:rsid w:val="008D3DEC"/>
    <w:rsid w:val="008D3E25"/>
    <w:rsid w:val="008D4000"/>
    <w:rsid w:val="008D4671"/>
    <w:rsid w:val="008D5523"/>
    <w:rsid w:val="008D5548"/>
    <w:rsid w:val="008D5812"/>
    <w:rsid w:val="008D5981"/>
    <w:rsid w:val="008D5CCB"/>
    <w:rsid w:val="008D5FF9"/>
    <w:rsid w:val="008D64CF"/>
    <w:rsid w:val="008D66F6"/>
    <w:rsid w:val="008D67C7"/>
    <w:rsid w:val="008D6B15"/>
    <w:rsid w:val="008D6B16"/>
    <w:rsid w:val="008D6CAB"/>
    <w:rsid w:val="008D6D06"/>
    <w:rsid w:val="008D6D78"/>
    <w:rsid w:val="008D6FD9"/>
    <w:rsid w:val="008D6FFB"/>
    <w:rsid w:val="008D73DD"/>
    <w:rsid w:val="008D7B04"/>
    <w:rsid w:val="008D7C13"/>
    <w:rsid w:val="008E0217"/>
    <w:rsid w:val="008E07F1"/>
    <w:rsid w:val="008E08BF"/>
    <w:rsid w:val="008E11DB"/>
    <w:rsid w:val="008E1728"/>
    <w:rsid w:val="008E176C"/>
    <w:rsid w:val="008E1B9F"/>
    <w:rsid w:val="008E1BD1"/>
    <w:rsid w:val="008E1E57"/>
    <w:rsid w:val="008E20B8"/>
    <w:rsid w:val="008E3033"/>
    <w:rsid w:val="008E30E3"/>
    <w:rsid w:val="008E3145"/>
    <w:rsid w:val="008E3499"/>
    <w:rsid w:val="008E3C46"/>
    <w:rsid w:val="008E3CCC"/>
    <w:rsid w:val="008E3FC3"/>
    <w:rsid w:val="008E4288"/>
    <w:rsid w:val="008E439A"/>
    <w:rsid w:val="008E454A"/>
    <w:rsid w:val="008E4556"/>
    <w:rsid w:val="008E45D3"/>
    <w:rsid w:val="008E46E9"/>
    <w:rsid w:val="008E48E5"/>
    <w:rsid w:val="008E514A"/>
    <w:rsid w:val="008E5205"/>
    <w:rsid w:val="008E534F"/>
    <w:rsid w:val="008E5A3B"/>
    <w:rsid w:val="008E5BA6"/>
    <w:rsid w:val="008E6014"/>
    <w:rsid w:val="008E6040"/>
    <w:rsid w:val="008E60F5"/>
    <w:rsid w:val="008E6158"/>
    <w:rsid w:val="008E6526"/>
    <w:rsid w:val="008E68BF"/>
    <w:rsid w:val="008E699D"/>
    <w:rsid w:val="008E69AE"/>
    <w:rsid w:val="008E6AF6"/>
    <w:rsid w:val="008E745F"/>
    <w:rsid w:val="008E7760"/>
    <w:rsid w:val="008E78C3"/>
    <w:rsid w:val="008E7FC1"/>
    <w:rsid w:val="008F00FF"/>
    <w:rsid w:val="008F01E6"/>
    <w:rsid w:val="008F0345"/>
    <w:rsid w:val="008F0773"/>
    <w:rsid w:val="008F07AA"/>
    <w:rsid w:val="008F0B87"/>
    <w:rsid w:val="008F0C90"/>
    <w:rsid w:val="008F1491"/>
    <w:rsid w:val="008F159C"/>
    <w:rsid w:val="008F1795"/>
    <w:rsid w:val="008F18D1"/>
    <w:rsid w:val="008F1A36"/>
    <w:rsid w:val="008F1C9E"/>
    <w:rsid w:val="008F1D16"/>
    <w:rsid w:val="008F256E"/>
    <w:rsid w:val="008F28DE"/>
    <w:rsid w:val="008F2B20"/>
    <w:rsid w:val="008F33B6"/>
    <w:rsid w:val="008F3468"/>
    <w:rsid w:val="008F368F"/>
    <w:rsid w:val="008F3D48"/>
    <w:rsid w:val="008F3D8A"/>
    <w:rsid w:val="008F4288"/>
    <w:rsid w:val="008F4323"/>
    <w:rsid w:val="008F4397"/>
    <w:rsid w:val="008F439D"/>
    <w:rsid w:val="008F51EC"/>
    <w:rsid w:val="008F5779"/>
    <w:rsid w:val="008F579A"/>
    <w:rsid w:val="008F5B5F"/>
    <w:rsid w:val="008F5CC3"/>
    <w:rsid w:val="008F5FDD"/>
    <w:rsid w:val="008F5FEB"/>
    <w:rsid w:val="008F60AC"/>
    <w:rsid w:val="008F612B"/>
    <w:rsid w:val="008F6597"/>
    <w:rsid w:val="008F6665"/>
    <w:rsid w:val="008F66BB"/>
    <w:rsid w:val="008F676F"/>
    <w:rsid w:val="008F6E0A"/>
    <w:rsid w:val="008F6FC5"/>
    <w:rsid w:val="008F72A7"/>
    <w:rsid w:val="008F7325"/>
    <w:rsid w:val="008F7424"/>
    <w:rsid w:val="008F767D"/>
    <w:rsid w:val="008F7705"/>
    <w:rsid w:val="008F776E"/>
    <w:rsid w:val="008F7A2E"/>
    <w:rsid w:val="008F7BDC"/>
    <w:rsid w:val="008F7CA9"/>
    <w:rsid w:val="008F7E18"/>
    <w:rsid w:val="00900185"/>
    <w:rsid w:val="00900204"/>
    <w:rsid w:val="0090020F"/>
    <w:rsid w:val="00900326"/>
    <w:rsid w:val="00900571"/>
    <w:rsid w:val="0090089C"/>
    <w:rsid w:val="00900F4D"/>
    <w:rsid w:val="00900F99"/>
    <w:rsid w:val="0090147A"/>
    <w:rsid w:val="009016BA"/>
    <w:rsid w:val="00901970"/>
    <w:rsid w:val="00901CC6"/>
    <w:rsid w:val="009025C0"/>
    <w:rsid w:val="009025C3"/>
    <w:rsid w:val="00902681"/>
    <w:rsid w:val="00902734"/>
    <w:rsid w:val="009027E4"/>
    <w:rsid w:val="009031A2"/>
    <w:rsid w:val="00903298"/>
    <w:rsid w:val="009032C4"/>
    <w:rsid w:val="00903362"/>
    <w:rsid w:val="0090336E"/>
    <w:rsid w:val="009035D1"/>
    <w:rsid w:val="0090376A"/>
    <w:rsid w:val="00903CCC"/>
    <w:rsid w:val="00904072"/>
    <w:rsid w:val="00904161"/>
    <w:rsid w:val="00904413"/>
    <w:rsid w:val="00904572"/>
    <w:rsid w:val="0090467F"/>
    <w:rsid w:val="00904D42"/>
    <w:rsid w:val="00904F61"/>
    <w:rsid w:val="0090507E"/>
    <w:rsid w:val="00905482"/>
    <w:rsid w:val="0090554E"/>
    <w:rsid w:val="0090620F"/>
    <w:rsid w:val="00906329"/>
    <w:rsid w:val="00906B10"/>
    <w:rsid w:val="00907603"/>
    <w:rsid w:val="00907B1C"/>
    <w:rsid w:val="00907C94"/>
    <w:rsid w:val="00907D2B"/>
    <w:rsid w:val="0091002A"/>
    <w:rsid w:val="009100A6"/>
    <w:rsid w:val="009105D7"/>
    <w:rsid w:val="00910690"/>
    <w:rsid w:val="0091087C"/>
    <w:rsid w:val="00910C3E"/>
    <w:rsid w:val="009110D5"/>
    <w:rsid w:val="009111E1"/>
    <w:rsid w:val="0091133D"/>
    <w:rsid w:val="00911699"/>
    <w:rsid w:val="0091176B"/>
    <w:rsid w:val="00911987"/>
    <w:rsid w:val="00911C5F"/>
    <w:rsid w:val="00911F28"/>
    <w:rsid w:val="00912086"/>
    <w:rsid w:val="0091241A"/>
    <w:rsid w:val="00912606"/>
    <w:rsid w:val="00912BC6"/>
    <w:rsid w:val="00912D44"/>
    <w:rsid w:val="00912DF4"/>
    <w:rsid w:val="00912EA6"/>
    <w:rsid w:val="009134DA"/>
    <w:rsid w:val="00913927"/>
    <w:rsid w:val="00914437"/>
    <w:rsid w:val="0091449C"/>
    <w:rsid w:val="00914BE1"/>
    <w:rsid w:val="00914C95"/>
    <w:rsid w:val="00914F55"/>
    <w:rsid w:val="0091529F"/>
    <w:rsid w:val="00915B8F"/>
    <w:rsid w:val="00915BD7"/>
    <w:rsid w:val="00915DC6"/>
    <w:rsid w:val="00915F58"/>
    <w:rsid w:val="0091602A"/>
    <w:rsid w:val="00916299"/>
    <w:rsid w:val="00916C3B"/>
    <w:rsid w:val="00916E2D"/>
    <w:rsid w:val="00916EAA"/>
    <w:rsid w:val="009170AA"/>
    <w:rsid w:val="009170F2"/>
    <w:rsid w:val="009175DE"/>
    <w:rsid w:val="00917606"/>
    <w:rsid w:val="00917E65"/>
    <w:rsid w:val="0092041F"/>
    <w:rsid w:val="00920947"/>
    <w:rsid w:val="00920F8E"/>
    <w:rsid w:val="009215C8"/>
    <w:rsid w:val="0092169E"/>
    <w:rsid w:val="009218E6"/>
    <w:rsid w:val="009219D4"/>
    <w:rsid w:val="00921D86"/>
    <w:rsid w:val="00921D9A"/>
    <w:rsid w:val="00922454"/>
    <w:rsid w:val="00922FD6"/>
    <w:rsid w:val="009234B0"/>
    <w:rsid w:val="00923817"/>
    <w:rsid w:val="00923B32"/>
    <w:rsid w:val="00923F3B"/>
    <w:rsid w:val="0092429D"/>
    <w:rsid w:val="009244CC"/>
    <w:rsid w:val="00924540"/>
    <w:rsid w:val="0092615D"/>
    <w:rsid w:val="00926349"/>
    <w:rsid w:val="0092655C"/>
    <w:rsid w:val="009265C3"/>
    <w:rsid w:val="0092663E"/>
    <w:rsid w:val="009267A3"/>
    <w:rsid w:val="00926AC1"/>
    <w:rsid w:val="00926BA6"/>
    <w:rsid w:val="00926C2D"/>
    <w:rsid w:val="00926F22"/>
    <w:rsid w:val="00927805"/>
    <w:rsid w:val="0092788C"/>
    <w:rsid w:val="00927EBA"/>
    <w:rsid w:val="00927F0A"/>
    <w:rsid w:val="00930131"/>
    <w:rsid w:val="0093014F"/>
    <w:rsid w:val="009301E4"/>
    <w:rsid w:val="00930309"/>
    <w:rsid w:val="00930370"/>
    <w:rsid w:val="00930437"/>
    <w:rsid w:val="00930632"/>
    <w:rsid w:val="00930BD1"/>
    <w:rsid w:val="00930D86"/>
    <w:rsid w:val="0093124F"/>
    <w:rsid w:val="009312F5"/>
    <w:rsid w:val="00931468"/>
    <w:rsid w:val="009314B5"/>
    <w:rsid w:val="00931941"/>
    <w:rsid w:val="009319AF"/>
    <w:rsid w:val="00931D4C"/>
    <w:rsid w:val="00931E0D"/>
    <w:rsid w:val="00931F02"/>
    <w:rsid w:val="0093282E"/>
    <w:rsid w:val="00933046"/>
    <w:rsid w:val="0093319D"/>
    <w:rsid w:val="00933563"/>
    <w:rsid w:val="00933593"/>
    <w:rsid w:val="00933D3B"/>
    <w:rsid w:val="009344E8"/>
    <w:rsid w:val="009345DA"/>
    <w:rsid w:val="00934879"/>
    <w:rsid w:val="009348AB"/>
    <w:rsid w:val="00934F31"/>
    <w:rsid w:val="009352DE"/>
    <w:rsid w:val="0093544D"/>
    <w:rsid w:val="00935A47"/>
    <w:rsid w:val="00935A90"/>
    <w:rsid w:val="00935C4B"/>
    <w:rsid w:val="00935E3D"/>
    <w:rsid w:val="009365A0"/>
    <w:rsid w:val="009369A7"/>
    <w:rsid w:val="00936B22"/>
    <w:rsid w:val="00936B6D"/>
    <w:rsid w:val="00936E6F"/>
    <w:rsid w:val="00937008"/>
    <w:rsid w:val="0093718C"/>
    <w:rsid w:val="00937AC8"/>
    <w:rsid w:val="00937CE5"/>
    <w:rsid w:val="009401A2"/>
    <w:rsid w:val="00940406"/>
    <w:rsid w:val="00940AFF"/>
    <w:rsid w:val="00940B35"/>
    <w:rsid w:val="009412E9"/>
    <w:rsid w:val="009415EA"/>
    <w:rsid w:val="0094160F"/>
    <w:rsid w:val="00941901"/>
    <w:rsid w:val="00941BB3"/>
    <w:rsid w:val="00941E44"/>
    <w:rsid w:val="00941EAC"/>
    <w:rsid w:val="00942352"/>
    <w:rsid w:val="009426F1"/>
    <w:rsid w:val="00942CAE"/>
    <w:rsid w:val="00942CCC"/>
    <w:rsid w:val="00942D76"/>
    <w:rsid w:val="00942EC3"/>
    <w:rsid w:val="00942F4F"/>
    <w:rsid w:val="00943099"/>
    <w:rsid w:val="009430B5"/>
    <w:rsid w:val="00943240"/>
    <w:rsid w:val="00943AF1"/>
    <w:rsid w:val="00943D58"/>
    <w:rsid w:val="009441B1"/>
    <w:rsid w:val="0094456B"/>
    <w:rsid w:val="0094463E"/>
    <w:rsid w:val="0094465A"/>
    <w:rsid w:val="00944675"/>
    <w:rsid w:val="009446D9"/>
    <w:rsid w:val="0094480C"/>
    <w:rsid w:val="00944DFC"/>
    <w:rsid w:val="00945462"/>
    <w:rsid w:val="00945A68"/>
    <w:rsid w:val="00945D02"/>
    <w:rsid w:val="00945F86"/>
    <w:rsid w:val="00945F92"/>
    <w:rsid w:val="009462B8"/>
    <w:rsid w:val="00946307"/>
    <w:rsid w:val="009463E0"/>
    <w:rsid w:val="00946587"/>
    <w:rsid w:val="00946792"/>
    <w:rsid w:val="009467E9"/>
    <w:rsid w:val="0094697F"/>
    <w:rsid w:val="00946ED3"/>
    <w:rsid w:val="00946F34"/>
    <w:rsid w:val="00947343"/>
    <w:rsid w:val="0094742C"/>
    <w:rsid w:val="00947836"/>
    <w:rsid w:val="00947FC1"/>
    <w:rsid w:val="009502B9"/>
    <w:rsid w:val="0095054C"/>
    <w:rsid w:val="009505BC"/>
    <w:rsid w:val="0095094A"/>
    <w:rsid w:val="00950AA2"/>
    <w:rsid w:val="00950ADD"/>
    <w:rsid w:val="00951080"/>
    <w:rsid w:val="00951534"/>
    <w:rsid w:val="00951C7A"/>
    <w:rsid w:val="00951CE5"/>
    <w:rsid w:val="009526F7"/>
    <w:rsid w:val="00952737"/>
    <w:rsid w:val="009529DC"/>
    <w:rsid w:val="00952B0A"/>
    <w:rsid w:val="00952D0F"/>
    <w:rsid w:val="00952E1B"/>
    <w:rsid w:val="00952E9A"/>
    <w:rsid w:val="00953071"/>
    <w:rsid w:val="0095326E"/>
    <w:rsid w:val="00953374"/>
    <w:rsid w:val="00953479"/>
    <w:rsid w:val="00953678"/>
    <w:rsid w:val="00953F1F"/>
    <w:rsid w:val="009541B3"/>
    <w:rsid w:val="0095471B"/>
    <w:rsid w:val="0095500C"/>
    <w:rsid w:val="009551A4"/>
    <w:rsid w:val="009551C2"/>
    <w:rsid w:val="00955311"/>
    <w:rsid w:val="009558CC"/>
    <w:rsid w:val="00955C37"/>
    <w:rsid w:val="00955F42"/>
    <w:rsid w:val="00956858"/>
    <w:rsid w:val="00956B4E"/>
    <w:rsid w:val="009570E8"/>
    <w:rsid w:val="009571B4"/>
    <w:rsid w:val="009573E6"/>
    <w:rsid w:val="0095752A"/>
    <w:rsid w:val="0095755D"/>
    <w:rsid w:val="009601FA"/>
    <w:rsid w:val="009607E3"/>
    <w:rsid w:val="0096092C"/>
    <w:rsid w:val="00960B1A"/>
    <w:rsid w:val="00960FC9"/>
    <w:rsid w:val="0096147C"/>
    <w:rsid w:val="009614EC"/>
    <w:rsid w:val="00961989"/>
    <w:rsid w:val="00961B00"/>
    <w:rsid w:val="00961C83"/>
    <w:rsid w:val="00961F96"/>
    <w:rsid w:val="00962145"/>
    <w:rsid w:val="009622C1"/>
    <w:rsid w:val="00962380"/>
    <w:rsid w:val="00962CFC"/>
    <w:rsid w:val="00963067"/>
    <w:rsid w:val="0096326B"/>
    <w:rsid w:val="00963484"/>
    <w:rsid w:val="00964868"/>
    <w:rsid w:val="00964BB7"/>
    <w:rsid w:val="00965085"/>
    <w:rsid w:val="009658F2"/>
    <w:rsid w:val="0096592F"/>
    <w:rsid w:val="0096594F"/>
    <w:rsid w:val="00965A8D"/>
    <w:rsid w:val="00965C7B"/>
    <w:rsid w:val="00965E6E"/>
    <w:rsid w:val="0096622D"/>
    <w:rsid w:val="00966348"/>
    <w:rsid w:val="00966637"/>
    <w:rsid w:val="00966B27"/>
    <w:rsid w:val="00966E25"/>
    <w:rsid w:val="00967051"/>
    <w:rsid w:val="009670AB"/>
    <w:rsid w:val="009671DE"/>
    <w:rsid w:val="0096732C"/>
    <w:rsid w:val="009673E2"/>
    <w:rsid w:val="009675C3"/>
    <w:rsid w:val="00967A99"/>
    <w:rsid w:val="00970014"/>
    <w:rsid w:val="00970D6E"/>
    <w:rsid w:val="00971090"/>
    <w:rsid w:val="00971147"/>
    <w:rsid w:val="0097132A"/>
    <w:rsid w:val="00971532"/>
    <w:rsid w:val="00971602"/>
    <w:rsid w:val="00971845"/>
    <w:rsid w:val="00971978"/>
    <w:rsid w:val="00971C97"/>
    <w:rsid w:val="00971EDE"/>
    <w:rsid w:val="00972070"/>
    <w:rsid w:val="00972222"/>
    <w:rsid w:val="00972446"/>
    <w:rsid w:val="0097244A"/>
    <w:rsid w:val="00972596"/>
    <w:rsid w:val="00972806"/>
    <w:rsid w:val="00972878"/>
    <w:rsid w:val="009732AA"/>
    <w:rsid w:val="0097366F"/>
    <w:rsid w:val="00974408"/>
    <w:rsid w:val="009746E1"/>
    <w:rsid w:val="009747E6"/>
    <w:rsid w:val="00974812"/>
    <w:rsid w:val="00974ACB"/>
    <w:rsid w:val="00974E03"/>
    <w:rsid w:val="00975747"/>
    <w:rsid w:val="00975B03"/>
    <w:rsid w:val="00975B49"/>
    <w:rsid w:val="00975E63"/>
    <w:rsid w:val="00975F64"/>
    <w:rsid w:val="0097614B"/>
    <w:rsid w:val="009761AF"/>
    <w:rsid w:val="00976369"/>
    <w:rsid w:val="009765A6"/>
    <w:rsid w:val="009767BB"/>
    <w:rsid w:val="00976DD2"/>
    <w:rsid w:val="00977013"/>
    <w:rsid w:val="009771A3"/>
    <w:rsid w:val="0097723A"/>
    <w:rsid w:val="00977282"/>
    <w:rsid w:val="009777EC"/>
    <w:rsid w:val="00977929"/>
    <w:rsid w:val="00977980"/>
    <w:rsid w:val="00980D08"/>
    <w:rsid w:val="009812ED"/>
    <w:rsid w:val="00981624"/>
    <w:rsid w:val="0098165A"/>
    <w:rsid w:val="00981B6A"/>
    <w:rsid w:val="00981F1C"/>
    <w:rsid w:val="00982663"/>
    <w:rsid w:val="009829FF"/>
    <w:rsid w:val="00982A0A"/>
    <w:rsid w:val="00982EE9"/>
    <w:rsid w:val="00983511"/>
    <w:rsid w:val="009836F5"/>
    <w:rsid w:val="009837B1"/>
    <w:rsid w:val="0098398A"/>
    <w:rsid w:val="009840B8"/>
    <w:rsid w:val="00984578"/>
    <w:rsid w:val="00984998"/>
    <w:rsid w:val="00984A0A"/>
    <w:rsid w:val="00984DCC"/>
    <w:rsid w:val="00984DF6"/>
    <w:rsid w:val="00984FB3"/>
    <w:rsid w:val="009854CF"/>
    <w:rsid w:val="0098574F"/>
    <w:rsid w:val="00985751"/>
    <w:rsid w:val="009859D6"/>
    <w:rsid w:val="00985CA4"/>
    <w:rsid w:val="00986AC5"/>
    <w:rsid w:val="00986F2D"/>
    <w:rsid w:val="00986FB4"/>
    <w:rsid w:val="0098723D"/>
    <w:rsid w:val="009874F3"/>
    <w:rsid w:val="009876B8"/>
    <w:rsid w:val="009901A0"/>
    <w:rsid w:val="00990706"/>
    <w:rsid w:val="00990AAC"/>
    <w:rsid w:val="00990F46"/>
    <w:rsid w:val="00991C33"/>
    <w:rsid w:val="00991E15"/>
    <w:rsid w:val="009921AC"/>
    <w:rsid w:val="009923D0"/>
    <w:rsid w:val="009928E5"/>
    <w:rsid w:val="009930FB"/>
    <w:rsid w:val="009933A8"/>
    <w:rsid w:val="00993518"/>
    <w:rsid w:val="009937BA"/>
    <w:rsid w:val="00993DB2"/>
    <w:rsid w:val="00993EE1"/>
    <w:rsid w:val="00993F4F"/>
    <w:rsid w:val="00994104"/>
    <w:rsid w:val="0099453D"/>
    <w:rsid w:val="009946B5"/>
    <w:rsid w:val="0099473D"/>
    <w:rsid w:val="00994DCD"/>
    <w:rsid w:val="00995066"/>
    <w:rsid w:val="009957EE"/>
    <w:rsid w:val="00995ACA"/>
    <w:rsid w:val="00995BB3"/>
    <w:rsid w:val="00995FD0"/>
    <w:rsid w:val="00996056"/>
    <w:rsid w:val="009964C4"/>
    <w:rsid w:val="0099658B"/>
    <w:rsid w:val="00996745"/>
    <w:rsid w:val="0099681B"/>
    <w:rsid w:val="00996A8E"/>
    <w:rsid w:val="00996B3F"/>
    <w:rsid w:val="00996D55"/>
    <w:rsid w:val="00996D8D"/>
    <w:rsid w:val="009970BA"/>
    <w:rsid w:val="00997683"/>
    <w:rsid w:val="009976E5"/>
    <w:rsid w:val="0099792F"/>
    <w:rsid w:val="00997BCE"/>
    <w:rsid w:val="00997C6B"/>
    <w:rsid w:val="00997DDF"/>
    <w:rsid w:val="00997F64"/>
    <w:rsid w:val="00997F98"/>
    <w:rsid w:val="009A02AA"/>
    <w:rsid w:val="009A031E"/>
    <w:rsid w:val="009A0A8E"/>
    <w:rsid w:val="009A1242"/>
    <w:rsid w:val="009A12CF"/>
    <w:rsid w:val="009A132B"/>
    <w:rsid w:val="009A17CE"/>
    <w:rsid w:val="009A180D"/>
    <w:rsid w:val="009A18DD"/>
    <w:rsid w:val="009A1A46"/>
    <w:rsid w:val="009A24CD"/>
    <w:rsid w:val="009A2588"/>
    <w:rsid w:val="009A25AC"/>
    <w:rsid w:val="009A2FA1"/>
    <w:rsid w:val="009A30ED"/>
    <w:rsid w:val="009A406A"/>
    <w:rsid w:val="009A40A4"/>
    <w:rsid w:val="009A4834"/>
    <w:rsid w:val="009A4841"/>
    <w:rsid w:val="009A4AF3"/>
    <w:rsid w:val="009A4F68"/>
    <w:rsid w:val="009A4FE9"/>
    <w:rsid w:val="009A5098"/>
    <w:rsid w:val="009A5167"/>
    <w:rsid w:val="009A51EE"/>
    <w:rsid w:val="009A56A0"/>
    <w:rsid w:val="009A5BDD"/>
    <w:rsid w:val="009A605B"/>
    <w:rsid w:val="009A6386"/>
    <w:rsid w:val="009A645F"/>
    <w:rsid w:val="009A66AA"/>
    <w:rsid w:val="009A66B1"/>
    <w:rsid w:val="009A6A07"/>
    <w:rsid w:val="009A6A1B"/>
    <w:rsid w:val="009A6DA6"/>
    <w:rsid w:val="009A6E06"/>
    <w:rsid w:val="009A7030"/>
    <w:rsid w:val="009A72DF"/>
    <w:rsid w:val="009A7765"/>
    <w:rsid w:val="009A7954"/>
    <w:rsid w:val="009A7A2C"/>
    <w:rsid w:val="009A7AAF"/>
    <w:rsid w:val="009A7DA6"/>
    <w:rsid w:val="009B00E3"/>
    <w:rsid w:val="009B032B"/>
    <w:rsid w:val="009B05FA"/>
    <w:rsid w:val="009B09C0"/>
    <w:rsid w:val="009B0A6D"/>
    <w:rsid w:val="009B0CBD"/>
    <w:rsid w:val="009B0FD5"/>
    <w:rsid w:val="009B13B0"/>
    <w:rsid w:val="009B1E97"/>
    <w:rsid w:val="009B22EA"/>
    <w:rsid w:val="009B241B"/>
    <w:rsid w:val="009B28C2"/>
    <w:rsid w:val="009B3024"/>
    <w:rsid w:val="009B3356"/>
    <w:rsid w:val="009B343E"/>
    <w:rsid w:val="009B382B"/>
    <w:rsid w:val="009B392E"/>
    <w:rsid w:val="009B39AE"/>
    <w:rsid w:val="009B3DF8"/>
    <w:rsid w:val="009B3E32"/>
    <w:rsid w:val="009B3F29"/>
    <w:rsid w:val="009B419B"/>
    <w:rsid w:val="009B44A6"/>
    <w:rsid w:val="009B454D"/>
    <w:rsid w:val="009B4B24"/>
    <w:rsid w:val="009B4C25"/>
    <w:rsid w:val="009B4C64"/>
    <w:rsid w:val="009B511F"/>
    <w:rsid w:val="009B519F"/>
    <w:rsid w:val="009B5350"/>
    <w:rsid w:val="009B555A"/>
    <w:rsid w:val="009B556E"/>
    <w:rsid w:val="009B5927"/>
    <w:rsid w:val="009B5A96"/>
    <w:rsid w:val="009B5A98"/>
    <w:rsid w:val="009B5AB1"/>
    <w:rsid w:val="009B5B49"/>
    <w:rsid w:val="009B5E5D"/>
    <w:rsid w:val="009B5F7C"/>
    <w:rsid w:val="009B6276"/>
    <w:rsid w:val="009B65A4"/>
    <w:rsid w:val="009B67E6"/>
    <w:rsid w:val="009B693F"/>
    <w:rsid w:val="009B6BAE"/>
    <w:rsid w:val="009B6CB7"/>
    <w:rsid w:val="009B6CD8"/>
    <w:rsid w:val="009B720C"/>
    <w:rsid w:val="009B720E"/>
    <w:rsid w:val="009B77B0"/>
    <w:rsid w:val="009B7A72"/>
    <w:rsid w:val="009B7F60"/>
    <w:rsid w:val="009C007B"/>
    <w:rsid w:val="009C0962"/>
    <w:rsid w:val="009C0C6B"/>
    <w:rsid w:val="009C12BD"/>
    <w:rsid w:val="009C134F"/>
    <w:rsid w:val="009C168D"/>
    <w:rsid w:val="009C19C6"/>
    <w:rsid w:val="009C2558"/>
    <w:rsid w:val="009C2711"/>
    <w:rsid w:val="009C28E7"/>
    <w:rsid w:val="009C28FC"/>
    <w:rsid w:val="009C291F"/>
    <w:rsid w:val="009C2B84"/>
    <w:rsid w:val="009C2DA6"/>
    <w:rsid w:val="009C33F1"/>
    <w:rsid w:val="009C3543"/>
    <w:rsid w:val="009C3969"/>
    <w:rsid w:val="009C3B94"/>
    <w:rsid w:val="009C3E9A"/>
    <w:rsid w:val="009C3F3F"/>
    <w:rsid w:val="009C3FB4"/>
    <w:rsid w:val="009C5328"/>
    <w:rsid w:val="009C5F01"/>
    <w:rsid w:val="009C6A93"/>
    <w:rsid w:val="009C6CB5"/>
    <w:rsid w:val="009C71D6"/>
    <w:rsid w:val="009C7304"/>
    <w:rsid w:val="009C77F7"/>
    <w:rsid w:val="009C7825"/>
    <w:rsid w:val="009C7842"/>
    <w:rsid w:val="009C792D"/>
    <w:rsid w:val="009C7B82"/>
    <w:rsid w:val="009D0120"/>
    <w:rsid w:val="009D0AF4"/>
    <w:rsid w:val="009D0B2B"/>
    <w:rsid w:val="009D0B72"/>
    <w:rsid w:val="009D0CC9"/>
    <w:rsid w:val="009D0E64"/>
    <w:rsid w:val="009D12E0"/>
    <w:rsid w:val="009D139D"/>
    <w:rsid w:val="009D14E2"/>
    <w:rsid w:val="009D17E0"/>
    <w:rsid w:val="009D191F"/>
    <w:rsid w:val="009D1B79"/>
    <w:rsid w:val="009D1E1E"/>
    <w:rsid w:val="009D1E40"/>
    <w:rsid w:val="009D1F44"/>
    <w:rsid w:val="009D2719"/>
    <w:rsid w:val="009D2A36"/>
    <w:rsid w:val="009D33D3"/>
    <w:rsid w:val="009D35A7"/>
    <w:rsid w:val="009D390A"/>
    <w:rsid w:val="009D3999"/>
    <w:rsid w:val="009D3A2E"/>
    <w:rsid w:val="009D3A82"/>
    <w:rsid w:val="009D4163"/>
    <w:rsid w:val="009D4ACC"/>
    <w:rsid w:val="009D4D7F"/>
    <w:rsid w:val="009D513C"/>
    <w:rsid w:val="009D5235"/>
    <w:rsid w:val="009D53B0"/>
    <w:rsid w:val="009D5DB8"/>
    <w:rsid w:val="009D5E1B"/>
    <w:rsid w:val="009D610B"/>
    <w:rsid w:val="009D6412"/>
    <w:rsid w:val="009D64E5"/>
    <w:rsid w:val="009D6740"/>
    <w:rsid w:val="009D6843"/>
    <w:rsid w:val="009D6AAB"/>
    <w:rsid w:val="009D6AB9"/>
    <w:rsid w:val="009D6EBE"/>
    <w:rsid w:val="009D6EE9"/>
    <w:rsid w:val="009D7578"/>
    <w:rsid w:val="009D75D1"/>
    <w:rsid w:val="009D75E8"/>
    <w:rsid w:val="009D763E"/>
    <w:rsid w:val="009D76C2"/>
    <w:rsid w:val="009D79A4"/>
    <w:rsid w:val="009D7C7F"/>
    <w:rsid w:val="009D7C81"/>
    <w:rsid w:val="009D7DAA"/>
    <w:rsid w:val="009E0D67"/>
    <w:rsid w:val="009E0E68"/>
    <w:rsid w:val="009E14EA"/>
    <w:rsid w:val="009E2208"/>
    <w:rsid w:val="009E2813"/>
    <w:rsid w:val="009E2E74"/>
    <w:rsid w:val="009E2F37"/>
    <w:rsid w:val="009E2F9F"/>
    <w:rsid w:val="009E3287"/>
    <w:rsid w:val="009E3AFB"/>
    <w:rsid w:val="009E3C3E"/>
    <w:rsid w:val="009E3CFD"/>
    <w:rsid w:val="009E3D83"/>
    <w:rsid w:val="009E409F"/>
    <w:rsid w:val="009E40E7"/>
    <w:rsid w:val="009E4181"/>
    <w:rsid w:val="009E49E4"/>
    <w:rsid w:val="009E4B7C"/>
    <w:rsid w:val="009E4E56"/>
    <w:rsid w:val="009E5000"/>
    <w:rsid w:val="009E530E"/>
    <w:rsid w:val="009E557E"/>
    <w:rsid w:val="009E5772"/>
    <w:rsid w:val="009E5A19"/>
    <w:rsid w:val="009E5B41"/>
    <w:rsid w:val="009E5E25"/>
    <w:rsid w:val="009E5EDB"/>
    <w:rsid w:val="009E6070"/>
    <w:rsid w:val="009E615A"/>
    <w:rsid w:val="009E62FF"/>
    <w:rsid w:val="009E63EA"/>
    <w:rsid w:val="009E6412"/>
    <w:rsid w:val="009E643D"/>
    <w:rsid w:val="009E66C3"/>
    <w:rsid w:val="009E6EB1"/>
    <w:rsid w:val="009E6FE0"/>
    <w:rsid w:val="009E77C6"/>
    <w:rsid w:val="009E7981"/>
    <w:rsid w:val="009E7A0A"/>
    <w:rsid w:val="009E7B20"/>
    <w:rsid w:val="009E7EB2"/>
    <w:rsid w:val="009F03F6"/>
    <w:rsid w:val="009F0B84"/>
    <w:rsid w:val="009F0B9E"/>
    <w:rsid w:val="009F0E1B"/>
    <w:rsid w:val="009F0F7C"/>
    <w:rsid w:val="009F0FEB"/>
    <w:rsid w:val="009F13F7"/>
    <w:rsid w:val="009F145B"/>
    <w:rsid w:val="009F193F"/>
    <w:rsid w:val="009F19DC"/>
    <w:rsid w:val="009F1B57"/>
    <w:rsid w:val="009F1D95"/>
    <w:rsid w:val="009F201D"/>
    <w:rsid w:val="009F29DD"/>
    <w:rsid w:val="009F3D5D"/>
    <w:rsid w:val="009F3E0F"/>
    <w:rsid w:val="009F40B9"/>
    <w:rsid w:val="009F4489"/>
    <w:rsid w:val="009F4C63"/>
    <w:rsid w:val="009F538F"/>
    <w:rsid w:val="009F53AB"/>
    <w:rsid w:val="009F5461"/>
    <w:rsid w:val="009F5593"/>
    <w:rsid w:val="009F57F7"/>
    <w:rsid w:val="009F5EDC"/>
    <w:rsid w:val="009F62D4"/>
    <w:rsid w:val="009F67D8"/>
    <w:rsid w:val="009F68AA"/>
    <w:rsid w:val="009F6F1A"/>
    <w:rsid w:val="009F7187"/>
    <w:rsid w:val="009F72D3"/>
    <w:rsid w:val="009F7B3D"/>
    <w:rsid w:val="00A003B4"/>
    <w:rsid w:val="00A003C0"/>
    <w:rsid w:val="00A005CC"/>
    <w:rsid w:val="00A0071E"/>
    <w:rsid w:val="00A0099E"/>
    <w:rsid w:val="00A00CC0"/>
    <w:rsid w:val="00A01A42"/>
    <w:rsid w:val="00A01CA8"/>
    <w:rsid w:val="00A01EEA"/>
    <w:rsid w:val="00A01F79"/>
    <w:rsid w:val="00A02332"/>
    <w:rsid w:val="00A0293F"/>
    <w:rsid w:val="00A0331E"/>
    <w:rsid w:val="00A039A7"/>
    <w:rsid w:val="00A03CDD"/>
    <w:rsid w:val="00A03FFD"/>
    <w:rsid w:val="00A0401F"/>
    <w:rsid w:val="00A04BD1"/>
    <w:rsid w:val="00A04C32"/>
    <w:rsid w:val="00A04DC0"/>
    <w:rsid w:val="00A04F55"/>
    <w:rsid w:val="00A05008"/>
    <w:rsid w:val="00A0577B"/>
    <w:rsid w:val="00A05C46"/>
    <w:rsid w:val="00A05E58"/>
    <w:rsid w:val="00A05E5C"/>
    <w:rsid w:val="00A060FD"/>
    <w:rsid w:val="00A06408"/>
    <w:rsid w:val="00A06C63"/>
    <w:rsid w:val="00A07024"/>
    <w:rsid w:val="00A071EB"/>
    <w:rsid w:val="00A07361"/>
    <w:rsid w:val="00A0741F"/>
    <w:rsid w:val="00A077BC"/>
    <w:rsid w:val="00A078A5"/>
    <w:rsid w:val="00A07B53"/>
    <w:rsid w:val="00A101AD"/>
    <w:rsid w:val="00A1022D"/>
    <w:rsid w:val="00A10514"/>
    <w:rsid w:val="00A10544"/>
    <w:rsid w:val="00A108B9"/>
    <w:rsid w:val="00A109E5"/>
    <w:rsid w:val="00A10F5C"/>
    <w:rsid w:val="00A10F6D"/>
    <w:rsid w:val="00A1114B"/>
    <w:rsid w:val="00A1130A"/>
    <w:rsid w:val="00A116D1"/>
    <w:rsid w:val="00A118E4"/>
    <w:rsid w:val="00A11915"/>
    <w:rsid w:val="00A11919"/>
    <w:rsid w:val="00A11A62"/>
    <w:rsid w:val="00A12551"/>
    <w:rsid w:val="00A12747"/>
    <w:rsid w:val="00A12B75"/>
    <w:rsid w:val="00A12BDA"/>
    <w:rsid w:val="00A12C56"/>
    <w:rsid w:val="00A12F87"/>
    <w:rsid w:val="00A1311B"/>
    <w:rsid w:val="00A13153"/>
    <w:rsid w:val="00A1332D"/>
    <w:rsid w:val="00A1357E"/>
    <w:rsid w:val="00A13FC5"/>
    <w:rsid w:val="00A14021"/>
    <w:rsid w:val="00A14861"/>
    <w:rsid w:val="00A14916"/>
    <w:rsid w:val="00A150F8"/>
    <w:rsid w:val="00A1514C"/>
    <w:rsid w:val="00A1545E"/>
    <w:rsid w:val="00A1548A"/>
    <w:rsid w:val="00A15A11"/>
    <w:rsid w:val="00A15BAB"/>
    <w:rsid w:val="00A15E36"/>
    <w:rsid w:val="00A160D8"/>
    <w:rsid w:val="00A16440"/>
    <w:rsid w:val="00A16942"/>
    <w:rsid w:val="00A16BB1"/>
    <w:rsid w:val="00A16BB4"/>
    <w:rsid w:val="00A16C8B"/>
    <w:rsid w:val="00A17624"/>
    <w:rsid w:val="00A17CDC"/>
    <w:rsid w:val="00A200BC"/>
    <w:rsid w:val="00A200F5"/>
    <w:rsid w:val="00A203A4"/>
    <w:rsid w:val="00A208D0"/>
    <w:rsid w:val="00A208DD"/>
    <w:rsid w:val="00A2092F"/>
    <w:rsid w:val="00A20B61"/>
    <w:rsid w:val="00A2137A"/>
    <w:rsid w:val="00A214CA"/>
    <w:rsid w:val="00A217FF"/>
    <w:rsid w:val="00A2197D"/>
    <w:rsid w:val="00A226C6"/>
    <w:rsid w:val="00A227AE"/>
    <w:rsid w:val="00A22986"/>
    <w:rsid w:val="00A229C3"/>
    <w:rsid w:val="00A22E89"/>
    <w:rsid w:val="00A230A9"/>
    <w:rsid w:val="00A234E7"/>
    <w:rsid w:val="00A236A4"/>
    <w:rsid w:val="00A23AD3"/>
    <w:rsid w:val="00A23E52"/>
    <w:rsid w:val="00A245BD"/>
    <w:rsid w:val="00A2479F"/>
    <w:rsid w:val="00A24927"/>
    <w:rsid w:val="00A24B55"/>
    <w:rsid w:val="00A24C58"/>
    <w:rsid w:val="00A24F18"/>
    <w:rsid w:val="00A2573D"/>
    <w:rsid w:val="00A25953"/>
    <w:rsid w:val="00A25C0F"/>
    <w:rsid w:val="00A25D5D"/>
    <w:rsid w:val="00A26738"/>
    <w:rsid w:val="00A26C20"/>
    <w:rsid w:val="00A26D86"/>
    <w:rsid w:val="00A26EF9"/>
    <w:rsid w:val="00A27475"/>
    <w:rsid w:val="00A27C17"/>
    <w:rsid w:val="00A27F4C"/>
    <w:rsid w:val="00A302AB"/>
    <w:rsid w:val="00A30453"/>
    <w:rsid w:val="00A305A2"/>
    <w:rsid w:val="00A30708"/>
    <w:rsid w:val="00A30816"/>
    <w:rsid w:val="00A30B04"/>
    <w:rsid w:val="00A30C1A"/>
    <w:rsid w:val="00A311A8"/>
    <w:rsid w:val="00A312A9"/>
    <w:rsid w:val="00A3131E"/>
    <w:rsid w:val="00A319EE"/>
    <w:rsid w:val="00A31A12"/>
    <w:rsid w:val="00A31DA5"/>
    <w:rsid w:val="00A31DD3"/>
    <w:rsid w:val="00A31F4B"/>
    <w:rsid w:val="00A31F58"/>
    <w:rsid w:val="00A3222F"/>
    <w:rsid w:val="00A32705"/>
    <w:rsid w:val="00A32AAA"/>
    <w:rsid w:val="00A32E38"/>
    <w:rsid w:val="00A32EE7"/>
    <w:rsid w:val="00A334E2"/>
    <w:rsid w:val="00A33911"/>
    <w:rsid w:val="00A33AE3"/>
    <w:rsid w:val="00A33CA8"/>
    <w:rsid w:val="00A34332"/>
    <w:rsid w:val="00A34912"/>
    <w:rsid w:val="00A34EE2"/>
    <w:rsid w:val="00A35061"/>
    <w:rsid w:val="00A35161"/>
    <w:rsid w:val="00A3541C"/>
    <w:rsid w:val="00A3545E"/>
    <w:rsid w:val="00A3564F"/>
    <w:rsid w:val="00A358BA"/>
    <w:rsid w:val="00A35977"/>
    <w:rsid w:val="00A359B7"/>
    <w:rsid w:val="00A35ABE"/>
    <w:rsid w:val="00A3622C"/>
    <w:rsid w:val="00A362BF"/>
    <w:rsid w:val="00A362FE"/>
    <w:rsid w:val="00A363B1"/>
    <w:rsid w:val="00A36603"/>
    <w:rsid w:val="00A368A4"/>
    <w:rsid w:val="00A36CBF"/>
    <w:rsid w:val="00A376B8"/>
    <w:rsid w:val="00A376F3"/>
    <w:rsid w:val="00A3787B"/>
    <w:rsid w:val="00A37A95"/>
    <w:rsid w:val="00A37D11"/>
    <w:rsid w:val="00A37FA1"/>
    <w:rsid w:val="00A37FAB"/>
    <w:rsid w:val="00A4013B"/>
    <w:rsid w:val="00A4031D"/>
    <w:rsid w:val="00A4056E"/>
    <w:rsid w:val="00A419F5"/>
    <w:rsid w:val="00A41B15"/>
    <w:rsid w:val="00A41D57"/>
    <w:rsid w:val="00A41DE9"/>
    <w:rsid w:val="00A42037"/>
    <w:rsid w:val="00A4217F"/>
    <w:rsid w:val="00A42374"/>
    <w:rsid w:val="00A4272B"/>
    <w:rsid w:val="00A42A5A"/>
    <w:rsid w:val="00A42B44"/>
    <w:rsid w:val="00A43161"/>
    <w:rsid w:val="00A4331D"/>
    <w:rsid w:val="00A43645"/>
    <w:rsid w:val="00A43A8B"/>
    <w:rsid w:val="00A43D63"/>
    <w:rsid w:val="00A43FFE"/>
    <w:rsid w:val="00A442B8"/>
    <w:rsid w:val="00A44FEF"/>
    <w:rsid w:val="00A45426"/>
    <w:rsid w:val="00A457F9"/>
    <w:rsid w:val="00A45A24"/>
    <w:rsid w:val="00A46409"/>
    <w:rsid w:val="00A467E5"/>
    <w:rsid w:val="00A46855"/>
    <w:rsid w:val="00A468A6"/>
    <w:rsid w:val="00A46BB3"/>
    <w:rsid w:val="00A46DD6"/>
    <w:rsid w:val="00A47147"/>
    <w:rsid w:val="00A47325"/>
    <w:rsid w:val="00A4764C"/>
    <w:rsid w:val="00A50223"/>
    <w:rsid w:val="00A50489"/>
    <w:rsid w:val="00A50820"/>
    <w:rsid w:val="00A517E5"/>
    <w:rsid w:val="00A51A6F"/>
    <w:rsid w:val="00A51DBA"/>
    <w:rsid w:val="00A51ED4"/>
    <w:rsid w:val="00A52145"/>
    <w:rsid w:val="00A522E4"/>
    <w:rsid w:val="00A52534"/>
    <w:rsid w:val="00A52B3E"/>
    <w:rsid w:val="00A52C80"/>
    <w:rsid w:val="00A52D11"/>
    <w:rsid w:val="00A52D1F"/>
    <w:rsid w:val="00A5309D"/>
    <w:rsid w:val="00A53311"/>
    <w:rsid w:val="00A53B94"/>
    <w:rsid w:val="00A53EA9"/>
    <w:rsid w:val="00A53EB3"/>
    <w:rsid w:val="00A5405F"/>
    <w:rsid w:val="00A5494D"/>
    <w:rsid w:val="00A55257"/>
    <w:rsid w:val="00A55CB3"/>
    <w:rsid w:val="00A55CB9"/>
    <w:rsid w:val="00A5624A"/>
    <w:rsid w:val="00A56BBB"/>
    <w:rsid w:val="00A570DB"/>
    <w:rsid w:val="00A5728B"/>
    <w:rsid w:val="00A572D3"/>
    <w:rsid w:val="00A57563"/>
    <w:rsid w:val="00A57850"/>
    <w:rsid w:val="00A57AFB"/>
    <w:rsid w:val="00A60607"/>
    <w:rsid w:val="00A606DD"/>
    <w:rsid w:val="00A608C4"/>
    <w:rsid w:val="00A60D2D"/>
    <w:rsid w:val="00A60E8B"/>
    <w:rsid w:val="00A6100B"/>
    <w:rsid w:val="00A6124C"/>
    <w:rsid w:val="00A615A0"/>
    <w:rsid w:val="00A61993"/>
    <w:rsid w:val="00A61C0C"/>
    <w:rsid w:val="00A62186"/>
    <w:rsid w:val="00A62427"/>
    <w:rsid w:val="00A6253B"/>
    <w:rsid w:val="00A6255D"/>
    <w:rsid w:val="00A6263E"/>
    <w:rsid w:val="00A626E8"/>
    <w:rsid w:val="00A6297B"/>
    <w:rsid w:val="00A62C6A"/>
    <w:rsid w:val="00A62C99"/>
    <w:rsid w:val="00A62FDB"/>
    <w:rsid w:val="00A6321A"/>
    <w:rsid w:val="00A63353"/>
    <w:rsid w:val="00A6347D"/>
    <w:rsid w:val="00A63A7E"/>
    <w:rsid w:val="00A63C64"/>
    <w:rsid w:val="00A63F8B"/>
    <w:rsid w:val="00A6490E"/>
    <w:rsid w:val="00A649D6"/>
    <w:rsid w:val="00A64B04"/>
    <w:rsid w:val="00A64B5C"/>
    <w:rsid w:val="00A6537F"/>
    <w:rsid w:val="00A65383"/>
    <w:rsid w:val="00A660BD"/>
    <w:rsid w:val="00A6629E"/>
    <w:rsid w:val="00A66DB8"/>
    <w:rsid w:val="00A66E3A"/>
    <w:rsid w:val="00A66F35"/>
    <w:rsid w:val="00A6740B"/>
    <w:rsid w:val="00A674D5"/>
    <w:rsid w:val="00A67511"/>
    <w:rsid w:val="00A675A5"/>
    <w:rsid w:val="00A6778A"/>
    <w:rsid w:val="00A679EB"/>
    <w:rsid w:val="00A67AD6"/>
    <w:rsid w:val="00A67C0F"/>
    <w:rsid w:val="00A70207"/>
    <w:rsid w:val="00A70535"/>
    <w:rsid w:val="00A7054C"/>
    <w:rsid w:val="00A71055"/>
    <w:rsid w:val="00A71160"/>
    <w:rsid w:val="00A7132F"/>
    <w:rsid w:val="00A714C3"/>
    <w:rsid w:val="00A715C8"/>
    <w:rsid w:val="00A716FF"/>
    <w:rsid w:val="00A717D9"/>
    <w:rsid w:val="00A7190B"/>
    <w:rsid w:val="00A71CAE"/>
    <w:rsid w:val="00A71DFD"/>
    <w:rsid w:val="00A71E50"/>
    <w:rsid w:val="00A71E60"/>
    <w:rsid w:val="00A72409"/>
    <w:rsid w:val="00A72C10"/>
    <w:rsid w:val="00A72C1E"/>
    <w:rsid w:val="00A7315D"/>
    <w:rsid w:val="00A7370B"/>
    <w:rsid w:val="00A737D5"/>
    <w:rsid w:val="00A73F02"/>
    <w:rsid w:val="00A74065"/>
    <w:rsid w:val="00A743A3"/>
    <w:rsid w:val="00A745F5"/>
    <w:rsid w:val="00A74691"/>
    <w:rsid w:val="00A7473B"/>
    <w:rsid w:val="00A7497B"/>
    <w:rsid w:val="00A749DC"/>
    <w:rsid w:val="00A74A06"/>
    <w:rsid w:val="00A74C39"/>
    <w:rsid w:val="00A74DD1"/>
    <w:rsid w:val="00A74E47"/>
    <w:rsid w:val="00A75051"/>
    <w:rsid w:val="00A75675"/>
    <w:rsid w:val="00A756D7"/>
    <w:rsid w:val="00A7598C"/>
    <w:rsid w:val="00A75D6C"/>
    <w:rsid w:val="00A75E67"/>
    <w:rsid w:val="00A76181"/>
    <w:rsid w:val="00A76280"/>
    <w:rsid w:val="00A764CD"/>
    <w:rsid w:val="00A76718"/>
    <w:rsid w:val="00A768E3"/>
    <w:rsid w:val="00A76B8D"/>
    <w:rsid w:val="00A76E84"/>
    <w:rsid w:val="00A77162"/>
    <w:rsid w:val="00A77303"/>
    <w:rsid w:val="00A80513"/>
    <w:rsid w:val="00A8051F"/>
    <w:rsid w:val="00A806A4"/>
    <w:rsid w:val="00A80999"/>
    <w:rsid w:val="00A80CE4"/>
    <w:rsid w:val="00A80E3B"/>
    <w:rsid w:val="00A80E8B"/>
    <w:rsid w:val="00A80F88"/>
    <w:rsid w:val="00A8122D"/>
    <w:rsid w:val="00A81639"/>
    <w:rsid w:val="00A81970"/>
    <w:rsid w:val="00A81A37"/>
    <w:rsid w:val="00A81A9C"/>
    <w:rsid w:val="00A82958"/>
    <w:rsid w:val="00A83137"/>
    <w:rsid w:val="00A833EA"/>
    <w:rsid w:val="00A83556"/>
    <w:rsid w:val="00A83715"/>
    <w:rsid w:val="00A8391E"/>
    <w:rsid w:val="00A83B6E"/>
    <w:rsid w:val="00A83DBE"/>
    <w:rsid w:val="00A83EB4"/>
    <w:rsid w:val="00A844C9"/>
    <w:rsid w:val="00A84572"/>
    <w:rsid w:val="00A84584"/>
    <w:rsid w:val="00A855AC"/>
    <w:rsid w:val="00A85775"/>
    <w:rsid w:val="00A859FE"/>
    <w:rsid w:val="00A85ACA"/>
    <w:rsid w:val="00A86360"/>
    <w:rsid w:val="00A863BB"/>
    <w:rsid w:val="00A86697"/>
    <w:rsid w:val="00A866EA"/>
    <w:rsid w:val="00A8707B"/>
    <w:rsid w:val="00A870A7"/>
    <w:rsid w:val="00A87372"/>
    <w:rsid w:val="00A875A1"/>
    <w:rsid w:val="00A875BC"/>
    <w:rsid w:val="00A878F6"/>
    <w:rsid w:val="00A87B96"/>
    <w:rsid w:val="00A87DAB"/>
    <w:rsid w:val="00A900D3"/>
    <w:rsid w:val="00A903FB"/>
    <w:rsid w:val="00A90486"/>
    <w:rsid w:val="00A905CE"/>
    <w:rsid w:val="00A90E57"/>
    <w:rsid w:val="00A91240"/>
    <w:rsid w:val="00A912FC"/>
    <w:rsid w:val="00A91408"/>
    <w:rsid w:val="00A9179B"/>
    <w:rsid w:val="00A91884"/>
    <w:rsid w:val="00A91C4D"/>
    <w:rsid w:val="00A91CA5"/>
    <w:rsid w:val="00A91D4C"/>
    <w:rsid w:val="00A91FBF"/>
    <w:rsid w:val="00A925A5"/>
    <w:rsid w:val="00A92AFF"/>
    <w:rsid w:val="00A92ED3"/>
    <w:rsid w:val="00A93228"/>
    <w:rsid w:val="00A9342D"/>
    <w:rsid w:val="00A93954"/>
    <w:rsid w:val="00A939B5"/>
    <w:rsid w:val="00A939C0"/>
    <w:rsid w:val="00A939D9"/>
    <w:rsid w:val="00A93AA9"/>
    <w:rsid w:val="00A93C91"/>
    <w:rsid w:val="00A93EEA"/>
    <w:rsid w:val="00A942E3"/>
    <w:rsid w:val="00A94664"/>
    <w:rsid w:val="00A94C2C"/>
    <w:rsid w:val="00A94F2B"/>
    <w:rsid w:val="00A94F79"/>
    <w:rsid w:val="00A95518"/>
    <w:rsid w:val="00A95AAA"/>
    <w:rsid w:val="00A960CF"/>
    <w:rsid w:val="00A96767"/>
    <w:rsid w:val="00A9680D"/>
    <w:rsid w:val="00A968EF"/>
    <w:rsid w:val="00A977CB"/>
    <w:rsid w:val="00A97825"/>
    <w:rsid w:val="00A97ABF"/>
    <w:rsid w:val="00A97DCC"/>
    <w:rsid w:val="00AA0262"/>
    <w:rsid w:val="00AA032D"/>
    <w:rsid w:val="00AA0797"/>
    <w:rsid w:val="00AA0B30"/>
    <w:rsid w:val="00AA0B7B"/>
    <w:rsid w:val="00AA0E24"/>
    <w:rsid w:val="00AA0EF2"/>
    <w:rsid w:val="00AA1079"/>
    <w:rsid w:val="00AA12F6"/>
    <w:rsid w:val="00AA1378"/>
    <w:rsid w:val="00AA15ED"/>
    <w:rsid w:val="00AA166F"/>
    <w:rsid w:val="00AA16C7"/>
    <w:rsid w:val="00AA1735"/>
    <w:rsid w:val="00AA17E8"/>
    <w:rsid w:val="00AA1CB3"/>
    <w:rsid w:val="00AA1EB5"/>
    <w:rsid w:val="00AA22BC"/>
    <w:rsid w:val="00AA2690"/>
    <w:rsid w:val="00AA30C0"/>
    <w:rsid w:val="00AA38FE"/>
    <w:rsid w:val="00AA3E86"/>
    <w:rsid w:val="00AA3F8F"/>
    <w:rsid w:val="00AA3FF9"/>
    <w:rsid w:val="00AA4004"/>
    <w:rsid w:val="00AA42C1"/>
    <w:rsid w:val="00AA46D1"/>
    <w:rsid w:val="00AA473D"/>
    <w:rsid w:val="00AA47BE"/>
    <w:rsid w:val="00AA50D0"/>
    <w:rsid w:val="00AA5D9A"/>
    <w:rsid w:val="00AA6B58"/>
    <w:rsid w:val="00AA6E98"/>
    <w:rsid w:val="00AA6EAC"/>
    <w:rsid w:val="00AA6F66"/>
    <w:rsid w:val="00AA727A"/>
    <w:rsid w:val="00AA7BF1"/>
    <w:rsid w:val="00AA7EA9"/>
    <w:rsid w:val="00AB0118"/>
    <w:rsid w:val="00AB0636"/>
    <w:rsid w:val="00AB0884"/>
    <w:rsid w:val="00AB0EBF"/>
    <w:rsid w:val="00AB147F"/>
    <w:rsid w:val="00AB1755"/>
    <w:rsid w:val="00AB1D22"/>
    <w:rsid w:val="00AB1DA0"/>
    <w:rsid w:val="00AB203F"/>
    <w:rsid w:val="00AB228D"/>
    <w:rsid w:val="00AB2EB4"/>
    <w:rsid w:val="00AB2EDE"/>
    <w:rsid w:val="00AB307A"/>
    <w:rsid w:val="00AB3144"/>
    <w:rsid w:val="00AB31B4"/>
    <w:rsid w:val="00AB3444"/>
    <w:rsid w:val="00AB34BF"/>
    <w:rsid w:val="00AB36E6"/>
    <w:rsid w:val="00AB391E"/>
    <w:rsid w:val="00AB3A46"/>
    <w:rsid w:val="00AB3AEE"/>
    <w:rsid w:val="00AB418A"/>
    <w:rsid w:val="00AB4383"/>
    <w:rsid w:val="00AB4451"/>
    <w:rsid w:val="00AB4489"/>
    <w:rsid w:val="00AB4682"/>
    <w:rsid w:val="00AB496A"/>
    <w:rsid w:val="00AB4DBD"/>
    <w:rsid w:val="00AB5862"/>
    <w:rsid w:val="00AB5BA6"/>
    <w:rsid w:val="00AB6006"/>
    <w:rsid w:val="00AB61EF"/>
    <w:rsid w:val="00AB63A6"/>
    <w:rsid w:val="00AB66DE"/>
    <w:rsid w:val="00AB68E3"/>
    <w:rsid w:val="00AB68F5"/>
    <w:rsid w:val="00AB6DB8"/>
    <w:rsid w:val="00AB6EEB"/>
    <w:rsid w:val="00AB755D"/>
    <w:rsid w:val="00AB7C10"/>
    <w:rsid w:val="00AB7D8D"/>
    <w:rsid w:val="00AC008E"/>
    <w:rsid w:val="00AC0228"/>
    <w:rsid w:val="00AC0593"/>
    <w:rsid w:val="00AC078B"/>
    <w:rsid w:val="00AC0A98"/>
    <w:rsid w:val="00AC1522"/>
    <w:rsid w:val="00AC156B"/>
    <w:rsid w:val="00AC1570"/>
    <w:rsid w:val="00AC1D63"/>
    <w:rsid w:val="00AC200D"/>
    <w:rsid w:val="00AC233A"/>
    <w:rsid w:val="00AC250D"/>
    <w:rsid w:val="00AC257E"/>
    <w:rsid w:val="00AC26C6"/>
    <w:rsid w:val="00AC27B3"/>
    <w:rsid w:val="00AC2D57"/>
    <w:rsid w:val="00AC2D6E"/>
    <w:rsid w:val="00AC2E0B"/>
    <w:rsid w:val="00AC2EC6"/>
    <w:rsid w:val="00AC3C84"/>
    <w:rsid w:val="00AC3CF7"/>
    <w:rsid w:val="00AC3E7C"/>
    <w:rsid w:val="00AC40A1"/>
    <w:rsid w:val="00AC4180"/>
    <w:rsid w:val="00AC4268"/>
    <w:rsid w:val="00AC42A0"/>
    <w:rsid w:val="00AC4AA0"/>
    <w:rsid w:val="00AC4AA9"/>
    <w:rsid w:val="00AC4EF5"/>
    <w:rsid w:val="00AC5023"/>
    <w:rsid w:val="00AC50F5"/>
    <w:rsid w:val="00AC5142"/>
    <w:rsid w:val="00AC527B"/>
    <w:rsid w:val="00AC5968"/>
    <w:rsid w:val="00AC60DC"/>
    <w:rsid w:val="00AC63A9"/>
    <w:rsid w:val="00AC6B6C"/>
    <w:rsid w:val="00AC6BA7"/>
    <w:rsid w:val="00AC6E25"/>
    <w:rsid w:val="00AC738D"/>
    <w:rsid w:val="00AC74F0"/>
    <w:rsid w:val="00AC78BB"/>
    <w:rsid w:val="00AC790F"/>
    <w:rsid w:val="00AD00ED"/>
    <w:rsid w:val="00AD0118"/>
    <w:rsid w:val="00AD05B5"/>
    <w:rsid w:val="00AD0603"/>
    <w:rsid w:val="00AD07D6"/>
    <w:rsid w:val="00AD0C3E"/>
    <w:rsid w:val="00AD1245"/>
    <w:rsid w:val="00AD13BB"/>
    <w:rsid w:val="00AD17FF"/>
    <w:rsid w:val="00AD1C01"/>
    <w:rsid w:val="00AD1D7A"/>
    <w:rsid w:val="00AD22E2"/>
    <w:rsid w:val="00AD27F7"/>
    <w:rsid w:val="00AD3149"/>
    <w:rsid w:val="00AD31FA"/>
    <w:rsid w:val="00AD4730"/>
    <w:rsid w:val="00AD47AD"/>
    <w:rsid w:val="00AD4923"/>
    <w:rsid w:val="00AD4ACC"/>
    <w:rsid w:val="00AD4B68"/>
    <w:rsid w:val="00AD540A"/>
    <w:rsid w:val="00AD56BF"/>
    <w:rsid w:val="00AD570F"/>
    <w:rsid w:val="00AD5724"/>
    <w:rsid w:val="00AD5908"/>
    <w:rsid w:val="00AD6537"/>
    <w:rsid w:val="00AD6698"/>
    <w:rsid w:val="00AD6FC9"/>
    <w:rsid w:val="00AD7001"/>
    <w:rsid w:val="00AD71B9"/>
    <w:rsid w:val="00AD7266"/>
    <w:rsid w:val="00AD7535"/>
    <w:rsid w:val="00AD757F"/>
    <w:rsid w:val="00AD7B37"/>
    <w:rsid w:val="00AD7D2B"/>
    <w:rsid w:val="00AD7FC4"/>
    <w:rsid w:val="00AE00C5"/>
    <w:rsid w:val="00AE04BC"/>
    <w:rsid w:val="00AE0552"/>
    <w:rsid w:val="00AE058C"/>
    <w:rsid w:val="00AE06D6"/>
    <w:rsid w:val="00AE0801"/>
    <w:rsid w:val="00AE0838"/>
    <w:rsid w:val="00AE087A"/>
    <w:rsid w:val="00AE0BE8"/>
    <w:rsid w:val="00AE0DB4"/>
    <w:rsid w:val="00AE101B"/>
    <w:rsid w:val="00AE112B"/>
    <w:rsid w:val="00AE14D4"/>
    <w:rsid w:val="00AE15E5"/>
    <w:rsid w:val="00AE1A28"/>
    <w:rsid w:val="00AE212E"/>
    <w:rsid w:val="00AE229D"/>
    <w:rsid w:val="00AE2436"/>
    <w:rsid w:val="00AE24FC"/>
    <w:rsid w:val="00AE253B"/>
    <w:rsid w:val="00AE2563"/>
    <w:rsid w:val="00AE2644"/>
    <w:rsid w:val="00AE2966"/>
    <w:rsid w:val="00AE30D1"/>
    <w:rsid w:val="00AE3179"/>
    <w:rsid w:val="00AE35DC"/>
    <w:rsid w:val="00AE36CB"/>
    <w:rsid w:val="00AE386D"/>
    <w:rsid w:val="00AE3975"/>
    <w:rsid w:val="00AE3B84"/>
    <w:rsid w:val="00AE3BC9"/>
    <w:rsid w:val="00AE3EE2"/>
    <w:rsid w:val="00AE41E6"/>
    <w:rsid w:val="00AE4291"/>
    <w:rsid w:val="00AE49D3"/>
    <w:rsid w:val="00AE4FE4"/>
    <w:rsid w:val="00AE5756"/>
    <w:rsid w:val="00AE6612"/>
    <w:rsid w:val="00AE69CF"/>
    <w:rsid w:val="00AE6D61"/>
    <w:rsid w:val="00AE6F02"/>
    <w:rsid w:val="00AE7111"/>
    <w:rsid w:val="00AE75EA"/>
    <w:rsid w:val="00AE7628"/>
    <w:rsid w:val="00AE7B26"/>
    <w:rsid w:val="00AE7EF7"/>
    <w:rsid w:val="00AF0123"/>
    <w:rsid w:val="00AF0293"/>
    <w:rsid w:val="00AF05C3"/>
    <w:rsid w:val="00AF0707"/>
    <w:rsid w:val="00AF0730"/>
    <w:rsid w:val="00AF0933"/>
    <w:rsid w:val="00AF0C6A"/>
    <w:rsid w:val="00AF0C9C"/>
    <w:rsid w:val="00AF1042"/>
    <w:rsid w:val="00AF1094"/>
    <w:rsid w:val="00AF11C4"/>
    <w:rsid w:val="00AF15C5"/>
    <w:rsid w:val="00AF17B7"/>
    <w:rsid w:val="00AF1A5B"/>
    <w:rsid w:val="00AF2533"/>
    <w:rsid w:val="00AF25A7"/>
    <w:rsid w:val="00AF2B57"/>
    <w:rsid w:val="00AF2E8B"/>
    <w:rsid w:val="00AF330F"/>
    <w:rsid w:val="00AF3570"/>
    <w:rsid w:val="00AF3583"/>
    <w:rsid w:val="00AF38C8"/>
    <w:rsid w:val="00AF3B11"/>
    <w:rsid w:val="00AF3B90"/>
    <w:rsid w:val="00AF4330"/>
    <w:rsid w:val="00AF43DE"/>
    <w:rsid w:val="00AF4792"/>
    <w:rsid w:val="00AF47D4"/>
    <w:rsid w:val="00AF5232"/>
    <w:rsid w:val="00AF5B1E"/>
    <w:rsid w:val="00AF5DB5"/>
    <w:rsid w:val="00AF5FB7"/>
    <w:rsid w:val="00AF64D5"/>
    <w:rsid w:val="00AF67C5"/>
    <w:rsid w:val="00AF67D8"/>
    <w:rsid w:val="00AF6AAD"/>
    <w:rsid w:val="00AF74CA"/>
    <w:rsid w:val="00AF757E"/>
    <w:rsid w:val="00AF776B"/>
    <w:rsid w:val="00AF7DB1"/>
    <w:rsid w:val="00B00057"/>
    <w:rsid w:val="00B0010E"/>
    <w:rsid w:val="00B001F8"/>
    <w:rsid w:val="00B002CF"/>
    <w:rsid w:val="00B004FB"/>
    <w:rsid w:val="00B0064E"/>
    <w:rsid w:val="00B00728"/>
    <w:rsid w:val="00B0081E"/>
    <w:rsid w:val="00B0082A"/>
    <w:rsid w:val="00B008A5"/>
    <w:rsid w:val="00B0092D"/>
    <w:rsid w:val="00B01075"/>
    <w:rsid w:val="00B01199"/>
    <w:rsid w:val="00B019A3"/>
    <w:rsid w:val="00B01B80"/>
    <w:rsid w:val="00B01BA7"/>
    <w:rsid w:val="00B01C0F"/>
    <w:rsid w:val="00B01CD2"/>
    <w:rsid w:val="00B0224F"/>
    <w:rsid w:val="00B024E1"/>
    <w:rsid w:val="00B029F8"/>
    <w:rsid w:val="00B02A88"/>
    <w:rsid w:val="00B03283"/>
    <w:rsid w:val="00B03512"/>
    <w:rsid w:val="00B0390F"/>
    <w:rsid w:val="00B03ED7"/>
    <w:rsid w:val="00B04131"/>
    <w:rsid w:val="00B046E5"/>
    <w:rsid w:val="00B04768"/>
    <w:rsid w:val="00B049B8"/>
    <w:rsid w:val="00B04DD0"/>
    <w:rsid w:val="00B0574E"/>
    <w:rsid w:val="00B05754"/>
    <w:rsid w:val="00B0598F"/>
    <w:rsid w:val="00B062DF"/>
    <w:rsid w:val="00B06455"/>
    <w:rsid w:val="00B06868"/>
    <w:rsid w:val="00B068B6"/>
    <w:rsid w:val="00B06C50"/>
    <w:rsid w:val="00B071BF"/>
    <w:rsid w:val="00B072BE"/>
    <w:rsid w:val="00B0782C"/>
    <w:rsid w:val="00B07AC8"/>
    <w:rsid w:val="00B07AD1"/>
    <w:rsid w:val="00B07CF8"/>
    <w:rsid w:val="00B07E88"/>
    <w:rsid w:val="00B1014C"/>
    <w:rsid w:val="00B1032E"/>
    <w:rsid w:val="00B104FE"/>
    <w:rsid w:val="00B107A7"/>
    <w:rsid w:val="00B10A77"/>
    <w:rsid w:val="00B10ABF"/>
    <w:rsid w:val="00B11379"/>
    <w:rsid w:val="00B1148F"/>
    <w:rsid w:val="00B114E6"/>
    <w:rsid w:val="00B115DA"/>
    <w:rsid w:val="00B11668"/>
    <w:rsid w:val="00B117CC"/>
    <w:rsid w:val="00B11937"/>
    <w:rsid w:val="00B125E8"/>
    <w:rsid w:val="00B12613"/>
    <w:rsid w:val="00B1293F"/>
    <w:rsid w:val="00B129D5"/>
    <w:rsid w:val="00B12A50"/>
    <w:rsid w:val="00B12C2E"/>
    <w:rsid w:val="00B12EE8"/>
    <w:rsid w:val="00B12FC9"/>
    <w:rsid w:val="00B137F0"/>
    <w:rsid w:val="00B138E2"/>
    <w:rsid w:val="00B139C3"/>
    <w:rsid w:val="00B13B33"/>
    <w:rsid w:val="00B13B7B"/>
    <w:rsid w:val="00B13C58"/>
    <w:rsid w:val="00B13D1E"/>
    <w:rsid w:val="00B13E06"/>
    <w:rsid w:val="00B13F59"/>
    <w:rsid w:val="00B13FED"/>
    <w:rsid w:val="00B143D5"/>
    <w:rsid w:val="00B14920"/>
    <w:rsid w:val="00B14B89"/>
    <w:rsid w:val="00B14BD3"/>
    <w:rsid w:val="00B14BE0"/>
    <w:rsid w:val="00B14D36"/>
    <w:rsid w:val="00B15388"/>
    <w:rsid w:val="00B15AFA"/>
    <w:rsid w:val="00B15C71"/>
    <w:rsid w:val="00B15E51"/>
    <w:rsid w:val="00B15E5E"/>
    <w:rsid w:val="00B15F0D"/>
    <w:rsid w:val="00B16B2B"/>
    <w:rsid w:val="00B1729A"/>
    <w:rsid w:val="00B1762B"/>
    <w:rsid w:val="00B1769A"/>
    <w:rsid w:val="00B179F6"/>
    <w:rsid w:val="00B17CE1"/>
    <w:rsid w:val="00B17D27"/>
    <w:rsid w:val="00B17D97"/>
    <w:rsid w:val="00B201B3"/>
    <w:rsid w:val="00B20411"/>
    <w:rsid w:val="00B20B9D"/>
    <w:rsid w:val="00B20C39"/>
    <w:rsid w:val="00B21078"/>
    <w:rsid w:val="00B210E0"/>
    <w:rsid w:val="00B21393"/>
    <w:rsid w:val="00B21501"/>
    <w:rsid w:val="00B21525"/>
    <w:rsid w:val="00B2155E"/>
    <w:rsid w:val="00B216BB"/>
    <w:rsid w:val="00B219CA"/>
    <w:rsid w:val="00B21CC7"/>
    <w:rsid w:val="00B21FBA"/>
    <w:rsid w:val="00B22566"/>
    <w:rsid w:val="00B22607"/>
    <w:rsid w:val="00B22DD5"/>
    <w:rsid w:val="00B2305E"/>
    <w:rsid w:val="00B231FA"/>
    <w:rsid w:val="00B23336"/>
    <w:rsid w:val="00B23654"/>
    <w:rsid w:val="00B239F0"/>
    <w:rsid w:val="00B23A7A"/>
    <w:rsid w:val="00B23E4E"/>
    <w:rsid w:val="00B241D5"/>
    <w:rsid w:val="00B246EF"/>
    <w:rsid w:val="00B24841"/>
    <w:rsid w:val="00B24D21"/>
    <w:rsid w:val="00B24EDB"/>
    <w:rsid w:val="00B24FD4"/>
    <w:rsid w:val="00B2591A"/>
    <w:rsid w:val="00B26521"/>
    <w:rsid w:val="00B2671D"/>
    <w:rsid w:val="00B26DFB"/>
    <w:rsid w:val="00B270B1"/>
    <w:rsid w:val="00B2744E"/>
    <w:rsid w:val="00B2758D"/>
    <w:rsid w:val="00B2791D"/>
    <w:rsid w:val="00B27C14"/>
    <w:rsid w:val="00B3006C"/>
    <w:rsid w:val="00B302A8"/>
    <w:rsid w:val="00B303F1"/>
    <w:rsid w:val="00B305F4"/>
    <w:rsid w:val="00B30707"/>
    <w:rsid w:val="00B3087C"/>
    <w:rsid w:val="00B30959"/>
    <w:rsid w:val="00B30979"/>
    <w:rsid w:val="00B30F7F"/>
    <w:rsid w:val="00B31274"/>
    <w:rsid w:val="00B3153F"/>
    <w:rsid w:val="00B3159A"/>
    <w:rsid w:val="00B31737"/>
    <w:rsid w:val="00B31C54"/>
    <w:rsid w:val="00B31CAB"/>
    <w:rsid w:val="00B31E01"/>
    <w:rsid w:val="00B31FDD"/>
    <w:rsid w:val="00B328E5"/>
    <w:rsid w:val="00B3290C"/>
    <w:rsid w:val="00B3293D"/>
    <w:rsid w:val="00B32ADB"/>
    <w:rsid w:val="00B32F22"/>
    <w:rsid w:val="00B32F9A"/>
    <w:rsid w:val="00B3345B"/>
    <w:rsid w:val="00B33485"/>
    <w:rsid w:val="00B337A3"/>
    <w:rsid w:val="00B3396D"/>
    <w:rsid w:val="00B33AD8"/>
    <w:rsid w:val="00B33E04"/>
    <w:rsid w:val="00B34805"/>
    <w:rsid w:val="00B34899"/>
    <w:rsid w:val="00B3489C"/>
    <w:rsid w:val="00B34A7A"/>
    <w:rsid w:val="00B34B4F"/>
    <w:rsid w:val="00B34DF0"/>
    <w:rsid w:val="00B34DF9"/>
    <w:rsid w:val="00B35312"/>
    <w:rsid w:val="00B36098"/>
    <w:rsid w:val="00B360C6"/>
    <w:rsid w:val="00B3663E"/>
    <w:rsid w:val="00B36640"/>
    <w:rsid w:val="00B366AF"/>
    <w:rsid w:val="00B36707"/>
    <w:rsid w:val="00B36B8F"/>
    <w:rsid w:val="00B36C7F"/>
    <w:rsid w:val="00B36DFA"/>
    <w:rsid w:val="00B36F90"/>
    <w:rsid w:val="00B370BB"/>
    <w:rsid w:val="00B3782C"/>
    <w:rsid w:val="00B37DF5"/>
    <w:rsid w:val="00B37F8B"/>
    <w:rsid w:val="00B40197"/>
    <w:rsid w:val="00B4020C"/>
    <w:rsid w:val="00B402F0"/>
    <w:rsid w:val="00B40499"/>
    <w:rsid w:val="00B40551"/>
    <w:rsid w:val="00B40571"/>
    <w:rsid w:val="00B4057A"/>
    <w:rsid w:val="00B40946"/>
    <w:rsid w:val="00B40BD0"/>
    <w:rsid w:val="00B41373"/>
    <w:rsid w:val="00B418A3"/>
    <w:rsid w:val="00B422CC"/>
    <w:rsid w:val="00B423C4"/>
    <w:rsid w:val="00B4254F"/>
    <w:rsid w:val="00B42655"/>
    <w:rsid w:val="00B42C81"/>
    <w:rsid w:val="00B42DE4"/>
    <w:rsid w:val="00B43271"/>
    <w:rsid w:val="00B432D4"/>
    <w:rsid w:val="00B43319"/>
    <w:rsid w:val="00B4419C"/>
    <w:rsid w:val="00B441F4"/>
    <w:rsid w:val="00B445AF"/>
    <w:rsid w:val="00B448A7"/>
    <w:rsid w:val="00B45608"/>
    <w:rsid w:val="00B4568F"/>
    <w:rsid w:val="00B4570C"/>
    <w:rsid w:val="00B45C69"/>
    <w:rsid w:val="00B45CF2"/>
    <w:rsid w:val="00B45DFC"/>
    <w:rsid w:val="00B45F1B"/>
    <w:rsid w:val="00B46063"/>
    <w:rsid w:val="00B46166"/>
    <w:rsid w:val="00B461E4"/>
    <w:rsid w:val="00B4639E"/>
    <w:rsid w:val="00B469DF"/>
    <w:rsid w:val="00B46E30"/>
    <w:rsid w:val="00B4721D"/>
    <w:rsid w:val="00B479B1"/>
    <w:rsid w:val="00B47A10"/>
    <w:rsid w:val="00B47D6E"/>
    <w:rsid w:val="00B504E2"/>
    <w:rsid w:val="00B5054D"/>
    <w:rsid w:val="00B50594"/>
    <w:rsid w:val="00B50730"/>
    <w:rsid w:val="00B507AD"/>
    <w:rsid w:val="00B5092F"/>
    <w:rsid w:val="00B51590"/>
    <w:rsid w:val="00B515F1"/>
    <w:rsid w:val="00B518DD"/>
    <w:rsid w:val="00B518E1"/>
    <w:rsid w:val="00B5196A"/>
    <w:rsid w:val="00B51C0E"/>
    <w:rsid w:val="00B51C4F"/>
    <w:rsid w:val="00B51C5B"/>
    <w:rsid w:val="00B51CB7"/>
    <w:rsid w:val="00B52017"/>
    <w:rsid w:val="00B5214B"/>
    <w:rsid w:val="00B527E4"/>
    <w:rsid w:val="00B52996"/>
    <w:rsid w:val="00B53490"/>
    <w:rsid w:val="00B53A42"/>
    <w:rsid w:val="00B53BB7"/>
    <w:rsid w:val="00B53CE4"/>
    <w:rsid w:val="00B53EB6"/>
    <w:rsid w:val="00B53EE1"/>
    <w:rsid w:val="00B54634"/>
    <w:rsid w:val="00B54694"/>
    <w:rsid w:val="00B54720"/>
    <w:rsid w:val="00B54AF8"/>
    <w:rsid w:val="00B54EDC"/>
    <w:rsid w:val="00B55156"/>
    <w:rsid w:val="00B5535B"/>
    <w:rsid w:val="00B554A1"/>
    <w:rsid w:val="00B557AD"/>
    <w:rsid w:val="00B55AC4"/>
    <w:rsid w:val="00B55D88"/>
    <w:rsid w:val="00B55FD6"/>
    <w:rsid w:val="00B56219"/>
    <w:rsid w:val="00B5628A"/>
    <w:rsid w:val="00B562F8"/>
    <w:rsid w:val="00B56D8D"/>
    <w:rsid w:val="00B56E4D"/>
    <w:rsid w:val="00B570A7"/>
    <w:rsid w:val="00B5720F"/>
    <w:rsid w:val="00B57296"/>
    <w:rsid w:val="00B57559"/>
    <w:rsid w:val="00B5795D"/>
    <w:rsid w:val="00B57AC7"/>
    <w:rsid w:val="00B57CC7"/>
    <w:rsid w:val="00B57E19"/>
    <w:rsid w:val="00B57F24"/>
    <w:rsid w:val="00B57F9A"/>
    <w:rsid w:val="00B6019F"/>
    <w:rsid w:val="00B601A9"/>
    <w:rsid w:val="00B601BA"/>
    <w:rsid w:val="00B606CA"/>
    <w:rsid w:val="00B6074B"/>
    <w:rsid w:val="00B60D26"/>
    <w:rsid w:val="00B60E38"/>
    <w:rsid w:val="00B61627"/>
    <w:rsid w:val="00B6193E"/>
    <w:rsid w:val="00B61D31"/>
    <w:rsid w:val="00B61F9E"/>
    <w:rsid w:val="00B621ED"/>
    <w:rsid w:val="00B62464"/>
    <w:rsid w:val="00B62A83"/>
    <w:rsid w:val="00B6364A"/>
    <w:rsid w:val="00B64054"/>
    <w:rsid w:val="00B64824"/>
    <w:rsid w:val="00B64ABD"/>
    <w:rsid w:val="00B64AF6"/>
    <w:rsid w:val="00B64D0F"/>
    <w:rsid w:val="00B64EA3"/>
    <w:rsid w:val="00B6544D"/>
    <w:rsid w:val="00B655D8"/>
    <w:rsid w:val="00B65A42"/>
    <w:rsid w:val="00B65C8D"/>
    <w:rsid w:val="00B6659D"/>
    <w:rsid w:val="00B66FEB"/>
    <w:rsid w:val="00B6711B"/>
    <w:rsid w:val="00B67433"/>
    <w:rsid w:val="00B674E6"/>
    <w:rsid w:val="00B675BA"/>
    <w:rsid w:val="00B67635"/>
    <w:rsid w:val="00B67D6D"/>
    <w:rsid w:val="00B67DC1"/>
    <w:rsid w:val="00B67DD9"/>
    <w:rsid w:val="00B67EB8"/>
    <w:rsid w:val="00B67F2D"/>
    <w:rsid w:val="00B70617"/>
    <w:rsid w:val="00B7065A"/>
    <w:rsid w:val="00B70777"/>
    <w:rsid w:val="00B707AC"/>
    <w:rsid w:val="00B713EE"/>
    <w:rsid w:val="00B71A6B"/>
    <w:rsid w:val="00B71AF0"/>
    <w:rsid w:val="00B71FE2"/>
    <w:rsid w:val="00B71FFF"/>
    <w:rsid w:val="00B72A65"/>
    <w:rsid w:val="00B72AE5"/>
    <w:rsid w:val="00B73345"/>
    <w:rsid w:val="00B73368"/>
    <w:rsid w:val="00B73507"/>
    <w:rsid w:val="00B73732"/>
    <w:rsid w:val="00B738B1"/>
    <w:rsid w:val="00B7441A"/>
    <w:rsid w:val="00B74496"/>
    <w:rsid w:val="00B74692"/>
    <w:rsid w:val="00B74C78"/>
    <w:rsid w:val="00B74D26"/>
    <w:rsid w:val="00B74F33"/>
    <w:rsid w:val="00B750AC"/>
    <w:rsid w:val="00B7565E"/>
    <w:rsid w:val="00B75996"/>
    <w:rsid w:val="00B75B93"/>
    <w:rsid w:val="00B75DFA"/>
    <w:rsid w:val="00B75EF2"/>
    <w:rsid w:val="00B76353"/>
    <w:rsid w:val="00B76414"/>
    <w:rsid w:val="00B76DDA"/>
    <w:rsid w:val="00B76E60"/>
    <w:rsid w:val="00B771D4"/>
    <w:rsid w:val="00B7724D"/>
    <w:rsid w:val="00B7728B"/>
    <w:rsid w:val="00B77363"/>
    <w:rsid w:val="00B77599"/>
    <w:rsid w:val="00B77623"/>
    <w:rsid w:val="00B77FFC"/>
    <w:rsid w:val="00B8017E"/>
    <w:rsid w:val="00B8080E"/>
    <w:rsid w:val="00B80C6E"/>
    <w:rsid w:val="00B80E9B"/>
    <w:rsid w:val="00B80EAA"/>
    <w:rsid w:val="00B8107D"/>
    <w:rsid w:val="00B81873"/>
    <w:rsid w:val="00B81A89"/>
    <w:rsid w:val="00B81AF4"/>
    <w:rsid w:val="00B82320"/>
    <w:rsid w:val="00B82B28"/>
    <w:rsid w:val="00B82C4B"/>
    <w:rsid w:val="00B82CCF"/>
    <w:rsid w:val="00B83012"/>
    <w:rsid w:val="00B834AE"/>
    <w:rsid w:val="00B83CFA"/>
    <w:rsid w:val="00B83E44"/>
    <w:rsid w:val="00B83E83"/>
    <w:rsid w:val="00B8423D"/>
    <w:rsid w:val="00B8441D"/>
    <w:rsid w:val="00B852CB"/>
    <w:rsid w:val="00B855B2"/>
    <w:rsid w:val="00B85795"/>
    <w:rsid w:val="00B85B7B"/>
    <w:rsid w:val="00B85D1F"/>
    <w:rsid w:val="00B85EA4"/>
    <w:rsid w:val="00B8612F"/>
    <w:rsid w:val="00B8659C"/>
    <w:rsid w:val="00B867F2"/>
    <w:rsid w:val="00B87B22"/>
    <w:rsid w:val="00B87C53"/>
    <w:rsid w:val="00B87EA9"/>
    <w:rsid w:val="00B900CD"/>
    <w:rsid w:val="00B90112"/>
    <w:rsid w:val="00B9020D"/>
    <w:rsid w:val="00B90397"/>
    <w:rsid w:val="00B90471"/>
    <w:rsid w:val="00B90546"/>
    <w:rsid w:val="00B905F2"/>
    <w:rsid w:val="00B909B8"/>
    <w:rsid w:val="00B90E86"/>
    <w:rsid w:val="00B9102D"/>
    <w:rsid w:val="00B9146C"/>
    <w:rsid w:val="00B919B4"/>
    <w:rsid w:val="00B91E43"/>
    <w:rsid w:val="00B91E8B"/>
    <w:rsid w:val="00B91F29"/>
    <w:rsid w:val="00B923A0"/>
    <w:rsid w:val="00B9247B"/>
    <w:rsid w:val="00B925A7"/>
    <w:rsid w:val="00B9292A"/>
    <w:rsid w:val="00B92A30"/>
    <w:rsid w:val="00B92ADA"/>
    <w:rsid w:val="00B92AE7"/>
    <w:rsid w:val="00B92FAF"/>
    <w:rsid w:val="00B92FCC"/>
    <w:rsid w:val="00B93597"/>
    <w:rsid w:val="00B9375B"/>
    <w:rsid w:val="00B9379B"/>
    <w:rsid w:val="00B943A4"/>
    <w:rsid w:val="00B94881"/>
    <w:rsid w:val="00B94BCA"/>
    <w:rsid w:val="00B94CC4"/>
    <w:rsid w:val="00B95067"/>
    <w:rsid w:val="00B951FF"/>
    <w:rsid w:val="00B95644"/>
    <w:rsid w:val="00B956AF"/>
    <w:rsid w:val="00B95D60"/>
    <w:rsid w:val="00B95E08"/>
    <w:rsid w:val="00B96240"/>
    <w:rsid w:val="00B963DC"/>
    <w:rsid w:val="00B9666E"/>
    <w:rsid w:val="00B96EEF"/>
    <w:rsid w:val="00B97126"/>
    <w:rsid w:val="00BA0368"/>
    <w:rsid w:val="00BA05C3"/>
    <w:rsid w:val="00BA070B"/>
    <w:rsid w:val="00BA0902"/>
    <w:rsid w:val="00BA0B6A"/>
    <w:rsid w:val="00BA1031"/>
    <w:rsid w:val="00BA1919"/>
    <w:rsid w:val="00BA206E"/>
    <w:rsid w:val="00BA2D63"/>
    <w:rsid w:val="00BA2E28"/>
    <w:rsid w:val="00BA2E78"/>
    <w:rsid w:val="00BA310E"/>
    <w:rsid w:val="00BA3355"/>
    <w:rsid w:val="00BA3494"/>
    <w:rsid w:val="00BA39B1"/>
    <w:rsid w:val="00BA3EAE"/>
    <w:rsid w:val="00BA3F28"/>
    <w:rsid w:val="00BA4409"/>
    <w:rsid w:val="00BA4A6B"/>
    <w:rsid w:val="00BA4B59"/>
    <w:rsid w:val="00BA4BB9"/>
    <w:rsid w:val="00BA4F36"/>
    <w:rsid w:val="00BA5596"/>
    <w:rsid w:val="00BA59F1"/>
    <w:rsid w:val="00BA5D65"/>
    <w:rsid w:val="00BA5DE8"/>
    <w:rsid w:val="00BA62CC"/>
    <w:rsid w:val="00BA637E"/>
    <w:rsid w:val="00BA67A3"/>
    <w:rsid w:val="00BA689F"/>
    <w:rsid w:val="00BA699F"/>
    <w:rsid w:val="00BA6DD2"/>
    <w:rsid w:val="00BA6FBC"/>
    <w:rsid w:val="00BA6FC0"/>
    <w:rsid w:val="00BA70D9"/>
    <w:rsid w:val="00BA712B"/>
    <w:rsid w:val="00BA764C"/>
    <w:rsid w:val="00BA76E0"/>
    <w:rsid w:val="00BA78BA"/>
    <w:rsid w:val="00BA7981"/>
    <w:rsid w:val="00BA7EE2"/>
    <w:rsid w:val="00BB04EF"/>
    <w:rsid w:val="00BB0A8E"/>
    <w:rsid w:val="00BB0ADF"/>
    <w:rsid w:val="00BB0AFA"/>
    <w:rsid w:val="00BB0C50"/>
    <w:rsid w:val="00BB0ED4"/>
    <w:rsid w:val="00BB11F6"/>
    <w:rsid w:val="00BB1392"/>
    <w:rsid w:val="00BB17D7"/>
    <w:rsid w:val="00BB1954"/>
    <w:rsid w:val="00BB1B52"/>
    <w:rsid w:val="00BB1B57"/>
    <w:rsid w:val="00BB1E0A"/>
    <w:rsid w:val="00BB1E81"/>
    <w:rsid w:val="00BB233C"/>
    <w:rsid w:val="00BB23F1"/>
    <w:rsid w:val="00BB259A"/>
    <w:rsid w:val="00BB25D1"/>
    <w:rsid w:val="00BB2F20"/>
    <w:rsid w:val="00BB2FBE"/>
    <w:rsid w:val="00BB2FE8"/>
    <w:rsid w:val="00BB306B"/>
    <w:rsid w:val="00BB3399"/>
    <w:rsid w:val="00BB3AA5"/>
    <w:rsid w:val="00BB404A"/>
    <w:rsid w:val="00BB406F"/>
    <w:rsid w:val="00BB41D5"/>
    <w:rsid w:val="00BB4CA1"/>
    <w:rsid w:val="00BB4FBF"/>
    <w:rsid w:val="00BB5269"/>
    <w:rsid w:val="00BB5542"/>
    <w:rsid w:val="00BB565D"/>
    <w:rsid w:val="00BB59D8"/>
    <w:rsid w:val="00BB5AD0"/>
    <w:rsid w:val="00BB62E4"/>
    <w:rsid w:val="00BB6489"/>
    <w:rsid w:val="00BB6721"/>
    <w:rsid w:val="00BB68DC"/>
    <w:rsid w:val="00BB6BF3"/>
    <w:rsid w:val="00BB6E0A"/>
    <w:rsid w:val="00BB6E31"/>
    <w:rsid w:val="00BB6F9E"/>
    <w:rsid w:val="00BB738C"/>
    <w:rsid w:val="00BB79F2"/>
    <w:rsid w:val="00BB7A0F"/>
    <w:rsid w:val="00BB7B46"/>
    <w:rsid w:val="00BB7CA4"/>
    <w:rsid w:val="00BB7DFF"/>
    <w:rsid w:val="00BC033F"/>
    <w:rsid w:val="00BC0614"/>
    <w:rsid w:val="00BC087E"/>
    <w:rsid w:val="00BC0AD7"/>
    <w:rsid w:val="00BC0B69"/>
    <w:rsid w:val="00BC10BF"/>
    <w:rsid w:val="00BC1308"/>
    <w:rsid w:val="00BC14BE"/>
    <w:rsid w:val="00BC184F"/>
    <w:rsid w:val="00BC1DEC"/>
    <w:rsid w:val="00BC1E4D"/>
    <w:rsid w:val="00BC1F5D"/>
    <w:rsid w:val="00BC2079"/>
    <w:rsid w:val="00BC26FA"/>
    <w:rsid w:val="00BC28E7"/>
    <w:rsid w:val="00BC2BA2"/>
    <w:rsid w:val="00BC2E61"/>
    <w:rsid w:val="00BC2F4E"/>
    <w:rsid w:val="00BC3528"/>
    <w:rsid w:val="00BC37C2"/>
    <w:rsid w:val="00BC3EB2"/>
    <w:rsid w:val="00BC3EDF"/>
    <w:rsid w:val="00BC40D2"/>
    <w:rsid w:val="00BC44D3"/>
    <w:rsid w:val="00BC488F"/>
    <w:rsid w:val="00BC4C0D"/>
    <w:rsid w:val="00BC4E3C"/>
    <w:rsid w:val="00BC4F17"/>
    <w:rsid w:val="00BC4FC8"/>
    <w:rsid w:val="00BC53FA"/>
    <w:rsid w:val="00BC54FA"/>
    <w:rsid w:val="00BC56ED"/>
    <w:rsid w:val="00BC5A20"/>
    <w:rsid w:val="00BC60EA"/>
    <w:rsid w:val="00BC67F0"/>
    <w:rsid w:val="00BC688A"/>
    <w:rsid w:val="00BC69F5"/>
    <w:rsid w:val="00BC6BDB"/>
    <w:rsid w:val="00BC6E8B"/>
    <w:rsid w:val="00BC6E9E"/>
    <w:rsid w:val="00BC7B08"/>
    <w:rsid w:val="00BC7BB7"/>
    <w:rsid w:val="00BD02D7"/>
    <w:rsid w:val="00BD0544"/>
    <w:rsid w:val="00BD0887"/>
    <w:rsid w:val="00BD0AC8"/>
    <w:rsid w:val="00BD0C4C"/>
    <w:rsid w:val="00BD0CC1"/>
    <w:rsid w:val="00BD1259"/>
    <w:rsid w:val="00BD1459"/>
    <w:rsid w:val="00BD18D8"/>
    <w:rsid w:val="00BD1E9B"/>
    <w:rsid w:val="00BD1E9C"/>
    <w:rsid w:val="00BD1ECE"/>
    <w:rsid w:val="00BD2166"/>
    <w:rsid w:val="00BD2663"/>
    <w:rsid w:val="00BD27EC"/>
    <w:rsid w:val="00BD2A29"/>
    <w:rsid w:val="00BD2BC4"/>
    <w:rsid w:val="00BD2C46"/>
    <w:rsid w:val="00BD2F63"/>
    <w:rsid w:val="00BD2FC9"/>
    <w:rsid w:val="00BD3188"/>
    <w:rsid w:val="00BD33BF"/>
    <w:rsid w:val="00BD3D7F"/>
    <w:rsid w:val="00BD3DA7"/>
    <w:rsid w:val="00BD40F2"/>
    <w:rsid w:val="00BD412A"/>
    <w:rsid w:val="00BD41A1"/>
    <w:rsid w:val="00BD41DB"/>
    <w:rsid w:val="00BD49F3"/>
    <w:rsid w:val="00BD4EAF"/>
    <w:rsid w:val="00BD4F83"/>
    <w:rsid w:val="00BD5259"/>
    <w:rsid w:val="00BD54D3"/>
    <w:rsid w:val="00BD5862"/>
    <w:rsid w:val="00BD590E"/>
    <w:rsid w:val="00BD5C48"/>
    <w:rsid w:val="00BD60E6"/>
    <w:rsid w:val="00BD616D"/>
    <w:rsid w:val="00BD62CC"/>
    <w:rsid w:val="00BD6A82"/>
    <w:rsid w:val="00BD6B9E"/>
    <w:rsid w:val="00BD6F7D"/>
    <w:rsid w:val="00BD713B"/>
    <w:rsid w:val="00BD77D9"/>
    <w:rsid w:val="00BD78B8"/>
    <w:rsid w:val="00BD7A25"/>
    <w:rsid w:val="00BD7C44"/>
    <w:rsid w:val="00BD7C8F"/>
    <w:rsid w:val="00BE0020"/>
    <w:rsid w:val="00BE040D"/>
    <w:rsid w:val="00BE040F"/>
    <w:rsid w:val="00BE096B"/>
    <w:rsid w:val="00BE0AB6"/>
    <w:rsid w:val="00BE0C4E"/>
    <w:rsid w:val="00BE0E2C"/>
    <w:rsid w:val="00BE0E4D"/>
    <w:rsid w:val="00BE1002"/>
    <w:rsid w:val="00BE1A82"/>
    <w:rsid w:val="00BE1AA0"/>
    <w:rsid w:val="00BE1DA3"/>
    <w:rsid w:val="00BE1E3C"/>
    <w:rsid w:val="00BE293F"/>
    <w:rsid w:val="00BE2AAD"/>
    <w:rsid w:val="00BE2CDA"/>
    <w:rsid w:val="00BE30F1"/>
    <w:rsid w:val="00BE31A1"/>
    <w:rsid w:val="00BE3476"/>
    <w:rsid w:val="00BE4331"/>
    <w:rsid w:val="00BE4797"/>
    <w:rsid w:val="00BE4D92"/>
    <w:rsid w:val="00BE4FF0"/>
    <w:rsid w:val="00BE5013"/>
    <w:rsid w:val="00BE52E3"/>
    <w:rsid w:val="00BE53A8"/>
    <w:rsid w:val="00BE553C"/>
    <w:rsid w:val="00BE553E"/>
    <w:rsid w:val="00BE5623"/>
    <w:rsid w:val="00BE5A0A"/>
    <w:rsid w:val="00BE5C8A"/>
    <w:rsid w:val="00BE5D46"/>
    <w:rsid w:val="00BE601B"/>
    <w:rsid w:val="00BE621C"/>
    <w:rsid w:val="00BE6470"/>
    <w:rsid w:val="00BE660F"/>
    <w:rsid w:val="00BE6667"/>
    <w:rsid w:val="00BE69C7"/>
    <w:rsid w:val="00BE6CA1"/>
    <w:rsid w:val="00BE6DF4"/>
    <w:rsid w:val="00BE7083"/>
    <w:rsid w:val="00BE7096"/>
    <w:rsid w:val="00BE77DA"/>
    <w:rsid w:val="00BE7D5C"/>
    <w:rsid w:val="00BE7EB4"/>
    <w:rsid w:val="00BF0115"/>
    <w:rsid w:val="00BF0261"/>
    <w:rsid w:val="00BF0319"/>
    <w:rsid w:val="00BF059F"/>
    <w:rsid w:val="00BF073A"/>
    <w:rsid w:val="00BF0A8F"/>
    <w:rsid w:val="00BF0BA8"/>
    <w:rsid w:val="00BF0BE5"/>
    <w:rsid w:val="00BF0D3A"/>
    <w:rsid w:val="00BF10BE"/>
    <w:rsid w:val="00BF124C"/>
    <w:rsid w:val="00BF14B1"/>
    <w:rsid w:val="00BF1629"/>
    <w:rsid w:val="00BF1968"/>
    <w:rsid w:val="00BF1BAC"/>
    <w:rsid w:val="00BF1DCD"/>
    <w:rsid w:val="00BF1E17"/>
    <w:rsid w:val="00BF1E7E"/>
    <w:rsid w:val="00BF1EEE"/>
    <w:rsid w:val="00BF1F33"/>
    <w:rsid w:val="00BF2074"/>
    <w:rsid w:val="00BF234D"/>
    <w:rsid w:val="00BF24D0"/>
    <w:rsid w:val="00BF258A"/>
    <w:rsid w:val="00BF2A57"/>
    <w:rsid w:val="00BF2AF4"/>
    <w:rsid w:val="00BF2B2A"/>
    <w:rsid w:val="00BF2CE0"/>
    <w:rsid w:val="00BF34D6"/>
    <w:rsid w:val="00BF3549"/>
    <w:rsid w:val="00BF3931"/>
    <w:rsid w:val="00BF3B81"/>
    <w:rsid w:val="00BF3CDE"/>
    <w:rsid w:val="00BF4074"/>
    <w:rsid w:val="00BF4CF7"/>
    <w:rsid w:val="00BF5327"/>
    <w:rsid w:val="00BF53FC"/>
    <w:rsid w:val="00BF547D"/>
    <w:rsid w:val="00BF5A8D"/>
    <w:rsid w:val="00BF5B25"/>
    <w:rsid w:val="00BF5F4B"/>
    <w:rsid w:val="00BF6200"/>
    <w:rsid w:val="00BF663D"/>
    <w:rsid w:val="00BF6875"/>
    <w:rsid w:val="00BF6951"/>
    <w:rsid w:val="00BF6A17"/>
    <w:rsid w:val="00BF74FA"/>
    <w:rsid w:val="00BF761B"/>
    <w:rsid w:val="00BF765B"/>
    <w:rsid w:val="00C00277"/>
    <w:rsid w:val="00C00369"/>
    <w:rsid w:val="00C008AE"/>
    <w:rsid w:val="00C008E1"/>
    <w:rsid w:val="00C009DE"/>
    <w:rsid w:val="00C00CEE"/>
    <w:rsid w:val="00C00E30"/>
    <w:rsid w:val="00C01182"/>
    <w:rsid w:val="00C01317"/>
    <w:rsid w:val="00C01989"/>
    <w:rsid w:val="00C019EA"/>
    <w:rsid w:val="00C01B31"/>
    <w:rsid w:val="00C02646"/>
    <w:rsid w:val="00C02B57"/>
    <w:rsid w:val="00C02CC2"/>
    <w:rsid w:val="00C02D80"/>
    <w:rsid w:val="00C02F57"/>
    <w:rsid w:val="00C030AB"/>
    <w:rsid w:val="00C0348B"/>
    <w:rsid w:val="00C03858"/>
    <w:rsid w:val="00C03CCA"/>
    <w:rsid w:val="00C03D87"/>
    <w:rsid w:val="00C040C0"/>
    <w:rsid w:val="00C047AC"/>
    <w:rsid w:val="00C04B4D"/>
    <w:rsid w:val="00C04FA4"/>
    <w:rsid w:val="00C0547A"/>
    <w:rsid w:val="00C05A52"/>
    <w:rsid w:val="00C061A1"/>
    <w:rsid w:val="00C06345"/>
    <w:rsid w:val="00C0669A"/>
    <w:rsid w:val="00C067BE"/>
    <w:rsid w:val="00C06C58"/>
    <w:rsid w:val="00C06E04"/>
    <w:rsid w:val="00C06E97"/>
    <w:rsid w:val="00C06FF8"/>
    <w:rsid w:val="00C070F4"/>
    <w:rsid w:val="00C0740B"/>
    <w:rsid w:val="00C076C6"/>
    <w:rsid w:val="00C077F1"/>
    <w:rsid w:val="00C07940"/>
    <w:rsid w:val="00C079EE"/>
    <w:rsid w:val="00C07E1D"/>
    <w:rsid w:val="00C07EED"/>
    <w:rsid w:val="00C1025F"/>
    <w:rsid w:val="00C10522"/>
    <w:rsid w:val="00C10726"/>
    <w:rsid w:val="00C10749"/>
    <w:rsid w:val="00C10826"/>
    <w:rsid w:val="00C10937"/>
    <w:rsid w:val="00C10963"/>
    <w:rsid w:val="00C10A7E"/>
    <w:rsid w:val="00C10B01"/>
    <w:rsid w:val="00C10B35"/>
    <w:rsid w:val="00C10FC1"/>
    <w:rsid w:val="00C1105A"/>
    <w:rsid w:val="00C11D1C"/>
    <w:rsid w:val="00C1260A"/>
    <w:rsid w:val="00C12DF4"/>
    <w:rsid w:val="00C12F85"/>
    <w:rsid w:val="00C131DA"/>
    <w:rsid w:val="00C13206"/>
    <w:rsid w:val="00C13734"/>
    <w:rsid w:val="00C13B43"/>
    <w:rsid w:val="00C14039"/>
    <w:rsid w:val="00C14097"/>
    <w:rsid w:val="00C14160"/>
    <w:rsid w:val="00C143D1"/>
    <w:rsid w:val="00C1482E"/>
    <w:rsid w:val="00C14ABB"/>
    <w:rsid w:val="00C14E4D"/>
    <w:rsid w:val="00C14E77"/>
    <w:rsid w:val="00C15517"/>
    <w:rsid w:val="00C156C0"/>
    <w:rsid w:val="00C15EB2"/>
    <w:rsid w:val="00C1659C"/>
    <w:rsid w:val="00C16A9D"/>
    <w:rsid w:val="00C16D91"/>
    <w:rsid w:val="00C16FD4"/>
    <w:rsid w:val="00C1739E"/>
    <w:rsid w:val="00C1748D"/>
    <w:rsid w:val="00C175AA"/>
    <w:rsid w:val="00C20170"/>
    <w:rsid w:val="00C20409"/>
    <w:rsid w:val="00C20481"/>
    <w:rsid w:val="00C204B1"/>
    <w:rsid w:val="00C205B8"/>
    <w:rsid w:val="00C20671"/>
    <w:rsid w:val="00C20CF1"/>
    <w:rsid w:val="00C20D82"/>
    <w:rsid w:val="00C2144E"/>
    <w:rsid w:val="00C2155D"/>
    <w:rsid w:val="00C21B22"/>
    <w:rsid w:val="00C221A4"/>
    <w:rsid w:val="00C2258C"/>
    <w:rsid w:val="00C2277A"/>
    <w:rsid w:val="00C22995"/>
    <w:rsid w:val="00C22A14"/>
    <w:rsid w:val="00C22D53"/>
    <w:rsid w:val="00C230C9"/>
    <w:rsid w:val="00C23255"/>
    <w:rsid w:val="00C2341E"/>
    <w:rsid w:val="00C2355C"/>
    <w:rsid w:val="00C23655"/>
    <w:rsid w:val="00C2392A"/>
    <w:rsid w:val="00C2394F"/>
    <w:rsid w:val="00C23A6A"/>
    <w:rsid w:val="00C24232"/>
    <w:rsid w:val="00C24699"/>
    <w:rsid w:val="00C24B08"/>
    <w:rsid w:val="00C24B42"/>
    <w:rsid w:val="00C24F87"/>
    <w:rsid w:val="00C251EF"/>
    <w:rsid w:val="00C251FC"/>
    <w:rsid w:val="00C25543"/>
    <w:rsid w:val="00C25B9F"/>
    <w:rsid w:val="00C25C46"/>
    <w:rsid w:val="00C25CAB"/>
    <w:rsid w:val="00C25E2C"/>
    <w:rsid w:val="00C26B4C"/>
    <w:rsid w:val="00C26BC9"/>
    <w:rsid w:val="00C26E30"/>
    <w:rsid w:val="00C2706D"/>
    <w:rsid w:val="00C27661"/>
    <w:rsid w:val="00C2784F"/>
    <w:rsid w:val="00C27BF5"/>
    <w:rsid w:val="00C27FCF"/>
    <w:rsid w:val="00C300E0"/>
    <w:rsid w:val="00C30855"/>
    <w:rsid w:val="00C30AE5"/>
    <w:rsid w:val="00C30D00"/>
    <w:rsid w:val="00C3154B"/>
    <w:rsid w:val="00C31565"/>
    <w:rsid w:val="00C3165A"/>
    <w:rsid w:val="00C31A5C"/>
    <w:rsid w:val="00C31EB4"/>
    <w:rsid w:val="00C31F78"/>
    <w:rsid w:val="00C320E9"/>
    <w:rsid w:val="00C3240F"/>
    <w:rsid w:val="00C32437"/>
    <w:rsid w:val="00C32817"/>
    <w:rsid w:val="00C32B1D"/>
    <w:rsid w:val="00C333E4"/>
    <w:rsid w:val="00C335A2"/>
    <w:rsid w:val="00C3384F"/>
    <w:rsid w:val="00C33F5A"/>
    <w:rsid w:val="00C3449A"/>
    <w:rsid w:val="00C34A57"/>
    <w:rsid w:val="00C34C6E"/>
    <w:rsid w:val="00C34FDD"/>
    <w:rsid w:val="00C3522E"/>
    <w:rsid w:val="00C3537F"/>
    <w:rsid w:val="00C353D1"/>
    <w:rsid w:val="00C3545F"/>
    <w:rsid w:val="00C35867"/>
    <w:rsid w:val="00C35AC9"/>
    <w:rsid w:val="00C35B4E"/>
    <w:rsid w:val="00C35F1C"/>
    <w:rsid w:val="00C35FEA"/>
    <w:rsid w:val="00C36025"/>
    <w:rsid w:val="00C36A0E"/>
    <w:rsid w:val="00C36A6A"/>
    <w:rsid w:val="00C36B8D"/>
    <w:rsid w:val="00C36C1E"/>
    <w:rsid w:val="00C36C32"/>
    <w:rsid w:val="00C36D3D"/>
    <w:rsid w:val="00C36E08"/>
    <w:rsid w:val="00C373AE"/>
    <w:rsid w:val="00C3745C"/>
    <w:rsid w:val="00C37E65"/>
    <w:rsid w:val="00C401B7"/>
    <w:rsid w:val="00C4065F"/>
    <w:rsid w:val="00C409A2"/>
    <w:rsid w:val="00C40FBF"/>
    <w:rsid w:val="00C417A4"/>
    <w:rsid w:val="00C41DF1"/>
    <w:rsid w:val="00C42100"/>
    <w:rsid w:val="00C42384"/>
    <w:rsid w:val="00C4262B"/>
    <w:rsid w:val="00C4278F"/>
    <w:rsid w:val="00C428F3"/>
    <w:rsid w:val="00C42968"/>
    <w:rsid w:val="00C42A34"/>
    <w:rsid w:val="00C42B5A"/>
    <w:rsid w:val="00C42B68"/>
    <w:rsid w:val="00C42FAA"/>
    <w:rsid w:val="00C43172"/>
    <w:rsid w:val="00C432BD"/>
    <w:rsid w:val="00C43B20"/>
    <w:rsid w:val="00C44344"/>
    <w:rsid w:val="00C44477"/>
    <w:rsid w:val="00C445F0"/>
    <w:rsid w:val="00C44A33"/>
    <w:rsid w:val="00C44F4E"/>
    <w:rsid w:val="00C4505D"/>
    <w:rsid w:val="00C451C2"/>
    <w:rsid w:val="00C4520C"/>
    <w:rsid w:val="00C452BF"/>
    <w:rsid w:val="00C45693"/>
    <w:rsid w:val="00C45CA6"/>
    <w:rsid w:val="00C46117"/>
    <w:rsid w:val="00C46276"/>
    <w:rsid w:val="00C46BB8"/>
    <w:rsid w:val="00C46E66"/>
    <w:rsid w:val="00C47171"/>
    <w:rsid w:val="00C47369"/>
    <w:rsid w:val="00C474CB"/>
    <w:rsid w:val="00C47639"/>
    <w:rsid w:val="00C477E9"/>
    <w:rsid w:val="00C50333"/>
    <w:rsid w:val="00C5092C"/>
    <w:rsid w:val="00C50B3E"/>
    <w:rsid w:val="00C50C15"/>
    <w:rsid w:val="00C50C7D"/>
    <w:rsid w:val="00C510B9"/>
    <w:rsid w:val="00C5140A"/>
    <w:rsid w:val="00C5166F"/>
    <w:rsid w:val="00C51BAF"/>
    <w:rsid w:val="00C51CE5"/>
    <w:rsid w:val="00C51E09"/>
    <w:rsid w:val="00C5238F"/>
    <w:rsid w:val="00C52A1D"/>
    <w:rsid w:val="00C52B11"/>
    <w:rsid w:val="00C52BD0"/>
    <w:rsid w:val="00C52BFB"/>
    <w:rsid w:val="00C52E9D"/>
    <w:rsid w:val="00C53487"/>
    <w:rsid w:val="00C535E1"/>
    <w:rsid w:val="00C53754"/>
    <w:rsid w:val="00C5398F"/>
    <w:rsid w:val="00C53E76"/>
    <w:rsid w:val="00C53F9D"/>
    <w:rsid w:val="00C54192"/>
    <w:rsid w:val="00C54274"/>
    <w:rsid w:val="00C542CE"/>
    <w:rsid w:val="00C542D8"/>
    <w:rsid w:val="00C54B80"/>
    <w:rsid w:val="00C552F9"/>
    <w:rsid w:val="00C55400"/>
    <w:rsid w:val="00C556B6"/>
    <w:rsid w:val="00C557FC"/>
    <w:rsid w:val="00C5596B"/>
    <w:rsid w:val="00C55CC9"/>
    <w:rsid w:val="00C55F25"/>
    <w:rsid w:val="00C56056"/>
    <w:rsid w:val="00C56187"/>
    <w:rsid w:val="00C5688D"/>
    <w:rsid w:val="00C56AC4"/>
    <w:rsid w:val="00C56CE9"/>
    <w:rsid w:val="00C56E1E"/>
    <w:rsid w:val="00C570C2"/>
    <w:rsid w:val="00C576E7"/>
    <w:rsid w:val="00C57E89"/>
    <w:rsid w:val="00C6010C"/>
    <w:rsid w:val="00C6033A"/>
    <w:rsid w:val="00C60420"/>
    <w:rsid w:val="00C608E6"/>
    <w:rsid w:val="00C60B61"/>
    <w:rsid w:val="00C60C4E"/>
    <w:rsid w:val="00C61151"/>
    <w:rsid w:val="00C61243"/>
    <w:rsid w:val="00C617DC"/>
    <w:rsid w:val="00C61A63"/>
    <w:rsid w:val="00C61A96"/>
    <w:rsid w:val="00C61D0B"/>
    <w:rsid w:val="00C61ED9"/>
    <w:rsid w:val="00C62048"/>
    <w:rsid w:val="00C621DD"/>
    <w:rsid w:val="00C629F5"/>
    <w:rsid w:val="00C62A70"/>
    <w:rsid w:val="00C62BA2"/>
    <w:rsid w:val="00C62DF6"/>
    <w:rsid w:val="00C6315B"/>
    <w:rsid w:val="00C633A0"/>
    <w:rsid w:val="00C63D5C"/>
    <w:rsid w:val="00C63E0A"/>
    <w:rsid w:val="00C63E2B"/>
    <w:rsid w:val="00C63E35"/>
    <w:rsid w:val="00C640F5"/>
    <w:rsid w:val="00C64325"/>
    <w:rsid w:val="00C64598"/>
    <w:rsid w:val="00C6479D"/>
    <w:rsid w:val="00C64806"/>
    <w:rsid w:val="00C64B30"/>
    <w:rsid w:val="00C64D60"/>
    <w:rsid w:val="00C65207"/>
    <w:rsid w:val="00C6558B"/>
    <w:rsid w:val="00C656A2"/>
    <w:rsid w:val="00C657A8"/>
    <w:rsid w:val="00C65BEE"/>
    <w:rsid w:val="00C65C86"/>
    <w:rsid w:val="00C65F57"/>
    <w:rsid w:val="00C663C1"/>
    <w:rsid w:val="00C66584"/>
    <w:rsid w:val="00C6663B"/>
    <w:rsid w:val="00C66640"/>
    <w:rsid w:val="00C66F1F"/>
    <w:rsid w:val="00C6731B"/>
    <w:rsid w:val="00C67E84"/>
    <w:rsid w:val="00C71352"/>
    <w:rsid w:val="00C713EC"/>
    <w:rsid w:val="00C714CD"/>
    <w:rsid w:val="00C71694"/>
    <w:rsid w:val="00C7186F"/>
    <w:rsid w:val="00C7195F"/>
    <w:rsid w:val="00C72388"/>
    <w:rsid w:val="00C72942"/>
    <w:rsid w:val="00C72A81"/>
    <w:rsid w:val="00C73279"/>
    <w:rsid w:val="00C732F0"/>
    <w:rsid w:val="00C73644"/>
    <w:rsid w:val="00C73764"/>
    <w:rsid w:val="00C73774"/>
    <w:rsid w:val="00C73C2A"/>
    <w:rsid w:val="00C741C9"/>
    <w:rsid w:val="00C74AC5"/>
    <w:rsid w:val="00C74F93"/>
    <w:rsid w:val="00C75119"/>
    <w:rsid w:val="00C75209"/>
    <w:rsid w:val="00C75445"/>
    <w:rsid w:val="00C756A8"/>
    <w:rsid w:val="00C757A3"/>
    <w:rsid w:val="00C75917"/>
    <w:rsid w:val="00C75ABC"/>
    <w:rsid w:val="00C75E02"/>
    <w:rsid w:val="00C75EC4"/>
    <w:rsid w:val="00C76EC6"/>
    <w:rsid w:val="00C77294"/>
    <w:rsid w:val="00C77500"/>
    <w:rsid w:val="00C7796F"/>
    <w:rsid w:val="00C779B0"/>
    <w:rsid w:val="00C77C72"/>
    <w:rsid w:val="00C77D0C"/>
    <w:rsid w:val="00C77DF6"/>
    <w:rsid w:val="00C77ED2"/>
    <w:rsid w:val="00C800E7"/>
    <w:rsid w:val="00C80F6B"/>
    <w:rsid w:val="00C811BC"/>
    <w:rsid w:val="00C81436"/>
    <w:rsid w:val="00C81477"/>
    <w:rsid w:val="00C81A3D"/>
    <w:rsid w:val="00C81E5A"/>
    <w:rsid w:val="00C8224A"/>
    <w:rsid w:val="00C828C2"/>
    <w:rsid w:val="00C828C4"/>
    <w:rsid w:val="00C829A9"/>
    <w:rsid w:val="00C82FE1"/>
    <w:rsid w:val="00C8313E"/>
    <w:rsid w:val="00C84006"/>
    <w:rsid w:val="00C843ED"/>
    <w:rsid w:val="00C844EA"/>
    <w:rsid w:val="00C84585"/>
    <w:rsid w:val="00C848A3"/>
    <w:rsid w:val="00C8491C"/>
    <w:rsid w:val="00C84ACB"/>
    <w:rsid w:val="00C85242"/>
    <w:rsid w:val="00C85243"/>
    <w:rsid w:val="00C8533C"/>
    <w:rsid w:val="00C85945"/>
    <w:rsid w:val="00C85AFB"/>
    <w:rsid w:val="00C85B81"/>
    <w:rsid w:val="00C85EDA"/>
    <w:rsid w:val="00C85F56"/>
    <w:rsid w:val="00C862CD"/>
    <w:rsid w:val="00C867A3"/>
    <w:rsid w:val="00C86BC4"/>
    <w:rsid w:val="00C86C45"/>
    <w:rsid w:val="00C86FF4"/>
    <w:rsid w:val="00C87154"/>
    <w:rsid w:val="00C87597"/>
    <w:rsid w:val="00C8799C"/>
    <w:rsid w:val="00C87C76"/>
    <w:rsid w:val="00C87FEF"/>
    <w:rsid w:val="00C9067C"/>
    <w:rsid w:val="00C90749"/>
    <w:rsid w:val="00C90923"/>
    <w:rsid w:val="00C90943"/>
    <w:rsid w:val="00C90ACE"/>
    <w:rsid w:val="00C90FED"/>
    <w:rsid w:val="00C91125"/>
    <w:rsid w:val="00C91155"/>
    <w:rsid w:val="00C9162E"/>
    <w:rsid w:val="00C91F2F"/>
    <w:rsid w:val="00C91F4D"/>
    <w:rsid w:val="00C926ED"/>
    <w:rsid w:val="00C9290A"/>
    <w:rsid w:val="00C92A5F"/>
    <w:rsid w:val="00C92B85"/>
    <w:rsid w:val="00C92CFC"/>
    <w:rsid w:val="00C92E5B"/>
    <w:rsid w:val="00C930C7"/>
    <w:rsid w:val="00C931B8"/>
    <w:rsid w:val="00C93457"/>
    <w:rsid w:val="00C938EA"/>
    <w:rsid w:val="00C93CC5"/>
    <w:rsid w:val="00C9430D"/>
    <w:rsid w:val="00C9491D"/>
    <w:rsid w:val="00C94AA1"/>
    <w:rsid w:val="00C94CC8"/>
    <w:rsid w:val="00C94CF0"/>
    <w:rsid w:val="00C94D8F"/>
    <w:rsid w:val="00C94EF8"/>
    <w:rsid w:val="00C95065"/>
    <w:rsid w:val="00C95975"/>
    <w:rsid w:val="00C95ACF"/>
    <w:rsid w:val="00C95B21"/>
    <w:rsid w:val="00C96603"/>
    <w:rsid w:val="00C96691"/>
    <w:rsid w:val="00C9682D"/>
    <w:rsid w:val="00C96941"/>
    <w:rsid w:val="00C96B50"/>
    <w:rsid w:val="00C97288"/>
    <w:rsid w:val="00C97703"/>
    <w:rsid w:val="00CA054E"/>
    <w:rsid w:val="00CA0BB4"/>
    <w:rsid w:val="00CA10B1"/>
    <w:rsid w:val="00CA11BD"/>
    <w:rsid w:val="00CA128E"/>
    <w:rsid w:val="00CA1673"/>
    <w:rsid w:val="00CA1907"/>
    <w:rsid w:val="00CA19BC"/>
    <w:rsid w:val="00CA2069"/>
    <w:rsid w:val="00CA2F10"/>
    <w:rsid w:val="00CA2F6D"/>
    <w:rsid w:val="00CA2FDF"/>
    <w:rsid w:val="00CA34EE"/>
    <w:rsid w:val="00CA3852"/>
    <w:rsid w:val="00CA3C6E"/>
    <w:rsid w:val="00CA3EA4"/>
    <w:rsid w:val="00CA49D3"/>
    <w:rsid w:val="00CA4AEA"/>
    <w:rsid w:val="00CA4CB0"/>
    <w:rsid w:val="00CA4EEA"/>
    <w:rsid w:val="00CA4FA9"/>
    <w:rsid w:val="00CA4FD7"/>
    <w:rsid w:val="00CA512A"/>
    <w:rsid w:val="00CA51AA"/>
    <w:rsid w:val="00CA5407"/>
    <w:rsid w:val="00CA54BC"/>
    <w:rsid w:val="00CA5893"/>
    <w:rsid w:val="00CA58CE"/>
    <w:rsid w:val="00CA5A81"/>
    <w:rsid w:val="00CA5B7F"/>
    <w:rsid w:val="00CA6322"/>
    <w:rsid w:val="00CA663C"/>
    <w:rsid w:val="00CA669C"/>
    <w:rsid w:val="00CA676E"/>
    <w:rsid w:val="00CA681D"/>
    <w:rsid w:val="00CA698A"/>
    <w:rsid w:val="00CA6A9D"/>
    <w:rsid w:val="00CA6B82"/>
    <w:rsid w:val="00CA6D74"/>
    <w:rsid w:val="00CA7599"/>
    <w:rsid w:val="00CA7634"/>
    <w:rsid w:val="00CA7B36"/>
    <w:rsid w:val="00CA7B5D"/>
    <w:rsid w:val="00CA7DB4"/>
    <w:rsid w:val="00CA7FFE"/>
    <w:rsid w:val="00CB054E"/>
    <w:rsid w:val="00CB08E5"/>
    <w:rsid w:val="00CB0F48"/>
    <w:rsid w:val="00CB1532"/>
    <w:rsid w:val="00CB1933"/>
    <w:rsid w:val="00CB19F8"/>
    <w:rsid w:val="00CB1A57"/>
    <w:rsid w:val="00CB1E3F"/>
    <w:rsid w:val="00CB1FAA"/>
    <w:rsid w:val="00CB22D7"/>
    <w:rsid w:val="00CB2615"/>
    <w:rsid w:val="00CB2625"/>
    <w:rsid w:val="00CB278D"/>
    <w:rsid w:val="00CB2880"/>
    <w:rsid w:val="00CB2AB2"/>
    <w:rsid w:val="00CB2DF4"/>
    <w:rsid w:val="00CB2E24"/>
    <w:rsid w:val="00CB2E87"/>
    <w:rsid w:val="00CB38BC"/>
    <w:rsid w:val="00CB3933"/>
    <w:rsid w:val="00CB3C69"/>
    <w:rsid w:val="00CB4033"/>
    <w:rsid w:val="00CB4180"/>
    <w:rsid w:val="00CB4762"/>
    <w:rsid w:val="00CB498B"/>
    <w:rsid w:val="00CB4BDD"/>
    <w:rsid w:val="00CB50D5"/>
    <w:rsid w:val="00CB53C2"/>
    <w:rsid w:val="00CB56C3"/>
    <w:rsid w:val="00CB5861"/>
    <w:rsid w:val="00CB59CA"/>
    <w:rsid w:val="00CB59F8"/>
    <w:rsid w:val="00CB5FD1"/>
    <w:rsid w:val="00CB66A6"/>
    <w:rsid w:val="00CB66A8"/>
    <w:rsid w:val="00CB6D82"/>
    <w:rsid w:val="00CB712D"/>
    <w:rsid w:val="00CB72BF"/>
    <w:rsid w:val="00CB737B"/>
    <w:rsid w:val="00CB73D2"/>
    <w:rsid w:val="00CB7C18"/>
    <w:rsid w:val="00CC01AB"/>
    <w:rsid w:val="00CC037B"/>
    <w:rsid w:val="00CC0554"/>
    <w:rsid w:val="00CC07DB"/>
    <w:rsid w:val="00CC0825"/>
    <w:rsid w:val="00CC0D61"/>
    <w:rsid w:val="00CC0FC1"/>
    <w:rsid w:val="00CC11D8"/>
    <w:rsid w:val="00CC11EF"/>
    <w:rsid w:val="00CC14E6"/>
    <w:rsid w:val="00CC15AB"/>
    <w:rsid w:val="00CC16FA"/>
    <w:rsid w:val="00CC1B60"/>
    <w:rsid w:val="00CC1DE9"/>
    <w:rsid w:val="00CC21EB"/>
    <w:rsid w:val="00CC2A95"/>
    <w:rsid w:val="00CC312D"/>
    <w:rsid w:val="00CC314C"/>
    <w:rsid w:val="00CC3B16"/>
    <w:rsid w:val="00CC438A"/>
    <w:rsid w:val="00CC47D4"/>
    <w:rsid w:val="00CC4BFF"/>
    <w:rsid w:val="00CC4CCE"/>
    <w:rsid w:val="00CC4FE2"/>
    <w:rsid w:val="00CC5479"/>
    <w:rsid w:val="00CC58F0"/>
    <w:rsid w:val="00CC5B00"/>
    <w:rsid w:val="00CC5D9C"/>
    <w:rsid w:val="00CC5ED0"/>
    <w:rsid w:val="00CC6154"/>
    <w:rsid w:val="00CC6304"/>
    <w:rsid w:val="00CC63A2"/>
    <w:rsid w:val="00CC68D8"/>
    <w:rsid w:val="00CC6964"/>
    <w:rsid w:val="00CC6983"/>
    <w:rsid w:val="00CC6A56"/>
    <w:rsid w:val="00CC7EBF"/>
    <w:rsid w:val="00CC7F80"/>
    <w:rsid w:val="00CD09D9"/>
    <w:rsid w:val="00CD0B65"/>
    <w:rsid w:val="00CD0F05"/>
    <w:rsid w:val="00CD18C4"/>
    <w:rsid w:val="00CD1A5C"/>
    <w:rsid w:val="00CD1E74"/>
    <w:rsid w:val="00CD21E4"/>
    <w:rsid w:val="00CD2C07"/>
    <w:rsid w:val="00CD337A"/>
    <w:rsid w:val="00CD3388"/>
    <w:rsid w:val="00CD344D"/>
    <w:rsid w:val="00CD3A05"/>
    <w:rsid w:val="00CD3F99"/>
    <w:rsid w:val="00CD42BA"/>
    <w:rsid w:val="00CD42D8"/>
    <w:rsid w:val="00CD44A3"/>
    <w:rsid w:val="00CD4704"/>
    <w:rsid w:val="00CD4F5E"/>
    <w:rsid w:val="00CD4FE0"/>
    <w:rsid w:val="00CD5054"/>
    <w:rsid w:val="00CD53D6"/>
    <w:rsid w:val="00CD5433"/>
    <w:rsid w:val="00CD59D9"/>
    <w:rsid w:val="00CD621F"/>
    <w:rsid w:val="00CD6B4D"/>
    <w:rsid w:val="00CD6EFC"/>
    <w:rsid w:val="00CD77DF"/>
    <w:rsid w:val="00CD7EA3"/>
    <w:rsid w:val="00CE0157"/>
    <w:rsid w:val="00CE0386"/>
    <w:rsid w:val="00CE05C1"/>
    <w:rsid w:val="00CE0677"/>
    <w:rsid w:val="00CE0749"/>
    <w:rsid w:val="00CE095B"/>
    <w:rsid w:val="00CE0A1E"/>
    <w:rsid w:val="00CE0D2A"/>
    <w:rsid w:val="00CE147A"/>
    <w:rsid w:val="00CE16D8"/>
    <w:rsid w:val="00CE183E"/>
    <w:rsid w:val="00CE1BA0"/>
    <w:rsid w:val="00CE1D0A"/>
    <w:rsid w:val="00CE1F9A"/>
    <w:rsid w:val="00CE228C"/>
    <w:rsid w:val="00CE2396"/>
    <w:rsid w:val="00CE2B30"/>
    <w:rsid w:val="00CE2CA9"/>
    <w:rsid w:val="00CE31E6"/>
    <w:rsid w:val="00CE32DE"/>
    <w:rsid w:val="00CE32E8"/>
    <w:rsid w:val="00CE34F6"/>
    <w:rsid w:val="00CE39E9"/>
    <w:rsid w:val="00CE3EAC"/>
    <w:rsid w:val="00CE45E7"/>
    <w:rsid w:val="00CE48BF"/>
    <w:rsid w:val="00CE4C0F"/>
    <w:rsid w:val="00CE4E4F"/>
    <w:rsid w:val="00CE4EEF"/>
    <w:rsid w:val="00CE4F0D"/>
    <w:rsid w:val="00CE5793"/>
    <w:rsid w:val="00CE5C32"/>
    <w:rsid w:val="00CE5E74"/>
    <w:rsid w:val="00CE640A"/>
    <w:rsid w:val="00CE656C"/>
    <w:rsid w:val="00CE66AA"/>
    <w:rsid w:val="00CE67C2"/>
    <w:rsid w:val="00CE689A"/>
    <w:rsid w:val="00CE68D6"/>
    <w:rsid w:val="00CE6FEA"/>
    <w:rsid w:val="00CE7159"/>
    <w:rsid w:val="00CE74B2"/>
    <w:rsid w:val="00CE7794"/>
    <w:rsid w:val="00CE7A4E"/>
    <w:rsid w:val="00CE7C00"/>
    <w:rsid w:val="00CE7C8C"/>
    <w:rsid w:val="00CE7CDD"/>
    <w:rsid w:val="00CE7EE5"/>
    <w:rsid w:val="00CF079B"/>
    <w:rsid w:val="00CF0886"/>
    <w:rsid w:val="00CF08B6"/>
    <w:rsid w:val="00CF0C27"/>
    <w:rsid w:val="00CF0E00"/>
    <w:rsid w:val="00CF115B"/>
    <w:rsid w:val="00CF13EF"/>
    <w:rsid w:val="00CF144F"/>
    <w:rsid w:val="00CF1AB3"/>
    <w:rsid w:val="00CF1BF9"/>
    <w:rsid w:val="00CF1EE2"/>
    <w:rsid w:val="00CF1F08"/>
    <w:rsid w:val="00CF20C5"/>
    <w:rsid w:val="00CF2154"/>
    <w:rsid w:val="00CF223C"/>
    <w:rsid w:val="00CF246A"/>
    <w:rsid w:val="00CF2931"/>
    <w:rsid w:val="00CF2C56"/>
    <w:rsid w:val="00CF33B7"/>
    <w:rsid w:val="00CF3546"/>
    <w:rsid w:val="00CF3972"/>
    <w:rsid w:val="00CF3A1F"/>
    <w:rsid w:val="00CF3A3E"/>
    <w:rsid w:val="00CF3F59"/>
    <w:rsid w:val="00CF464F"/>
    <w:rsid w:val="00CF4874"/>
    <w:rsid w:val="00CF496D"/>
    <w:rsid w:val="00CF4BCB"/>
    <w:rsid w:val="00CF4D1D"/>
    <w:rsid w:val="00CF4DE2"/>
    <w:rsid w:val="00CF54F1"/>
    <w:rsid w:val="00CF5D63"/>
    <w:rsid w:val="00CF628D"/>
    <w:rsid w:val="00CF6E91"/>
    <w:rsid w:val="00CF726C"/>
    <w:rsid w:val="00CF7293"/>
    <w:rsid w:val="00CF73C6"/>
    <w:rsid w:val="00CF746F"/>
    <w:rsid w:val="00CF7555"/>
    <w:rsid w:val="00CF77C8"/>
    <w:rsid w:val="00CF7E87"/>
    <w:rsid w:val="00D00497"/>
    <w:rsid w:val="00D0055B"/>
    <w:rsid w:val="00D005F3"/>
    <w:rsid w:val="00D01234"/>
    <w:rsid w:val="00D013C8"/>
    <w:rsid w:val="00D014C6"/>
    <w:rsid w:val="00D0190D"/>
    <w:rsid w:val="00D02310"/>
    <w:rsid w:val="00D0237B"/>
    <w:rsid w:val="00D0256D"/>
    <w:rsid w:val="00D026E7"/>
    <w:rsid w:val="00D02B4C"/>
    <w:rsid w:val="00D02F22"/>
    <w:rsid w:val="00D0322B"/>
    <w:rsid w:val="00D03488"/>
    <w:rsid w:val="00D03594"/>
    <w:rsid w:val="00D0361D"/>
    <w:rsid w:val="00D03937"/>
    <w:rsid w:val="00D03D1D"/>
    <w:rsid w:val="00D03E70"/>
    <w:rsid w:val="00D042CE"/>
    <w:rsid w:val="00D04783"/>
    <w:rsid w:val="00D0496F"/>
    <w:rsid w:val="00D049D8"/>
    <w:rsid w:val="00D04BBD"/>
    <w:rsid w:val="00D04C4F"/>
    <w:rsid w:val="00D05097"/>
    <w:rsid w:val="00D05498"/>
    <w:rsid w:val="00D057D2"/>
    <w:rsid w:val="00D05834"/>
    <w:rsid w:val="00D05841"/>
    <w:rsid w:val="00D05E82"/>
    <w:rsid w:val="00D06125"/>
    <w:rsid w:val="00D06A4E"/>
    <w:rsid w:val="00D06C68"/>
    <w:rsid w:val="00D07091"/>
    <w:rsid w:val="00D0747B"/>
    <w:rsid w:val="00D07A00"/>
    <w:rsid w:val="00D07D34"/>
    <w:rsid w:val="00D10387"/>
    <w:rsid w:val="00D104EC"/>
    <w:rsid w:val="00D105FA"/>
    <w:rsid w:val="00D1063A"/>
    <w:rsid w:val="00D106EC"/>
    <w:rsid w:val="00D10843"/>
    <w:rsid w:val="00D108D6"/>
    <w:rsid w:val="00D10ED2"/>
    <w:rsid w:val="00D1140C"/>
    <w:rsid w:val="00D11A10"/>
    <w:rsid w:val="00D121D2"/>
    <w:rsid w:val="00D12742"/>
    <w:rsid w:val="00D12797"/>
    <w:rsid w:val="00D1294F"/>
    <w:rsid w:val="00D12EBF"/>
    <w:rsid w:val="00D13144"/>
    <w:rsid w:val="00D133C8"/>
    <w:rsid w:val="00D133E1"/>
    <w:rsid w:val="00D138E6"/>
    <w:rsid w:val="00D1393D"/>
    <w:rsid w:val="00D13AE2"/>
    <w:rsid w:val="00D13DC2"/>
    <w:rsid w:val="00D14467"/>
    <w:rsid w:val="00D1479B"/>
    <w:rsid w:val="00D147FA"/>
    <w:rsid w:val="00D14AC2"/>
    <w:rsid w:val="00D14C26"/>
    <w:rsid w:val="00D14C58"/>
    <w:rsid w:val="00D14DF8"/>
    <w:rsid w:val="00D15243"/>
    <w:rsid w:val="00D155C8"/>
    <w:rsid w:val="00D1569D"/>
    <w:rsid w:val="00D159AE"/>
    <w:rsid w:val="00D159F7"/>
    <w:rsid w:val="00D15CE5"/>
    <w:rsid w:val="00D15E42"/>
    <w:rsid w:val="00D163FA"/>
    <w:rsid w:val="00D165C0"/>
    <w:rsid w:val="00D16B4C"/>
    <w:rsid w:val="00D16BFA"/>
    <w:rsid w:val="00D16E0E"/>
    <w:rsid w:val="00D172DD"/>
    <w:rsid w:val="00D17430"/>
    <w:rsid w:val="00D17804"/>
    <w:rsid w:val="00D17C10"/>
    <w:rsid w:val="00D17C37"/>
    <w:rsid w:val="00D2002D"/>
    <w:rsid w:val="00D20396"/>
    <w:rsid w:val="00D205FC"/>
    <w:rsid w:val="00D20875"/>
    <w:rsid w:val="00D2097E"/>
    <w:rsid w:val="00D20B80"/>
    <w:rsid w:val="00D20B9D"/>
    <w:rsid w:val="00D21029"/>
    <w:rsid w:val="00D21B46"/>
    <w:rsid w:val="00D21B8A"/>
    <w:rsid w:val="00D21D34"/>
    <w:rsid w:val="00D21D8F"/>
    <w:rsid w:val="00D2268F"/>
    <w:rsid w:val="00D227C0"/>
    <w:rsid w:val="00D22881"/>
    <w:rsid w:val="00D230D5"/>
    <w:rsid w:val="00D2316B"/>
    <w:rsid w:val="00D231BB"/>
    <w:rsid w:val="00D232F5"/>
    <w:rsid w:val="00D23607"/>
    <w:rsid w:val="00D23666"/>
    <w:rsid w:val="00D23A87"/>
    <w:rsid w:val="00D23FAB"/>
    <w:rsid w:val="00D24CFD"/>
    <w:rsid w:val="00D24F2E"/>
    <w:rsid w:val="00D24F56"/>
    <w:rsid w:val="00D250C0"/>
    <w:rsid w:val="00D26532"/>
    <w:rsid w:val="00D26597"/>
    <w:rsid w:val="00D26693"/>
    <w:rsid w:val="00D266DF"/>
    <w:rsid w:val="00D26A67"/>
    <w:rsid w:val="00D26B5F"/>
    <w:rsid w:val="00D26DF7"/>
    <w:rsid w:val="00D270C3"/>
    <w:rsid w:val="00D274BC"/>
    <w:rsid w:val="00D27943"/>
    <w:rsid w:val="00D27A5E"/>
    <w:rsid w:val="00D27F92"/>
    <w:rsid w:val="00D3033B"/>
    <w:rsid w:val="00D3045E"/>
    <w:rsid w:val="00D306EF"/>
    <w:rsid w:val="00D307B6"/>
    <w:rsid w:val="00D3083E"/>
    <w:rsid w:val="00D30E9C"/>
    <w:rsid w:val="00D31208"/>
    <w:rsid w:val="00D31359"/>
    <w:rsid w:val="00D31BA3"/>
    <w:rsid w:val="00D31D85"/>
    <w:rsid w:val="00D31F0C"/>
    <w:rsid w:val="00D322B7"/>
    <w:rsid w:val="00D3233F"/>
    <w:rsid w:val="00D3240D"/>
    <w:rsid w:val="00D32985"/>
    <w:rsid w:val="00D32A4E"/>
    <w:rsid w:val="00D32D87"/>
    <w:rsid w:val="00D33128"/>
    <w:rsid w:val="00D33410"/>
    <w:rsid w:val="00D3374F"/>
    <w:rsid w:val="00D33B1F"/>
    <w:rsid w:val="00D33B36"/>
    <w:rsid w:val="00D340E1"/>
    <w:rsid w:val="00D34238"/>
    <w:rsid w:val="00D343A2"/>
    <w:rsid w:val="00D3463A"/>
    <w:rsid w:val="00D34662"/>
    <w:rsid w:val="00D34F2E"/>
    <w:rsid w:val="00D3505C"/>
    <w:rsid w:val="00D350B1"/>
    <w:rsid w:val="00D352B7"/>
    <w:rsid w:val="00D35703"/>
    <w:rsid w:val="00D358D3"/>
    <w:rsid w:val="00D35AAF"/>
    <w:rsid w:val="00D3659C"/>
    <w:rsid w:val="00D366E6"/>
    <w:rsid w:val="00D368DC"/>
    <w:rsid w:val="00D36A63"/>
    <w:rsid w:val="00D37188"/>
    <w:rsid w:val="00D373CF"/>
    <w:rsid w:val="00D3760F"/>
    <w:rsid w:val="00D37969"/>
    <w:rsid w:val="00D37A66"/>
    <w:rsid w:val="00D40743"/>
    <w:rsid w:val="00D409CD"/>
    <w:rsid w:val="00D40CD0"/>
    <w:rsid w:val="00D413F9"/>
    <w:rsid w:val="00D41612"/>
    <w:rsid w:val="00D418A7"/>
    <w:rsid w:val="00D41901"/>
    <w:rsid w:val="00D41A18"/>
    <w:rsid w:val="00D41B33"/>
    <w:rsid w:val="00D41BA6"/>
    <w:rsid w:val="00D41C5B"/>
    <w:rsid w:val="00D41DA6"/>
    <w:rsid w:val="00D41EAB"/>
    <w:rsid w:val="00D41F91"/>
    <w:rsid w:val="00D423B7"/>
    <w:rsid w:val="00D42F9D"/>
    <w:rsid w:val="00D43163"/>
    <w:rsid w:val="00D43235"/>
    <w:rsid w:val="00D435B3"/>
    <w:rsid w:val="00D43CC7"/>
    <w:rsid w:val="00D44073"/>
    <w:rsid w:val="00D44593"/>
    <w:rsid w:val="00D447A0"/>
    <w:rsid w:val="00D44A17"/>
    <w:rsid w:val="00D44A20"/>
    <w:rsid w:val="00D44AC6"/>
    <w:rsid w:val="00D44BED"/>
    <w:rsid w:val="00D4531F"/>
    <w:rsid w:val="00D4534C"/>
    <w:rsid w:val="00D45711"/>
    <w:rsid w:val="00D458A0"/>
    <w:rsid w:val="00D459FA"/>
    <w:rsid w:val="00D45DD4"/>
    <w:rsid w:val="00D45EFD"/>
    <w:rsid w:val="00D45FC9"/>
    <w:rsid w:val="00D46263"/>
    <w:rsid w:val="00D46AA5"/>
    <w:rsid w:val="00D46EF1"/>
    <w:rsid w:val="00D46FCD"/>
    <w:rsid w:val="00D470DE"/>
    <w:rsid w:val="00D47986"/>
    <w:rsid w:val="00D47D53"/>
    <w:rsid w:val="00D47F6C"/>
    <w:rsid w:val="00D5032B"/>
    <w:rsid w:val="00D50978"/>
    <w:rsid w:val="00D50C53"/>
    <w:rsid w:val="00D51124"/>
    <w:rsid w:val="00D51188"/>
    <w:rsid w:val="00D514BE"/>
    <w:rsid w:val="00D5163D"/>
    <w:rsid w:val="00D51CFE"/>
    <w:rsid w:val="00D5229E"/>
    <w:rsid w:val="00D524B7"/>
    <w:rsid w:val="00D52A4A"/>
    <w:rsid w:val="00D52FD1"/>
    <w:rsid w:val="00D534B9"/>
    <w:rsid w:val="00D538D3"/>
    <w:rsid w:val="00D539C6"/>
    <w:rsid w:val="00D53EDC"/>
    <w:rsid w:val="00D53FDA"/>
    <w:rsid w:val="00D543C3"/>
    <w:rsid w:val="00D543DC"/>
    <w:rsid w:val="00D546E2"/>
    <w:rsid w:val="00D54E8A"/>
    <w:rsid w:val="00D54EA9"/>
    <w:rsid w:val="00D55019"/>
    <w:rsid w:val="00D555F9"/>
    <w:rsid w:val="00D55652"/>
    <w:rsid w:val="00D556C4"/>
    <w:rsid w:val="00D556F6"/>
    <w:rsid w:val="00D5616F"/>
    <w:rsid w:val="00D56170"/>
    <w:rsid w:val="00D56542"/>
    <w:rsid w:val="00D5657C"/>
    <w:rsid w:val="00D56C46"/>
    <w:rsid w:val="00D56C92"/>
    <w:rsid w:val="00D571A0"/>
    <w:rsid w:val="00D577B7"/>
    <w:rsid w:val="00D604D0"/>
    <w:rsid w:val="00D605E3"/>
    <w:rsid w:val="00D60E85"/>
    <w:rsid w:val="00D60E92"/>
    <w:rsid w:val="00D60EDF"/>
    <w:rsid w:val="00D612D3"/>
    <w:rsid w:val="00D61534"/>
    <w:rsid w:val="00D61682"/>
    <w:rsid w:val="00D61820"/>
    <w:rsid w:val="00D61A92"/>
    <w:rsid w:val="00D61D8F"/>
    <w:rsid w:val="00D62118"/>
    <w:rsid w:val="00D62127"/>
    <w:rsid w:val="00D622D0"/>
    <w:rsid w:val="00D628D2"/>
    <w:rsid w:val="00D62987"/>
    <w:rsid w:val="00D62B0F"/>
    <w:rsid w:val="00D62B49"/>
    <w:rsid w:val="00D62BE1"/>
    <w:rsid w:val="00D62CCB"/>
    <w:rsid w:val="00D62E8D"/>
    <w:rsid w:val="00D62ECF"/>
    <w:rsid w:val="00D6325D"/>
    <w:rsid w:val="00D63A4E"/>
    <w:rsid w:val="00D63D04"/>
    <w:rsid w:val="00D64220"/>
    <w:rsid w:val="00D64223"/>
    <w:rsid w:val="00D6423F"/>
    <w:rsid w:val="00D647AB"/>
    <w:rsid w:val="00D64EC7"/>
    <w:rsid w:val="00D650C3"/>
    <w:rsid w:val="00D653E5"/>
    <w:rsid w:val="00D65404"/>
    <w:rsid w:val="00D656F3"/>
    <w:rsid w:val="00D65887"/>
    <w:rsid w:val="00D660B9"/>
    <w:rsid w:val="00D662D5"/>
    <w:rsid w:val="00D66D48"/>
    <w:rsid w:val="00D66E3A"/>
    <w:rsid w:val="00D673DD"/>
    <w:rsid w:val="00D674DB"/>
    <w:rsid w:val="00D677F5"/>
    <w:rsid w:val="00D67803"/>
    <w:rsid w:val="00D67A41"/>
    <w:rsid w:val="00D70605"/>
    <w:rsid w:val="00D70739"/>
    <w:rsid w:val="00D70759"/>
    <w:rsid w:val="00D70B99"/>
    <w:rsid w:val="00D70FC8"/>
    <w:rsid w:val="00D71073"/>
    <w:rsid w:val="00D71318"/>
    <w:rsid w:val="00D71366"/>
    <w:rsid w:val="00D7137D"/>
    <w:rsid w:val="00D71BA9"/>
    <w:rsid w:val="00D71C21"/>
    <w:rsid w:val="00D724BD"/>
    <w:rsid w:val="00D72AD3"/>
    <w:rsid w:val="00D73337"/>
    <w:rsid w:val="00D7373A"/>
    <w:rsid w:val="00D7378A"/>
    <w:rsid w:val="00D73CF3"/>
    <w:rsid w:val="00D73D36"/>
    <w:rsid w:val="00D73F32"/>
    <w:rsid w:val="00D74036"/>
    <w:rsid w:val="00D740EC"/>
    <w:rsid w:val="00D7504C"/>
    <w:rsid w:val="00D75388"/>
    <w:rsid w:val="00D75532"/>
    <w:rsid w:val="00D7555A"/>
    <w:rsid w:val="00D756B9"/>
    <w:rsid w:val="00D75E34"/>
    <w:rsid w:val="00D75E5B"/>
    <w:rsid w:val="00D76116"/>
    <w:rsid w:val="00D76398"/>
    <w:rsid w:val="00D765E7"/>
    <w:rsid w:val="00D76633"/>
    <w:rsid w:val="00D767FE"/>
    <w:rsid w:val="00D775C8"/>
    <w:rsid w:val="00D77623"/>
    <w:rsid w:val="00D77B37"/>
    <w:rsid w:val="00D77D97"/>
    <w:rsid w:val="00D77F2C"/>
    <w:rsid w:val="00D80133"/>
    <w:rsid w:val="00D80370"/>
    <w:rsid w:val="00D804C1"/>
    <w:rsid w:val="00D80A9C"/>
    <w:rsid w:val="00D80B61"/>
    <w:rsid w:val="00D80BBB"/>
    <w:rsid w:val="00D80DCE"/>
    <w:rsid w:val="00D8149D"/>
    <w:rsid w:val="00D81544"/>
    <w:rsid w:val="00D816A1"/>
    <w:rsid w:val="00D816DB"/>
    <w:rsid w:val="00D817C9"/>
    <w:rsid w:val="00D819C7"/>
    <w:rsid w:val="00D81C6F"/>
    <w:rsid w:val="00D8254B"/>
    <w:rsid w:val="00D8275B"/>
    <w:rsid w:val="00D82A00"/>
    <w:rsid w:val="00D82ADA"/>
    <w:rsid w:val="00D82DA1"/>
    <w:rsid w:val="00D82F28"/>
    <w:rsid w:val="00D834BB"/>
    <w:rsid w:val="00D83BEF"/>
    <w:rsid w:val="00D83DBA"/>
    <w:rsid w:val="00D840DA"/>
    <w:rsid w:val="00D84173"/>
    <w:rsid w:val="00D84323"/>
    <w:rsid w:val="00D843BC"/>
    <w:rsid w:val="00D84663"/>
    <w:rsid w:val="00D846BF"/>
    <w:rsid w:val="00D84F1C"/>
    <w:rsid w:val="00D84F32"/>
    <w:rsid w:val="00D84F6C"/>
    <w:rsid w:val="00D8511C"/>
    <w:rsid w:val="00D852B4"/>
    <w:rsid w:val="00D853BC"/>
    <w:rsid w:val="00D858E4"/>
    <w:rsid w:val="00D859D7"/>
    <w:rsid w:val="00D85A00"/>
    <w:rsid w:val="00D85B2E"/>
    <w:rsid w:val="00D85C74"/>
    <w:rsid w:val="00D85DC4"/>
    <w:rsid w:val="00D8602E"/>
    <w:rsid w:val="00D8604C"/>
    <w:rsid w:val="00D8669D"/>
    <w:rsid w:val="00D86BC8"/>
    <w:rsid w:val="00D86D73"/>
    <w:rsid w:val="00D86D84"/>
    <w:rsid w:val="00D87106"/>
    <w:rsid w:val="00D8727C"/>
    <w:rsid w:val="00D873AB"/>
    <w:rsid w:val="00D875E0"/>
    <w:rsid w:val="00D9055F"/>
    <w:rsid w:val="00D90687"/>
    <w:rsid w:val="00D90901"/>
    <w:rsid w:val="00D90CBF"/>
    <w:rsid w:val="00D90CE4"/>
    <w:rsid w:val="00D9196B"/>
    <w:rsid w:val="00D91E83"/>
    <w:rsid w:val="00D91EF4"/>
    <w:rsid w:val="00D92263"/>
    <w:rsid w:val="00D922FC"/>
    <w:rsid w:val="00D9251A"/>
    <w:rsid w:val="00D926EE"/>
    <w:rsid w:val="00D926F8"/>
    <w:rsid w:val="00D92996"/>
    <w:rsid w:val="00D92D93"/>
    <w:rsid w:val="00D93249"/>
    <w:rsid w:val="00D9343A"/>
    <w:rsid w:val="00D93557"/>
    <w:rsid w:val="00D93602"/>
    <w:rsid w:val="00D93DC7"/>
    <w:rsid w:val="00D93FA2"/>
    <w:rsid w:val="00D942DA"/>
    <w:rsid w:val="00D945DE"/>
    <w:rsid w:val="00D94919"/>
    <w:rsid w:val="00D94E2B"/>
    <w:rsid w:val="00D95035"/>
    <w:rsid w:val="00D950C9"/>
    <w:rsid w:val="00D954C8"/>
    <w:rsid w:val="00D95984"/>
    <w:rsid w:val="00D96061"/>
    <w:rsid w:val="00D962BC"/>
    <w:rsid w:val="00D964C6"/>
    <w:rsid w:val="00D96549"/>
    <w:rsid w:val="00D968BC"/>
    <w:rsid w:val="00D96E37"/>
    <w:rsid w:val="00D971BD"/>
    <w:rsid w:val="00D974A0"/>
    <w:rsid w:val="00D976D4"/>
    <w:rsid w:val="00D97A13"/>
    <w:rsid w:val="00D97AA4"/>
    <w:rsid w:val="00D97B7C"/>
    <w:rsid w:val="00DA0025"/>
    <w:rsid w:val="00DA0B3E"/>
    <w:rsid w:val="00DA0C55"/>
    <w:rsid w:val="00DA122B"/>
    <w:rsid w:val="00DA1252"/>
    <w:rsid w:val="00DA1308"/>
    <w:rsid w:val="00DA16F5"/>
    <w:rsid w:val="00DA1BAE"/>
    <w:rsid w:val="00DA1F2E"/>
    <w:rsid w:val="00DA203C"/>
    <w:rsid w:val="00DA2205"/>
    <w:rsid w:val="00DA2AA5"/>
    <w:rsid w:val="00DA2AAB"/>
    <w:rsid w:val="00DA3082"/>
    <w:rsid w:val="00DA3185"/>
    <w:rsid w:val="00DA3ADE"/>
    <w:rsid w:val="00DA43B6"/>
    <w:rsid w:val="00DA4515"/>
    <w:rsid w:val="00DA46E7"/>
    <w:rsid w:val="00DA48DC"/>
    <w:rsid w:val="00DA495F"/>
    <w:rsid w:val="00DA49D6"/>
    <w:rsid w:val="00DA552F"/>
    <w:rsid w:val="00DA596D"/>
    <w:rsid w:val="00DA59CE"/>
    <w:rsid w:val="00DA5E07"/>
    <w:rsid w:val="00DA6087"/>
    <w:rsid w:val="00DA6673"/>
    <w:rsid w:val="00DA6900"/>
    <w:rsid w:val="00DA6AE0"/>
    <w:rsid w:val="00DA6CF8"/>
    <w:rsid w:val="00DA6D9A"/>
    <w:rsid w:val="00DA6F9F"/>
    <w:rsid w:val="00DA71D5"/>
    <w:rsid w:val="00DA7481"/>
    <w:rsid w:val="00DA7591"/>
    <w:rsid w:val="00DA79E6"/>
    <w:rsid w:val="00DA7F7A"/>
    <w:rsid w:val="00DA7FEF"/>
    <w:rsid w:val="00DB009E"/>
    <w:rsid w:val="00DB0427"/>
    <w:rsid w:val="00DB043D"/>
    <w:rsid w:val="00DB0DD7"/>
    <w:rsid w:val="00DB122A"/>
    <w:rsid w:val="00DB1272"/>
    <w:rsid w:val="00DB1362"/>
    <w:rsid w:val="00DB16BA"/>
    <w:rsid w:val="00DB1A23"/>
    <w:rsid w:val="00DB1B53"/>
    <w:rsid w:val="00DB23DA"/>
    <w:rsid w:val="00DB24A6"/>
    <w:rsid w:val="00DB2763"/>
    <w:rsid w:val="00DB2AA7"/>
    <w:rsid w:val="00DB2CAD"/>
    <w:rsid w:val="00DB3309"/>
    <w:rsid w:val="00DB346D"/>
    <w:rsid w:val="00DB3B0A"/>
    <w:rsid w:val="00DB3BFC"/>
    <w:rsid w:val="00DB4290"/>
    <w:rsid w:val="00DB43DE"/>
    <w:rsid w:val="00DB4667"/>
    <w:rsid w:val="00DB4BA6"/>
    <w:rsid w:val="00DB55C0"/>
    <w:rsid w:val="00DB57C2"/>
    <w:rsid w:val="00DB6416"/>
    <w:rsid w:val="00DB66FD"/>
    <w:rsid w:val="00DB69DA"/>
    <w:rsid w:val="00DB7340"/>
    <w:rsid w:val="00DB767E"/>
    <w:rsid w:val="00DB7924"/>
    <w:rsid w:val="00DB7A27"/>
    <w:rsid w:val="00DB7FF3"/>
    <w:rsid w:val="00DC06CC"/>
    <w:rsid w:val="00DC092A"/>
    <w:rsid w:val="00DC094D"/>
    <w:rsid w:val="00DC0982"/>
    <w:rsid w:val="00DC099E"/>
    <w:rsid w:val="00DC0D7E"/>
    <w:rsid w:val="00DC1184"/>
    <w:rsid w:val="00DC135A"/>
    <w:rsid w:val="00DC1462"/>
    <w:rsid w:val="00DC1738"/>
    <w:rsid w:val="00DC1748"/>
    <w:rsid w:val="00DC1B34"/>
    <w:rsid w:val="00DC1B6B"/>
    <w:rsid w:val="00DC1E71"/>
    <w:rsid w:val="00DC2735"/>
    <w:rsid w:val="00DC2A13"/>
    <w:rsid w:val="00DC2EB6"/>
    <w:rsid w:val="00DC32B8"/>
    <w:rsid w:val="00DC398E"/>
    <w:rsid w:val="00DC40CD"/>
    <w:rsid w:val="00DC4282"/>
    <w:rsid w:val="00DC4474"/>
    <w:rsid w:val="00DC44F8"/>
    <w:rsid w:val="00DC53FB"/>
    <w:rsid w:val="00DC55D2"/>
    <w:rsid w:val="00DC5D87"/>
    <w:rsid w:val="00DC6612"/>
    <w:rsid w:val="00DC6693"/>
    <w:rsid w:val="00DC66E4"/>
    <w:rsid w:val="00DC689E"/>
    <w:rsid w:val="00DC7017"/>
    <w:rsid w:val="00DC7666"/>
    <w:rsid w:val="00DC7960"/>
    <w:rsid w:val="00DD08CA"/>
    <w:rsid w:val="00DD0955"/>
    <w:rsid w:val="00DD09FB"/>
    <w:rsid w:val="00DD0C2D"/>
    <w:rsid w:val="00DD134C"/>
    <w:rsid w:val="00DD135D"/>
    <w:rsid w:val="00DD1410"/>
    <w:rsid w:val="00DD14A3"/>
    <w:rsid w:val="00DD1BE9"/>
    <w:rsid w:val="00DD1D5D"/>
    <w:rsid w:val="00DD209F"/>
    <w:rsid w:val="00DD211A"/>
    <w:rsid w:val="00DD2174"/>
    <w:rsid w:val="00DD22EA"/>
    <w:rsid w:val="00DD28BB"/>
    <w:rsid w:val="00DD2B2A"/>
    <w:rsid w:val="00DD36DB"/>
    <w:rsid w:val="00DD3843"/>
    <w:rsid w:val="00DD3D34"/>
    <w:rsid w:val="00DD44C3"/>
    <w:rsid w:val="00DD4A41"/>
    <w:rsid w:val="00DD580C"/>
    <w:rsid w:val="00DD5BC0"/>
    <w:rsid w:val="00DD5C64"/>
    <w:rsid w:val="00DD5C7A"/>
    <w:rsid w:val="00DD6274"/>
    <w:rsid w:val="00DD659C"/>
    <w:rsid w:val="00DD66F1"/>
    <w:rsid w:val="00DD6C03"/>
    <w:rsid w:val="00DD745E"/>
    <w:rsid w:val="00DD74B2"/>
    <w:rsid w:val="00DD761F"/>
    <w:rsid w:val="00DD7943"/>
    <w:rsid w:val="00DD7C35"/>
    <w:rsid w:val="00DE01F9"/>
    <w:rsid w:val="00DE062D"/>
    <w:rsid w:val="00DE0BF2"/>
    <w:rsid w:val="00DE1043"/>
    <w:rsid w:val="00DE114C"/>
    <w:rsid w:val="00DE13D8"/>
    <w:rsid w:val="00DE1442"/>
    <w:rsid w:val="00DE1C9D"/>
    <w:rsid w:val="00DE1D8A"/>
    <w:rsid w:val="00DE1DE4"/>
    <w:rsid w:val="00DE2252"/>
    <w:rsid w:val="00DE2D25"/>
    <w:rsid w:val="00DE34A8"/>
    <w:rsid w:val="00DE3E15"/>
    <w:rsid w:val="00DE3EE4"/>
    <w:rsid w:val="00DE486D"/>
    <w:rsid w:val="00DE4B73"/>
    <w:rsid w:val="00DE4CFE"/>
    <w:rsid w:val="00DE4D0D"/>
    <w:rsid w:val="00DE5C3E"/>
    <w:rsid w:val="00DE676F"/>
    <w:rsid w:val="00DE6896"/>
    <w:rsid w:val="00DE6A28"/>
    <w:rsid w:val="00DE7642"/>
    <w:rsid w:val="00DE7688"/>
    <w:rsid w:val="00DE7718"/>
    <w:rsid w:val="00DE79E3"/>
    <w:rsid w:val="00DE7B87"/>
    <w:rsid w:val="00DE7D13"/>
    <w:rsid w:val="00DE7DAE"/>
    <w:rsid w:val="00DE7F8C"/>
    <w:rsid w:val="00DF008B"/>
    <w:rsid w:val="00DF03DD"/>
    <w:rsid w:val="00DF07CC"/>
    <w:rsid w:val="00DF0836"/>
    <w:rsid w:val="00DF08CF"/>
    <w:rsid w:val="00DF0A5E"/>
    <w:rsid w:val="00DF0F8E"/>
    <w:rsid w:val="00DF1136"/>
    <w:rsid w:val="00DF1267"/>
    <w:rsid w:val="00DF131C"/>
    <w:rsid w:val="00DF1F0D"/>
    <w:rsid w:val="00DF1F7B"/>
    <w:rsid w:val="00DF2017"/>
    <w:rsid w:val="00DF20F7"/>
    <w:rsid w:val="00DF22E9"/>
    <w:rsid w:val="00DF2311"/>
    <w:rsid w:val="00DF2547"/>
    <w:rsid w:val="00DF27A7"/>
    <w:rsid w:val="00DF2B4C"/>
    <w:rsid w:val="00DF2F89"/>
    <w:rsid w:val="00DF35A7"/>
    <w:rsid w:val="00DF37D4"/>
    <w:rsid w:val="00DF3805"/>
    <w:rsid w:val="00DF3DEA"/>
    <w:rsid w:val="00DF4189"/>
    <w:rsid w:val="00DF4672"/>
    <w:rsid w:val="00DF4771"/>
    <w:rsid w:val="00DF49A6"/>
    <w:rsid w:val="00DF4A44"/>
    <w:rsid w:val="00DF4B6D"/>
    <w:rsid w:val="00DF4CD9"/>
    <w:rsid w:val="00DF510C"/>
    <w:rsid w:val="00DF5427"/>
    <w:rsid w:val="00DF54D6"/>
    <w:rsid w:val="00DF56C1"/>
    <w:rsid w:val="00DF59EB"/>
    <w:rsid w:val="00DF5EF7"/>
    <w:rsid w:val="00DF5F1D"/>
    <w:rsid w:val="00DF6063"/>
    <w:rsid w:val="00DF61F8"/>
    <w:rsid w:val="00DF652A"/>
    <w:rsid w:val="00DF665C"/>
    <w:rsid w:val="00DF6A12"/>
    <w:rsid w:val="00DF7108"/>
    <w:rsid w:val="00DF74F9"/>
    <w:rsid w:val="00DF7D32"/>
    <w:rsid w:val="00DF7EEA"/>
    <w:rsid w:val="00DF7F8C"/>
    <w:rsid w:val="00E000CE"/>
    <w:rsid w:val="00E006A6"/>
    <w:rsid w:val="00E0098A"/>
    <w:rsid w:val="00E009C8"/>
    <w:rsid w:val="00E00DDA"/>
    <w:rsid w:val="00E00F2B"/>
    <w:rsid w:val="00E01230"/>
    <w:rsid w:val="00E01A9F"/>
    <w:rsid w:val="00E01DFA"/>
    <w:rsid w:val="00E02B31"/>
    <w:rsid w:val="00E02B52"/>
    <w:rsid w:val="00E02BE4"/>
    <w:rsid w:val="00E02C2D"/>
    <w:rsid w:val="00E0319A"/>
    <w:rsid w:val="00E034C2"/>
    <w:rsid w:val="00E03A59"/>
    <w:rsid w:val="00E03B4F"/>
    <w:rsid w:val="00E03BC4"/>
    <w:rsid w:val="00E03E4D"/>
    <w:rsid w:val="00E03F4F"/>
    <w:rsid w:val="00E04221"/>
    <w:rsid w:val="00E04362"/>
    <w:rsid w:val="00E043BA"/>
    <w:rsid w:val="00E04B63"/>
    <w:rsid w:val="00E04E9E"/>
    <w:rsid w:val="00E05283"/>
    <w:rsid w:val="00E0528A"/>
    <w:rsid w:val="00E053EC"/>
    <w:rsid w:val="00E0540D"/>
    <w:rsid w:val="00E055A5"/>
    <w:rsid w:val="00E0632D"/>
    <w:rsid w:val="00E06460"/>
    <w:rsid w:val="00E064D7"/>
    <w:rsid w:val="00E06519"/>
    <w:rsid w:val="00E066EB"/>
    <w:rsid w:val="00E06D51"/>
    <w:rsid w:val="00E07A13"/>
    <w:rsid w:val="00E07B1A"/>
    <w:rsid w:val="00E07C0E"/>
    <w:rsid w:val="00E07C14"/>
    <w:rsid w:val="00E10212"/>
    <w:rsid w:val="00E103A0"/>
    <w:rsid w:val="00E10665"/>
    <w:rsid w:val="00E10718"/>
    <w:rsid w:val="00E10847"/>
    <w:rsid w:val="00E1087A"/>
    <w:rsid w:val="00E10977"/>
    <w:rsid w:val="00E10A3D"/>
    <w:rsid w:val="00E10AE7"/>
    <w:rsid w:val="00E10D32"/>
    <w:rsid w:val="00E10DFC"/>
    <w:rsid w:val="00E113FA"/>
    <w:rsid w:val="00E11899"/>
    <w:rsid w:val="00E11DF5"/>
    <w:rsid w:val="00E1214A"/>
    <w:rsid w:val="00E12204"/>
    <w:rsid w:val="00E1255E"/>
    <w:rsid w:val="00E1260B"/>
    <w:rsid w:val="00E12815"/>
    <w:rsid w:val="00E12CDD"/>
    <w:rsid w:val="00E12DBF"/>
    <w:rsid w:val="00E12E04"/>
    <w:rsid w:val="00E13160"/>
    <w:rsid w:val="00E13AA3"/>
    <w:rsid w:val="00E13AC3"/>
    <w:rsid w:val="00E13D45"/>
    <w:rsid w:val="00E14129"/>
    <w:rsid w:val="00E149D3"/>
    <w:rsid w:val="00E14B20"/>
    <w:rsid w:val="00E14C43"/>
    <w:rsid w:val="00E14C92"/>
    <w:rsid w:val="00E14D58"/>
    <w:rsid w:val="00E14ED5"/>
    <w:rsid w:val="00E153AE"/>
    <w:rsid w:val="00E154DF"/>
    <w:rsid w:val="00E15971"/>
    <w:rsid w:val="00E15A4D"/>
    <w:rsid w:val="00E15A82"/>
    <w:rsid w:val="00E15AD6"/>
    <w:rsid w:val="00E16032"/>
    <w:rsid w:val="00E162A7"/>
    <w:rsid w:val="00E169BF"/>
    <w:rsid w:val="00E173B6"/>
    <w:rsid w:val="00E17B00"/>
    <w:rsid w:val="00E204A5"/>
    <w:rsid w:val="00E2126D"/>
    <w:rsid w:val="00E215BB"/>
    <w:rsid w:val="00E2162B"/>
    <w:rsid w:val="00E21956"/>
    <w:rsid w:val="00E21ABA"/>
    <w:rsid w:val="00E21E58"/>
    <w:rsid w:val="00E22139"/>
    <w:rsid w:val="00E22343"/>
    <w:rsid w:val="00E22EC5"/>
    <w:rsid w:val="00E22F68"/>
    <w:rsid w:val="00E232B2"/>
    <w:rsid w:val="00E2351F"/>
    <w:rsid w:val="00E23565"/>
    <w:rsid w:val="00E23C06"/>
    <w:rsid w:val="00E23F01"/>
    <w:rsid w:val="00E241F3"/>
    <w:rsid w:val="00E24A6A"/>
    <w:rsid w:val="00E24C58"/>
    <w:rsid w:val="00E24DAB"/>
    <w:rsid w:val="00E24EBE"/>
    <w:rsid w:val="00E24F1E"/>
    <w:rsid w:val="00E24FE0"/>
    <w:rsid w:val="00E25024"/>
    <w:rsid w:val="00E25708"/>
    <w:rsid w:val="00E25B3F"/>
    <w:rsid w:val="00E25F08"/>
    <w:rsid w:val="00E26312"/>
    <w:rsid w:val="00E263DC"/>
    <w:rsid w:val="00E269FC"/>
    <w:rsid w:val="00E26CE0"/>
    <w:rsid w:val="00E26D9F"/>
    <w:rsid w:val="00E26E82"/>
    <w:rsid w:val="00E27022"/>
    <w:rsid w:val="00E27024"/>
    <w:rsid w:val="00E270B0"/>
    <w:rsid w:val="00E27227"/>
    <w:rsid w:val="00E279C9"/>
    <w:rsid w:val="00E27A54"/>
    <w:rsid w:val="00E301FD"/>
    <w:rsid w:val="00E30769"/>
    <w:rsid w:val="00E30A12"/>
    <w:rsid w:val="00E30D41"/>
    <w:rsid w:val="00E30DC4"/>
    <w:rsid w:val="00E3100E"/>
    <w:rsid w:val="00E310E5"/>
    <w:rsid w:val="00E311B1"/>
    <w:rsid w:val="00E31267"/>
    <w:rsid w:val="00E31601"/>
    <w:rsid w:val="00E31699"/>
    <w:rsid w:val="00E31D10"/>
    <w:rsid w:val="00E31D9D"/>
    <w:rsid w:val="00E32240"/>
    <w:rsid w:val="00E32A5F"/>
    <w:rsid w:val="00E32D24"/>
    <w:rsid w:val="00E3307C"/>
    <w:rsid w:val="00E33828"/>
    <w:rsid w:val="00E33BAF"/>
    <w:rsid w:val="00E33CD1"/>
    <w:rsid w:val="00E33F5C"/>
    <w:rsid w:val="00E33F7C"/>
    <w:rsid w:val="00E34601"/>
    <w:rsid w:val="00E34B11"/>
    <w:rsid w:val="00E34C3D"/>
    <w:rsid w:val="00E350AE"/>
    <w:rsid w:val="00E35283"/>
    <w:rsid w:val="00E355C3"/>
    <w:rsid w:val="00E35A3D"/>
    <w:rsid w:val="00E35ADE"/>
    <w:rsid w:val="00E35C4F"/>
    <w:rsid w:val="00E35D10"/>
    <w:rsid w:val="00E362C2"/>
    <w:rsid w:val="00E362D4"/>
    <w:rsid w:val="00E36AEB"/>
    <w:rsid w:val="00E36D09"/>
    <w:rsid w:val="00E36E15"/>
    <w:rsid w:val="00E36E23"/>
    <w:rsid w:val="00E36F0E"/>
    <w:rsid w:val="00E36F98"/>
    <w:rsid w:val="00E36FC3"/>
    <w:rsid w:val="00E3761D"/>
    <w:rsid w:val="00E37A48"/>
    <w:rsid w:val="00E37EE7"/>
    <w:rsid w:val="00E401A2"/>
    <w:rsid w:val="00E40445"/>
    <w:rsid w:val="00E40535"/>
    <w:rsid w:val="00E4086D"/>
    <w:rsid w:val="00E40BED"/>
    <w:rsid w:val="00E40C00"/>
    <w:rsid w:val="00E40C32"/>
    <w:rsid w:val="00E4102D"/>
    <w:rsid w:val="00E411C6"/>
    <w:rsid w:val="00E41798"/>
    <w:rsid w:val="00E419D6"/>
    <w:rsid w:val="00E41BBC"/>
    <w:rsid w:val="00E41BF4"/>
    <w:rsid w:val="00E41DB6"/>
    <w:rsid w:val="00E41FA0"/>
    <w:rsid w:val="00E42105"/>
    <w:rsid w:val="00E4212E"/>
    <w:rsid w:val="00E4214A"/>
    <w:rsid w:val="00E42822"/>
    <w:rsid w:val="00E428E8"/>
    <w:rsid w:val="00E42B6F"/>
    <w:rsid w:val="00E42DE3"/>
    <w:rsid w:val="00E4351C"/>
    <w:rsid w:val="00E437EC"/>
    <w:rsid w:val="00E43BBD"/>
    <w:rsid w:val="00E43E2D"/>
    <w:rsid w:val="00E448DC"/>
    <w:rsid w:val="00E44A32"/>
    <w:rsid w:val="00E44D0E"/>
    <w:rsid w:val="00E44F1F"/>
    <w:rsid w:val="00E44F72"/>
    <w:rsid w:val="00E451C8"/>
    <w:rsid w:val="00E4554B"/>
    <w:rsid w:val="00E45562"/>
    <w:rsid w:val="00E45649"/>
    <w:rsid w:val="00E45835"/>
    <w:rsid w:val="00E45BBC"/>
    <w:rsid w:val="00E45F25"/>
    <w:rsid w:val="00E4626F"/>
    <w:rsid w:val="00E4662D"/>
    <w:rsid w:val="00E46650"/>
    <w:rsid w:val="00E46A42"/>
    <w:rsid w:val="00E46A99"/>
    <w:rsid w:val="00E46DE1"/>
    <w:rsid w:val="00E4744E"/>
    <w:rsid w:val="00E4753D"/>
    <w:rsid w:val="00E4762B"/>
    <w:rsid w:val="00E477E2"/>
    <w:rsid w:val="00E4789E"/>
    <w:rsid w:val="00E47F5C"/>
    <w:rsid w:val="00E50178"/>
    <w:rsid w:val="00E50C4A"/>
    <w:rsid w:val="00E51405"/>
    <w:rsid w:val="00E51408"/>
    <w:rsid w:val="00E5161B"/>
    <w:rsid w:val="00E519E1"/>
    <w:rsid w:val="00E51CF8"/>
    <w:rsid w:val="00E5254D"/>
    <w:rsid w:val="00E525DB"/>
    <w:rsid w:val="00E529E2"/>
    <w:rsid w:val="00E52ACB"/>
    <w:rsid w:val="00E52EAA"/>
    <w:rsid w:val="00E52EE3"/>
    <w:rsid w:val="00E53602"/>
    <w:rsid w:val="00E539E2"/>
    <w:rsid w:val="00E53CD8"/>
    <w:rsid w:val="00E5431A"/>
    <w:rsid w:val="00E5443D"/>
    <w:rsid w:val="00E5469B"/>
    <w:rsid w:val="00E5473B"/>
    <w:rsid w:val="00E54B2E"/>
    <w:rsid w:val="00E54D71"/>
    <w:rsid w:val="00E55009"/>
    <w:rsid w:val="00E5544E"/>
    <w:rsid w:val="00E556A2"/>
    <w:rsid w:val="00E5612A"/>
    <w:rsid w:val="00E5661D"/>
    <w:rsid w:val="00E56935"/>
    <w:rsid w:val="00E56B38"/>
    <w:rsid w:val="00E56F2F"/>
    <w:rsid w:val="00E5719B"/>
    <w:rsid w:val="00E572E7"/>
    <w:rsid w:val="00E57580"/>
    <w:rsid w:val="00E57627"/>
    <w:rsid w:val="00E576C3"/>
    <w:rsid w:val="00E578FC"/>
    <w:rsid w:val="00E57F57"/>
    <w:rsid w:val="00E603C8"/>
    <w:rsid w:val="00E60BC1"/>
    <w:rsid w:val="00E60F02"/>
    <w:rsid w:val="00E61131"/>
    <w:rsid w:val="00E612D7"/>
    <w:rsid w:val="00E618BD"/>
    <w:rsid w:val="00E61A6F"/>
    <w:rsid w:val="00E61CD4"/>
    <w:rsid w:val="00E61D25"/>
    <w:rsid w:val="00E61E67"/>
    <w:rsid w:val="00E6227E"/>
    <w:rsid w:val="00E624BC"/>
    <w:rsid w:val="00E62858"/>
    <w:rsid w:val="00E62CB6"/>
    <w:rsid w:val="00E62E2F"/>
    <w:rsid w:val="00E62E3A"/>
    <w:rsid w:val="00E630F1"/>
    <w:rsid w:val="00E634B3"/>
    <w:rsid w:val="00E63646"/>
    <w:rsid w:val="00E6395F"/>
    <w:rsid w:val="00E63B56"/>
    <w:rsid w:val="00E642BF"/>
    <w:rsid w:val="00E64306"/>
    <w:rsid w:val="00E64341"/>
    <w:rsid w:val="00E6462A"/>
    <w:rsid w:val="00E64BAF"/>
    <w:rsid w:val="00E64E4B"/>
    <w:rsid w:val="00E6546D"/>
    <w:rsid w:val="00E65512"/>
    <w:rsid w:val="00E65923"/>
    <w:rsid w:val="00E6597B"/>
    <w:rsid w:val="00E65A13"/>
    <w:rsid w:val="00E65B94"/>
    <w:rsid w:val="00E65D21"/>
    <w:rsid w:val="00E65DEE"/>
    <w:rsid w:val="00E663F3"/>
    <w:rsid w:val="00E665B5"/>
    <w:rsid w:val="00E66731"/>
    <w:rsid w:val="00E67161"/>
    <w:rsid w:val="00E67373"/>
    <w:rsid w:val="00E6765B"/>
    <w:rsid w:val="00E67EB8"/>
    <w:rsid w:val="00E6D7E1"/>
    <w:rsid w:val="00E70293"/>
    <w:rsid w:val="00E70460"/>
    <w:rsid w:val="00E707C2"/>
    <w:rsid w:val="00E70DE6"/>
    <w:rsid w:val="00E7112C"/>
    <w:rsid w:val="00E7126B"/>
    <w:rsid w:val="00E71270"/>
    <w:rsid w:val="00E71289"/>
    <w:rsid w:val="00E712FB"/>
    <w:rsid w:val="00E713F7"/>
    <w:rsid w:val="00E71603"/>
    <w:rsid w:val="00E71615"/>
    <w:rsid w:val="00E726F6"/>
    <w:rsid w:val="00E72AD3"/>
    <w:rsid w:val="00E72C29"/>
    <w:rsid w:val="00E72D07"/>
    <w:rsid w:val="00E72DD5"/>
    <w:rsid w:val="00E73AC4"/>
    <w:rsid w:val="00E73D87"/>
    <w:rsid w:val="00E73DE5"/>
    <w:rsid w:val="00E73E69"/>
    <w:rsid w:val="00E743A5"/>
    <w:rsid w:val="00E746DF"/>
    <w:rsid w:val="00E74752"/>
    <w:rsid w:val="00E74B94"/>
    <w:rsid w:val="00E75437"/>
    <w:rsid w:val="00E7562A"/>
    <w:rsid w:val="00E758AE"/>
    <w:rsid w:val="00E75D9C"/>
    <w:rsid w:val="00E75FA8"/>
    <w:rsid w:val="00E75FCC"/>
    <w:rsid w:val="00E76230"/>
    <w:rsid w:val="00E762D0"/>
    <w:rsid w:val="00E76437"/>
    <w:rsid w:val="00E773B5"/>
    <w:rsid w:val="00E776B4"/>
    <w:rsid w:val="00E777A9"/>
    <w:rsid w:val="00E77A62"/>
    <w:rsid w:val="00E77AFE"/>
    <w:rsid w:val="00E77C61"/>
    <w:rsid w:val="00E77D28"/>
    <w:rsid w:val="00E77E40"/>
    <w:rsid w:val="00E80008"/>
    <w:rsid w:val="00E8002D"/>
    <w:rsid w:val="00E800AC"/>
    <w:rsid w:val="00E803E9"/>
    <w:rsid w:val="00E80501"/>
    <w:rsid w:val="00E80522"/>
    <w:rsid w:val="00E8068B"/>
    <w:rsid w:val="00E80805"/>
    <w:rsid w:val="00E80D09"/>
    <w:rsid w:val="00E81328"/>
    <w:rsid w:val="00E818F4"/>
    <w:rsid w:val="00E81D68"/>
    <w:rsid w:val="00E81D72"/>
    <w:rsid w:val="00E82058"/>
    <w:rsid w:val="00E82163"/>
    <w:rsid w:val="00E821BF"/>
    <w:rsid w:val="00E82788"/>
    <w:rsid w:val="00E82A05"/>
    <w:rsid w:val="00E83324"/>
    <w:rsid w:val="00E83489"/>
    <w:rsid w:val="00E83CAE"/>
    <w:rsid w:val="00E847A4"/>
    <w:rsid w:val="00E84B11"/>
    <w:rsid w:val="00E84DF7"/>
    <w:rsid w:val="00E851A7"/>
    <w:rsid w:val="00E85484"/>
    <w:rsid w:val="00E8558C"/>
    <w:rsid w:val="00E858D0"/>
    <w:rsid w:val="00E85A70"/>
    <w:rsid w:val="00E85B66"/>
    <w:rsid w:val="00E85DB4"/>
    <w:rsid w:val="00E85DBD"/>
    <w:rsid w:val="00E8630C"/>
    <w:rsid w:val="00E866C9"/>
    <w:rsid w:val="00E869E3"/>
    <w:rsid w:val="00E86C5B"/>
    <w:rsid w:val="00E86F29"/>
    <w:rsid w:val="00E870DA"/>
    <w:rsid w:val="00E87267"/>
    <w:rsid w:val="00E8726B"/>
    <w:rsid w:val="00E8737F"/>
    <w:rsid w:val="00E87839"/>
    <w:rsid w:val="00E8785C"/>
    <w:rsid w:val="00E87978"/>
    <w:rsid w:val="00E87D6A"/>
    <w:rsid w:val="00E900FA"/>
    <w:rsid w:val="00E9072F"/>
    <w:rsid w:val="00E90C2D"/>
    <w:rsid w:val="00E90C54"/>
    <w:rsid w:val="00E910FD"/>
    <w:rsid w:val="00E914E1"/>
    <w:rsid w:val="00E91624"/>
    <w:rsid w:val="00E91B29"/>
    <w:rsid w:val="00E91B71"/>
    <w:rsid w:val="00E91EC9"/>
    <w:rsid w:val="00E920B2"/>
    <w:rsid w:val="00E92303"/>
    <w:rsid w:val="00E92307"/>
    <w:rsid w:val="00E924CF"/>
    <w:rsid w:val="00E924FD"/>
    <w:rsid w:val="00E9273D"/>
    <w:rsid w:val="00E92F65"/>
    <w:rsid w:val="00E932DD"/>
    <w:rsid w:val="00E933D4"/>
    <w:rsid w:val="00E93905"/>
    <w:rsid w:val="00E93A93"/>
    <w:rsid w:val="00E9543D"/>
    <w:rsid w:val="00E95493"/>
    <w:rsid w:val="00E958A5"/>
    <w:rsid w:val="00E96034"/>
    <w:rsid w:val="00E964C7"/>
    <w:rsid w:val="00E9651C"/>
    <w:rsid w:val="00E9659F"/>
    <w:rsid w:val="00E96E1D"/>
    <w:rsid w:val="00E96F24"/>
    <w:rsid w:val="00E973A6"/>
    <w:rsid w:val="00E975A2"/>
    <w:rsid w:val="00E97719"/>
    <w:rsid w:val="00E97810"/>
    <w:rsid w:val="00E97A53"/>
    <w:rsid w:val="00E97D67"/>
    <w:rsid w:val="00EA050F"/>
    <w:rsid w:val="00EA08AD"/>
    <w:rsid w:val="00EA0D14"/>
    <w:rsid w:val="00EA1232"/>
    <w:rsid w:val="00EA15D9"/>
    <w:rsid w:val="00EA165A"/>
    <w:rsid w:val="00EA1855"/>
    <w:rsid w:val="00EA1921"/>
    <w:rsid w:val="00EA19CF"/>
    <w:rsid w:val="00EA19DB"/>
    <w:rsid w:val="00EA1CB6"/>
    <w:rsid w:val="00EA2302"/>
    <w:rsid w:val="00EA2496"/>
    <w:rsid w:val="00EA28BE"/>
    <w:rsid w:val="00EA2CB1"/>
    <w:rsid w:val="00EA31F6"/>
    <w:rsid w:val="00EA3854"/>
    <w:rsid w:val="00EA3C65"/>
    <w:rsid w:val="00EA3E02"/>
    <w:rsid w:val="00EA41DC"/>
    <w:rsid w:val="00EA4350"/>
    <w:rsid w:val="00EA443E"/>
    <w:rsid w:val="00EA45D3"/>
    <w:rsid w:val="00EA4697"/>
    <w:rsid w:val="00EA49D5"/>
    <w:rsid w:val="00EA4CFC"/>
    <w:rsid w:val="00EA50DF"/>
    <w:rsid w:val="00EA5277"/>
    <w:rsid w:val="00EA5391"/>
    <w:rsid w:val="00EA571B"/>
    <w:rsid w:val="00EA59CC"/>
    <w:rsid w:val="00EA5ACA"/>
    <w:rsid w:val="00EA5FAD"/>
    <w:rsid w:val="00EA6349"/>
    <w:rsid w:val="00EA6628"/>
    <w:rsid w:val="00EA701D"/>
    <w:rsid w:val="00EA776A"/>
    <w:rsid w:val="00EA781F"/>
    <w:rsid w:val="00EA79BD"/>
    <w:rsid w:val="00EA7B96"/>
    <w:rsid w:val="00EA7D98"/>
    <w:rsid w:val="00EB017A"/>
    <w:rsid w:val="00EB028F"/>
    <w:rsid w:val="00EB0624"/>
    <w:rsid w:val="00EB0878"/>
    <w:rsid w:val="00EB08CD"/>
    <w:rsid w:val="00EB0F4E"/>
    <w:rsid w:val="00EB1478"/>
    <w:rsid w:val="00EB1A81"/>
    <w:rsid w:val="00EB1AD8"/>
    <w:rsid w:val="00EB1B4C"/>
    <w:rsid w:val="00EB24CD"/>
    <w:rsid w:val="00EB2674"/>
    <w:rsid w:val="00EB2A01"/>
    <w:rsid w:val="00EB2ABE"/>
    <w:rsid w:val="00EB2C11"/>
    <w:rsid w:val="00EB2CF9"/>
    <w:rsid w:val="00EB2E43"/>
    <w:rsid w:val="00EB3876"/>
    <w:rsid w:val="00EB3F48"/>
    <w:rsid w:val="00EB4211"/>
    <w:rsid w:val="00EB4213"/>
    <w:rsid w:val="00EB448A"/>
    <w:rsid w:val="00EB4664"/>
    <w:rsid w:val="00EB46AB"/>
    <w:rsid w:val="00EB4A66"/>
    <w:rsid w:val="00EB4B26"/>
    <w:rsid w:val="00EB4B28"/>
    <w:rsid w:val="00EB4BC0"/>
    <w:rsid w:val="00EB4EA7"/>
    <w:rsid w:val="00EB508B"/>
    <w:rsid w:val="00EB50C9"/>
    <w:rsid w:val="00EB603D"/>
    <w:rsid w:val="00EB624E"/>
    <w:rsid w:val="00EB64A0"/>
    <w:rsid w:val="00EB64D9"/>
    <w:rsid w:val="00EB6653"/>
    <w:rsid w:val="00EB668D"/>
    <w:rsid w:val="00EB66F8"/>
    <w:rsid w:val="00EB6855"/>
    <w:rsid w:val="00EB6887"/>
    <w:rsid w:val="00EB6B9B"/>
    <w:rsid w:val="00EB7B84"/>
    <w:rsid w:val="00EC01E7"/>
    <w:rsid w:val="00EC0292"/>
    <w:rsid w:val="00EC0A41"/>
    <w:rsid w:val="00EC0B44"/>
    <w:rsid w:val="00EC0CBC"/>
    <w:rsid w:val="00EC0D50"/>
    <w:rsid w:val="00EC129C"/>
    <w:rsid w:val="00EC13CB"/>
    <w:rsid w:val="00EC146A"/>
    <w:rsid w:val="00EC2612"/>
    <w:rsid w:val="00EC2881"/>
    <w:rsid w:val="00EC3615"/>
    <w:rsid w:val="00EC3865"/>
    <w:rsid w:val="00EC3898"/>
    <w:rsid w:val="00EC3BAA"/>
    <w:rsid w:val="00EC3E89"/>
    <w:rsid w:val="00EC4297"/>
    <w:rsid w:val="00EC4634"/>
    <w:rsid w:val="00EC4679"/>
    <w:rsid w:val="00EC467F"/>
    <w:rsid w:val="00EC50E6"/>
    <w:rsid w:val="00EC521C"/>
    <w:rsid w:val="00EC5503"/>
    <w:rsid w:val="00EC5894"/>
    <w:rsid w:val="00EC5980"/>
    <w:rsid w:val="00EC5A9C"/>
    <w:rsid w:val="00EC5B14"/>
    <w:rsid w:val="00EC5E8D"/>
    <w:rsid w:val="00EC6022"/>
    <w:rsid w:val="00EC6333"/>
    <w:rsid w:val="00EC6457"/>
    <w:rsid w:val="00EC665A"/>
    <w:rsid w:val="00EC6924"/>
    <w:rsid w:val="00EC7142"/>
    <w:rsid w:val="00EC728D"/>
    <w:rsid w:val="00EC7405"/>
    <w:rsid w:val="00EC75A1"/>
    <w:rsid w:val="00EC75BF"/>
    <w:rsid w:val="00EC7680"/>
    <w:rsid w:val="00EC7E8F"/>
    <w:rsid w:val="00ED0471"/>
    <w:rsid w:val="00ED0C51"/>
    <w:rsid w:val="00ED112A"/>
    <w:rsid w:val="00ED1BDF"/>
    <w:rsid w:val="00ED1E4F"/>
    <w:rsid w:val="00ED232E"/>
    <w:rsid w:val="00ED2398"/>
    <w:rsid w:val="00ED26EA"/>
    <w:rsid w:val="00ED2773"/>
    <w:rsid w:val="00ED28ED"/>
    <w:rsid w:val="00ED2943"/>
    <w:rsid w:val="00ED304E"/>
    <w:rsid w:val="00ED37FE"/>
    <w:rsid w:val="00ED3891"/>
    <w:rsid w:val="00ED3D61"/>
    <w:rsid w:val="00ED3FE0"/>
    <w:rsid w:val="00ED4953"/>
    <w:rsid w:val="00ED4C46"/>
    <w:rsid w:val="00ED4D5B"/>
    <w:rsid w:val="00ED511A"/>
    <w:rsid w:val="00ED60A0"/>
    <w:rsid w:val="00ED63F1"/>
    <w:rsid w:val="00ED695F"/>
    <w:rsid w:val="00ED6A22"/>
    <w:rsid w:val="00ED6C8F"/>
    <w:rsid w:val="00ED6CFD"/>
    <w:rsid w:val="00ED6D74"/>
    <w:rsid w:val="00ED70AA"/>
    <w:rsid w:val="00ED7486"/>
    <w:rsid w:val="00ED7766"/>
    <w:rsid w:val="00ED7803"/>
    <w:rsid w:val="00ED7820"/>
    <w:rsid w:val="00ED7AD2"/>
    <w:rsid w:val="00ED7EC2"/>
    <w:rsid w:val="00EE0122"/>
    <w:rsid w:val="00EE03F2"/>
    <w:rsid w:val="00EE0FB4"/>
    <w:rsid w:val="00EE114F"/>
    <w:rsid w:val="00EE17CF"/>
    <w:rsid w:val="00EE1DD5"/>
    <w:rsid w:val="00EE1F5B"/>
    <w:rsid w:val="00EE22F2"/>
    <w:rsid w:val="00EE25E6"/>
    <w:rsid w:val="00EE261F"/>
    <w:rsid w:val="00EE2B39"/>
    <w:rsid w:val="00EE2D6D"/>
    <w:rsid w:val="00EE31B1"/>
    <w:rsid w:val="00EE32F1"/>
    <w:rsid w:val="00EE332B"/>
    <w:rsid w:val="00EE3746"/>
    <w:rsid w:val="00EE3B0C"/>
    <w:rsid w:val="00EE3D0B"/>
    <w:rsid w:val="00EE418D"/>
    <w:rsid w:val="00EE41E6"/>
    <w:rsid w:val="00EE432E"/>
    <w:rsid w:val="00EE476E"/>
    <w:rsid w:val="00EE4BB9"/>
    <w:rsid w:val="00EE4E5F"/>
    <w:rsid w:val="00EE526D"/>
    <w:rsid w:val="00EE5450"/>
    <w:rsid w:val="00EE5805"/>
    <w:rsid w:val="00EE58B9"/>
    <w:rsid w:val="00EE5AF3"/>
    <w:rsid w:val="00EE5CBB"/>
    <w:rsid w:val="00EE6010"/>
    <w:rsid w:val="00EE612E"/>
    <w:rsid w:val="00EE62C5"/>
    <w:rsid w:val="00EE62E5"/>
    <w:rsid w:val="00EE6DEE"/>
    <w:rsid w:val="00EE70D2"/>
    <w:rsid w:val="00EF00EF"/>
    <w:rsid w:val="00EF0816"/>
    <w:rsid w:val="00EF0C53"/>
    <w:rsid w:val="00EF10BB"/>
    <w:rsid w:val="00EF120F"/>
    <w:rsid w:val="00EF1483"/>
    <w:rsid w:val="00EF1713"/>
    <w:rsid w:val="00EF1735"/>
    <w:rsid w:val="00EF179D"/>
    <w:rsid w:val="00EF18A3"/>
    <w:rsid w:val="00EF197D"/>
    <w:rsid w:val="00EF2060"/>
    <w:rsid w:val="00EF23FE"/>
    <w:rsid w:val="00EF2516"/>
    <w:rsid w:val="00EF27E7"/>
    <w:rsid w:val="00EF282B"/>
    <w:rsid w:val="00EF298E"/>
    <w:rsid w:val="00EF2AAB"/>
    <w:rsid w:val="00EF2D5A"/>
    <w:rsid w:val="00EF2D98"/>
    <w:rsid w:val="00EF32A3"/>
    <w:rsid w:val="00EF346E"/>
    <w:rsid w:val="00EF37BA"/>
    <w:rsid w:val="00EF3940"/>
    <w:rsid w:val="00EF3D17"/>
    <w:rsid w:val="00EF404A"/>
    <w:rsid w:val="00EF451C"/>
    <w:rsid w:val="00EF473B"/>
    <w:rsid w:val="00EF476F"/>
    <w:rsid w:val="00EF4801"/>
    <w:rsid w:val="00EF4D2E"/>
    <w:rsid w:val="00EF5198"/>
    <w:rsid w:val="00EF5607"/>
    <w:rsid w:val="00EF5C9C"/>
    <w:rsid w:val="00EF61C5"/>
    <w:rsid w:val="00EF66BD"/>
    <w:rsid w:val="00EF6BF7"/>
    <w:rsid w:val="00EF7151"/>
    <w:rsid w:val="00EF743F"/>
    <w:rsid w:val="00EF75CA"/>
    <w:rsid w:val="00EF7804"/>
    <w:rsid w:val="00EF79B7"/>
    <w:rsid w:val="00EF7AB8"/>
    <w:rsid w:val="00F00385"/>
    <w:rsid w:val="00F00429"/>
    <w:rsid w:val="00F0084A"/>
    <w:rsid w:val="00F01025"/>
    <w:rsid w:val="00F01520"/>
    <w:rsid w:val="00F0156A"/>
    <w:rsid w:val="00F01887"/>
    <w:rsid w:val="00F01CDB"/>
    <w:rsid w:val="00F01F02"/>
    <w:rsid w:val="00F01F69"/>
    <w:rsid w:val="00F02114"/>
    <w:rsid w:val="00F026EB"/>
    <w:rsid w:val="00F0277D"/>
    <w:rsid w:val="00F028C4"/>
    <w:rsid w:val="00F028D9"/>
    <w:rsid w:val="00F0335E"/>
    <w:rsid w:val="00F035FA"/>
    <w:rsid w:val="00F03C1C"/>
    <w:rsid w:val="00F03C7A"/>
    <w:rsid w:val="00F03E70"/>
    <w:rsid w:val="00F04073"/>
    <w:rsid w:val="00F04136"/>
    <w:rsid w:val="00F042B5"/>
    <w:rsid w:val="00F04506"/>
    <w:rsid w:val="00F045E4"/>
    <w:rsid w:val="00F04A01"/>
    <w:rsid w:val="00F04E2C"/>
    <w:rsid w:val="00F04E80"/>
    <w:rsid w:val="00F05190"/>
    <w:rsid w:val="00F05211"/>
    <w:rsid w:val="00F052B4"/>
    <w:rsid w:val="00F052EC"/>
    <w:rsid w:val="00F058E2"/>
    <w:rsid w:val="00F059E6"/>
    <w:rsid w:val="00F05B57"/>
    <w:rsid w:val="00F05D61"/>
    <w:rsid w:val="00F066B1"/>
    <w:rsid w:val="00F06A69"/>
    <w:rsid w:val="00F07B3D"/>
    <w:rsid w:val="00F102CA"/>
    <w:rsid w:val="00F105F4"/>
    <w:rsid w:val="00F113BE"/>
    <w:rsid w:val="00F11487"/>
    <w:rsid w:val="00F11984"/>
    <w:rsid w:val="00F11EBD"/>
    <w:rsid w:val="00F1211F"/>
    <w:rsid w:val="00F12168"/>
    <w:rsid w:val="00F12338"/>
    <w:rsid w:val="00F123B7"/>
    <w:rsid w:val="00F128C8"/>
    <w:rsid w:val="00F12CC7"/>
    <w:rsid w:val="00F12D7A"/>
    <w:rsid w:val="00F12EEB"/>
    <w:rsid w:val="00F132E9"/>
    <w:rsid w:val="00F13ABF"/>
    <w:rsid w:val="00F13CC0"/>
    <w:rsid w:val="00F143E6"/>
    <w:rsid w:val="00F14583"/>
    <w:rsid w:val="00F146A4"/>
    <w:rsid w:val="00F149BF"/>
    <w:rsid w:val="00F1543E"/>
    <w:rsid w:val="00F15F5E"/>
    <w:rsid w:val="00F15F95"/>
    <w:rsid w:val="00F1624C"/>
    <w:rsid w:val="00F1643F"/>
    <w:rsid w:val="00F1690C"/>
    <w:rsid w:val="00F17563"/>
    <w:rsid w:val="00F175B8"/>
    <w:rsid w:val="00F1761C"/>
    <w:rsid w:val="00F17EFA"/>
    <w:rsid w:val="00F201A7"/>
    <w:rsid w:val="00F2025A"/>
    <w:rsid w:val="00F20680"/>
    <w:rsid w:val="00F20690"/>
    <w:rsid w:val="00F20932"/>
    <w:rsid w:val="00F209A2"/>
    <w:rsid w:val="00F20A64"/>
    <w:rsid w:val="00F20A88"/>
    <w:rsid w:val="00F20EA2"/>
    <w:rsid w:val="00F2109A"/>
    <w:rsid w:val="00F210AA"/>
    <w:rsid w:val="00F211D7"/>
    <w:rsid w:val="00F21451"/>
    <w:rsid w:val="00F217AF"/>
    <w:rsid w:val="00F21C30"/>
    <w:rsid w:val="00F21DC3"/>
    <w:rsid w:val="00F21E27"/>
    <w:rsid w:val="00F220D1"/>
    <w:rsid w:val="00F223CE"/>
    <w:rsid w:val="00F22635"/>
    <w:rsid w:val="00F22AE8"/>
    <w:rsid w:val="00F234A9"/>
    <w:rsid w:val="00F234CC"/>
    <w:rsid w:val="00F23686"/>
    <w:rsid w:val="00F23D37"/>
    <w:rsid w:val="00F23E0B"/>
    <w:rsid w:val="00F23FBE"/>
    <w:rsid w:val="00F2407D"/>
    <w:rsid w:val="00F24350"/>
    <w:rsid w:val="00F24625"/>
    <w:rsid w:val="00F2466E"/>
    <w:rsid w:val="00F25052"/>
    <w:rsid w:val="00F25550"/>
    <w:rsid w:val="00F25764"/>
    <w:rsid w:val="00F259F0"/>
    <w:rsid w:val="00F25D02"/>
    <w:rsid w:val="00F25FAD"/>
    <w:rsid w:val="00F261DF"/>
    <w:rsid w:val="00F262B9"/>
    <w:rsid w:val="00F268EB"/>
    <w:rsid w:val="00F269A6"/>
    <w:rsid w:val="00F26D92"/>
    <w:rsid w:val="00F278CE"/>
    <w:rsid w:val="00F27A6C"/>
    <w:rsid w:val="00F27E49"/>
    <w:rsid w:val="00F306D1"/>
    <w:rsid w:val="00F30A50"/>
    <w:rsid w:val="00F31050"/>
    <w:rsid w:val="00F317AC"/>
    <w:rsid w:val="00F3188A"/>
    <w:rsid w:val="00F31C95"/>
    <w:rsid w:val="00F3201D"/>
    <w:rsid w:val="00F32661"/>
    <w:rsid w:val="00F32C04"/>
    <w:rsid w:val="00F32D13"/>
    <w:rsid w:val="00F32E00"/>
    <w:rsid w:val="00F334CC"/>
    <w:rsid w:val="00F336C1"/>
    <w:rsid w:val="00F33A6E"/>
    <w:rsid w:val="00F342E7"/>
    <w:rsid w:val="00F3435F"/>
    <w:rsid w:val="00F345BC"/>
    <w:rsid w:val="00F34610"/>
    <w:rsid w:val="00F34940"/>
    <w:rsid w:val="00F34CE3"/>
    <w:rsid w:val="00F34E64"/>
    <w:rsid w:val="00F3530E"/>
    <w:rsid w:val="00F355BA"/>
    <w:rsid w:val="00F35611"/>
    <w:rsid w:val="00F357DA"/>
    <w:rsid w:val="00F359CC"/>
    <w:rsid w:val="00F35CBB"/>
    <w:rsid w:val="00F35DCE"/>
    <w:rsid w:val="00F36AB5"/>
    <w:rsid w:val="00F36E6F"/>
    <w:rsid w:val="00F36F7C"/>
    <w:rsid w:val="00F376FB"/>
    <w:rsid w:val="00F37A46"/>
    <w:rsid w:val="00F40093"/>
    <w:rsid w:val="00F400E4"/>
    <w:rsid w:val="00F403A6"/>
    <w:rsid w:val="00F410AA"/>
    <w:rsid w:val="00F41424"/>
    <w:rsid w:val="00F41CA8"/>
    <w:rsid w:val="00F41F00"/>
    <w:rsid w:val="00F41FAB"/>
    <w:rsid w:val="00F42169"/>
    <w:rsid w:val="00F4244F"/>
    <w:rsid w:val="00F424F8"/>
    <w:rsid w:val="00F429D3"/>
    <w:rsid w:val="00F42BC8"/>
    <w:rsid w:val="00F42ED1"/>
    <w:rsid w:val="00F43438"/>
    <w:rsid w:val="00F43A99"/>
    <w:rsid w:val="00F43DCF"/>
    <w:rsid w:val="00F446F7"/>
    <w:rsid w:val="00F44ACB"/>
    <w:rsid w:val="00F44D3E"/>
    <w:rsid w:val="00F44E1E"/>
    <w:rsid w:val="00F44EE0"/>
    <w:rsid w:val="00F45081"/>
    <w:rsid w:val="00F450E5"/>
    <w:rsid w:val="00F4547A"/>
    <w:rsid w:val="00F457E5"/>
    <w:rsid w:val="00F45AFF"/>
    <w:rsid w:val="00F45C4F"/>
    <w:rsid w:val="00F4655C"/>
    <w:rsid w:val="00F46C5C"/>
    <w:rsid w:val="00F471DB"/>
    <w:rsid w:val="00F4721D"/>
    <w:rsid w:val="00F4735F"/>
    <w:rsid w:val="00F477E4"/>
    <w:rsid w:val="00F47C6D"/>
    <w:rsid w:val="00F47EA7"/>
    <w:rsid w:val="00F50245"/>
    <w:rsid w:val="00F50522"/>
    <w:rsid w:val="00F50687"/>
    <w:rsid w:val="00F5068E"/>
    <w:rsid w:val="00F508D6"/>
    <w:rsid w:val="00F51092"/>
    <w:rsid w:val="00F5109B"/>
    <w:rsid w:val="00F51197"/>
    <w:rsid w:val="00F511E2"/>
    <w:rsid w:val="00F51462"/>
    <w:rsid w:val="00F518EC"/>
    <w:rsid w:val="00F52643"/>
    <w:rsid w:val="00F52AB0"/>
    <w:rsid w:val="00F52AC6"/>
    <w:rsid w:val="00F52B19"/>
    <w:rsid w:val="00F52CF9"/>
    <w:rsid w:val="00F52FEC"/>
    <w:rsid w:val="00F5317C"/>
    <w:rsid w:val="00F53A16"/>
    <w:rsid w:val="00F53EA0"/>
    <w:rsid w:val="00F54952"/>
    <w:rsid w:val="00F54D6C"/>
    <w:rsid w:val="00F550F0"/>
    <w:rsid w:val="00F55178"/>
    <w:rsid w:val="00F556E3"/>
    <w:rsid w:val="00F55700"/>
    <w:rsid w:val="00F55C81"/>
    <w:rsid w:val="00F5601D"/>
    <w:rsid w:val="00F561E6"/>
    <w:rsid w:val="00F56265"/>
    <w:rsid w:val="00F562CA"/>
    <w:rsid w:val="00F562E0"/>
    <w:rsid w:val="00F56CF1"/>
    <w:rsid w:val="00F570B1"/>
    <w:rsid w:val="00F571F8"/>
    <w:rsid w:val="00F575E0"/>
    <w:rsid w:val="00F5761B"/>
    <w:rsid w:val="00F57CFD"/>
    <w:rsid w:val="00F60737"/>
    <w:rsid w:val="00F6077F"/>
    <w:rsid w:val="00F60A2D"/>
    <w:rsid w:val="00F60F3A"/>
    <w:rsid w:val="00F612F3"/>
    <w:rsid w:val="00F61541"/>
    <w:rsid w:val="00F6155A"/>
    <w:rsid w:val="00F6170B"/>
    <w:rsid w:val="00F617FD"/>
    <w:rsid w:val="00F61A93"/>
    <w:rsid w:val="00F61AA2"/>
    <w:rsid w:val="00F61E50"/>
    <w:rsid w:val="00F62083"/>
    <w:rsid w:val="00F6212D"/>
    <w:rsid w:val="00F621B7"/>
    <w:rsid w:val="00F62339"/>
    <w:rsid w:val="00F62C04"/>
    <w:rsid w:val="00F62F24"/>
    <w:rsid w:val="00F63003"/>
    <w:rsid w:val="00F63310"/>
    <w:rsid w:val="00F635B3"/>
    <w:rsid w:val="00F63B88"/>
    <w:rsid w:val="00F63B98"/>
    <w:rsid w:val="00F642AB"/>
    <w:rsid w:val="00F642EF"/>
    <w:rsid w:val="00F643E9"/>
    <w:rsid w:val="00F64600"/>
    <w:rsid w:val="00F6469E"/>
    <w:rsid w:val="00F646DE"/>
    <w:rsid w:val="00F64D76"/>
    <w:rsid w:val="00F64E6D"/>
    <w:rsid w:val="00F64F80"/>
    <w:rsid w:val="00F65094"/>
    <w:rsid w:val="00F6526D"/>
    <w:rsid w:val="00F65337"/>
    <w:rsid w:val="00F654F1"/>
    <w:rsid w:val="00F65A42"/>
    <w:rsid w:val="00F65C85"/>
    <w:rsid w:val="00F662D8"/>
    <w:rsid w:val="00F66582"/>
    <w:rsid w:val="00F668CF"/>
    <w:rsid w:val="00F669EA"/>
    <w:rsid w:val="00F67AA9"/>
    <w:rsid w:val="00F7019B"/>
    <w:rsid w:val="00F7049D"/>
    <w:rsid w:val="00F70660"/>
    <w:rsid w:val="00F7089D"/>
    <w:rsid w:val="00F70987"/>
    <w:rsid w:val="00F70F64"/>
    <w:rsid w:val="00F71466"/>
    <w:rsid w:val="00F716B7"/>
    <w:rsid w:val="00F718FC"/>
    <w:rsid w:val="00F71B69"/>
    <w:rsid w:val="00F71C63"/>
    <w:rsid w:val="00F71CA2"/>
    <w:rsid w:val="00F71FA5"/>
    <w:rsid w:val="00F722B1"/>
    <w:rsid w:val="00F7253F"/>
    <w:rsid w:val="00F7261C"/>
    <w:rsid w:val="00F72AF7"/>
    <w:rsid w:val="00F72CB3"/>
    <w:rsid w:val="00F72F60"/>
    <w:rsid w:val="00F73555"/>
    <w:rsid w:val="00F73B7D"/>
    <w:rsid w:val="00F73E83"/>
    <w:rsid w:val="00F74328"/>
    <w:rsid w:val="00F74558"/>
    <w:rsid w:val="00F745F1"/>
    <w:rsid w:val="00F74BC9"/>
    <w:rsid w:val="00F74E17"/>
    <w:rsid w:val="00F74E6F"/>
    <w:rsid w:val="00F75284"/>
    <w:rsid w:val="00F754A2"/>
    <w:rsid w:val="00F7586B"/>
    <w:rsid w:val="00F75961"/>
    <w:rsid w:val="00F7596A"/>
    <w:rsid w:val="00F7596C"/>
    <w:rsid w:val="00F75A59"/>
    <w:rsid w:val="00F75FB4"/>
    <w:rsid w:val="00F76102"/>
    <w:rsid w:val="00F7685D"/>
    <w:rsid w:val="00F76DC9"/>
    <w:rsid w:val="00F76DCC"/>
    <w:rsid w:val="00F76FFB"/>
    <w:rsid w:val="00F77287"/>
    <w:rsid w:val="00F773BE"/>
    <w:rsid w:val="00F7763E"/>
    <w:rsid w:val="00F77A8C"/>
    <w:rsid w:val="00F77BAC"/>
    <w:rsid w:val="00F77BEE"/>
    <w:rsid w:val="00F77DED"/>
    <w:rsid w:val="00F77F13"/>
    <w:rsid w:val="00F80888"/>
    <w:rsid w:val="00F8089D"/>
    <w:rsid w:val="00F8089F"/>
    <w:rsid w:val="00F80935"/>
    <w:rsid w:val="00F80C10"/>
    <w:rsid w:val="00F80DCD"/>
    <w:rsid w:val="00F81BD9"/>
    <w:rsid w:val="00F81D79"/>
    <w:rsid w:val="00F81F71"/>
    <w:rsid w:val="00F8235D"/>
    <w:rsid w:val="00F8278D"/>
    <w:rsid w:val="00F82836"/>
    <w:rsid w:val="00F82F17"/>
    <w:rsid w:val="00F82FFD"/>
    <w:rsid w:val="00F83040"/>
    <w:rsid w:val="00F83FE9"/>
    <w:rsid w:val="00F84093"/>
    <w:rsid w:val="00F845D5"/>
    <w:rsid w:val="00F84699"/>
    <w:rsid w:val="00F84A5F"/>
    <w:rsid w:val="00F84E02"/>
    <w:rsid w:val="00F85174"/>
    <w:rsid w:val="00F851C3"/>
    <w:rsid w:val="00F853B5"/>
    <w:rsid w:val="00F85411"/>
    <w:rsid w:val="00F85799"/>
    <w:rsid w:val="00F85848"/>
    <w:rsid w:val="00F85A89"/>
    <w:rsid w:val="00F85C86"/>
    <w:rsid w:val="00F85CA8"/>
    <w:rsid w:val="00F85D02"/>
    <w:rsid w:val="00F865B5"/>
    <w:rsid w:val="00F8692A"/>
    <w:rsid w:val="00F869B4"/>
    <w:rsid w:val="00F86D7F"/>
    <w:rsid w:val="00F86DB0"/>
    <w:rsid w:val="00F871BD"/>
    <w:rsid w:val="00F87AF4"/>
    <w:rsid w:val="00F87B81"/>
    <w:rsid w:val="00F87D49"/>
    <w:rsid w:val="00F87EF2"/>
    <w:rsid w:val="00F90735"/>
    <w:rsid w:val="00F907C3"/>
    <w:rsid w:val="00F907DC"/>
    <w:rsid w:val="00F90B68"/>
    <w:rsid w:val="00F90FDF"/>
    <w:rsid w:val="00F91248"/>
    <w:rsid w:val="00F9136E"/>
    <w:rsid w:val="00F91535"/>
    <w:rsid w:val="00F91629"/>
    <w:rsid w:val="00F916D3"/>
    <w:rsid w:val="00F91AB0"/>
    <w:rsid w:val="00F91C07"/>
    <w:rsid w:val="00F91F47"/>
    <w:rsid w:val="00F92141"/>
    <w:rsid w:val="00F924DA"/>
    <w:rsid w:val="00F92CE3"/>
    <w:rsid w:val="00F92DD6"/>
    <w:rsid w:val="00F93428"/>
    <w:rsid w:val="00F9358D"/>
    <w:rsid w:val="00F93D4C"/>
    <w:rsid w:val="00F93DE0"/>
    <w:rsid w:val="00F942FC"/>
    <w:rsid w:val="00F9447C"/>
    <w:rsid w:val="00F94546"/>
    <w:rsid w:val="00F94754"/>
    <w:rsid w:val="00F9488E"/>
    <w:rsid w:val="00F95145"/>
    <w:rsid w:val="00F951A4"/>
    <w:rsid w:val="00F9532E"/>
    <w:rsid w:val="00F95705"/>
    <w:rsid w:val="00F95DA1"/>
    <w:rsid w:val="00F95DDF"/>
    <w:rsid w:val="00F95E78"/>
    <w:rsid w:val="00F9625B"/>
    <w:rsid w:val="00F96C22"/>
    <w:rsid w:val="00F971B5"/>
    <w:rsid w:val="00F97233"/>
    <w:rsid w:val="00F9779A"/>
    <w:rsid w:val="00F97A67"/>
    <w:rsid w:val="00F97A96"/>
    <w:rsid w:val="00F97FCD"/>
    <w:rsid w:val="00FA068E"/>
    <w:rsid w:val="00FA082A"/>
    <w:rsid w:val="00FA0982"/>
    <w:rsid w:val="00FA0D9A"/>
    <w:rsid w:val="00FA1201"/>
    <w:rsid w:val="00FA163A"/>
    <w:rsid w:val="00FA1A43"/>
    <w:rsid w:val="00FA1CCE"/>
    <w:rsid w:val="00FA1E95"/>
    <w:rsid w:val="00FA205F"/>
    <w:rsid w:val="00FA215E"/>
    <w:rsid w:val="00FA26F2"/>
    <w:rsid w:val="00FA28C1"/>
    <w:rsid w:val="00FA29B3"/>
    <w:rsid w:val="00FA2C7A"/>
    <w:rsid w:val="00FA2D40"/>
    <w:rsid w:val="00FA3266"/>
    <w:rsid w:val="00FA32D9"/>
    <w:rsid w:val="00FA3D36"/>
    <w:rsid w:val="00FA406E"/>
    <w:rsid w:val="00FA435E"/>
    <w:rsid w:val="00FA47AC"/>
    <w:rsid w:val="00FA4868"/>
    <w:rsid w:val="00FA4993"/>
    <w:rsid w:val="00FA4AD8"/>
    <w:rsid w:val="00FA4BA6"/>
    <w:rsid w:val="00FA5034"/>
    <w:rsid w:val="00FA5351"/>
    <w:rsid w:val="00FA5966"/>
    <w:rsid w:val="00FA5A5E"/>
    <w:rsid w:val="00FA5CBD"/>
    <w:rsid w:val="00FA616C"/>
    <w:rsid w:val="00FA690C"/>
    <w:rsid w:val="00FA6AEE"/>
    <w:rsid w:val="00FA6C95"/>
    <w:rsid w:val="00FA6F31"/>
    <w:rsid w:val="00FA7819"/>
    <w:rsid w:val="00FA7A89"/>
    <w:rsid w:val="00FB04F7"/>
    <w:rsid w:val="00FB064D"/>
    <w:rsid w:val="00FB065D"/>
    <w:rsid w:val="00FB0CC9"/>
    <w:rsid w:val="00FB0CDE"/>
    <w:rsid w:val="00FB1AF5"/>
    <w:rsid w:val="00FB1DB7"/>
    <w:rsid w:val="00FB1DD9"/>
    <w:rsid w:val="00FB1E9C"/>
    <w:rsid w:val="00FB2052"/>
    <w:rsid w:val="00FB2446"/>
    <w:rsid w:val="00FB27B2"/>
    <w:rsid w:val="00FB2A9F"/>
    <w:rsid w:val="00FB2B8C"/>
    <w:rsid w:val="00FB2F21"/>
    <w:rsid w:val="00FB30CC"/>
    <w:rsid w:val="00FB3153"/>
    <w:rsid w:val="00FB32D8"/>
    <w:rsid w:val="00FB37F6"/>
    <w:rsid w:val="00FB3DC9"/>
    <w:rsid w:val="00FB3DD8"/>
    <w:rsid w:val="00FB42B0"/>
    <w:rsid w:val="00FB4B5E"/>
    <w:rsid w:val="00FB4C19"/>
    <w:rsid w:val="00FB4E39"/>
    <w:rsid w:val="00FB540C"/>
    <w:rsid w:val="00FB5C4F"/>
    <w:rsid w:val="00FB5D9D"/>
    <w:rsid w:val="00FB64BC"/>
    <w:rsid w:val="00FB6A85"/>
    <w:rsid w:val="00FB6B47"/>
    <w:rsid w:val="00FB71A1"/>
    <w:rsid w:val="00FB73A4"/>
    <w:rsid w:val="00FB7437"/>
    <w:rsid w:val="00FB7882"/>
    <w:rsid w:val="00FB78DD"/>
    <w:rsid w:val="00FB7A4F"/>
    <w:rsid w:val="00FB7D6A"/>
    <w:rsid w:val="00FB7E32"/>
    <w:rsid w:val="00FB7E33"/>
    <w:rsid w:val="00FB7E77"/>
    <w:rsid w:val="00FC02AE"/>
    <w:rsid w:val="00FC0477"/>
    <w:rsid w:val="00FC059A"/>
    <w:rsid w:val="00FC09D1"/>
    <w:rsid w:val="00FC0BA9"/>
    <w:rsid w:val="00FC0E2E"/>
    <w:rsid w:val="00FC137B"/>
    <w:rsid w:val="00FC14B3"/>
    <w:rsid w:val="00FC161B"/>
    <w:rsid w:val="00FC16EB"/>
    <w:rsid w:val="00FC1794"/>
    <w:rsid w:val="00FC1981"/>
    <w:rsid w:val="00FC2147"/>
    <w:rsid w:val="00FC2182"/>
    <w:rsid w:val="00FC2590"/>
    <w:rsid w:val="00FC28C4"/>
    <w:rsid w:val="00FC2B1E"/>
    <w:rsid w:val="00FC2CEE"/>
    <w:rsid w:val="00FC3492"/>
    <w:rsid w:val="00FC3783"/>
    <w:rsid w:val="00FC3AB8"/>
    <w:rsid w:val="00FC3C9A"/>
    <w:rsid w:val="00FC3D94"/>
    <w:rsid w:val="00FC3E57"/>
    <w:rsid w:val="00FC3EB0"/>
    <w:rsid w:val="00FC4244"/>
    <w:rsid w:val="00FC46E3"/>
    <w:rsid w:val="00FC494A"/>
    <w:rsid w:val="00FC4BBE"/>
    <w:rsid w:val="00FC4D42"/>
    <w:rsid w:val="00FC4DAC"/>
    <w:rsid w:val="00FC4E94"/>
    <w:rsid w:val="00FC51C7"/>
    <w:rsid w:val="00FC53CC"/>
    <w:rsid w:val="00FC5EC2"/>
    <w:rsid w:val="00FC5F0B"/>
    <w:rsid w:val="00FC6002"/>
    <w:rsid w:val="00FC62EC"/>
    <w:rsid w:val="00FC6370"/>
    <w:rsid w:val="00FC6459"/>
    <w:rsid w:val="00FC65AA"/>
    <w:rsid w:val="00FC681A"/>
    <w:rsid w:val="00FC6A18"/>
    <w:rsid w:val="00FC6ADE"/>
    <w:rsid w:val="00FC6C98"/>
    <w:rsid w:val="00FC6CE5"/>
    <w:rsid w:val="00FC6D6C"/>
    <w:rsid w:val="00FC70E0"/>
    <w:rsid w:val="00FC7390"/>
    <w:rsid w:val="00FC73B1"/>
    <w:rsid w:val="00FC73CA"/>
    <w:rsid w:val="00FC762B"/>
    <w:rsid w:val="00FC7654"/>
    <w:rsid w:val="00FC7A5B"/>
    <w:rsid w:val="00FC7BC2"/>
    <w:rsid w:val="00FC7DD8"/>
    <w:rsid w:val="00FC7FEE"/>
    <w:rsid w:val="00FD0518"/>
    <w:rsid w:val="00FD05B7"/>
    <w:rsid w:val="00FD06ED"/>
    <w:rsid w:val="00FD120A"/>
    <w:rsid w:val="00FD16CC"/>
    <w:rsid w:val="00FD193B"/>
    <w:rsid w:val="00FD1B23"/>
    <w:rsid w:val="00FD1C22"/>
    <w:rsid w:val="00FD1C24"/>
    <w:rsid w:val="00FD2289"/>
    <w:rsid w:val="00FD257E"/>
    <w:rsid w:val="00FD2580"/>
    <w:rsid w:val="00FD26D7"/>
    <w:rsid w:val="00FD2AEA"/>
    <w:rsid w:val="00FD2D57"/>
    <w:rsid w:val="00FD327E"/>
    <w:rsid w:val="00FD33A7"/>
    <w:rsid w:val="00FD369B"/>
    <w:rsid w:val="00FD3729"/>
    <w:rsid w:val="00FD39B2"/>
    <w:rsid w:val="00FD42AE"/>
    <w:rsid w:val="00FD43A4"/>
    <w:rsid w:val="00FD455E"/>
    <w:rsid w:val="00FD4694"/>
    <w:rsid w:val="00FD4897"/>
    <w:rsid w:val="00FD5578"/>
    <w:rsid w:val="00FD55B0"/>
    <w:rsid w:val="00FD5622"/>
    <w:rsid w:val="00FD585F"/>
    <w:rsid w:val="00FD5895"/>
    <w:rsid w:val="00FD5BA2"/>
    <w:rsid w:val="00FD5E9B"/>
    <w:rsid w:val="00FD603C"/>
    <w:rsid w:val="00FD6282"/>
    <w:rsid w:val="00FD64E1"/>
    <w:rsid w:val="00FD669D"/>
    <w:rsid w:val="00FD689B"/>
    <w:rsid w:val="00FD6EDE"/>
    <w:rsid w:val="00FD6F21"/>
    <w:rsid w:val="00FD700A"/>
    <w:rsid w:val="00FD7251"/>
    <w:rsid w:val="00FD7D3A"/>
    <w:rsid w:val="00FE010A"/>
    <w:rsid w:val="00FE03AE"/>
    <w:rsid w:val="00FE04A2"/>
    <w:rsid w:val="00FE0536"/>
    <w:rsid w:val="00FE064D"/>
    <w:rsid w:val="00FE06EF"/>
    <w:rsid w:val="00FE08CE"/>
    <w:rsid w:val="00FE0DDA"/>
    <w:rsid w:val="00FE0E42"/>
    <w:rsid w:val="00FE103A"/>
    <w:rsid w:val="00FE1786"/>
    <w:rsid w:val="00FE1982"/>
    <w:rsid w:val="00FE19EC"/>
    <w:rsid w:val="00FE1B48"/>
    <w:rsid w:val="00FE1C48"/>
    <w:rsid w:val="00FE1CC0"/>
    <w:rsid w:val="00FE1D29"/>
    <w:rsid w:val="00FE2034"/>
    <w:rsid w:val="00FE27D8"/>
    <w:rsid w:val="00FE38D3"/>
    <w:rsid w:val="00FE3A7D"/>
    <w:rsid w:val="00FE3C2C"/>
    <w:rsid w:val="00FE404F"/>
    <w:rsid w:val="00FE414C"/>
    <w:rsid w:val="00FE4304"/>
    <w:rsid w:val="00FE4361"/>
    <w:rsid w:val="00FE43F3"/>
    <w:rsid w:val="00FE4472"/>
    <w:rsid w:val="00FE4A9C"/>
    <w:rsid w:val="00FE4C45"/>
    <w:rsid w:val="00FE4D35"/>
    <w:rsid w:val="00FE4D9C"/>
    <w:rsid w:val="00FE4DC4"/>
    <w:rsid w:val="00FE5C7B"/>
    <w:rsid w:val="00FE6070"/>
    <w:rsid w:val="00FE610D"/>
    <w:rsid w:val="00FE6154"/>
    <w:rsid w:val="00FE661D"/>
    <w:rsid w:val="00FE6B13"/>
    <w:rsid w:val="00FE7131"/>
    <w:rsid w:val="00FE73DF"/>
    <w:rsid w:val="00FE75E6"/>
    <w:rsid w:val="00FE7811"/>
    <w:rsid w:val="00FE792C"/>
    <w:rsid w:val="00FE7A20"/>
    <w:rsid w:val="00FF0056"/>
    <w:rsid w:val="00FF01C6"/>
    <w:rsid w:val="00FF0977"/>
    <w:rsid w:val="00FF0AD7"/>
    <w:rsid w:val="00FF0C77"/>
    <w:rsid w:val="00FF0D53"/>
    <w:rsid w:val="00FF1151"/>
    <w:rsid w:val="00FF196E"/>
    <w:rsid w:val="00FF1D5C"/>
    <w:rsid w:val="00FF1F37"/>
    <w:rsid w:val="00FF206A"/>
    <w:rsid w:val="00FF2080"/>
    <w:rsid w:val="00FF23F1"/>
    <w:rsid w:val="00FF25DE"/>
    <w:rsid w:val="00FF26B0"/>
    <w:rsid w:val="00FF26C0"/>
    <w:rsid w:val="00FF2C35"/>
    <w:rsid w:val="00FF2E30"/>
    <w:rsid w:val="00FF310D"/>
    <w:rsid w:val="00FF31CD"/>
    <w:rsid w:val="00FF34DE"/>
    <w:rsid w:val="00FF36C0"/>
    <w:rsid w:val="00FF39BF"/>
    <w:rsid w:val="00FF3DB8"/>
    <w:rsid w:val="00FF414F"/>
    <w:rsid w:val="00FF4336"/>
    <w:rsid w:val="00FF44EB"/>
    <w:rsid w:val="00FF4888"/>
    <w:rsid w:val="00FF4893"/>
    <w:rsid w:val="00FF4E09"/>
    <w:rsid w:val="00FF505F"/>
    <w:rsid w:val="00FF5473"/>
    <w:rsid w:val="00FF565E"/>
    <w:rsid w:val="00FF5744"/>
    <w:rsid w:val="00FF5837"/>
    <w:rsid w:val="00FF585F"/>
    <w:rsid w:val="00FF586C"/>
    <w:rsid w:val="00FF5CD6"/>
    <w:rsid w:val="00FF61CE"/>
    <w:rsid w:val="00FF698E"/>
    <w:rsid w:val="00FF6DBD"/>
    <w:rsid w:val="00FF7566"/>
    <w:rsid w:val="00FF7ACD"/>
    <w:rsid w:val="00FF7C64"/>
    <w:rsid w:val="00FF7D2F"/>
    <w:rsid w:val="0111E225"/>
    <w:rsid w:val="012008B7"/>
    <w:rsid w:val="018EC814"/>
    <w:rsid w:val="01F4AA2D"/>
    <w:rsid w:val="0229EC4D"/>
    <w:rsid w:val="0239F37A"/>
    <w:rsid w:val="02418FBE"/>
    <w:rsid w:val="027A21D8"/>
    <w:rsid w:val="02A67FB2"/>
    <w:rsid w:val="02E6F3AC"/>
    <w:rsid w:val="02EA3612"/>
    <w:rsid w:val="033EDFF8"/>
    <w:rsid w:val="034001CC"/>
    <w:rsid w:val="034D688A"/>
    <w:rsid w:val="03664DE0"/>
    <w:rsid w:val="038ACCB6"/>
    <w:rsid w:val="03BA3DDF"/>
    <w:rsid w:val="03CEE2A2"/>
    <w:rsid w:val="04BCB6E8"/>
    <w:rsid w:val="04D63954"/>
    <w:rsid w:val="04DC742B"/>
    <w:rsid w:val="04EF4393"/>
    <w:rsid w:val="0604BF86"/>
    <w:rsid w:val="063AE838"/>
    <w:rsid w:val="06505CB2"/>
    <w:rsid w:val="06588749"/>
    <w:rsid w:val="067AD0D6"/>
    <w:rsid w:val="06E45975"/>
    <w:rsid w:val="075D766A"/>
    <w:rsid w:val="0762BADA"/>
    <w:rsid w:val="0777C58B"/>
    <w:rsid w:val="07ACB972"/>
    <w:rsid w:val="07B82A29"/>
    <w:rsid w:val="07CA9375"/>
    <w:rsid w:val="07EDB9C0"/>
    <w:rsid w:val="080DDA16"/>
    <w:rsid w:val="0813214C"/>
    <w:rsid w:val="0826D409"/>
    <w:rsid w:val="08655BBF"/>
    <w:rsid w:val="087CE49F"/>
    <w:rsid w:val="0889E505"/>
    <w:rsid w:val="08922670"/>
    <w:rsid w:val="0895FB84"/>
    <w:rsid w:val="089CB810"/>
    <w:rsid w:val="08AA4586"/>
    <w:rsid w:val="08BCD4EB"/>
    <w:rsid w:val="08D40207"/>
    <w:rsid w:val="08E86EA4"/>
    <w:rsid w:val="0914FD00"/>
    <w:rsid w:val="093C8092"/>
    <w:rsid w:val="094C4BDD"/>
    <w:rsid w:val="09776550"/>
    <w:rsid w:val="099BE684"/>
    <w:rsid w:val="09F3F1E6"/>
    <w:rsid w:val="0A01D90B"/>
    <w:rsid w:val="0A134E3C"/>
    <w:rsid w:val="0A7F187F"/>
    <w:rsid w:val="0A9A720A"/>
    <w:rsid w:val="0AD18D0B"/>
    <w:rsid w:val="0AE33184"/>
    <w:rsid w:val="0B1B7977"/>
    <w:rsid w:val="0B23A483"/>
    <w:rsid w:val="0B59181F"/>
    <w:rsid w:val="0B8FD934"/>
    <w:rsid w:val="0BC32EF5"/>
    <w:rsid w:val="0BDD7F79"/>
    <w:rsid w:val="0C1122BD"/>
    <w:rsid w:val="0C8F3D5E"/>
    <w:rsid w:val="0C9D833A"/>
    <w:rsid w:val="0CB9D755"/>
    <w:rsid w:val="0CCD0B4E"/>
    <w:rsid w:val="0D524287"/>
    <w:rsid w:val="0D85083E"/>
    <w:rsid w:val="0D891722"/>
    <w:rsid w:val="0DB66B4B"/>
    <w:rsid w:val="0DEA3274"/>
    <w:rsid w:val="0E02DF2A"/>
    <w:rsid w:val="0E1D0AC5"/>
    <w:rsid w:val="0E4214F3"/>
    <w:rsid w:val="0EE1ABDF"/>
    <w:rsid w:val="0EE3E5B8"/>
    <w:rsid w:val="0F18FCBA"/>
    <w:rsid w:val="0F1E1B2C"/>
    <w:rsid w:val="0F42EE1F"/>
    <w:rsid w:val="0F4E0674"/>
    <w:rsid w:val="0F71F293"/>
    <w:rsid w:val="0F8157F7"/>
    <w:rsid w:val="0F9BAAF8"/>
    <w:rsid w:val="0FDF3734"/>
    <w:rsid w:val="104B1F14"/>
    <w:rsid w:val="106A3A59"/>
    <w:rsid w:val="10A7986F"/>
    <w:rsid w:val="112FC0A4"/>
    <w:rsid w:val="1134BB53"/>
    <w:rsid w:val="1144FD37"/>
    <w:rsid w:val="116F93AF"/>
    <w:rsid w:val="11A0B20A"/>
    <w:rsid w:val="11AC0E64"/>
    <w:rsid w:val="11C0FAC3"/>
    <w:rsid w:val="11CBAECD"/>
    <w:rsid w:val="11E1B299"/>
    <w:rsid w:val="11FC330E"/>
    <w:rsid w:val="1208CB40"/>
    <w:rsid w:val="1225A663"/>
    <w:rsid w:val="12306B5C"/>
    <w:rsid w:val="1243A16D"/>
    <w:rsid w:val="12591552"/>
    <w:rsid w:val="1273D122"/>
    <w:rsid w:val="12817012"/>
    <w:rsid w:val="128FADC1"/>
    <w:rsid w:val="12A2A2DB"/>
    <w:rsid w:val="12E5DD18"/>
    <w:rsid w:val="1337B9B3"/>
    <w:rsid w:val="136A932E"/>
    <w:rsid w:val="13937990"/>
    <w:rsid w:val="1398CE50"/>
    <w:rsid w:val="13A4DB75"/>
    <w:rsid w:val="13AA2A18"/>
    <w:rsid w:val="13B8C833"/>
    <w:rsid w:val="13C32766"/>
    <w:rsid w:val="13CBD084"/>
    <w:rsid w:val="145E624E"/>
    <w:rsid w:val="14C02213"/>
    <w:rsid w:val="14DD1E62"/>
    <w:rsid w:val="14EDF3FF"/>
    <w:rsid w:val="15088A9F"/>
    <w:rsid w:val="150C2944"/>
    <w:rsid w:val="1524A5BA"/>
    <w:rsid w:val="153D7E5C"/>
    <w:rsid w:val="155A1E39"/>
    <w:rsid w:val="1566EFDF"/>
    <w:rsid w:val="1576B28F"/>
    <w:rsid w:val="1590B614"/>
    <w:rsid w:val="15B85C03"/>
    <w:rsid w:val="15BD3A31"/>
    <w:rsid w:val="160B1015"/>
    <w:rsid w:val="167F7F87"/>
    <w:rsid w:val="168B8C0E"/>
    <w:rsid w:val="1695810D"/>
    <w:rsid w:val="16A305CF"/>
    <w:rsid w:val="16B0CEDB"/>
    <w:rsid w:val="16DAAE26"/>
    <w:rsid w:val="170D75F8"/>
    <w:rsid w:val="170D7B6F"/>
    <w:rsid w:val="1720399E"/>
    <w:rsid w:val="172C8675"/>
    <w:rsid w:val="172EFD03"/>
    <w:rsid w:val="175732A7"/>
    <w:rsid w:val="1793BC8E"/>
    <w:rsid w:val="17DCF914"/>
    <w:rsid w:val="18063D67"/>
    <w:rsid w:val="18097EEB"/>
    <w:rsid w:val="1830A200"/>
    <w:rsid w:val="1836E5C2"/>
    <w:rsid w:val="1847EB4B"/>
    <w:rsid w:val="186F3C41"/>
    <w:rsid w:val="1888452A"/>
    <w:rsid w:val="188C3B6B"/>
    <w:rsid w:val="18B520EB"/>
    <w:rsid w:val="18C856D6"/>
    <w:rsid w:val="190D0E6A"/>
    <w:rsid w:val="191E9A5A"/>
    <w:rsid w:val="19BCCBD9"/>
    <w:rsid w:val="19D3C5A7"/>
    <w:rsid w:val="19E2AE21"/>
    <w:rsid w:val="1A3954C4"/>
    <w:rsid w:val="1AD63B2B"/>
    <w:rsid w:val="1AF3DBC5"/>
    <w:rsid w:val="1B147986"/>
    <w:rsid w:val="1B41B5D3"/>
    <w:rsid w:val="1B83E772"/>
    <w:rsid w:val="1BCAFD55"/>
    <w:rsid w:val="1BE85295"/>
    <w:rsid w:val="1C22C0CB"/>
    <w:rsid w:val="1C35F7FD"/>
    <w:rsid w:val="1C4BFBAE"/>
    <w:rsid w:val="1C99B285"/>
    <w:rsid w:val="1C9EE9C4"/>
    <w:rsid w:val="1CB337A9"/>
    <w:rsid w:val="1CC0ED89"/>
    <w:rsid w:val="1CC99944"/>
    <w:rsid w:val="1CCD4B6F"/>
    <w:rsid w:val="1CCFEF64"/>
    <w:rsid w:val="1CE5DA1D"/>
    <w:rsid w:val="1CE64A87"/>
    <w:rsid w:val="1D0EE72E"/>
    <w:rsid w:val="1E4FC5E1"/>
    <w:rsid w:val="1EA6DCAB"/>
    <w:rsid w:val="1EC3B743"/>
    <w:rsid w:val="1F2855C1"/>
    <w:rsid w:val="1F2D26F5"/>
    <w:rsid w:val="1F4604D8"/>
    <w:rsid w:val="1F88611F"/>
    <w:rsid w:val="1F9CC8A3"/>
    <w:rsid w:val="1FE0679A"/>
    <w:rsid w:val="200D3970"/>
    <w:rsid w:val="204B8043"/>
    <w:rsid w:val="207C6B58"/>
    <w:rsid w:val="20835329"/>
    <w:rsid w:val="208BE280"/>
    <w:rsid w:val="20C319CD"/>
    <w:rsid w:val="20CA6346"/>
    <w:rsid w:val="20E449DF"/>
    <w:rsid w:val="2107635F"/>
    <w:rsid w:val="219629CA"/>
    <w:rsid w:val="21B0F757"/>
    <w:rsid w:val="21F66D9D"/>
    <w:rsid w:val="22096C43"/>
    <w:rsid w:val="2224D516"/>
    <w:rsid w:val="222ABE69"/>
    <w:rsid w:val="2246EBF4"/>
    <w:rsid w:val="226F391C"/>
    <w:rsid w:val="22A9BB78"/>
    <w:rsid w:val="22CA7614"/>
    <w:rsid w:val="2303DEB3"/>
    <w:rsid w:val="233E2580"/>
    <w:rsid w:val="234CC7B8"/>
    <w:rsid w:val="236B2798"/>
    <w:rsid w:val="2377849D"/>
    <w:rsid w:val="2381C417"/>
    <w:rsid w:val="23AB4006"/>
    <w:rsid w:val="23BE3603"/>
    <w:rsid w:val="23F98B9F"/>
    <w:rsid w:val="244DF260"/>
    <w:rsid w:val="24C35901"/>
    <w:rsid w:val="24C39A75"/>
    <w:rsid w:val="24E01F61"/>
    <w:rsid w:val="25083A6B"/>
    <w:rsid w:val="254D1E90"/>
    <w:rsid w:val="25B585D3"/>
    <w:rsid w:val="25F88FDD"/>
    <w:rsid w:val="2654F2AD"/>
    <w:rsid w:val="266874E9"/>
    <w:rsid w:val="269B7FAB"/>
    <w:rsid w:val="269EFEDA"/>
    <w:rsid w:val="26AB368E"/>
    <w:rsid w:val="26AC3A6D"/>
    <w:rsid w:val="26BB6C54"/>
    <w:rsid w:val="26D6353E"/>
    <w:rsid w:val="274602EC"/>
    <w:rsid w:val="27479237"/>
    <w:rsid w:val="275FC382"/>
    <w:rsid w:val="27667C10"/>
    <w:rsid w:val="2774AC1C"/>
    <w:rsid w:val="27A61771"/>
    <w:rsid w:val="27B32DB4"/>
    <w:rsid w:val="27CB45CF"/>
    <w:rsid w:val="28000903"/>
    <w:rsid w:val="28058385"/>
    <w:rsid w:val="286B18A4"/>
    <w:rsid w:val="286FD115"/>
    <w:rsid w:val="2889F301"/>
    <w:rsid w:val="28BE1A7B"/>
    <w:rsid w:val="28DFFEBF"/>
    <w:rsid w:val="295AA55F"/>
    <w:rsid w:val="29919294"/>
    <w:rsid w:val="29CDD293"/>
    <w:rsid w:val="29DAF987"/>
    <w:rsid w:val="29F55551"/>
    <w:rsid w:val="2A70D70E"/>
    <w:rsid w:val="2A8643C2"/>
    <w:rsid w:val="2A9AC194"/>
    <w:rsid w:val="2A9E71E2"/>
    <w:rsid w:val="2AB08CA1"/>
    <w:rsid w:val="2AB390F1"/>
    <w:rsid w:val="2AB4EAFC"/>
    <w:rsid w:val="2B2B39E7"/>
    <w:rsid w:val="2B70EF02"/>
    <w:rsid w:val="2B791AED"/>
    <w:rsid w:val="2BFDE396"/>
    <w:rsid w:val="2C05CC74"/>
    <w:rsid w:val="2C2B37BC"/>
    <w:rsid w:val="2C2FE63E"/>
    <w:rsid w:val="2C6FA189"/>
    <w:rsid w:val="2C84658A"/>
    <w:rsid w:val="2C86DB5E"/>
    <w:rsid w:val="2CAF4489"/>
    <w:rsid w:val="2CB8DA8B"/>
    <w:rsid w:val="2CBD821D"/>
    <w:rsid w:val="2CDD4355"/>
    <w:rsid w:val="2CF0B5F8"/>
    <w:rsid w:val="2E489AAB"/>
    <w:rsid w:val="2E52A41E"/>
    <w:rsid w:val="2E710206"/>
    <w:rsid w:val="2E84F4CF"/>
    <w:rsid w:val="2E89D974"/>
    <w:rsid w:val="2EB04DB0"/>
    <w:rsid w:val="2EB47C72"/>
    <w:rsid w:val="2EBAA295"/>
    <w:rsid w:val="2EBE6D7B"/>
    <w:rsid w:val="2EC17FBC"/>
    <w:rsid w:val="2ED10AA9"/>
    <w:rsid w:val="2EE7F727"/>
    <w:rsid w:val="2F1AEE9B"/>
    <w:rsid w:val="2F36C9CA"/>
    <w:rsid w:val="2F3BB869"/>
    <w:rsid w:val="2F497233"/>
    <w:rsid w:val="2F5F922D"/>
    <w:rsid w:val="2FAA28CB"/>
    <w:rsid w:val="2FBD7550"/>
    <w:rsid w:val="302E37A7"/>
    <w:rsid w:val="305E963F"/>
    <w:rsid w:val="307522DC"/>
    <w:rsid w:val="3106BAEA"/>
    <w:rsid w:val="312862D1"/>
    <w:rsid w:val="31B2E562"/>
    <w:rsid w:val="31B6EE4E"/>
    <w:rsid w:val="3209D81D"/>
    <w:rsid w:val="323A3686"/>
    <w:rsid w:val="327970EE"/>
    <w:rsid w:val="3280F692"/>
    <w:rsid w:val="3299C831"/>
    <w:rsid w:val="32CC3C7C"/>
    <w:rsid w:val="32CEB593"/>
    <w:rsid w:val="32F83DC6"/>
    <w:rsid w:val="331D8108"/>
    <w:rsid w:val="333635CE"/>
    <w:rsid w:val="337953E0"/>
    <w:rsid w:val="33CA5C42"/>
    <w:rsid w:val="33E45C94"/>
    <w:rsid w:val="340DF01A"/>
    <w:rsid w:val="3437CFE7"/>
    <w:rsid w:val="343D60C6"/>
    <w:rsid w:val="344066CD"/>
    <w:rsid w:val="345178F2"/>
    <w:rsid w:val="347B7DB7"/>
    <w:rsid w:val="3499020B"/>
    <w:rsid w:val="34CC1AEA"/>
    <w:rsid w:val="34E68024"/>
    <w:rsid w:val="3512F71A"/>
    <w:rsid w:val="354D1479"/>
    <w:rsid w:val="3560577E"/>
    <w:rsid w:val="3566BBAC"/>
    <w:rsid w:val="362C522D"/>
    <w:rsid w:val="365F86D9"/>
    <w:rsid w:val="367E4A38"/>
    <w:rsid w:val="36B28E44"/>
    <w:rsid w:val="36BE5878"/>
    <w:rsid w:val="36C19110"/>
    <w:rsid w:val="36C52BE6"/>
    <w:rsid w:val="36FB1DE0"/>
    <w:rsid w:val="371F6762"/>
    <w:rsid w:val="3754218D"/>
    <w:rsid w:val="376EF7D0"/>
    <w:rsid w:val="37C871C2"/>
    <w:rsid w:val="37FC5FB0"/>
    <w:rsid w:val="381DACCC"/>
    <w:rsid w:val="38338B3A"/>
    <w:rsid w:val="38365CA5"/>
    <w:rsid w:val="385717D5"/>
    <w:rsid w:val="3869AA3F"/>
    <w:rsid w:val="38A52754"/>
    <w:rsid w:val="38E66526"/>
    <w:rsid w:val="392EE369"/>
    <w:rsid w:val="3936DEFF"/>
    <w:rsid w:val="397E33CE"/>
    <w:rsid w:val="398C9F67"/>
    <w:rsid w:val="39E4AEE4"/>
    <w:rsid w:val="3A1E9088"/>
    <w:rsid w:val="3A40901C"/>
    <w:rsid w:val="3A80AE98"/>
    <w:rsid w:val="3BEA317D"/>
    <w:rsid w:val="3C227C03"/>
    <w:rsid w:val="3CE20D0A"/>
    <w:rsid w:val="3D01CA68"/>
    <w:rsid w:val="3D488F3B"/>
    <w:rsid w:val="3D9CE375"/>
    <w:rsid w:val="3DB90B64"/>
    <w:rsid w:val="3DCB4001"/>
    <w:rsid w:val="3E222458"/>
    <w:rsid w:val="3EC66840"/>
    <w:rsid w:val="3EEAD683"/>
    <w:rsid w:val="3F17CD57"/>
    <w:rsid w:val="3F4B3FCE"/>
    <w:rsid w:val="3F5D1C02"/>
    <w:rsid w:val="3F79D0E7"/>
    <w:rsid w:val="3FBC2768"/>
    <w:rsid w:val="40167530"/>
    <w:rsid w:val="40610FC2"/>
    <w:rsid w:val="40F271F1"/>
    <w:rsid w:val="40FDDAAC"/>
    <w:rsid w:val="412EA0B9"/>
    <w:rsid w:val="41A24BB3"/>
    <w:rsid w:val="41B8B5D5"/>
    <w:rsid w:val="41F0419A"/>
    <w:rsid w:val="429EB124"/>
    <w:rsid w:val="43422CEE"/>
    <w:rsid w:val="439030A9"/>
    <w:rsid w:val="4395D86E"/>
    <w:rsid w:val="43E21B6A"/>
    <w:rsid w:val="43EB384A"/>
    <w:rsid w:val="44039551"/>
    <w:rsid w:val="44042B1E"/>
    <w:rsid w:val="440555C3"/>
    <w:rsid w:val="44269775"/>
    <w:rsid w:val="444B6BB2"/>
    <w:rsid w:val="446B6265"/>
    <w:rsid w:val="448424F4"/>
    <w:rsid w:val="4496340D"/>
    <w:rsid w:val="44CDECC7"/>
    <w:rsid w:val="44F1DAE2"/>
    <w:rsid w:val="45358675"/>
    <w:rsid w:val="4568ACEB"/>
    <w:rsid w:val="456B34AA"/>
    <w:rsid w:val="4580573C"/>
    <w:rsid w:val="45A233DE"/>
    <w:rsid w:val="45FFE84C"/>
    <w:rsid w:val="467A6DA0"/>
    <w:rsid w:val="468AD568"/>
    <w:rsid w:val="46AEC01B"/>
    <w:rsid w:val="46B3305D"/>
    <w:rsid w:val="46D5D7D1"/>
    <w:rsid w:val="473E314D"/>
    <w:rsid w:val="476F44FF"/>
    <w:rsid w:val="478AEF22"/>
    <w:rsid w:val="478E0FFE"/>
    <w:rsid w:val="47FBA047"/>
    <w:rsid w:val="47FC66E3"/>
    <w:rsid w:val="4805A92D"/>
    <w:rsid w:val="482C1B16"/>
    <w:rsid w:val="48A5B01B"/>
    <w:rsid w:val="48D42B9D"/>
    <w:rsid w:val="48EB0F2F"/>
    <w:rsid w:val="49A1EA37"/>
    <w:rsid w:val="49B6AB79"/>
    <w:rsid w:val="49FE5DA3"/>
    <w:rsid w:val="4A0FB253"/>
    <w:rsid w:val="4A486D12"/>
    <w:rsid w:val="4A7A05B7"/>
    <w:rsid w:val="4A7E9B2D"/>
    <w:rsid w:val="4A860C35"/>
    <w:rsid w:val="4AA23097"/>
    <w:rsid w:val="4AA6FD06"/>
    <w:rsid w:val="4AA993BB"/>
    <w:rsid w:val="4AC116B8"/>
    <w:rsid w:val="4ADC812D"/>
    <w:rsid w:val="4AFADB18"/>
    <w:rsid w:val="4B401F60"/>
    <w:rsid w:val="4B4AEB50"/>
    <w:rsid w:val="4B632460"/>
    <w:rsid w:val="4BBBE26A"/>
    <w:rsid w:val="4C19E0AF"/>
    <w:rsid w:val="4C4190CD"/>
    <w:rsid w:val="4C43877B"/>
    <w:rsid w:val="4C45936A"/>
    <w:rsid w:val="4C499B6A"/>
    <w:rsid w:val="4C5EBBC7"/>
    <w:rsid w:val="4C627C6B"/>
    <w:rsid w:val="4C9CBD08"/>
    <w:rsid w:val="4D072DDC"/>
    <w:rsid w:val="4D254B34"/>
    <w:rsid w:val="4D3B34DC"/>
    <w:rsid w:val="4D4166D5"/>
    <w:rsid w:val="4D42B228"/>
    <w:rsid w:val="4D749E26"/>
    <w:rsid w:val="4DC70069"/>
    <w:rsid w:val="4E2F520B"/>
    <w:rsid w:val="4E72A69E"/>
    <w:rsid w:val="4E7CEA26"/>
    <w:rsid w:val="4EA02DCD"/>
    <w:rsid w:val="4EA782E0"/>
    <w:rsid w:val="4F51A9A8"/>
    <w:rsid w:val="4F551AA5"/>
    <w:rsid w:val="4F588A93"/>
    <w:rsid w:val="4F5BB9E2"/>
    <w:rsid w:val="4F9A6617"/>
    <w:rsid w:val="4FCDC063"/>
    <w:rsid w:val="4FFFA971"/>
    <w:rsid w:val="50018459"/>
    <w:rsid w:val="5029C534"/>
    <w:rsid w:val="503B6433"/>
    <w:rsid w:val="5060218D"/>
    <w:rsid w:val="507AFC55"/>
    <w:rsid w:val="5090698C"/>
    <w:rsid w:val="50A55E0A"/>
    <w:rsid w:val="50EB2ED9"/>
    <w:rsid w:val="50FD8561"/>
    <w:rsid w:val="5128200E"/>
    <w:rsid w:val="5130CE46"/>
    <w:rsid w:val="51752BF2"/>
    <w:rsid w:val="51AF17AF"/>
    <w:rsid w:val="51FE777D"/>
    <w:rsid w:val="521CC57E"/>
    <w:rsid w:val="5225EFDD"/>
    <w:rsid w:val="52A61F09"/>
    <w:rsid w:val="52A6614F"/>
    <w:rsid w:val="52C43B74"/>
    <w:rsid w:val="53530847"/>
    <w:rsid w:val="53766D02"/>
    <w:rsid w:val="537D2D57"/>
    <w:rsid w:val="5387F8E0"/>
    <w:rsid w:val="5394C7B0"/>
    <w:rsid w:val="53A9CD77"/>
    <w:rsid w:val="53FAD7AC"/>
    <w:rsid w:val="54020795"/>
    <w:rsid w:val="5450A54F"/>
    <w:rsid w:val="54B8E8DA"/>
    <w:rsid w:val="54F785EC"/>
    <w:rsid w:val="557AC5C6"/>
    <w:rsid w:val="557D9008"/>
    <w:rsid w:val="558AAA4A"/>
    <w:rsid w:val="55F46336"/>
    <w:rsid w:val="56DF9247"/>
    <w:rsid w:val="56E66941"/>
    <w:rsid w:val="56EABF59"/>
    <w:rsid w:val="574187D2"/>
    <w:rsid w:val="57AE9A4E"/>
    <w:rsid w:val="57D6DE65"/>
    <w:rsid w:val="57E212B3"/>
    <w:rsid w:val="57E9482A"/>
    <w:rsid w:val="585F9522"/>
    <w:rsid w:val="58657B83"/>
    <w:rsid w:val="586E206B"/>
    <w:rsid w:val="588C9B6D"/>
    <w:rsid w:val="589B38D0"/>
    <w:rsid w:val="58C6E55C"/>
    <w:rsid w:val="593ADC97"/>
    <w:rsid w:val="599FE857"/>
    <w:rsid w:val="59A8EB7E"/>
    <w:rsid w:val="59DAFDDD"/>
    <w:rsid w:val="5A29CB3D"/>
    <w:rsid w:val="5AE161C0"/>
    <w:rsid w:val="5AFFF8DB"/>
    <w:rsid w:val="5B34090A"/>
    <w:rsid w:val="5B5BF624"/>
    <w:rsid w:val="5B61F845"/>
    <w:rsid w:val="5B82340D"/>
    <w:rsid w:val="5B9E35A4"/>
    <w:rsid w:val="5BFFB50E"/>
    <w:rsid w:val="5C07351B"/>
    <w:rsid w:val="5C6CDCE5"/>
    <w:rsid w:val="5D35D965"/>
    <w:rsid w:val="5D402CE0"/>
    <w:rsid w:val="5DB40D3D"/>
    <w:rsid w:val="5DD12646"/>
    <w:rsid w:val="5E646D2D"/>
    <w:rsid w:val="5EF3CE8B"/>
    <w:rsid w:val="5EFB8BF7"/>
    <w:rsid w:val="5F6BA2D1"/>
    <w:rsid w:val="5F84F859"/>
    <w:rsid w:val="5F9B457C"/>
    <w:rsid w:val="5FB62EFA"/>
    <w:rsid w:val="6039D484"/>
    <w:rsid w:val="6054D0AC"/>
    <w:rsid w:val="6090A373"/>
    <w:rsid w:val="60930981"/>
    <w:rsid w:val="609B6360"/>
    <w:rsid w:val="60E1173F"/>
    <w:rsid w:val="610C341C"/>
    <w:rsid w:val="61838BD4"/>
    <w:rsid w:val="6189CEF1"/>
    <w:rsid w:val="619E7E2E"/>
    <w:rsid w:val="61AA2A5A"/>
    <w:rsid w:val="6221A654"/>
    <w:rsid w:val="623A712C"/>
    <w:rsid w:val="627A63D0"/>
    <w:rsid w:val="62CCF5E3"/>
    <w:rsid w:val="62E20A5C"/>
    <w:rsid w:val="630A2F9A"/>
    <w:rsid w:val="632AE3EA"/>
    <w:rsid w:val="6362220D"/>
    <w:rsid w:val="63662A85"/>
    <w:rsid w:val="636C54D1"/>
    <w:rsid w:val="637CEFFB"/>
    <w:rsid w:val="63B88A93"/>
    <w:rsid w:val="63E2CE59"/>
    <w:rsid w:val="6402101F"/>
    <w:rsid w:val="6434B5E5"/>
    <w:rsid w:val="64985670"/>
    <w:rsid w:val="64B86407"/>
    <w:rsid w:val="64EE7D04"/>
    <w:rsid w:val="64F675BA"/>
    <w:rsid w:val="650485FA"/>
    <w:rsid w:val="6515E58A"/>
    <w:rsid w:val="6546FCD5"/>
    <w:rsid w:val="6584D2E2"/>
    <w:rsid w:val="65D0E890"/>
    <w:rsid w:val="65E5DD67"/>
    <w:rsid w:val="65EDAE78"/>
    <w:rsid w:val="660A8700"/>
    <w:rsid w:val="661103E1"/>
    <w:rsid w:val="6626D23F"/>
    <w:rsid w:val="663D6853"/>
    <w:rsid w:val="6643D315"/>
    <w:rsid w:val="665B9B54"/>
    <w:rsid w:val="666B7190"/>
    <w:rsid w:val="6677B71F"/>
    <w:rsid w:val="670C5DF3"/>
    <w:rsid w:val="676AB825"/>
    <w:rsid w:val="67BFDFF0"/>
    <w:rsid w:val="6820C785"/>
    <w:rsid w:val="683CE843"/>
    <w:rsid w:val="686E9B47"/>
    <w:rsid w:val="6873FE5A"/>
    <w:rsid w:val="689ADAC6"/>
    <w:rsid w:val="68A84BFF"/>
    <w:rsid w:val="68B7F6E3"/>
    <w:rsid w:val="68BD7262"/>
    <w:rsid w:val="68E59FCC"/>
    <w:rsid w:val="69055181"/>
    <w:rsid w:val="690B31D4"/>
    <w:rsid w:val="692CECA4"/>
    <w:rsid w:val="695158A4"/>
    <w:rsid w:val="6992A90E"/>
    <w:rsid w:val="69A8A188"/>
    <w:rsid w:val="6A5B4A12"/>
    <w:rsid w:val="6A86DA10"/>
    <w:rsid w:val="6A957D27"/>
    <w:rsid w:val="6B2902FD"/>
    <w:rsid w:val="6B37BA2C"/>
    <w:rsid w:val="6B9071CF"/>
    <w:rsid w:val="6C17F0A9"/>
    <w:rsid w:val="6C319F30"/>
    <w:rsid w:val="6D1C1992"/>
    <w:rsid w:val="6D3D4175"/>
    <w:rsid w:val="6D43D56A"/>
    <w:rsid w:val="6D7116AD"/>
    <w:rsid w:val="6D7A120C"/>
    <w:rsid w:val="6D9227E8"/>
    <w:rsid w:val="6DEDAF76"/>
    <w:rsid w:val="6E049E59"/>
    <w:rsid w:val="6E1100A7"/>
    <w:rsid w:val="6E2CF2DE"/>
    <w:rsid w:val="6E5CBAFD"/>
    <w:rsid w:val="6E71E198"/>
    <w:rsid w:val="6E7EC79E"/>
    <w:rsid w:val="6EBF5201"/>
    <w:rsid w:val="6F1DA534"/>
    <w:rsid w:val="6F2B7926"/>
    <w:rsid w:val="6F2C5C46"/>
    <w:rsid w:val="6F383830"/>
    <w:rsid w:val="6F768019"/>
    <w:rsid w:val="6F8231D1"/>
    <w:rsid w:val="6F863162"/>
    <w:rsid w:val="6F89C3DA"/>
    <w:rsid w:val="6FA06196"/>
    <w:rsid w:val="6FEBD1ED"/>
    <w:rsid w:val="7016E8D2"/>
    <w:rsid w:val="7036053E"/>
    <w:rsid w:val="7070040F"/>
    <w:rsid w:val="709DA35A"/>
    <w:rsid w:val="70B72FB1"/>
    <w:rsid w:val="70DDD492"/>
    <w:rsid w:val="7141A28F"/>
    <w:rsid w:val="71423949"/>
    <w:rsid w:val="7153E959"/>
    <w:rsid w:val="717F851A"/>
    <w:rsid w:val="722E54A6"/>
    <w:rsid w:val="723B3359"/>
    <w:rsid w:val="72413AB6"/>
    <w:rsid w:val="72B31C1F"/>
    <w:rsid w:val="73DD46D3"/>
    <w:rsid w:val="740820D8"/>
    <w:rsid w:val="7408816F"/>
    <w:rsid w:val="740C2061"/>
    <w:rsid w:val="745445DA"/>
    <w:rsid w:val="74A8F613"/>
    <w:rsid w:val="74BC95E8"/>
    <w:rsid w:val="74FA8934"/>
    <w:rsid w:val="7512FB00"/>
    <w:rsid w:val="757E057C"/>
    <w:rsid w:val="75B76799"/>
    <w:rsid w:val="75C810ED"/>
    <w:rsid w:val="75F23D29"/>
    <w:rsid w:val="76283F09"/>
    <w:rsid w:val="764BA12A"/>
    <w:rsid w:val="768B2232"/>
    <w:rsid w:val="76988DB8"/>
    <w:rsid w:val="76D4D909"/>
    <w:rsid w:val="770C7937"/>
    <w:rsid w:val="77124C3D"/>
    <w:rsid w:val="77765033"/>
    <w:rsid w:val="77B5A294"/>
    <w:rsid w:val="782EE78A"/>
    <w:rsid w:val="783DFDCA"/>
    <w:rsid w:val="783E946C"/>
    <w:rsid w:val="786ECEB8"/>
    <w:rsid w:val="78819E21"/>
    <w:rsid w:val="79147A16"/>
    <w:rsid w:val="793CA0CC"/>
    <w:rsid w:val="79AC4001"/>
    <w:rsid w:val="79D1B378"/>
    <w:rsid w:val="7A2FF21C"/>
    <w:rsid w:val="7A39D552"/>
    <w:rsid w:val="7A4FC1C5"/>
    <w:rsid w:val="7A69C180"/>
    <w:rsid w:val="7A974E16"/>
    <w:rsid w:val="7AA43437"/>
    <w:rsid w:val="7AA60AD5"/>
    <w:rsid w:val="7AAD2D17"/>
    <w:rsid w:val="7AB4119C"/>
    <w:rsid w:val="7AD9E88D"/>
    <w:rsid w:val="7AFE620C"/>
    <w:rsid w:val="7B41D1C7"/>
    <w:rsid w:val="7B7A0970"/>
    <w:rsid w:val="7B8A9B9D"/>
    <w:rsid w:val="7B9DD509"/>
    <w:rsid w:val="7BC6F7C4"/>
    <w:rsid w:val="7BCEB683"/>
    <w:rsid w:val="7BE42DB9"/>
    <w:rsid w:val="7C41DB36"/>
    <w:rsid w:val="7C64E2BE"/>
    <w:rsid w:val="7C83CC97"/>
    <w:rsid w:val="7CBBB221"/>
    <w:rsid w:val="7D246E84"/>
    <w:rsid w:val="7D5A7B54"/>
    <w:rsid w:val="7D5B6D7C"/>
    <w:rsid w:val="7D60C50D"/>
    <w:rsid w:val="7D74D2A1"/>
    <w:rsid w:val="7D771C6A"/>
    <w:rsid w:val="7D794D9C"/>
    <w:rsid w:val="7E33A8CB"/>
    <w:rsid w:val="7E3CB18A"/>
    <w:rsid w:val="7E3E3CF6"/>
    <w:rsid w:val="7EA23F3D"/>
    <w:rsid w:val="7EB00180"/>
    <w:rsid w:val="7ECB70EF"/>
    <w:rsid w:val="7EE846AD"/>
    <w:rsid w:val="7EEFB0B5"/>
    <w:rsid w:val="7EF17F2A"/>
    <w:rsid w:val="7EFA6533"/>
    <w:rsid w:val="7F33691D"/>
    <w:rsid w:val="7FB64A64"/>
    <w:rsid w:val="7FDD3435"/>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B0CFDFE"/>
  <w15:chartTrackingRefBased/>
  <w15:docId w15:val="{3C3A9865-FF2D-4329-81CE-1806C945B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486"/>
    <w:pPr>
      <w:spacing w:after="0" w:line="240" w:lineRule="auto"/>
      <w:jc w:val="both"/>
    </w:pPr>
    <w:rPr>
      <w:rFonts w:ascii="Arial" w:hAnsi="Arial"/>
    </w:rPr>
  </w:style>
  <w:style w:type="paragraph" w:styleId="Ttulo1">
    <w:name w:val="heading 1"/>
    <w:basedOn w:val="Normal"/>
    <w:next w:val="Normal"/>
    <w:link w:val="Ttulo1Car"/>
    <w:uiPriority w:val="9"/>
    <w:qFormat/>
    <w:rsid w:val="006044F8"/>
    <w:pPr>
      <w:keepNext/>
      <w:keepLines/>
      <w:numPr>
        <w:numId w:val="1"/>
      </w:numPr>
      <w:tabs>
        <w:tab w:val="left" w:pos="567"/>
      </w:tabs>
      <w:jc w:val="center"/>
      <w:outlineLvl w:val="0"/>
    </w:pPr>
    <w:rPr>
      <w:rFonts w:ascii="Arial Black" w:eastAsiaTheme="majorEastAsia" w:hAnsi="Arial Black" w:cstheme="majorBidi"/>
      <w:b/>
      <w:color w:val="1F3864" w:themeColor="accent5" w:themeShade="80"/>
      <w:sz w:val="28"/>
      <w:szCs w:val="32"/>
    </w:rPr>
  </w:style>
  <w:style w:type="paragraph" w:styleId="Ttulo2">
    <w:name w:val="heading 2"/>
    <w:basedOn w:val="Normal"/>
    <w:next w:val="Normal"/>
    <w:link w:val="Ttulo2Car"/>
    <w:uiPriority w:val="9"/>
    <w:unhideWhenUsed/>
    <w:qFormat/>
    <w:rsid w:val="00843486"/>
    <w:pPr>
      <w:keepNext/>
      <w:keepLines/>
      <w:numPr>
        <w:ilvl w:val="1"/>
        <w:numId w:val="1"/>
      </w:numPr>
      <w:spacing w:before="40"/>
      <w:outlineLvl w:val="1"/>
    </w:pPr>
    <w:rPr>
      <w:rFonts w:eastAsiaTheme="majorEastAsia" w:cstheme="majorBidi"/>
      <w:b/>
      <w:color w:val="70AD47" w:themeColor="accent6"/>
      <w:szCs w:val="26"/>
    </w:rPr>
  </w:style>
  <w:style w:type="paragraph" w:styleId="Ttulo3">
    <w:name w:val="heading 3"/>
    <w:basedOn w:val="Normal"/>
    <w:next w:val="Normal"/>
    <w:link w:val="Ttulo3Car"/>
    <w:uiPriority w:val="9"/>
    <w:unhideWhenUsed/>
    <w:qFormat/>
    <w:rsid w:val="001A01A3"/>
    <w:pPr>
      <w:keepNext/>
      <w:keepLines/>
      <w:numPr>
        <w:ilvl w:val="2"/>
        <w:numId w:val="1"/>
      </w:numPr>
      <w:ind w:left="720"/>
      <w:outlineLvl w:val="2"/>
    </w:pPr>
    <w:rPr>
      <w:rFonts w:eastAsiaTheme="majorEastAsia" w:cstheme="majorBidi"/>
      <w:b/>
      <w:color w:val="3B3838" w:themeColor="background2" w:themeShade="40"/>
      <w:szCs w:val="24"/>
    </w:rPr>
  </w:style>
  <w:style w:type="paragraph" w:styleId="Ttulo4">
    <w:name w:val="heading 4"/>
    <w:basedOn w:val="Normal"/>
    <w:next w:val="Normal"/>
    <w:link w:val="Ttulo4Car"/>
    <w:uiPriority w:val="9"/>
    <w:unhideWhenUsed/>
    <w:qFormat/>
    <w:rsid w:val="00843486"/>
    <w:pPr>
      <w:keepNext/>
      <w:keepLines/>
      <w:numPr>
        <w:ilvl w:val="3"/>
        <w:numId w:val="1"/>
      </w:numPr>
      <w:outlineLvl w:val="3"/>
    </w:pPr>
    <w:rPr>
      <w:rFonts w:eastAsiaTheme="majorEastAsia" w:cstheme="majorBidi"/>
      <w:b/>
      <w:iCs/>
    </w:rPr>
  </w:style>
  <w:style w:type="paragraph" w:styleId="Ttulo5">
    <w:name w:val="heading 5"/>
    <w:basedOn w:val="Normal"/>
    <w:next w:val="Normal"/>
    <w:link w:val="Ttulo5Car"/>
    <w:uiPriority w:val="9"/>
    <w:unhideWhenUsed/>
    <w:qFormat/>
    <w:rsid w:val="00526801"/>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526801"/>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526801"/>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52680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52680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6B9"/>
    <w:pPr>
      <w:tabs>
        <w:tab w:val="center" w:pos="4419"/>
        <w:tab w:val="right" w:pos="8838"/>
      </w:tabs>
    </w:p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p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rPr>
      <w:rFonts w:ascii="Segoe UI" w:hAnsi="Segoe UI" w:cs="Segoe UI"/>
      <w:sz w:val="18"/>
      <w:szCs w:val="18"/>
    </w:rPr>
  </w:style>
  <w:style w:type="character" w:customStyle="1" w:styleId="TextodegloboCar">
    <w:name w:val="Texto de globo Car"/>
    <w:basedOn w:val="Fuentedeprrafopredeter"/>
    <w:link w:val="Textodeglobo"/>
    <w:semiHidden/>
    <w:rsid w:val="006845FC"/>
    <w:rPr>
      <w:rFonts w:ascii="Segoe UI" w:hAnsi="Segoe UI" w:cs="Segoe UI"/>
      <w:sz w:val="18"/>
      <w:szCs w:val="18"/>
    </w:rPr>
  </w:style>
  <w:style w:type="character" w:customStyle="1" w:styleId="Ttulo1Car">
    <w:name w:val="Título 1 Car"/>
    <w:basedOn w:val="Fuentedeprrafopredeter"/>
    <w:link w:val="Ttulo1"/>
    <w:uiPriority w:val="9"/>
    <w:rsid w:val="006044F8"/>
    <w:rPr>
      <w:rFonts w:ascii="Arial Black" w:eastAsiaTheme="majorEastAsia" w:hAnsi="Arial Black" w:cstheme="majorBidi"/>
      <w:b/>
      <w:color w:val="1F3864" w:themeColor="accent5" w:themeShade="80"/>
      <w:sz w:val="28"/>
      <w:szCs w:val="32"/>
    </w:rPr>
  </w:style>
  <w:style w:type="paragraph" w:styleId="Prrafodelista">
    <w:name w:val="List Paragraph"/>
    <w:aliases w:val="titulo 3,Cuadrícula media 1 - Énfasis 21,List Paragraph1,Segundo nivel de viñetas,HOJA,Bolita,Párrafo de lista4,BOLADEF,Párrafo de lista3,Párrafo de lista21,BOLA,Nivel 1 OS,Colorful List Accent 1,Colorful List - Accent 11,Ha,NORMAL,Bull"/>
    <w:basedOn w:val="Normal"/>
    <w:link w:val="PrrafodelistaCar"/>
    <w:uiPriority w:val="34"/>
    <w:qFormat/>
    <w:rsid w:val="00C75EC4"/>
    <w:pPr>
      <w:ind w:left="720" w:hanging="360"/>
      <w:contextualSpacing/>
    </w:pPr>
  </w:style>
  <w:style w:type="character" w:customStyle="1" w:styleId="Ttulo2Car">
    <w:name w:val="Título 2 Car"/>
    <w:basedOn w:val="Fuentedeprrafopredeter"/>
    <w:link w:val="Ttulo2"/>
    <w:uiPriority w:val="9"/>
    <w:rsid w:val="00843486"/>
    <w:rPr>
      <w:rFonts w:ascii="Arial" w:eastAsiaTheme="majorEastAsia" w:hAnsi="Arial" w:cstheme="majorBidi"/>
      <w:b/>
      <w:color w:val="70AD47" w:themeColor="accent6"/>
      <w:szCs w:val="26"/>
    </w:rPr>
  </w:style>
  <w:style w:type="character" w:customStyle="1" w:styleId="Ttulo3Car">
    <w:name w:val="Título 3 Car"/>
    <w:basedOn w:val="Fuentedeprrafopredeter"/>
    <w:link w:val="Ttulo3"/>
    <w:uiPriority w:val="9"/>
    <w:rsid w:val="001A01A3"/>
    <w:rPr>
      <w:rFonts w:ascii="Arial" w:eastAsiaTheme="majorEastAsia" w:hAnsi="Arial" w:cstheme="majorBidi"/>
      <w:b/>
      <w:color w:val="3B3838" w:themeColor="background2" w:themeShade="40"/>
      <w:szCs w:val="24"/>
    </w:rPr>
  </w:style>
  <w:style w:type="character" w:customStyle="1" w:styleId="Ttulo4Car">
    <w:name w:val="Título 4 Car"/>
    <w:basedOn w:val="Fuentedeprrafopredeter"/>
    <w:link w:val="Ttulo4"/>
    <w:uiPriority w:val="9"/>
    <w:rsid w:val="00843486"/>
    <w:rPr>
      <w:rFonts w:ascii="Arial" w:eastAsiaTheme="majorEastAsia" w:hAnsi="Arial" w:cstheme="majorBidi"/>
      <w:b/>
      <w:iCs/>
    </w:rPr>
  </w:style>
  <w:style w:type="character" w:customStyle="1" w:styleId="Ttulo5Car">
    <w:name w:val="Título 5 Car"/>
    <w:basedOn w:val="Fuentedeprrafopredeter"/>
    <w:link w:val="Ttulo5"/>
    <w:uiPriority w:val="9"/>
    <w:rsid w:val="00526801"/>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526801"/>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526801"/>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52680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526801"/>
    <w:rPr>
      <w:rFonts w:asciiTheme="majorHAnsi" w:eastAsiaTheme="majorEastAsia" w:hAnsiTheme="majorHAnsi" w:cstheme="majorBidi"/>
      <w:i/>
      <w:iCs/>
      <w:color w:val="272727" w:themeColor="text1" w:themeTint="D8"/>
      <w:sz w:val="21"/>
      <w:szCs w:val="21"/>
    </w:rPr>
  </w:style>
  <w:style w:type="paragraph" w:customStyle="1" w:styleId="Default">
    <w:name w:val="Default"/>
    <w:rsid w:val="00DD6274"/>
    <w:pPr>
      <w:autoSpaceDE w:val="0"/>
      <w:autoSpaceDN w:val="0"/>
      <w:adjustRightInd w:val="0"/>
      <w:spacing w:after="0" w:line="240" w:lineRule="auto"/>
    </w:pPr>
    <w:rPr>
      <w:rFonts w:ascii="Arial" w:hAnsi="Arial" w:cs="Arial"/>
      <w:color w:val="000000"/>
      <w:sz w:val="24"/>
      <w:szCs w:val="24"/>
    </w:rPr>
  </w:style>
  <w:style w:type="paragraph" w:styleId="Ttulo">
    <w:name w:val="Title"/>
    <w:basedOn w:val="Normal"/>
    <w:next w:val="Normal"/>
    <w:link w:val="TtuloCar"/>
    <w:uiPriority w:val="10"/>
    <w:qFormat/>
    <w:rsid w:val="00C7796F"/>
    <w:pPr>
      <w:contextualSpacing/>
      <w:jc w:val="center"/>
    </w:pPr>
    <w:rPr>
      <w:rFonts w:ascii="Arial Black" w:eastAsiaTheme="majorEastAsia" w:hAnsi="Arial Black" w:cstheme="majorBidi"/>
      <w:color w:val="002060"/>
      <w:spacing w:val="-10"/>
      <w:kern w:val="28"/>
      <w:sz w:val="32"/>
      <w:szCs w:val="56"/>
    </w:rPr>
  </w:style>
  <w:style w:type="character" w:customStyle="1" w:styleId="TtuloCar">
    <w:name w:val="Título Car"/>
    <w:basedOn w:val="Fuentedeprrafopredeter"/>
    <w:link w:val="Ttulo"/>
    <w:uiPriority w:val="10"/>
    <w:rsid w:val="00C7796F"/>
    <w:rPr>
      <w:rFonts w:ascii="Arial Black" w:eastAsiaTheme="majorEastAsia" w:hAnsi="Arial Black" w:cstheme="majorBidi"/>
      <w:color w:val="002060"/>
      <w:spacing w:val="-10"/>
      <w:kern w:val="28"/>
      <w:sz w:val="32"/>
      <w:szCs w:val="56"/>
    </w:rPr>
  </w:style>
  <w:style w:type="paragraph" w:styleId="TtuloTDC">
    <w:name w:val="TOC Heading"/>
    <w:basedOn w:val="Ttulo1"/>
    <w:next w:val="Normal"/>
    <w:uiPriority w:val="39"/>
    <w:unhideWhenUsed/>
    <w:qFormat/>
    <w:rsid w:val="003B4FB2"/>
    <w:pPr>
      <w:numPr>
        <w:numId w:val="0"/>
      </w:numPr>
      <w:spacing w:before="240" w:line="259" w:lineRule="auto"/>
      <w:jc w:val="left"/>
      <w:outlineLvl w:val="9"/>
    </w:pPr>
    <w:rPr>
      <w:rFonts w:asciiTheme="majorHAnsi" w:hAnsiTheme="majorHAnsi"/>
      <w:b w:val="0"/>
      <w:color w:val="2E74B5" w:themeColor="accent1" w:themeShade="BF"/>
      <w:lang w:eastAsia="es-CO"/>
    </w:rPr>
  </w:style>
  <w:style w:type="paragraph" w:styleId="TDC1">
    <w:name w:val="toc 1"/>
    <w:basedOn w:val="Normal"/>
    <w:next w:val="Normal"/>
    <w:autoRedefine/>
    <w:uiPriority w:val="39"/>
    <w:unhideWhenUsed/>
    <w:rsid w:val="001A01A3"/>
    <w:pPr>
      <w:tabs>
        <w:tab w:val="left" w:pos="440"/>
        <w:tab w:val="right" w:leader="dot" w:pos="9678"/>
      </w:tabs>
      <w:spacing w:after="100"/>
    </w:pPr>
    <w:rPr>
      <w:b/>
    </w:rPr>
  </w:style>
  <w:style w:type="paragraph" w:styleId="TDC2">
    <w:name w:val="toc 2"/>
    <w:basedOn w:val="Normal"/>
    <w:next w:val="Normal"/>
    <w:autoRedefine/>
    <w:uiPriority w:val="39"/>
    <w:unhideWhenUsed/>
    <w:rsid w:val="003B4FB2"/>
    <w:pPr>
      <w:spacing w:after="100"/>
      <w:ind w:left="220"/>
    </w:pPr>
  </w:style>
  <w:style w:type="paragraph" w:styleId="TDC3">
    <w:name w:val="toc 3"/>
    <w:basedOn w:val="Normal"/>
    <w:next w:val="Normal"/>
    <w:autoRedefine/>
    <w:uiPriority w:val="39"/>
    <w:unhideWhenUsed/>
    <w:rsid w:val="003B4FB2"/>
    <w:pPr>
      <w:spacing w:after="100"/>
      <w:ind w:left="440"/>
    </w:pPr>
  </w:style>
  <w:style w:type="character" w:styleId="Hipervnculo">
    <w:name w:val="Hyperlink"/>
    <w:basedOn w:val="Fuentedeprrafopredeter"/>
    <w:uiPriority w:val="99"/>
    <w:unhideWhenUsed/>
    <w:rsid w:val="003B4FB2"/>
    <w:rPr>
      <w:color w:val="0563C1" w:themeColor="hyperlink"/>
      <w:u w:val="single"/>
    </w:rPr>
  </w:style>
  <w:style w:type="paragraph" w:styleId="Descripcin">
    <w:name w:val="caption"/>
    <w:aliases w:val="Descripción1,Epígrafe1,Epígrafe"/>
    <w:basedOn w:val="Normal"/>
    <w:next w:val="Normal"/>
    <w:link w:val="DescripcinCar"/>
    <w:uiPriority w:val="35"/>
    <w:unhideWhenUsed/>
    <w:qFormat/>
    <w:rsid w:val="0048167C"/>
    <w:pPr>
      <w:jc w:val="center"/>
    </w:pPr>
    <w:rPr>
      <w:rFonts w:eastAsia="Calibri" w:cs="Times New Roman"/>
      <w:i/>
      <w:iCs/>
      <w:color w:val="595959" w:themeColor="text1" w:themeTint="A6"/>
      <w:sz w:val="16"/>
      <w:szCs w:val="18"/>
    </w:rPr>
  </w:style>
  <w:style w:type="character" w:customStyle="1" w:styleId="DescripcinCar">
    <w:name w:val="Descripción Car"/>
    <w:aliases w:val="Descripción1 Car,Epígrafe1 Car,Epígrafe Car"/>
    <w:link w:val="Descripcin"/>
    <w:uiPriority w:val="35"/>
    <w:rsid w:val="0048167C"/>
    <w:rPr>
      <w:rFonts w:ascii="Arial" w:eastAsia="Calibri" w:hAnsi="Arial" w:cs="Times New Roman"/>
      <w:i/>
      <w:iCs/>
      <w:color w:val="595959" w:themeColor="text1" w:themeTint="A6"/>
      <w:sz w:val="16"/>
      <w:szCs w:val="18"/>
    </w:rPr>
  </w:style>
  <w:style w:type="paragraph" w:styleId="Textocomentario">
    <w:name w:val="annotation text"/>
    <w:basedOn w:val="Normal"/>
    <w:link w:val="TextocomentarioCar"/>
    <w:uiPriority w:val="99"/>
    <w:unhideWhenUsed/>
    <w:rsid w:val="00893102"/>
    <w:rPr>
      <w:sz w:val="20"/>
      <w:szCs w:val="20"/>
    </w:rPr>
  </w:style>
  <w:style w:type="character" w:customStyle="1" w:styleId="TextocomentarioCar">
    <w:name w:val="Texto comentario Car"/>
    <w:basedOn w:val="Fuentedeprrafopredeter"/>
    <w:link w:val="Textocomentario"/>
    <w:uiPriority w:val="99"/>
    <w:rsid w:val="00893102"/>
    <w:rPr>
      <w:rFonts w:ascii="Arial" w:hAnsi="Arial"/>
      <w:sz w:val="20"/>
      <w:szCs w:val="20"/>
    </w:rPr>
  </w:style>
  <w:style w:type="character" w:styleId="Refdecomentario">
    <w:name w:val="annotation reference"/>
    <w:basedOn w:val="Fuentedeprrafopredeter"/>
    <w:uiPriority w:val="99"/>
    <w:semiHidden/>
    <w:unhideWhenUsed/>
    <w:rsid w:val="00893102"/>
    <w:rPr>
      <w:sz w:val="16"/>
      <w:szCs w:val="16"/>
    </w:rPr>
  </w:style>
  <w:style w:type="paragraph" w:styleId="Revisin">
    <w:name w:val="Revision"/>
    <w:hidden/>
    <w:uiPriority w:val="99"/>
    <w:semiHidden/>
    <w:rsid w:val="004622AB"/>
    <w:pPr>
      <w:spacing w:after="0" w:line="240" w:lineRule="auto"/>
    </w:pPr>
    <w:rPr>
      <w:rFonts w:ascii="Arial" w:hAnsi="Arial"/>
    </w:rPr>
  </w:style>
  <w:style w:type="character" w:customStyle="1" w:styleId="PrrafodelistaCar">
    <w:name w:val="Párrafo de lista Car"/>
    <w:aliases w:val="titulo 3 Car,Cuadrícula media 1 - Énfasis 21 Car,List Paragraph1 Car,Segundo nivel de viñetas Car,HOJA Car,Bolita Car,Párrafo de lista4 Car,BOLADEF Car,Párrafo de lista3 Car,Párrafo de lista21 Car,BOLA Car,Nivel 1 OS Car,Ha Car"/>
    <w:link w:val="Prrafodelista"/>
    <w:uiPriority w:val="34"/>
    <w:qFormat/>
    <w:rsid w:val="00EC3865"/>
    <w:rPr>
      <w:rFonts w:ascii="Arial" w:hAnsi="Arial"/>
    </w:rPr>
  </w:style>
  <w:style w:type="table" w:styleId="Tablaconcuadrcula4-nfasis5">
    <w:name w:val="Grid Table 4 Accent 5"/>
    <w:basedOn w:val="Tablanormal"/>
    <w:uiPriority w:val="49"/>
    <w:rsid w:val="00EC386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
    <w:name w:val="Table Grid"/>
    <w:basedOn w:val="Tablanormal"/>
    <w:uiPriority w:val="39"/>
    <w:rsid w:val="00D365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notapie">
    <w:name w:val="footnote text"/>
    <w:basedOn w:val="Normal"/>
    <w:link w:val="TextonotapieCar"/>
    <w:uiPriority w:val="99"/>
    <w:unhideWhenUsed/>
    <w:qFormat/>
    <w:rsid w:val="008A02B4"/>
    <w:rPr>
      <w:rFonts w:ascii="Times New Roman" w:eastAsia="Times New Roman" w:hAnsi="Times New Roman" w:cs="Times New Roman"/>
      <w:color w:val="171717"/>
      <w:sz w:val="20"/>
      <w:szCs w:val="20"/>
      <w:lang w:val="es-ES" w:eastAsia="es-ES"/>
    </w:rPr>
  </w:style>
  <w:style w:type="character" w:customStyle="1" w:styleId="TextonotapieCar">
    <w:name w:val="Texto nota pie Car"/>
    <w:basedOn w:val="Fuentedeprrafopredeter"/>
    <w:link w:val="Textonotapie"/>
    <w:uiPriority w:val="99"/>
    <w:rsid w:val="008A02B4"/>
    <w:rPr>
      <w:rFonts w:ascii="Times New Roman" w:eastAsia="Times New Roman" w:hAnsi="Times New Roman" w:cs="Times New Roman"/>
      <w:color w:val="171717"/>
      <w:sz w:val="20"/>
      <w:szCs w:val="20"/>
      <w:lang w:val="es-ES" w:eastAsia="es-ES"/>
    </w:rPr>
  </w:style>
  <w:style w:type="character" w:styleId="Refdenotaalpie">
    <w:name w:val="footnote reference"/>
    <w:uiPriority w:val="99"/>
    <w:unhideWhenUsed/>
    <w:rsid w:val="008A02B4"/>
    <w:rPr>
      <w:vertAlign w:val="superscript"/>
    </w:rPr>
  </w:style>
  <w:style w:type="paragraph" w:styleId="Textosinformato">
    <w:name w:val="Plain Text"/>
    <w:basedOn w:val="Normal"/>
    <w:link w:val="TextosinformatoCar"/>
    <w:unhideWhenUsed/>
    <w:rsid w:val="008A02B4"/>
    <w:rPr>
      <w:rFonts w:ascii="Consolas" w:eastAsia="Times New Roman" w:hAnsi="Consolas" w:cs="Times New Roman"/>
      <w:sz w:val="21"/>
      <w:szCs w:val="21"/>
      <w:lang w:val="es-ES_tradnl" w:eastAsia="es-ES"/>
    </w:rPr>
  </w:style>
  <w:style w:type="character" w:customStyle="1" w:styleId="TextosinformatoCar">
    <w:name w:val="Texto sin formato Car"/>
    <w:basedOn w:val="Fuentedeprrafopredeter"/>
    <w:link w:val="Textosinformato"/>
    <w:rsid w:val="008A02B4"/>
    <w:rPr>
      <w:rFonts w:ascii="Consolas" w:eastAsia="Times New Roman" w:hAnsi="Consolas" w:cs="Times New Roman"/>
      <w:sz w:val="21"/>
      <w:szCs w:val="21"/>
      <w:lang w:val="es-ES_tradnl" w:eastAsia="es-ES"/>
    </w:rPr>
  </w:style>
  <w:style w:type="character" w:customStyle="1" w:styleId="normaltextrun">
    <w:name w:val="normaltextrun"/>
    <w:basedOn w:val="Fuentedeprrafopredeter"/>
    <w:rsid w:val="007F3280"/>
  </w:style>
  <w:style w:type="table" w:styleId="Tablaconcuadrcula4-nfasis1">
    <w:name w:val="Grid Table 4 Accent 1"/>
    <w:basedOn w:val="Tablanormal"/>
    <w:uiPriority w:val="49"/>
    <w:rsid w:val="008B2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suntodelcomentario">
    <w:name w:val="annotation subject"/>
    <w:basedOn w:val="Textocomentario"/>
    <w:next w:val="Textocomentario"/>
    <w:link w:val="AsuntodelcomentarioCar"/>
    <w:uiPriority w:val="99"/>
    <w:semiHidden/>
    <w:unhideWhenUsed/>
    <w:rsid w:val="00220521"/>
    <w:rPr>
      <w:b/>
      <w:bCs/>
    </w:rPr>
  </w:style>
  <w:style w:type="character" w:customStyle="1" w:styleId="AsuntodelcomentarioCar">
    <w:name w:val="Asunto del comentario Car"/>
    <w:basedOn w:val="TextocomentarioCar"/>
    <w:link w:val="Asuntodelcomentario"/>
    <w:uiPriority w:val="99"/>
    <w:semiHidden/>
    <w:rsid w:val="00220521"/>
    <w:rPr>
      <w:rFonts w:ascii="Arial" w:hAnsi="Arial"/>
      <w:b/>
      <w:bCs/>
      <w:sz w:val="20"/>
      <w:szCs w:val="20"/>
    </w:rPr>
  </w:style>
  <w:style w:type="paragraph" w:styleId="TDC4">
    <w:name w:val="toc 4"/>
    <w:basedOn w:val="Normal"/>
    <w:next w:val="Normal"/>
    <w:autoRedefine/>
    <w:uiPriority w:val="39"/>
    <w:unhideWhenUsed/>
    <w:rsid w:val="00153E3B"/>
    <w:pPr>
      <w:spacing w:after="100"/>
      <w:ind w:left="660"/>
    </w:pPr>
  </w:style>
  <w:style w:type="paragraph" w:styleId="Tabladeilustraciones">
    <w:name w:val="table of figures"/>
    <w:basedOn w:val="Normal"/>
    <w:next w:val="Normal"/>
    <w:uiPriority w:val="99"/>
    <w:unhideWhenUsed/>
    <w:rsid w:val="00584861"/>
  </w:style>
  <w:style w:type="character" w:customStyle="1" w:styleId="markedcontent">
    <w:name w:val="markedcontent"/>
    <w:basedOn w:val="Fuentedeprrafopredeter"/>
    <w:rsid w:val="00101168"/>
  </w:style>
  <w:style w:type="paragraph" w:styleId="NormalWeb">
    <w:name w:val="Normal (Web)"/>
    <w:basedOn w:val="Normal"/>
    <w:uiPriority w:val="99"/>
    <w:unhideWhenUsed/>
    <w:rsid w:val="00CD42BA"/>
    <w:pPr>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CD42BA"/>
    <w:rPr>
      <w:b/>
      <w:bCs/>
    </w:rPr>
  </w:style>
  <w:style w:type="character" w:customStyle="1" w:styleId="eop">
    <w:name w:val="eop"/>
    <w:basedOn w:val="Fuentedeprrafopredeter"/>
    <w:rsid w:val="00F41CA8"/>
  </w:style>
  <w:style w:type="character" w:styleId="Hipervnculovisitado">
    <w:name w:val="FollowedHyperlink"/>
    <w:basedOn w:val="Fuentedeprrafopredeter"/>
    <w:uiPriority w:val="99"/>
    <w:semiHidden/>
    <w:unhideWhenUsed/>
    <w:rsid w:val="008B5875"/>
    <w:rPr>
      <w:color w:val="954F72" w:themeColor="followedHyperlink"/>
      <w:u w:val="single"/>
    </w:rPr>
  </w:style>
  <w:style w:type="character" w:customStyle="1" w:styleId="UnresolvedMention1">
    <w:name w:val="Unresolved Mention1"/>
    <w:basedOn w:val="Fuentedeprrafopredeter"/>
    <w:uiPriority w:val="99"/>
    <w:semiHidden/>
    <w:unhideWhenUsed/>
    <w:rsid w:val="006E1FF9"/>
    <w:rPr>
      <w:color w:val="605E5C"/>
      <w:shd w:val="clear" w:color="auto" w:fill="E1DFDD"/>
    </w:rPr>
  </w:style>
  <w:style w:type="paragraph" w:customStyle="1" w:styleId="paragraph">
    <w:name w:val="paragraph"/>
    <w:basedOn w:val="Normal"/>
    <w:rsid w:val="009D75E8"/>
    <w:pPr>
      <w:spacing w:before="100" w:beforeAutospacing="1" w:after="100" w:afterAutospacing="1"/>
      <w:jc w:val="left"/>
    </w:pPr>
    <w:rPr>
      <w:rFonts w:ascii="Times New Roman" w:eastAsia="Times New Roman" w:hAnsi="Times New Roman" w:cs="Times New Roman"/>
      <w:sz w:val="24"/>
      <w:szCs w:val="24"/>
      <w:lang w:val="en-US"/>
    </w:rPr>
  </w:style>
  <w:style w:type="paragraph" w:styleId="Sinespaciado">
    <w:name w:val="No Spacing"/>
    <w:link w:val="SinespaciadoCar"/>
    <w:uiPriority w:val="1"/>
    <w:qFormat/>
    <w:rsid w:val="00F60A2D"/>
    <w:pPr>
      <w:spacing w:after="0" w:line="240" w:lineRule="auto"/>
    </w:pPr>
    <w:rPr>
      <w:rFonts w:ascii="Calibri" w:eastAsia="Calibri" w:hAnsi="Calibri" w:cs="Times New Roman"/>
    </w:rPr>
  </w:style>
  <w:style w:type="paragraph" w:styleId="Textoindependiente">
    <w:name w:val="Body Text"/>
    <w:basedOn w:val="Normal"/>
    <w:link w:val="TextoindependienteCar"/>
    <w:uiPriority w:val="1"/>
    <w:qFormat/>
    <w:rsid w:val="00F60A2D"/>
    <w:rPr>
      <w:rFonts w:eastAsia="Times New Roman" w:cs="Arial"/>
      <w:szCs w:val="24"/>
      <w:lang w:val="es-ES" w:eastAsia="es-ES"/>
    </w:rPr>
  </w:style>
  <w:style w:type="character" w:customStyle="1" w:styleId="TextoindependienteCar">
    <w:name w:val="Texto independiente Car"/>
    <w:basedOn w:val="Fuentedeprrafopredeter"/>
    <w:link w:val="Textoindependiente"/>
    <w:uiPriority w:val="1"/>
    <w:rsid w:val="00F60A2D"/>
    <w:rPr>
      <w:rFonts w:ascii="Arial" w:eastAsia="Times New Roman" w:hAnsi="Arial" w:cs="Arial"/>
      <w:szCs w:val="24"/>
      <w:lang w:val="es-ES" w:eastAsia="es-ES"/>
    </w:rPr>
  </w:style>
  <w:style w:type="table" w:styleId="Tablaconcuadrcula5oscura-nfasis1">
    <w:name w:val="Grid Table 5 Dark Accent 1"/>
    <w:basedOn w:val="Tablanormal"/>
    <w:uiPriority w:val="50"/>
    <w:rsid w:val="00F60A2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delista1clara-nfasis1">
    <w:name w:val="List Table 1 Light Accent 1"/>
    <w:basedOn w:val="Tablanormal"/>
    <w:uiPriority w:val="46"/>
    <w:rsid w:val="00F60A2D"/>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f01">
    <w:name w:val="cf01"/>
    <w:basedOn w:val="Fuentedeprrafopredeter"/>
    <w:rsid w:val="008D1F1C"/>
    <w:rPr>
      <w:rFonts w:ascii="Segoe UI" w:hAnsi="Segoe UI" w:cs="Segoe UI" w:hint="default"/>
      <w:sz w:val="18"/>
      <w:szCs w:val="18"/>
    </w:rPr>
  </w:style>
  <w:style w:type="paragraph" w:customStyle="1" w:styleId="xmsonormal">
    <w:name w:val="x_msonormal"/>
    <w:basedOn w:val="Normal"/>
    <w:rsid w:val="003A2142"/>
    <w:pPr>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xcontentpasted0">
    <w:name w:val="x_contentpasted0"/>
    <w:basedOn w:val="Fuentedeprrafopredeter"/>
    <w:rsid w:val="003A2142"/>
  </w:style>
  <w:style w:type="character" w:customStyle="1" w:styleId="ui-provider">
    <w:name w:val="ui-provider"/>
    <w:basedOn w:val="Fuentedeprrafopredeter"/>
    <w:rsid w:val="00D1479B"/>
  </w:style>
  <w:style w:type="table" w:styleId="Tablaconcuadrcula1clara-nfasis5">
    <w:name w:val="Grid Table 1 Light Accent 5"/>
    <w:basedOn w:val="Tablanormal"/>
    <w:uiPriority w:val="46"/>
    <w:rsid w:val="002801E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msonormal0">
    <w:name w:val="msonormal"/>
    <w:basedOn w:val="Normal"/>
    <w:rsid w:val="00E81328"/>
    <w:pPr>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font5">
    <w:name w:val="font5"/>
    <w:basedOn w:val="Normal"/>
    <w:rsid w:val="00E81328"/>
    <w:pPr>
      <w:spacing w:before="100" w:beforeAutospacing="1" w:after="100" w:afterAutospacing="1"/>
      <w:jc w:val="left"/>
    </w:pPr>
    <w:rPr>
      <w:rFonts w:ascii="Aptos Narrow" w:eastAsia="Times New Roman" w:hAnsi="Aptos Narrow" w:cs="Times New Roman"/>
      <w:color w:val="000000"/>
      <w:sz w:val="12"/>
      <w:szCs w:val="12"/>
      <w:lang w:eastAsia="es-CO"/>
    </w:rPr>
  </w:style>
  <w:style w:type="paragraph" w:customStyle="1" w:styleId="font6">
    <w:name w:val="font6"/>
    <w:basedOn w:val="Normal"/>
    <w:rsid w:val="00E81328"/>
    <w:pPr>
      <w:spacing w:before="100" w:beforeAutospacing="1" w:after="100" w:afterAutospacing="1"/>
      <w:jc w:val="left"/>
    </w:pPr>
    <w:rPr>
      <w:rFonts w:ascii="Aptos Narrow" w:eastAsia="Times New Roman" w:hAnsi="Aptos Narrow" w:cs="Times New Roman"/>
      <w:b/>
      <w:bCs/>
      <w:color w:val="000000"/>
      <w:sz w:val="12"/>
      <w:szCs w:val="12"/>
      <w:lang w:eastAsia="es-CO"/>
    </w:rPr>
  </w:style>
  <w:style w:type="paragraph" w:customStyle="1" w:styleId="xl65">
    <w:name w:val="xl65"/>
    <w:basedOn w:val="Normal"/>
    <w:rsid w:val="00E81328"/>
    <w:pPr>
      <w:spacing w:before="100" w:beforeAutospacing="1" w:after="100" w:afterAutospacing="1"/>
      <w:jc w:val="left"/>
    </w:pPr>
    <w:rPr>
      <w:rFonts w:eastAsia="Times New Roman" w:cs="Arial"/>
      <w:sz w:val="16"/>
      <w:szCs w:val="16"/>
      <w:lang w:eastAsia="es-CO"/>
    </w:rPr>
  </w:style>
  <w:style w:type="paragraph" w:customStyle="1" w:styleId="xl66">
    <w:name w:val="xl66"/>
    <w:basedOn w:val="Normal"/>
    <w:rsid w:val="00E81328"/>
    <w:pPr>
      <w:spacing w:before="100" w:beforeAutospacing="1" w:after="100" w:afterAutospacing="1"/>
      <w:jc w:val="left"/>
      <w:textAlignment w:val="center"/>
    </w:pPr>
    <w:rPr>
      <w:rFonts w:eastAsia="Times New Roman" w:cs="Arial"/>
      <w:sz w:val="16"/>
      <w:szCs w:val="16"/>
      <w:lang w:eastAsia="es-CO"/>
    </w:rPr>
  </w:style>
  <w:style w:type="paragraph" w:customStyle="1" w:styleId="xl67">
    <w:name w:val="xl67"/>
    <w:basedOn w:val="Normal"/>
    <w:rsid w:val="00E81328"/>
    <w:pPr>
      <w:spacing w:before="100" w:beforeAutospacing="1" w:after="100" w:afterAutospacing="1"/>
      <w:jc w:val="left"/>
      <w:textAlignment w:val="center"/>
    </w:pPr>
    <w:rPr>
      <w:rFonts w:eastAsia="Times New Roman" w:cs="Arial"/>
      <w:sz w:val="16"/>
      <w:szCs w:val="16"/>
      <w:lang w:eastAsia="es-CO"/>
    </w:rPr>
  </w:style>
  <w:style w:type="paragraph" w:customStyle="1" w:styleId="xl68">
    <w:name w:val="xl68"/>
    <w:basedOn w:val="Normal"/>
    <w:rsid w:val="00E81328"/>
    <w:pPr>
      <w:spacing w:before="100" w:beforeAutospacing="1" w:after="100" w:afterAutospacing="1"/>
      <w:jc w:val="center"/>
      <w:textAlignment w:val="center"/>
    </w:pPr>
    <w:rPr>
      <w:rFonts w:eastAsia="Times New Roman" w:cs="Arial"/>
      <w:sz w:val="16"/>
      <w:szCs w:val="16"/>
      <w:lang w:eastAsia="es-CO"/>
    </w:rPr>
  </w:style>
  <w:style w:type="paragraph" w:customStyle="1" w:styleId="xl69">
    <w:name w:val="xl69"/>
    <w:basedOn w:val="Normal"/>
    <w:rsid w:val="00E81328"/>
    <w:pPr>
      <w:spacing w:before="100" w:beforeAutospacing="1" w:after="100" w:afterAutospacing="1"/>
      <w:jc w:val="center"/>
      <w:textAlignment w:val="top"/>
    </w:pPr>
    <w:rPr>
      <w:rFonts w:eastAsia="Times New Roman" w:cs="Arial"/>
      <w:sz w:val="16"/>
      <w:szCs w:val="16"/>
      <w:lang w:eastAsia="es-CO"/>
    </w:rPr>
  </w:style>
  <w:style w:type="paragraph" w:customStyle="1" w:styleId="xl70">
    <w:name w:val="xl70"/>
    <w:basedOn w:val="Normal"/>
    <w:rsid w:val="00E81328"/>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ascii="Aptos Narrow" w:eastAsia="Times New Roman" w:hAnsi="Aptos Narrow" w:cs="Times New Roman"/>
      <w:b/>
      <w:bCs/>
      <w:color w:val="FFFFFF"/>
      <w:sz w:val="12"/>
      <w:szCs w:val="12"/>
      <w:lang w:eastAsia="es-CO"/>
    </w:rPr>
  </w:style>
  <w:style w:type="paragraph" w:customStyle="1" w:styleId="xl71">
    <w:name w:val="xl71"/>
    <w:basedOn w:val="Normal"/>
    <w:rsid w:val="00E813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ptos Narrow" w:eastAsia="Times New Roman" w:hAnsi="Aptos Narrow" w:cs="Times New Roman"/>
      <w:sz w:val="12"/>
      <w:szCs w:val="12"/>
      <w:lang w:eastAsia="es-CO"/>
    </w:rPr>
  </w:style>
  <w:style w:type="paragraph" w:customStyle="1" w:styleId="xl72">
    <w:name w:val="xl72"/>
    <w:basedOn w:val="Normal"/>
    <w:rsid w:val="00E813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ptos Narrow" w:eastAsia="Times New Roman" w:hAnsi="Aptos Narrow" w:cs="Times New Roman"/>
      <w:sz w:val="12"/>
      <w:szCs w:val="12"/>
      <w:lang w:eastAsia="es-CO"/>
    </w:rPr>
  </w:style>
  <w:style w:type="paragraph" w:customStyle="1" w:styleId="xl73">
    <w:name w:val="xl73"/>
    <w:basedOn w:val="Normal"/>
    <w:rsid w:val="00E8132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left"/>
    </w:pPr>
    <w:rPr>
      <w:rFonts w:ascii="Aptos Narrow" w:eastAsia="Times New Roman" w:hAnsi="Aptos Narrow" w:cs="Times New Roman"/>
      <w:sz w:val="12"/>
      <w:szCs w:val="12"/>
      <w:lang w:eastAsia="es-CO"/>
    </w:rPr>
  </w:style>
  <w:style w:type="paragraph" w:customStyle="1" w:styleId="xl74">
    <w:name w:val="xl74"/>
    <w:basedOn w:val="Normal"/>
    <w:rsid w:val="00E8132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ptos Narrow" w:eastAsia="Times New Roman" w:hAnsi="Aptos Narrow" w:cs="Times New Roman"/>
      <w:sz w:val="12"/>
      <w:szCs w:val="12"/>
      <w:lang w:eastAsia="es-CO"/>
    </w:rPr>
  </w:style>
  <w:style w:type="paragraph" w:customStyle="1" w:styleId="xl75">
    <w:name w:val="xl75"/>
    <w:basedOn w:val="Normal"/>
    <w:rsid w:val="00E813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ptos Narrow" w:eastAsia="Times New Roman" w:hAnsi="Aptos Narrow" w:cs="Times New Roman"/>
      <w:sz w:val="12"/>
      <w:szCs w:val="12"/>
      <w:lang w:eastAsia="es-CO"/>
    </w:rPr>
  </w:style>
  <w:style w:type="paragraph" w:customStyle="1" w:styleId="xl76">
    <w:name w:val="xl76"/>
    <w:basedOn w:val="Normal"/>
    <w:rsid w:val="00E81328"/>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left"/>
    </w:pPr>
    <w:rPr>
      <w:rFonts w:ascii="Aptos Narrow" w:eastAsia="Times New Roman" w:hAnsi="Aptos Narrow" w:cs="Times New Roman"/>
      <w:sz w:val="12"/>
      <w:szCs w:val="12"/>
      <w:lang w:eastAsia="es-CO"/>
    </w:rPr>
  </w:style>
  <w:style w:type="paragraph" w:customStyle="1" w:styleId="xl77">
    <w:name w:val="xl77"/>
    <w:basedOn w:val="Normal"/>
    <w:rsid w:val="00E81328"/>
    <w:pPr>
      <w:pBdr>
        <w:top w:val="single" w:sz="4" w:space="0" w:color="auto"/>
        <w:left w:val="single" w:sz="4" w:space="0" w:color="auto"/>
        <w:right w:val="single" w:sz="4" w:space="0" w:color="auto"/>
      </w:pBdr>
      <w:spacing w:before="100" w:beforeAutospacing="1" w:after="100" w:afterAutospacing="1"/>
      <w:jc w:val="center"/>
      <w:textAlignment w:val="center"/>
    </w:pPr>
    <w:rPr>
      <w:rFonts w:ascii="Aptos Narrow" w:eastAsia="Times New Roman" w:hAnsi="Aptos Narrow" w:cs="Times New Roman"/>
      <w:sz w:val="12"/>
      <w:szCs w:val="12"/>
      <w:lang w:eastAsia="es-CO"/>
    </w:rPr>
  </w:style>
  <w:style w:type="paragraph" w:customStyle="1" w:styleId="xl78">
    <w:name w:val="xl78"/>
    <w:basedOn w:val="Normal"/>
    <w:rsid w:val="00E81328"/>
    <w:pPr>
      <w:pBdr>
        <w:left w:val="single" w:sz="4" w:space="0" w:color="auto"/>
        <w:right w:val="single" w:sz="4" w:space="0" w:color="auto"/>
      </w:pBdr>
      <w:spacing w:before="100" w:beforeAutospacing="1" w:after="100" w:afterAutospacing="1"/>
      <w:jc w:val="center"/>
      <w:textAlignment w:val="center"/>
    </w:pPr>
    <w:rPr>
      <w:rFonts w:ascii="Aptos Narrow" w:eastAsia="Times New Roman" w:hAnsi="Aptos Narrow" w:cs="Times New Roman"/>
      <w:sz w:val="12"/>
      <w:szCs w:val="12"/>
      <w:lang w:eastAsia="es-CO"/>
    </w:rPr>
  </w:style>
  <w:style w:type="paragraph" w:customStyle="1" w:styleId="xl79">
    <w:name w:val="xl79"/>
    <w:basedOn w:val="Normal"/>
    <w:rsid w:val="00E813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ptos Narrow" w:eastAsia="Times New Roman" w:hAnsi="Aptos Narrow" w:cs="Times New Roman"/>
      <w:sz w:val="12"/>
      <w:szCs w:val="12"/>
      <w:lang w:eastAsia="es-CO"/>
    </w:rPr>
  </w:style>
  <w:style w:type="paragraph" w:customStyle="1" w:styleId="xl80">
    <w:name w:val="xl80"/>
    <w:basedOn w:val="Normal"/>
    <w:rsid w:val="00E81328"/>
    <w:pPr>
      <w:pBdr>
        <w:top w:val="single" w:sz="4" w:space="0" w:color="auto"/>
        <w:left w:val="single" w:sz="4" w:space="0" w:color="auto"/>
        <w:right w:val="single" w:sz="4" w:space="0" w:color="auto"/>
      </w:pBdr>
      <w:spacing w:before="100" w:beforeAutospacing="1" w:after="100" w:afterAutospacing="1"/>
      <w:jc w:val="center"/>
      <w:textAlignment w:val="center"/>
    </w:pPr>
    <w:rPr>
      <w:rFonts w:ascii="Aptos Narrow" w:eastAsia="Times New Roman" w:hAnsi="Aptos Narrow" w:cs="Times New Roman"/>
      <w:sz w:val="12"/>
      <w:szCs w:val="12"/>
      <w:lang w:eastAsia="es-CO"/>
    </w:rPr>
  </w:style>
  <w:style w:type="paragraph" w:customStyle="1" w:styleId="xl81">
    <w:name w:val="xl81"/>
    <w:basedOn w:val="Normal"/>
    <w:rsid w:val="00E813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ptos Narrow" w:eastAsia="Times New Roman" w:hAnsi="Aptos Narrow" w:cs="Times New Roman"/>
      <w:sz w:val="12"/>
      <w:szCs w:val="12"/>
      <w:lang w:eastAsia="es-CO"/>
    </w:rPr>
  </w:style>
  <w:style w:type="paragraph" w:customStyle="1" w:styleId="xl82">
    <w:name w:val="xl82"/>
    <w:basedOn w:val="Normal"/>
    <w:rsid w:val="00E81328"/>
    <w:pPr>
      <w:pBdr>
        <w:left w:val="single" w:sz="4" w:space="0" w:color="auto"/>
        <w:right w:val="single" w:sz="4" w:space="0" w:color="auto"/>
      </w:pBdr>
      <w:spacing w:before="100" w:beforeAutospacing="1" w:after="100" w:afterAutospacing="1"/>
      <w:jc w:val="center"/>
      <w:textAlignment w:val="center"/>
    </w:pPr>
    <w:rPr>
      <w:rFonts w:ascii="Aptos Narrow" w:eastAsia="Times New Roman" w:hAnsi="Aptos Narrow" w:cs="Times New Roman"/>
      <w:sz w:val="12"/>
      <w:szCs w:val="12"/>
      <w:lang w:eastAsia="es-CO"/>
    </w:rPr>
  </w:style>
  <w:style w:type="paragraph" w:customStyle="1" w:styleId="xl83">
    <w:name w:val="xl83"/>
    <w:basedOn w:val="Normal"/>
    <w:rsid w:val="00E813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ptos Narrow" w:eastAsia="Times New Roman" w:hAnsi="Aptos Narrow" w:cs="Times New Roman"/>
      <w:sz w:val="12"/>
      <w:szCs w:val="12"/>
      <w:lang w:eastAsia="es-CO"/>
    </w:rPr>
  </w:style>
  <w:style w:type="paragraph" w:customStyle="1" w:styleId="xl84">
    <w:name w:val="xl84"/>
    <w:basedOn w:val="Normal"/>
    <w:rsid w:val="00E8132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ptos Narrow" w:eastAsia="Times New Roman" w:hAnsi="Aptos Narrow" w:cs="Times New Roman"/>
      <w:sz w:val="12"/>
      <w:szCs w:val="12"/>
      <w:lang w:eastAsia="es-CO"/>
    </w:rPr>
  </w:style>
  <w:style w:type="paragraph" w:customStyle="1" w:styleId="xl85">
    <w:name w:val="xl85"/>
    <w:basedOn w:val="Normal"/>
    <w:rsid w:val="00E813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ptos Narrow" w:eastAsia="Times New Roman" w:hAnsi="Aptos Narrow" w:cs="Times New Roman"/>
      <w:sz w:val="12"/>
      <w:szCs w:val="12"/>
      <w:lang w:eastAsia="es-CO"/>
    </w:rPr>
  </w:style>
  <w:style w:type="paragraph" w:customStyle="1" w:styleId="xl86">
    <w:name w:val="xl86"/>
    <w:basedOn w:val="Normal"/>
    <w:rsid w:val="00E8132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ptos Narrow" w:eastAsia="Times New Roman" w:hAnsi="Aptos Narrow" w:cs="Times New Roman"/>
      <w:sz w:val="12"/>
      <w:szCs w:val="12"/>
      <w:lang w:eastAsia="es-CO"/>
    </w:rPr>
  </w:style>
  <w:style w:type="paragraph" w:customStyle="1" w:styleId="xl87">
    <w:name w:val="xl87"/>
    <w:basedOn w:val="Normal"/>
    <w:rsid w:val="00E813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ptos Narrow" w:eastAsia="Times New Roman" w:hAnsi="Aptos Narrow" w:cs="Times New Roman"/>
      <w:sz w:val="12"/>
      <w:szCs w:val="12"/>
      <w:lang w:eastAsia="es-CO"/>
    </w:rPr>
  </w:style>
  <w:style w:type="paragraph" w:customStyle="1" w:styleId="xl88">
    <w:name w:val="xl88"/>
    <w:basedOn w:val="Normal"/>
    <w:rsid w:val="00E81328"/>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pPr>
    <w:rPr>
      <w:rFonts w:ascii="Aptos Narrow" w:eastAsia="Times New Roman" w:hAnsi="Aptos Narrow" w:cs="Times New Roman"/>
      <w:color w:val="FFFFFF"/>
      <w:sz w:val="12"/>
      <w:szCs w:val="12"/>
      <w:lang w:eastAsia="es-CO"/>
    </w:rPr>
  </w:style>
  <w:style w:type="paragraph" w:customStyle="1" w:styleId="xl89">
    <w:name w:val="xl89"/>
    <w:basedOn w:val="Normal"/>
    <w:rsid w:val="00E81328"/>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pPr>
    <w:rPr>
      <w:rFonts w:ascii="Aptos Narrow" w:eastAsia="Times New Roman" w:hAnsi="Aptos Narrow" w:cs="Times New Roman"/>
      <w:color w:val="FFFFFF"/>
      <w:sz w:val="12"/>
      <w:szCs w:val="12"/>
      <w:lang w:eastAsia="es-CO"/>
    </w:rPr>
  </w:style>
  <w:style w:type="character" w:customStyle="1" w:styleId="contentpasted2">
    <w:name w:val="contentpasted2"/>
    <w:basedOn w:val="Fuentedeprrafopredeter"/>
    <w:rsid w:val="000C1A08"/>
  </w:style>
  <w:style w:type="paragraph" w:customStyle="1" w:styleId="xmsolistparagraph">
    <w:name w:val="x_msolistparagraph"/>
    <w:basedOn w:val="Normal"/>
    <w:rsid w:val="00C7796F"/>
    <w:pPr>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ableParagraph">
    <w:name w:val="Table Paragraph"/>
    <w:basedOn w:val="Normal"/>
    <w:uiPriority w:val="1"/>
    <w:qFormat/>
    <w:rsid w:val="00C7796F"/>
    <w:pPr>
      <w:widowControl w:val="0"/>
      <w:autoSpaceDE w:val="0"/>
      <w:autoSpaceDN w:val="0"/>
      <w:jc w:val="left"/>
    </w:pPr>
    <w:rPr>
      <w:rFonts w:ascii="Microsoft Sans Serif" w:eastAsia="Microsoft Sans Serif" w:hAnsi="Microsoft Sans Serif" w:cs="Microsoft Sans Serif"/>
      <w:lang w:val="es-ES"/>
    </w:rPr>
  </w:style>
  <w:style w:type="character" w:customStyle="1" w:styleId="contentpasted0">
    <w:name w:val="contentpasted0"/>
    <w:basedOn w:val="Fuentedeprrafopredeter"/>
    <w:rsid w:val="00C7796F"/>
  </w:style>
  <w:style w:type="character" w:customStyle="1" w:styleId="SinespaciadoCar">
    <w:name w:val="Sin espaciado Car"/>
    <w:link w:val="Sinespaciado"/>
    <w:uiPriority w:val="1"/>
    <w:locked/>
    <w:rsid w:val="00C7796F"/>
    <w:rPr>
      <w:rFonts w:ascii="Calibri" w:eastAsia="Calibri" w:hAnsi="Calibri" w:cs="Times New Roman"/>
    </w:rPr>
  </w:style>
  <w:style w:type="paragraph" w:styleId="Sangra3detindependiente">
    <w:name w:val="Body Text Indent 3"/>
    <w:basedOn w:val="Normal"/>
    <w:link w:val="Sangra3detindependienteCar"/>
    <w:uiPriority w:val="99"/>
    <w:unhideWhenUsed/>
    <w:rsid w:val="00C7796F"/>
    <w:pPr>
      <w:autoSpaceDE w:val="0"/>
      <w:autoSpaceDN w:val="0"/>
      <w:spacing w:after="200" w:line="276" w:lineRule="auto"/>
      <w:ind w:left="708"/>
      <w:jc w:val="left"/>
    </w:pPr>
    <w:rPr>
      <w:rFonts w:ascii="Garamond" w:hAnsi="Garamond" w:cs="Times New Roman"/>
      <w:i/>
      <w:iCs/>
      <w:sz w:val="24"/>
      <w:szCs w:val="24"/>
      <w:lang w:eastAsia="es-ES"/>
    </w:rPr>
  </w:style>
  <w:style w:type="character" w:customStyle="1" w:styleId="Sangra3detindependienteCar">
    <w:name w:val="Sangría 3 de t. independiente Car"/>
    <w:basedOn w:val="Fuentedeprrafopredeter"/>
    <w:link w:val="Sangra3detindependiente"/>
    <w:uiPriority w:val="99"/>
    <w:rsid w:val="00C7796F"/>
    <w:rPr>
      <w:rFonts w:ascii="Garamond" w:hAnsi="Garamond" w:cs="Times New Roman"/>
      <w:i/>
      <w:iCs/>
      <w:sz w:val="24"/>
      <w:szCs w:val="24"/>
      <w:lang w:eastAsia="es-ES"/>
    </w:rPr>
  </w:style>
  <w:style w:type="paragraph" w:customStyle="1" w:styleId="elementtoproof">
    <w:name w:val="elementtoproof"/>
    <w:basedOn w:val="Normal"/>
    <w:uiPriority w:val="99"/>
    <w:semiHidden/>
    <w:rsid w:val="00C7796F"/>
    <w:pPr>
      <w:jc w:val="left"/>
    </w:pPr>
    <w:rPr>
      <w:rFonts w:ascii="Aptos" w:hAnsi="Aptos" w:cs="Aptos"/>
      <w:sz w:val="24"/>
      <w:szCs w:val="24"/>
      <w:lang w:eastAsia="es-CO"/>
    </w:rPr>
  </w:style>
  <w:style w:type="table" w:styleId="Tablaconcuadrcula4-nfasis6">
    <w:name w:val="Grid Table 4 Accent 6"/>
    <w:basedOn w:val="Tablanormal"/>
    <w:uiPriority w:val="49"/>
    <w:rsid w:val="00C7796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nfasis6">
    <w:name w:val="Grid Table 5 Dark Accent 6"/>
    <w:basedOn w:val="Tablanormal"/>
    <w:uiPriority w:val="50"/>
    <w:rsid w:val="00C779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Tabla">
    <w:name w:val="Tabla"/>
    <w:basedOn w:val="Descripcin"/>
    <w:link w:val="TablaCar"/>
    <w:qFormat/>
    <w:rsid w:val="002750C5"/>
    <w:pPr>
      <w:keepNext/>
      <w:jc w:val="left"/>
    </w:pPr>
    <w:rPr>
      <w:color w:val="404040" w:themeColor="text1" w:themeTint="BF"/>
      <w:szCs w:val="20"/>
    </w:rPr>
  </w:style>
  <w:style w:type="character" w:customStyle="1" w:styleId="TablaCar">
    <w:name w:val="Tabla Car"/>
    <w:basedOn w:val="DescripcinCar"/>
    <w:link w:val="Tabla"/>
    <w:rsid w:val="00C7796F"/>
    <w:rPr>
      <w:rFonts w:ascii="Arial" w:eastAsia="Calibri" w:hAnsi="Arial" w:cs="Times New Roman"/>
      <w:i/>
      <w:iCs/>
      <w:color w:val="404040" w:themeColor="text1" w:themeTint="BF"/>
      <w:sz w:val="16"/>
      <w:szCs w:val="20"/>
    </w:rPr>
  </w:style>
  <w:style w:type="paragraph" w:customStyle="1" w:styleId="Fuente">
    <w:name w:val="Fuente"/>
    <w:basedOn w:val="Sinespaciado"/>
    <w:link w:val="FuenteCar"/>
    <w:qFormat/>
    <w:rsid w:val="00C7796F"/>
    <w:pPr>
      <w:jc w:val="center"/>
    </w:pPr>
    <w:rPr>
      <w:rFonts w:ascii="Arial" w:hAnsi="Arial"/>
      <w:i/>
      <w:iCs/>
      <w:sz w:val="18"/>
      <w:szCs w:val="18"/>
    </w:rPr>
  </w:style>
  <w:style w:type="character" w:customStyle="1" w:styleId="FuenteCar">
    <w:name w:val="Fuente Car"/>
    <w:basedOn w:val="SinespaciadoCar"/>
    <w:link w:val="Fuente"/>
    <w:rsid w:val="00C7796F"/>
    <w:rPr>
      <w:rFonts w:ascii="Arial" w:eastAsia="Calibri" w:hAnsi="Arial" w:cs="Times New Roman"/>
      <w:i/>
      <w:iCs/>
      <w:sz w:val="18"/>
      <w:szCs w:val="18"/>
    </w:rPr>
  </w:style>
  <w:style w:type="table" w:styleId="Tabladelista4-nfasis6">
    <w:name w:val="List Table 4 Accent 6"/>
    <w:basedOn w:val="Tablanormal"/>
    <w:uiPriority w:val="49"/>
    <w:rsid w:val="00C7796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2-nfasis6">
    <w:name w:val="List Table 2 Accent 6"/>
    <w:basedOn w:val="Tablanormal"/>
    <w:uiPriority w:val="47"/>
    <w:rsid w:val="00C7796F"/>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findhit">
    <w:name w:val="findhit"/>
    <w:basedOn w:val="Fuentedeprrafopredeter"/>
    <w:rsid w:val="00C7796F"/>
  </w:style>
  <w:style w:type="character" w:customStyle="1" w:styleId="markri8a5l2pw">
    <w:name w:val="markri8a5l2pw"/>
    <w:basedOn w:val="Fuentedeprrafopredeter"/>
    <w:rsid w:val="00C7796F"/>
  </w:style>
  <w:style w:type="character" w:customStyle="1" w:styleId="mark7hytthlep">
    <w:name w:val="mark7hytthlep"/>
    <w:basedOn w:val="Fuentedeprrafopredeter"/>
    <w:rsid w:val="00C7796F"/>
  </w:style>
  <w:style w:type="table" w:customStyle="1" w:styleId="Tablaconcuadrcula4-nfasis51">
    <w:name w:val="Tabla con cuadrícula 4 - Énfasis 51"/>
    <w:basedOn w:val="Tablanormal"/>
    <w:uiPriority w:val="49"/>
    <w:rsid w:val="00C7796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lista3-nfasis6">
    <w:name w:val="List Table 3 Accent 6"/>
    <w:basedOn w:val="Tablanormal"/>
    <w:uiPriority w:val="48"/>
    <w:rsid w:val="00C7796F"/>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Mencinsinresolver">
    <w:name w:val="Unresolved Mention"/>
    <w:basedOn w:val="Fuentedeprrafopredeter"/>
    <w:uiPriority w:val="99"/>
    <w:semiHidden/>
    <w:unhideWhenUsed/>
    <w:rsid w:val="00C7796F"/>
    <w:rPr>
      <w:color w:val="605E5C"/>
      <w:shd w:val="clear" w:color="auto" w:fill="E1DFDD"/>
    </w:rPr>
  </w:style>
  <w:style w:type="table" w:styleId="Tabladelista4-nfasis5">
    <w:name w:val="List Table 4 Accent 5"/>
    <w:basedOn w:val="Tablanormal"/>
    <w:uiPriority w:val="49"/>
    <w:rsid w:val="00C7796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lista4-nfasis1">
    <w:name w:val="List Table 4 Accent 1"/>
    <w:basedOn w:val="Tablanormal"/>
    <w:uiPriority w:val="49"/>
    <w:rsid w:val="00C7796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2-nfasis1">
    <w:name w:val="Grid Table 2 Accent 1"/>
    <w:basedOn w:val="Tablanormal"/>
    <w:uiPriority w:val="47"/>
    <w:rsid w:val="00C7796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TMLconformatoprevio">
    <w:name w:val="HTML Preformatted"/>
    <w:basedOn w:val="Normal"/>
    <w:link w:val="HTMLconformatoprevioCar"/>
    <w:uiPriority w:val="99"/>
    <w:unhideWhenUsed/>
    <w:rsid w:val="00C77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eastAsia="es-CO"/>
    </w:rPr>
  </w:style>
  <w:style w:type="character" w:customStyle="1" w:styleId="HTMLconformatoprevioCar">
    <w:name w:val="HTML con formato previo Car"/>
    <w:basedOn w:val="Fuentedeprrafopredeter"/>
    <w:link w:val="HTMLconformatoprevio"/>
    <w:uiPriority w:val="99"/>
    <w:rsid w:val="00C7796F"/>
    <w:rPr>
      <w:rFonts w:ascii="Courier New" w:eastAsia="Times New Roman" w:hAnsi="Courier New" w:cs="Courier New"/>
      <w:szCs w:val="20"/>
      <w:lang w:eastAsia="es-CO"/>
    </w:rPr>
  </w:style>
  <w:style w:type="table" w:styleId="Tablaconcuadrcula4-nfasis3">
    <w:name w:val="Grid Table 4 Accent 3"/>
    <w:basedOn w:val="Tablanormal"/>
    <w:uiPriority w:val="49"/>
    <w:rsid w:val="00C7796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6concolores-nfasis51">
    <w:name w:val="Tabla de cuadrícula 6 con colores - Énfasis 51"/>
    <w:basedOn w:val="Tablanormal"/>
    <w:uiPriority w:val="51"/>
    <w:rsid w:val="00C7796F"/>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Cuadrculaclara-nfasis5">
    <w:name w:val="Light Grid Accent 5"/>
    <w:basedOn w:val="Tablanormal"/>
    <w:uiPriority w:val="62"/>
    <w:rsid w:val="00C7796F"/>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Tabladelista3-nfasis1">
    <w:name w:val="List Table 3 Accent 1"/>
    <w:basedOn w:val="Tablanormal"/>
    <w:uiPriority w:val="48"/>
    <w:rsid w:val="00C7796F"/>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TDC5">
    <w:name w:val="toc 5"/>
    <w:basedOn w:val="Normal"/>
    <w:next w:val="Normal"/>
    <w:autoRedefine/>
    <w:uiPriority w:val="39"/>
    <w:unhideWhenUsed/>
    <w:rsid w:val="00C7796F"/>
    <w:pPr>
      <w:spacing w:after="100" w:line="259" w:lineRule="auto"/>
      <w:ind w:left="880"/>
      <w:jc w:val="left"/>
    </w:pPr>
    <w:rPr>
      <w:rFonts w:asciiTheme="minorHAnsi" w:eastAsiaTheme="minorEastAsia" w:hAnsiTheme="minorHAnsi"/>
      <w:lang w:eastAsia="es-CO"/>
    </w:rPr>
  </w:style>
  <w:style w:type="paragraph" w:styleId="TDC6">
    <w:name w:val="toc 6"/>
    <w:basedOn w:val="Normal"/>
    <w:next w:val="Normal"/>
    <w:autoRedefine/>
    <w:uiPriority w:val="39"/>
    <w:unhideWhenUsed/>
    <w:rsid w:val="00C7796F"/>
    <w:pPr>
      <w:spacing w:after="100" w:line="259" w:lineRule="auto"/>
      <w:ind w:left="1100"/>
      <w:jc w:val="left"/>
    </w:pPr>
    <w:rPr>
      <w:rFonts w:asciiTheme="minorHAnsi" w:eastAsiaTheme="minorEastAsia" w:hAnsiTheme="minorHAnsi"/>
      <w:lang w:eastAsia="es-CO"/>
    </w:rPr>
  </w:style>
  <w:style w:type="paragraph" w:styleId="TDC7">
    <w:name w:val="toc 7"/>
    <w:basedOn w:val="Normal"/>
    <w:next w:val="Normal"/>
    <w:autoRedefine/>
    <w:uiPriority w:val="39"/>
    <w:unhideWhenUsed/>
    <w:rsid w:val="00C7796F"/>
    <w:pPr>
      <w:spacing w:after="100" w:line="259" w:lineRule="auto"/>
      <w:ind w:left="1320"/>
      <w:jc w:val="left"/>
    </w:pPr>
    <w:rPr>
      <w:rFonts w:asciiTheme="minorHAnsi" w:eastAsiaTheme="minorEastAsia" w:hAnsiTheme="minorHAnsi"/>
      <w:lang w:eastAsia="es-CO"/>
    </w:rPr>
  </w:style>
  <w:style w:type="paragraph" w:styleId="TDC8">
    <w:name w:val="toc 8"/>
    <w:basedOn w:val="Normal"/>
    <w:next w:val="Normal"/>
    <w:autoRedefine/>
    <w:uiPriority w:val="39"/>
    <w:unhideWhenUsed/>
    <w:rsid w:val="00C7796F"/>
    <w:pPr>
      <w:spacing w:after="100" w:line="259" w:lineRule="auto"/>
      <w:ind w:left="1540"/>
      <w:jc w:val="left"/>
    </w:pPr>
    <w:rPr>
      <w:rFonts w:asciiTheme="minorHAnsi" w:eastAsiaTheme="minorEastAsia" w:hAnsiTheme="minorHAnsi"/>
      <w:lang w:eastAsia="es-CO"/>
    </w:rPr>
  </w:style>
  <w:style w:type="paragraph" w:styleId="TDC9">
    <w:name w:val="toc 9"/>
    <w:basedOn w:val="Normal"/>
    <w:next w:val="Normal"/>
    <w:autoRedefine/>
    <w:uiPriority w:val="39"/>
    <w:unhideWhenUsed/>
    <w:rsid w:val="00C7796F"/>
    <w:pPr>
      <w:spacing w:after="100" w:line="259" w:lineRule="auto"/>
      <w:ind w:left="1760"/>
      <w:jc w:val="left"/>
    </w:pPr>
    <w:rPr>
      <w:rFonts w:asciiTheme="minorHAnsi" w:eastAsiaTheme="minorEastAsia" w:hAnsiTheme="minorHAnsi"/>
      <w:lang w:eastAsia="es-CO"/>
    </w:rPr>
  </w:style>
  <w:style w:type="paragraph" w:customStyle="1" w:styleId="pf0">
    <w:name w:val="pf0"/>
    <w:basedOn w:val="Normal"/>
    <w:rsid w:val="00C7796F"/>
    <w:pPr>
      <w:spacing w:before="100" w:beforeAutospacing="1" w:after="100" w:afterAutospacing="1"/>
      <w:jc w:val="left"/>
    </w:pPr>
    <w:rPr>
      <w:rFonts w:ascii="Times New Roman" w:eastAsia="Times New Roman" w:hAnsi="Times New Roman" w:cs="Times New Roman"/>
      <w:sz w:val="24"/>
      <w:szCs w:val="24"/>
      <w:lang w:eastAsia="es-CO"/>
    </w:rPr>
  </w:style>
  <w:style w:type="character" w:styleId="Mencionar">
    <w:name w:val="Mention"/>
    <w:basedOn w:val="Fuentedeprrafopredeter"/>
    <w:uiPriority w:val="99"/>
    <w:unhideWhenUsed/>
    <w:rsid w:val="00C7796F"/>
    <w:rPr>
      <w:color w:val="2B579A"/>
      <w:shd w:val="clear" w:color="auto" w:fill="E6E6E6"/>
    </w:rPr>
  </w:style>
  <w:style w:type="table" w:styleId="Tablanormal1">
    <w:name w:val="Plain Table 1"/>
    <w:basedOn w:val="Tablanormal"/>
    <w:uiPriority w:val="41"/>
    <w:rsid w:val="00C7796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Vieta">
    <w:name w:val="T Viñeta"/>
    <w:basedOn w:val="Prrafodelista"/>
    <w:link w:val="TVietaCar"/>
    <w:qFormat/>
    <w:rsid w:val="00C7796F"/>
    <w:pPr>
      <w:widowControl w:val="0"/>
      <w:numPr>
        <w:numId w:val="2"/>
      </w:numPr>
      <w:shd w:val="clear" w:color="auto" w:fill="FFFFFF"/>
      <w:spacing w:before="100" w:beforeAutospacing="1" w:line="276" w:lineRule="auto"/>
    </w:pPr>
    <w:rPr>
      <w:b/>
      <w:bCs/>
    </w:rPr>
  </w:style>
  <w:style w:type="character" w:customStyle="1" w:styleId="TVietaCar">
    <w:name w:val="T Viñeta Car"/>
    <w:basedOn w:val="Fuentedeprrafopredeter"/>
    <w:link w:val="TVieta"/>
    <w:rsid w:val="00C7796F"/>
    <w:rPr>
      <w:rFonts w:ascii="Arial" w:hAnsi="Arial"/>
      <w:b/>
      <w:bCs/>
      <w:shd w:val="clear" w:color="auto" w:fill="FFFFFF"/>
    </w:rPr>
  </w:style>
  <w:style w:type="paragraph" w:customStyle="1" w:styleId="Tsinvieta">
    <w:name w:val="T sin viñeta"/>
    <w:basedOn w:val="Normal"/>
    <w:link w:val="TsinvietaCar"/>
    <w:qFormat/>
    <w:rsid w:val="00C7796F"/>
    <w:pPr>
      <w:widowControl w:val="0"/>
    </w:pPr>
    <w:rPr>
      <w:rFonts w:eastAsiaTheme="majorEastAsia" w:cstheme="majorBidi"/>
      <w:b/>
      <w:bCs/>
      <w:szCs w:val="20"/>
      <w:lang w:eastAsia="es-CO"/>
    </w:rPr>
  </w:style>
  <w:style w:type="character" w:customStyle="1" w:styleId="TsinvietaCar">
    <w:name w:val="T sin viñeta Car"/>
    <w:basedOn w:val="Fuentedeprrafopredeter"/>
    <w:link w:val="Tsinvieta"/>
    <w:rsid w:val="00C7796F"/>
    <w:rPr>
      <w:rFonts w:ascii="Arial" w:eastAsiaTheme="majorEastAsia" w:hAnsi="Arial" w:cstheme="majorBidi"/>
      <w:b/>
      <w:bCs/>
      <w:szCs w:val="20"/>
      <w:lang w:eastAsia="es-CO"/>
    </w:rPr>
  </w:style>
  <w:style w:type="character" w:customStyle="1" w:styleId="tabchar">
    <w:name w:val="tabchar"/>
    <w:basedOn w:val="Fuentedeprrafopredeter"/>
    <w:rsid w:val="00C7796F"/>
  </w:style>
  <w:style w:type="paragraph" w:styleId="Cita">
    <w:name w:val="Quote"/>
    <w:basedOn w:val="Normal"/>
    <w:next w:val="Normal"/>
    <w:link w:val="CitaCar"/>
    <w:uiPriority w:val="29"/>
    <w:qFormat/>
    <w:rsid w:val="00595DD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95DD6"/>
    <w:rPr>
      <w:rFonts w:ascii="Arial" w:hAnsi="Arial"/>
      <w:i/>
      <w:iCs/>
      <w:color w:val="404040" w:themeColor="text1" w:themeTint="BF"/>
    </w:rPr>
  </w:style>
  <w:style w:type="character" w:customStyle="1" w:styleId="markvx42mafjk">
    <w:name w:val="markvx42mafjk"/>
    <w:basedOn w:val="Fuentedeprrafopredeter"/>
    <w:rsid w:val="00853C8B"/>
  </w:style>
  <w:style w:type="character" w:customStyle="1" w:styleId="markpfr3x0fr5">
    <w:name w:val="markpfr3x0fr5"/>
    <w:basedOn w:val="Fuentedeprrafopredeter"/>
    <w:rsid w:val="00853C8B"/>
  </w:style>
  <w:style w:type="character" w:customStyle="1" w:styleId="markjqrveoizt">
    <w:name w:val="markjqrveoizt"/>
    <w:basedOn w:val="Fuentedeprrafopredeter"/>
    <w:rsid w:val="00C36C32"/>
  </w:style>
  <w:style w:type="character" w:customStyle="1" w:styleId="markvntzfj8sa">
    <w:name w:val="markvntzfj8sa"/>
    <w:basedOn w:val="Fuentedeprrafopredeter"/>
    <w:rsid w:val="00C36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409">
      <w:bodyDiv w:val="1"/>
      <w:marLeft w:val="0"/>
      <w:marRight w:val="0"/>
      <w:marTop w:val="0"/>
      <w:marBottom w:val="0"/>
      <w:divBdr>
        <w:top w:val="none" w:sz="0" w:space="0" w:color="auto"/>
        <w:left w:val="none" w:sz="0" w:space="0" w:color="auto"/>
        <w:bottom w:val="none" w:sz="0" w:space="0" w:color="auto"/>
        <w:right w:val="none" w:sz="0" w:space="0" w:color="auto"/>
      </w:divBdr>
    </w:div>
    <w:div w:id="8335982">
      <w:bodyDiv w:val="1"/>
      <w:marLeft w:val="0"/>
      <w:marRight w:val="0"/>
      <w:marTop w:val="0"/>
      <w:marBottom w:val="0"/>
      <w:divBdr>
        <w:top w:val="none" w:sz="0" w:space="0" w:color="auto"/>
        <w:left w:val="none" w:sz="0" w:space="0" w:color="auto"/>
        <w:bottom w:val="none" w:sz="0" w:space="0" w:color="auto"/>
        <w:right w:val="none" w:sz="0" w:space="0" w:color="auto"/>
      </w:divBdr>
    </w:div>
    <w:div w:id="38633423">
      <w:bodyDiv w:val="1"/>
      <w:marLeft w:val="0"/>
      <w:marRight w:val="0"/>
      <w:marTop w:val="0"/>
      <w:marBottom w:val="0"/>
      <w:divBdr>
        <w:top w:val="none" w:sz="0" w:space="0" w:color="auto"/>
        <w:left w:val="none" w:sz="0" w:space="0" w:color="auto"/>
        <w:bottom w:val="none" w:sz="0" w:space="0" w:color="auto"/>
        <w:right w:val="none" w:sz="0" w:space="0" w:color="auto"/>
      </w:divBdr>
    </w:div>
    <w:div w:id="43527208">
      <w:bodyDiv w:val="1"/>
      <w:marLeft w:val="0"/>
      <w:marRight w:val="0"/>
      <w:marTop w:val="0"/>
      <w:marBottom w:val="0"/>
      <w:divBdr>
        <w:top w:val="none" w:sz="0" w:space="0" w:color="auto"/>
        <w:left w:val="none" w:sz="0" w:space="0" w:color="auto"/>
        <w:bottom w:val="none" w:sz="0" w:space="0" w:color="auto"/>
        <w:right w:val="none" w:sz="0" w:space="0" w:color="auto"/>
      </w:divBdr>
      <w:divsChild>
        <w:div w:id="356809076">
          <w:marLeft w:val="547"/>
          <w:marRight w:val="0"/>
          <w:marTop w:val="0"/>
          <w:marBottom w:val="0"/>
          <w:divBdr>
            <w:top w:val="none" w:sz="0" w:space="0" w:color="auto"/>
            <w:left w:val="none" w:sz="0" w:space="0" w:color="auto"/>
            <w:bottom w:val="none" w:sz="0" w:space="0" w:color="auto"/>
            <w:right w:val="none" w:sz="0" w:space="0" w:color="auto"/>
          </w:divBdr>
        </w:div>
        <w:div w:id="529144235">
          <w:marLeft w:val="547"/>
          <w:marRight w:val="0"/>
          <w:marTop w:val="0"/>
          <w:marBottom w:val="0"/>
          <w:divBdr>
            <w:top w:val="none" w:sz="0" w:space="0" w:color="auto"/>
            <w:left w:val="none" w:sz="0" w:space="0" w:color="auto"/>
            <w:bottom w:val="none" w:sz="0" w:space="0" w:color="auto"/>
            <w:right w:val="none" w:sz="0" w:space="0" w:color="auto"/>
          </w:divBdr>
        </w:div>
        <w:div w:id="1054282253">
          <w:marLeft w:val="547"/>
          <w:marRight w:val="0"/>
          <w:marTop w:val="0"/>
          <w:marBottom w:val="0"/>
          <w:divBdr>
            <w:top w:val="none" w:sz="0" w:space="0" w:color="auto"/>
            <w:left w:val="none" w:sz="0" w:space="0" w:color="auto"/>
            <w:bottom w:val="none" w:sz="0" w:space="0" w:color="auto"/>
            <w:right w:val="none" w:sz="0" w:space="0" w:color="auto"/>
          </w:divBdr>
        </w:div>
      </w:divsChild>
    </w:div>
    <w:div w:id="55979442">
      <w:bodyDiv w:val="1"/>
      <w:marLeft w:val="0"/>
      <w:marRight w:val="0"/>
      <w:marTop w:val="0"/>
      <w:marBottom w:val="0"/>
      <w:divBdr>
        <w:top w:val="none" w:sz="0" w:space="0" w:color="auto"/>
        <w:left w:val="none" w:sz="0" w:space="0" w:color="auto"/>
        <w:bottom w:val="none" w:sz="0" w:space="0" w:color="auto"/>
        <w:right w:val="none" w:sz="0" w:space="0" w:color="auto"/>
      </w:divBdr>
    </w:div>
    <w:div w:id="66269474">
      <w:bodyDiv w:val="1"/>
      <w:marLeft w:val="0"/>
      <w:marRight w:val="0"/>
      <w:marTop w:val="0"/>
      <w:marBottom w:val="0"/>
      <w:divBdr>
        <w:top w:val="none" w:sz="0" w:space="0" w:color="auto"/>
        <w:left w:val="none" w:sz="0" w:space="0" w:color="auto"/>
        <w:bottom w:val="none" w:sz="0" w:space="0" w:color="auto"/>
        <w:right w:val="none" w:sz="0" w:space="0" w:color="auto"/>
      </w:divBdr>
    </w:div>
    <w:div w:id="71439461">
      <w:bodyDiv w:val="1"/>
      <w:marLeft w:val="0"/>
      <w:marRight w:val="0"/>
      <w:marTop w:val="0"/>
      <w:marBottom w:val="0"/>
      <w:divBdr>
        <w:top w:val="none" w:sz="0" w:space="0" w:color="auto"/>
        <w:left w:val="none" w:sz="0" w:space="0" w:color="auto"/>
        <w:bottom w:val="none" w:sz="0" w:space="0" w:color="auto"/>
        <w:right w:val="none" w:sz="0" w:space="0" w:color="auto"/>
      </w:divBdr>
    </w:div>
    <w:div w:id="101995403">
      <w:bodyDiv w:val="1"/>
      <w:marLeft w:val="0"/>
      <w:marRight w:val="0"/>
      <w:marTop w:val="0"/>
      <w:marBottom w:val="0"/>
      <w:divBdr>
        <w:top w:val="none" w:sz="0" w:space="0" w:color="auto"/>
        <w:left w:val="none" w:sz="0" w:space="0" w:color="auto"/>
        <w:bottom w:val="none" w:sz="0" w:space="0" w:color="auto"/>
        <w:right w:val="none" w:sz="0" w:space="0" w:color="auto"/>
      </w:divBdr>
    </w:div>
    <w:div w:id="108400035">
      <w:bodyDiv w:val="1"/>
      <w:marLeft w:val="0"/>
      <w:marRight w:val="0"/>
      <w:marTop w:val="0"/>
      <w:marBottom w:val="0"/>
      <w:divBdr>
        <w:top w:val="none" w:sz="0" w:space="0" w:color="auto"/>
        <w:left w:val="none" w:sz="0" w:space="0" w:color="auto"/>
        <w:bottom w:val="none" w:sz="0" w:space="0" w:color="auto"/>
        <w:right w:val="none" w:sz="0" w:space="0" w:color="auto"/>
      </w:divBdr>
    </w:div>
    <w:div w:id="130631651">
      <w:bodyDiv w:val="1"/>
      <w:marLeft w:val="0"/>
      <w:marRight w:val="0"/>
      <w:marTop w:val="0"/>
      <w:marBottom w:val="0"/>
      <w:divBdr>
        <w:top w:val="none" w:sz="0" w:space="0" w:color="auto"/>
        <w:left w:val="none" w:sz="0" w:space="0" w:color="auto"/>
        <w:bottom w:val="none" w:sz="0" w:space="0" w:color="auto"/>
        <w:right w:val="none" w:sz="0" w:space="0" w:color="auto"/>
      </w:divBdr>
    </w:div>
    <w:div w:id="134681889">
      <w:bodyDiv w:val="1"/>
      <w:marLeft w:val="0"/>
      <w:marRight w:val="0"/>
      <w:marTop w:val="0"/>
      <w:marBottom w:val="0"/>
      <w:divBdr>
        <w:top w:val="none" w:sz="0" w:space="0" w:color="auto"/>
        <w:left w:val="none" w:sz="0" w:space="0" w:color="auto"/>
        <w:bottom w:val="none" w:sz="0" w:space="0" w:color="auto"/>
        <w:right w:val="none" w:sz="0" w:space="0" w:color="auto"/>
      </w:divBdr>
    </w:div>
    <w:div w:id="165177067">
      <w:bodyDiv w:val="1"/>
      <w:marLeft w:val="0"/>
      <w:marRight w:val="0"/>
      <w:marTop w:val="0"/>
      <w:marBottom w:val="0"/>
      <w:divBdr>
        <w:top w:val="none" w:sz="0" w:space="0" w:color="auto"/>
        <w:left w:val="none" w:sz="0" w:space="0" w:color="auto"/>
        <w:bottom w:val="none" w:sz="0" w:space="0" w:color="auto"/>
        <w:right w:val="none" w:sz="0" w:space="0" w:color="auto"/>
      </w:divBdr>
    </w:div>
    <w:div w:id="189613064">
      <w:bodyDiv w:val="1"/>
      <w:marLeft w:val="0"/>
      <w:marRight w:val="0"/>
      <w:marTop w:val="0"/>
      <w:marBottom w:val="0"/>
      <w:divBdr>
        <w:top w:val="none" w:sz="0" w:space="0" w:color="auto"/>
        <w:left w:val="none" w:sz="0" w:space="0" w:color="auto"/>
        <w:bottom w:val="none" w:sz="0" w:space="0" w:color="auto"/>
        <w:right w:val="none" w:sz="0" w:space="0" w:color="auto"/>
      </w:divBdr>
    </w:div>
    <w:div w:id="216203294">
      <w:bodyDiv w:val="1"/>
      <w:marLeft w:val="0"/>
      <w:marRight w:val="0"/>
      <w:marTop w:val="0"/>
      <w:marBottom w:val="0"/>
      <w:divBdr>
        <w:top w:val="none" w:sz="0" w:space="0" w:color="auto"/>
        <w:left w:val="none" w:sz="0" w:space="0" w:color="auto"/>
        <w:bottom w:val="none" w:sz="0" w:space="0" w:color="auto"/>
        <w:right w:val="none" w:sz="0" w:space="0" w:color="auto"/>
      </w:divBdr>
    </w:div>
    <w:div w:id="263467453">
      <w:bodyDiv w:val="1"/>
      <w:marLeft w:val="0"/>
      <w:marRight w:val="0"/>
      <w:marTop w:val="0"/>
      <w:marBottom w:val="0"/>
      <w:divBdr>
        <w:top w:val="none" w:sz="0" w:space="0" w:color="auto"/>
        <w:left w:val="none" w:sz="0" w:space="0" w:color="auto"/>
        <w:bottom w:val="none" w:sz="0" w:space="0" w:color="auto"/>
        <w:right w:val="none" w:sz="0" w:space="0" w:color="auto"/>
      </w:divBdr>
    </w:div>
    <w:div w:id="319693873">
      <w:bodyDiv w:val="1"/>
      <w:marLeft w:val="0"/>
      <w:marRight w:val="0"/>
      <w:marTop w:val="0"/>
      <w:marBottom w:val="0"/>
      <w:divBdr>
        <w:top w:val="none" w:sz="0" w:space="0" w:color="auto"/>
        <w:left w:val="none" w:sz="0" w:space="0" w:color="auto"/>
        <w:bottom w:val="none" w:sz="0" w:space="0" w:color="auto"/>
        <w:right w:val="none" w:sz="0" w:space="0" w:color="auto"/>
      </w:divBdr>
    </w:div>
    <w:div w:id="360976156">
      <w:bodyDiv w:val="1"/>
      <w:marLeft w:val="0"/>
      <w:marRight w:val="0"/>
      <w:marTop w:val="0"/>
      <w:marBottom w:val="0"/>
      <w:divBdr>
        <w:top w:val="none" w:sz="0" w:space="0" w:color="auto"/>
        <w:left w:val="none" w:sz="0" w:space="0" w:color="auto"/>
        <w:bottom w:val="none" w:sz="0" w:space="0" w:color="auto"/>
        <w:right w:val="none" w:sz="0" w:space="0" w:color="auto"/>
      </w:divBdr>
    </w:div>
    <w:div w:id="407461613">
      <w:bodyDiv w:val="1"/>
      <w:marLeft w:val="0"/>
      <w:marRight w:val="0"/>
      <w:marTop w:val="0"/>
      <w:marBottom w:val="0"/>
      <w:divBdr>
        <w:top w:val="none" w:sz="0" w:space="0" w:color="auto"/>
        <w:left w:val="none" w:sz="0" w:space="0" w:color="auto"/>
        <w:bottom w:val="none" w:sz="0" w:space="0" w:color="auto"/>
        <w:right w:val="none" w:sz="0" w:space="0" w:color="auto"/>
      </w:divBdr>
    </w:div>
    <w:div w:id="414672478">
      <w:bodyDiv w:val="1"/>
      <w:marLeft w:val="0"/>
      <w:marRight w:val="0"/>
      <w:marTop w:val="0"/>
      <w:marBottom w:val="0"/>
      <w:divBdr>
        <w:top w:val="none" w:sz="0" w:space="0" w:color="auto"/>
        <w:left w:val="none" w:sz="0" w:space="0" w:color="auto"/>
        <w:bottom w:val="none" w:sz="0" w:space="0" w:color="auto"/>
        <w:right w:val="none" w:sz="0" w:space="0" w:color="auto"/>
      </w:divBdr>
      <w:divsChild>
        <w:div w:id="353114620">
          <w:marLeft w:val="0"/>
          <w:marRight w:val="0"/>
          <w:marTop w:val="0"/>
          <w:marBottom w:val="0"/>
          <w:divBdr>
            <w:top w:val="none" w:sz="0" w:space="0" w:color="auto"/>
            <w:left w:val="none" w:sz="0" w:space="0" w:color="auto"/>
            <w:bottom w:val="none" w:sz="0" w:space="0" w:color="auto"/>
            <w:right w:val="none" w:sz="0" w:space="0" w:color="auto"/>
          </w:divBdr>
        </w:div>
        <w:div w:id="651253793">
          <w:marLeft w:val="0"/>
          <w:marRight w:val="0"/>
          <w:marTop w:val="0"/>
          <w:marBottom w:val="0"/>
          <w:divBdr>
            <w:top w:val="none" w:sz="0" w:space="0" w:color="auto"/>
            <w:left w:val="none" w:sz="0" w:space="0" w:color="auto"/>
            <w:bottom w:val="none" w:sz="0" w:space="0" w:color="auto"/>
            <w:right w:val="none" w:sz="0" w:space="0" w:color="auto"/>
          </w:divBdr>
        </w:div>
        <w:div w:id="1949237779">
          <w:marLeft w:val="0"/>
          <w:marRight w:val="0"/>
          <w:marTop w:val="0"/>
          <w:marBottom w:val="0"/>
          <w:divBdr>
            <w:top w:val="none" w:sz="0" w:space="0" w:color="auto"/>
            <w:left w:val="none" w:sz="0" w:space="0" w:color="auto"/>
            <w:bottom w:val="none" w:sz="0" w:space="0" w:color="auto"/>
            <w:right w:val="none" w:sz="0" w:space="0" w:color="auto"/>
          </w:divBdr>
        </w:div>
        <w:div w:id="2077823421">
          <w:marLeft w:val="0"/>
          <w:marRight w:val="0"/>
          <w:marTop w:val="0"/>
          <w:marBottom w:val="0"/>
          <w:divBdr>
            <w:top w:val="none" w:sz="0" w:space="0" w:color="auto"/>
            <w:left w:val="none" w:sz="0" w:space="0" w:color="auto"/>
            <w:bottom w:val="none" w:sz="0" w:space="0" w:color="auto"/>
            <w:right w:val="none" w:sz="0" w:space="0" w:color="auto"/>
          </w:divBdr>
          <w:divsChild>
            <w:div w:id="633561438">
              <w:marLeft w:val="-75"/>
              <w:marRight w:val="0"/>
              <w:marTop w:val="30"/>
              <w:marBottom w:val="30"/>
              <w:divBdr>
                <w:top w:val="none" w:sz="0" w:space="0" w:color="auto"/>
                <w:left w:val="none" w:sz="0" w:space="0" w:color="auto"/>
                <w:bottom w:val="none" w:sz="0" w:space="0" w:color="auto"/>
                <w:right w:val="none" w:sz="0" w:space="0" w:color="auto"/>
              </w:divBdr>
              <w:divsChild>
                <w:div w:id="12004366">
                  <w:marLeft w:val="0"/>
                  <w:marRight w:val="0"/>
                  <w:marTop w:val="0"/>
                  <w:marBottom w:val="0"/>
                  <w:divBdr>
                    <w:top w:val="none" w:sz="0" w:space="0" w:color="auto"/>
                    <w:left w:val="none" w:sz="0" w:space="0" w:color="auto"/>
                    <w:bottom w:val="none" w:sz="0" w:space="0" w:color="auto"/>
                    <w:right w:val="none" w:sz="0" w:space="0" w:color="auto"/>
                  </w:divBdr>
                  <w:divsChild>
                    <w:div w:id="1000694854">
                      <w:marLeft w:val="0"/>
                      <w:marRight w:val="0"/>
                      <w:marTop w:val="0"/>
                      <w:marBottom w:val="0"/>
                      <w:divBdr>
                        <w:top w:val="none" w:sz="0" w:space="0" w:color="auto"/>
                        <w:left w:val="none" w:sz="0" w:space="0" w:color="auto"/>
                        <w:bottom w:val="none" w:sz="0" w:space="0" w:color="auto"/>
                        <w:right w:val="none" w:sz="0" w:space="0" w:color="auto"/>
                      </w:divBdr>
                    </w:div>
                  </w:divsChild>
                </w:div>
                <w:div w:id="171574402">
                  <w:marLeft w:val="0"/>
                  <w:marRight w:val="0"/>
                  <w:marTop w:val="0"/>
                  <w:marBottom w:val="0"/>
                  <w:divBdr>
                    <w:top w:val="none" w:sz="0" w:space="0" w:color="auto"/>
                    <w:left w:val="none" w:sz="0" w:space="0" w:color="auto"/>
                    <w:bottom w:val="none" w:sz="0" w:space="0" w:color="auto"/>
                    <w:right w:val="none" w:sz="0" w:space="0" w:color="auto"/>
                  </w:divBdr>
                  <w:divsChild>
                    <w:div w:id="1587301932">
                      <w:marLeft w:val="0"/>
                      <w:marRight w:val="0"/>
                      <w:marTop w:val="0"/>
                      <w:marBottom w:val="0"/>
                      <w:divBdr>
                        <w:top w:val="none" w:sz="0" w:space="0" w:color="auto"/>
                        <w:left w:val="none" w:sz="0" w:space="0" w:color="auto"/>
                        <w:bottom w:val="none" w:sz="0" w:space="0" w:color="auto"/>
                        <w:right w:val="none" w:sz="0" w:space="0" w:color="auto"/>
                      </w:divBdr>
                    </w:div>
                  </w:divsChild>
                </w:div>
                <w:div w:id="252445347">
                  <w:marLeft w:val="0"/>
                  <w:marRight w:val="0"/>
                  <w:marTop w:val="0"/>
                  <w:marBottom w:val="0"/>
                  <w:divBdr>
                    <w:top w:val="none" w:sz="0" w:space="0" w:color="auto"/>
                    <w:left w:val="none" w:sz="0" w:space="0" w:color="auto"/>
                    <w:bottom w:val="none" w:sz="0" w:space="0" w:color="auto"/>
                    <w:right w:val="none" w:sz="0" w:space="0" w:color="auto"/>
                  </w:divBdr>
                  <w:divsChild>
                    <w:div w:id="609514331">
                      <w:marLeft w:val="0"/>
                      <w:marRight w:val="0"/>
                      <w:marTop w:val="0"/>
                      <w:marBottom w:val="0"/>
                      <w:divBdr>
                        <w:top w:val="none" w:sz="0" w:space="0" w:color="auto"/>
                        <w:left w:val="none" w:sz="0" w:space="0" w:color="auto"/>
                        <w:bottom w:val="none" w:sz="0" w:space="0" w:color="auto"/>
                        <w:right w:val="none" w:sz="0" w:space="0" w:color="auto"/>
                      </w:divBdr>
                    </w:div>
                  </w:divsChild>
                </w:div>
                <w:div w:id="276645485">
                  <w:marLeft w:val="0"/>
                  <w:marRight w:val="0"/>
                  <w:marTop w:val="0"/>
                  <w:marBottom w:val="0"/>
                  <w:divBdr>
                    <w:top w:val="none" w:sz="0" w:space="0" w:color="auto"/>
                    <w:left w:val="none" w:sz="0" w:space="0" w:color="auto"/>
                    <w:bottom w:val="none" w:sz="0" w:space="0" w:color="auto"/>
                    <w:right w:val="none" w:sz="0" w:space="0" w:color="auto"/>
                  </w:divBdr>
                  <w:divsChild>
                    <w:div w:id="967709721">
                      <w:marLeft w:val="0"/>
                      <w:marRight w:val="0"/>
                      <w:marTop w:val="0"/>
                      <w:marBottom w:val="0"/>
                      <w:divBdr>
                        <w:top w:val="none" w:sz="0" w:space="0" w:color="auto"/>
                        <w:left w:val="none" w:sz="0" w:space="0" w:color="auto"/>
                        <w:bottom w:val="none" w:sz="0" w:space="0" w:color="auto"/>
                        <w:right w:val="none" w:sz="0" w:space="0" w:color="auto"/>
                      </w:divBdr>
                    </w:div>
                  </w:divsChild>
                </w:div>
                <w:div w:id="540943612">
                  <w:marLeft w:val="0"/>
                  <w:marRight w:val="0"/>
                  <w:marTop w:val="0"/>
                  <w:marBottom w:val="0"/>
                  <w:divBdr>
                    <w:top w:val="none" w:sz="0" w:space="0" w:color="auto"/>
                    <w:left w:val="none" w:sz="0" w:space="0" w:color="auto"/>
                    <w:bottom w:val="none" w:sz="0" w:space="0" w:color="auto"/>
                    <w:right w:val="none" w:sz="0" w:space="0" w:color="auto"/>
                  </w:divBdr>
                  <w:divsChild>
                    <w:div w:id="1037194433">
                      <w:marLeft w:val="0"/>
                      <w:marRight w:val="0"/>
                      <w:marTop w:val="0"/>
                      <w:marBottom w:val="0"/>
                      <w:divBdr>
                        <w:top w:val="none" w:sz="0" w:space="0" w:color="auto"/>
                        <w:left w:val="none" w:sz="0" w:space="0" w:color="auto"/>
                        <w:bottom w:val="none" w:sz="0" w:space="0" w:color="auto"/>
                        <w:right w:val="none" w:sz="0" w:space="0" w:color="auto"/>
                      </w:divBdr>
                    </w:div>
                  </w:divsChild>
                </w:div>
                <w:div w:id="639308582">
                  <w:marLeft w:val="0"/>
                  <w:marRight w:val="0"/>
                  <w:marTop w:val="0"/>
                  <w:marBottom w:val="0"/>
                  <w:divBdr>
                    <w:top w:val="none" w:sz="0" w:space="0" w:color="auto"/>
                    <w:left w:val="none" w:sz="0" w:space="0" w:color="auto"/>
                    <w:bottom w:val="none" w:sz="0" w:space="0" w:color="auto"/>
                    <w:right w:val="none" w:sz="0" w:space="0" w:color="auto"/>
                  </w:divBdr>
                  <w:divsChild>
                    <w:div w:id="1009597939">
                      <w:marLeft w:val="0"/>
                      <w:marRight w:val="0"/>
                      <w:marTop w:val="0"/>
                      <w:marBottom w:val="0"/>
                      <w:divBdr>
                        <w:top w:val="none" w:sz="0" w:space="0" w:color="auto"/>
                        <w:left w:val="none" w:sz="0" w:space="0" w:color="auto"/>
                        <w:bottom w:val="none" w:sz="0" w:space="0" w:color="auto"/>
                        <w:right w:val="none" w:sz="0" w:space="0" w:color="auto"/>
                      </w:divBdr>
                    </w:div>
                  </w:divsChild>
                </w:div>
                <w:div w:id="675571999">
                  <w:marLeft w:val="0"/>
                  <w:marRight w:val="0"/>
                  <w:marTop w:val="0"/>
                  <w:marBottom w:val="0"/>
                  <w:divBdr>
                    <w:top w:val="none" w:sz="0" w:space="0" w:color="auto"/>
                    <w:left w:val="none" w:sz="0" w:space="0" w:color="auto"/>
                    <w:bottom w:val="none" w:sz="0" w:space="0" w:color="auto"/>
                    <w:right w:val="none" w:sz="0" w:space="0" w:color="auto"/>
                  </w:divBdr>
                  <w:divsChild>
                    <w:div w:id="798454700">
                      <w:marLeft w:val="0"/>
                      <w:marRight w:val="0"/>
                      <w:marTop w:val="0"/>
                      <w:marBottom w:val="0"/>
                      <w:divBdr>
                        <w:top w:val="none" w:sz="0" w:space="0" w:color="auto"/>
                        <w:left w:val="none" w:sz="0" w:space="0" w:color="auto"/>
                        <w:bottom w:val="none" w:sz="0" w:space="0" w:color="auto"/>
                        <w:right w:val="none" w:sz="0" w:space="0" w:color="auto"/>
                      </w:divBdr>
                    </w:div>
                  </w:divsChild>
                </w:div>
                <w:div w:id="817301224">
                  <w:marLeft w:val="0"/>
                  <w:marRight w:val="0"/>
                  <w:marTop w:val="0"/>
                  <w:marBottom w:val="0"/>
                  <w:divBdr>
                    <w:top w:val="none" w:sz="0" w:space="0" w:color="auto"/>
                    <w:left w:val="none" w:sz="0" w:space="0" w:color="auto"/>
                    <w:bottom w:val="none" w:sz="0" w:space="0" w:color="auto"/>
                    <w:right w:val="none" w:sz="0" w:space="0" w:color="auto"/>
                  </w:divBdr>
                  <w:divsChild>
                    <w:div w:id="1062025648">
                      <w:marLeft w:val="0"/>
                      <w:marRight w:val="0"/>
                      <w:marTop w:val="0"/>
                      <w:marBottom w:val="0"/>
                      <w:divBdr>
                        <w:top w:val="none" w:sz="0" w:space="0" w:color="auto"/>
                        <w:left w:val="none" w:sz="0" w:space="0" w:color="auto"/>
                        <w:bottom w:val="none" w:sz="0" w:space="0" w:color="auto"/>
                        <w:right w:val="none" w:sz="0" w:space="0" w:color="auto"/>
                      </w:divBdr>
                    </w:div>
                  </w:divsChild>
                </w:div>
                <w:div w:id="820998095">
                  <w:marLeft w:val="0"/>
                  <w:marRight w:val="0"/>
                  <w:marTop w:val="0"/>
                  <w:marBottom w:val="0"/>
                  <w:divBdr>
                    <w:top w:val="none" w:sz="0" w:space="0" w:color="auto"/>
                    <w:left w:val="none" w:sz="0" w:space="0" w:color="auto"/>
                    <w:bottom w:val="none" w:sz="0" w:space="0" w:color="auto"/>
                    <w:right w:val="none" w:sz="0" w:space="0" w:color="auto"/>
                  </w:divBdr>
                  <w:divsChild>
                    <w:div w:id="1395737205">
                      <w:marLeft w:val="0"/>
                      <w:marRight w:val="0"/>
                      <w:marTop w:val="0"/>
                      <w:marBottom w:val="0"/>
                      <w:divBdr>
                        <w:top w:val="none" w:sz="0" w:space="0" w:color="auto"/>
                        <w:left w:val="none" w:sz="0" w:space="0" w:color="auto"/>
                        <w:bottom w:val="none" w:sz="0" w:space="0" w:color="auto"/>
                        <w:right w:val="none" w:sz="0" w:space="0" w:color="auto"/>
                      </w:divBdr>
                    </w:div>
                  </w:divsChild>
                </w:div>
                <w:div w:id="918559130">
                  <w:marLeft w:val="0"/>
                  <w:marRight w:val="0"/>
                  <w:marTop w:val="0"/>
                  <w:marBottom w:val="0"/>
                  <w:divBdr>
                    <w:top w:val="none" w:sz="0" w:space="0" w:color="auto"/>
                    <w:left w:val="none" w:sz="0" w:space="0" w:color="auto"/>
                    <w:bottom w:val="none" w:sz="0" w:space="0" w:color="auto"/>
                    <w:right w:val="none" w:sz="0" w:space="0" w:color="auto"/>
                  </w:divBdr>
                  <w:divsChild>
                    <w:div w:id="1938322561">
                      <w:marLeft w:val="0"/>
                      <w:marRight w:val="0"/>
                      <w:marTop w:val="0"/>
                      <w:marBottom w:val="0"/>
                      <w:divBdr>
                        <w:top w:val="none" w:sz="0" w:space="0" w:color="auto"/>
                        <w:left w:val="none" w:sz="0" w:space="0" w:color="auto"/>
                        <w:bottom w:val="none" w:sz="0" w:space="0" w:color="auto"/>
                        <w:right w:val="none" w:sz="0" w:space="0" w:color="auto"/>
                      </w:divBdr>
                    </w:div>
                  </w:divsChild>
                </w:div>
                <w:div w:id="952902806">
                  <w:marLeft w:val="0"/>
                  <w:marRight w:val="0"/>
                  <w:marTop w:val="0"/>
                  <w:marBottom w:val="0"/>
                  <w:divBdr>
                    <w:top w:val="none" w:sz="0" w:space="0" w:color="auto"/>
                    <w:left w:val="none" w:sz="0" w:space="0" w:color="auto"/>
                    <w:bottom w:val="none" w:sz="0" w:space="0" w:color="auto"/>
                    <w:right w:val="none" w:sz="0" w:space="0" w:color="auto"/>
                  </w:divBdr>
                  <w:divsChild>
                    <w:div w:id="556013701">
                      <w:marLeft w:val="0"/>
                      <w:marRight w:val="0"/>
                      <w:marTop w:val="0"/>
                      <w:marBottom w:val="0"/>
                      <w:divBdr>
                        <w:top w:val="none" w:sz="0" w:space="0" w:color="auto"/>
                        <w:left w:val="none" w:sz="0" w:space="0" w:color="auto"/>
                        <w:bottom w:val="none" w:sz="0" w:space="0" w:color="auto"/>
                        <w:right w:val="none" w:sz="0" w:space="0" w:color="auto"/>
                      </w:divBdr>
                    </w:div>
                  </w:divsChild>
                </w:div>
                <w:div w:id="1311207556">
                  <w:marLeft w:val="0"/>
                  <w:marRight w:val="0"/>
                  <w:marTop w:val="0"/>
                  <w:marBottom w:val="0"/>
                  <w:divBdr>
                    <w:top w:val="none" w:sz="0" w:space="0" w:color="auto"/>
                    <w:left w:val="none" w:sz="0" w:space="0" w:color="auto"/>
                    <w:bottom w:val="none" w:sz="0" w:space="0" w:color="auto"/>
                    <w:right w:val="none" w:sz="0" w:space="0" w:color="auto"/>
                  </w:divBdr>
                  <w:divsChild>
                    <w:div w:id="1791194986">
                      <w:marLeft w:val="0"/>
                      <w:marRight w:val="0"/>
                      <w:marTop w:val="0"/>
                      <w:marBottom w:val="0"/>
                      <w:divBdr>
                        <w:top w:val="none" w:sz="0" w:space="0" w:color="auto"/>
                        <w:left w:val="none" w:sz="0" w:space="0" w:color="auto"/>
                        <w:bottom w:val="none" w:sz="0" w:space="0" w:color="auto"/>
                        <w:right w:val="none" w:sz="0" w:space="0" w:color="auto"/>
                      </w:divBdr>
                    </w:div>
                  </w:divsChild>
                </w:div>
                <w:div w:id="1544903369">
                  <w:marLeft w:val="0"/>
                  <w:marRight w:val="0"/>
                  <w:marTop w:val="0"/>
                  <w:marBottom w:val="0"/>
                  <w:divBdr>
                    <w:top w:val="none" w:sz="0" w:space="0" w:color="auto"/>
                    <w:left w:val="none" w:sz="0" w:space="0" w:color="auto"/>
                    <w:bottom w:val="none" w:sz="0" w:space="0" w:color="auto"/>
                    <w:right w:val="none" w:sz="0" w:space="0" w:color="auto"/>
                  </w:divBdr>
                  <w:divsChild>
                    <w:div w:id="1815101580">
                      <w:marLeft w:val="0"/>
                      <w:marRight w:val="0"/>
                      <w:marTop w:val="0"/>
                      <w:marBottom w:val="0"/>
                      <w:divBdr>
                        <w:top w:val="none" w:sz="0" w:space="0" w:color="auto"/>
                        <w:left w:val="none" w:sz="0" w:space="0" w:color="auto"/>
                        <w:bottom w:val="none" w:sz="0" w:space="0" w:color="auto"/>
                        <w:right w:val="none" w:sz="0" w:space="0" w:color="auto"/>
                      </w:divBdr>
                    </w:div>
                  </w:divsChild>
                </w:div>
                <w:div w:id="1634866008">
                  <w:marLeft w:val="0"/>
                  <w:marRight w:val="0"/>
                  <w:marTop w:val="0"/>
                  <w:marBottom w:val="0"/>
                  <w:divBdr>
                    <w:top w:val="none" w:sz="0" w:space="0" w:color="auto"/>
                    <w:left w:val="none" w:sz="0" w:space="0" w:color="auto"/>
                    <w:bottom w:val="none" w:sz="0" w:space="0" w:color="auto"/>
                    <w:right w:val="none" w:sz="0" w:space="0" w:color="auto"/>
                  </w:divBdr>
                  <w:divsChild>
                    <w:div w:id="341514241">
                      <w:marLeft w:val="0"/>
                      <w:marRight w:val="0"/>
                      <w:marTop w:val="0"/>
                      <w:marBottom w:val="0"/>
                      <w:divBdr>
                        <w:top w:val="none" w:sz="0" w:space="0" w:color="auto"/>
                        <w:left w:val="none" w:sz="0" w:space="0" w:color="auto"/>
                        <w:bottom w:val="none" w:sz="0" w:space="0" w:color="auto"/>
                        <w:right w:val="none" w:sz="0" w:space="0" w:color="auto"/>
                      </w:divBdr>
                    </w:div>
                  </w:divsChild>
                </w:div>
                <w:div w:id="1696881448">
                  <w:marLeft w:val="0"/>
                  <w:marRight w:val="0"/>
                  <w:marTop w:val="0"/>
                  <w:marBottom w:val="0"/>
                  <w:divBdr>
                    <w:top w:val="none" w:sz="0" w:space="0" w:color="auto"/>
                    <w:left w:val="none" w:sz="0" w:space="0" w:color="auto"/>
                    <w:bottom w:val="none" w:sz="0" w:space="0" w:color="auto"/>
                    <w:right w:val="none" w:sz="0" w:space="0" w:color="auto"/>
                  </w:divBdr>
                  <w:divsChild>
                    <w:div w:id="668289756">
                      <w:marLeft w:val="0"/>
                      <w:marRight w:val="0"/>
                      <w:marTop w:val="0"/>
                      <w:marBottom w:val="0"/>
                      <w:divBdr>
                        <w:top w:val="none" w:sz="0" w:space="0" w:color="auto"/>
                        <w:left w:val="none" w:sz="0" w:space="0" w:color="auto"/>
                        <w:bottom w:val="none" w:sz="0" w:space="0" w:color="auto"/>
                        <w:right w:val="none" w:sz="0" w:space="0" w:color="auto"/>
                      </w:divBdr>
                    </w:div>
                  </w:divsChild>
                </w:div>
                <w:div w:id="1890916235">
                  <w:marLeft w:val="0"/>
                  <w:marRight w:val="0"/>
                  <w:marTop w:val="0"/>
                  <w:marBottom w:val="0"/>
                  <w:divBdr>
                    <w:top w:val="none" w:sz="0" w:space="0" w:color="auto"/>
                    <w:left w:val="none" w:sz="0" w:space="0" w:color="auto"/>
                    <w:bottom w:val="none" w:sz="0" w:space="0" w:color="auto"/>
                    <w:right w:val="none" w:sz="0" w:space="0" w:color="auto"/>
                  </w:divBdr>
                  <w:divsChild>
                    <w:div w:id="787774425">
                      <w:marLeft w:val="0"/>
                      <w:marRight w:val="0"/>
                      <w:marTop w:val="0"/>
                      <w:marBottom w:val="0"/>
                      <w:divBdr>
                        <w:top w:val="none" w:sz="0" w:space="0" w:color="auto"/>
                        <w:left w:val="none" w:sz="0" w:space="0" w:color="auto"/>
                        <w:bottom w:val="none" w:sz="0" w:space="0" w:color="auto"/>
                        <w:right w:val="none" w:sz="0" w:space="0" w:color="auto"/>
                      </w:divBdr>
                    </w:div>
                  </w:divsChild>
                </w:div>
                <w:div w:id="1907253393">
                  <w:marLeft w:val="0"/>
                  <w:marRight w:val="0"/>
                  <w:marTop w:val="0"/>
                  <w:marBottom w:val="0"/>
                  <w:divBdr>
                    <w:top w:val="none" w:sz="0" w:space="0" w:color="auto"/>
                    <w:left w:val="none" w:sz="0" w:space="0" w:color="auto"/>
                    <w:bottom w:val="none" w:sz="0" w:space="0" w:color="auto"/>
                    <w:right w:val="none" w:sz="0" w:space="0" w:color="auto"/>
                  </w:divBdr>
                  <w:divsChild>
                    <w:div w:id="672486776">
                      <w:marLeft w:val="0"/>
                      <w:marRight w:val="0"/>
                      <w:marTop w:val="0"/>
                      <w:marBottom w:val="0"/>
                      <w:divBdr>
                        <w:top w:val="none" w:sz="0" w:space="0" w:color="auto"/>
                        <w:left w:val="none" w:sz="0" w:space="0" w:color="auto"/>
                        <w:bottom w:val="none" w:sz="0" w:space="0" w:color="auto"/>
                        <w:right w:val="none" w:sz="0" w:space="0" w:color="auto"/>
                      </w:divBdr>
                    </w:div>
                  </w:divsChild>
                </w:div>
                <w:div w:id="2038576991">
                  <w:marLeft w:val="0"/>
                  <w:marRight w:val="0"/>
                  <w:marTop w:val="0"/>
                  <w:marBottom w:val="0"/>
                  <w:divBdr>
                    <w:top w:val="none" w:sz="0" w:space="0" w:color="auto"/>
                    <w:left w:val="none" w:sz="0" w:space="0" w:color="auto"/>
                    <w:bottom w:val="none" w:sz="0" w:space="0" w:color="auto"/>
                    <w:right w:val="none" w:sz="0" w:space="0" w:color="auto"/>
                  </w:divBdr>
                  <w:divsChild>
                    <w:div w:id="204821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034209">
      <w:bodyDiv w:val="1"/>
      <w:marLeft w:val="0"/>
      <w:marRight w:val="0"/>
      <w:marTop w:val="0"/>
      <w:marBottom w:val="0"/>
      <w:divBdr>
        <w:top w:val="none" w:sz="0" w:space="0" w:color="auto"/>
        <w:left w:val="none" w:sz="0" w:space="0" w:color="auto"/>
        <w:bottom w:val="none" w:sz="0" w:space="0" w:color="auto"/>
        <w:right w:val="none" w:sz="0" w:space="0" w:color="auto"/>
      </w:divBdr>
    </w:div>
    <w:div w:id="481506354">
      <w:bodyDiv w:val="1"/>
      <w:marLeft w:val="0"/>
      <w:marRight w:val="0"/>
      <w:marTop w:val="0"/>
      <w:marBottom w:val="0"/>
      <w:divBdr>
        <w:top w:val="none" w:sz="0" w:space="0" w:color="auto"/>
        <w:left w:val="none" w:sz="0" w:space="0" w:color="auto"/>
        <w:bottom w:val="none" w:sz="0" w:space="0" w:color="auto"/>
        <w:right w:val="none" w:sz="0" w:space="0" w:color="auto"/>
      </w:divBdr>
    </w:div>
    <w:div w:id="497890340">
      <w:bodyDiv w:val="1"/>
      <w:marLeft w:val="0"/>
      <w:marRight w:val="0"/>
      <w:marTop w:val="0"/>
      <w:marBottom w:val="0"/>
      <w:divBdr>
        <w:top w:val="none" w:sz="0" w:space="0" w:color="auto"/>
        <w:left w:val="none" w:sz="0" w:space="0" w:color="auto"/>
        <w:bottom w:val="none" w:sz="0" w:space="0" w:color="auto"/>
        <w:right w:val="none" w:sz="0" w:space="0" w:color="auto"/>
      </w:divBdr>
    </w:div>
    <w:div w:id="523324643">
      <w:bodyDiv w:val="1"/>
      <w:marLeft w:val="0"/>
      <w:marRight w:val="0"/>
      <w:marTop w:val="0"/>
      <w:marBottom w:val="0"/>
      <w:divBdr>
        <w:top w:val="none" w:sz="0" w:space="0" w:color="auto"/>
        <w:left w:val="none" w:sz="0" w:space="0" w:color="auto"/>
        <w:bottom w:val="none" w:sz="0" w:space="0" w:color="auto"/>
        <w:right w:val="none" w:sz="0" w:space="0" w:color="auto"/>
      </w:divBdr>
    </w:div>
    <w:div w:id="541359466">
      <w:bodyDiv w:val="1"/>
      <w:marLeft w:val="0"/>
      <w:marRight w:val="0"/>
      <w:marTop w:val="0"/>
      <w:marBottom w:val="0"/>
      <w:divBdr>
        <w:top w:val="none" w:sz="0" w:space="0" w:color="auto"/>
        <w:left w:val="none" w:sz="0" w:space="0" w:color="auto"/>
        <w:bottom w:val="none" w:sz="0" w:space="0" w:color="auto"/>
        <w:right w:val="none" w:sz="0" w:space="0" w:color="auto"/>
      </w:divBdr>
    </w:div>
    <w:div w:id="546524811">
      <w:bodyDiv w:val="1"/>
      <w:marLeft w:val="0"/>
      <w:marRight w:val="0"/>
      <w:marTop w:val="0"/>
      <w:marBottom w:val="0"/>
      <w:divBdr>
        <w:top w:val="none" w:sz="0" w:space="0" w:color="auto"/>
        <w:left w:val="none" w:sz="0" w:space="0" w:color="auto"/>
        <w:bottom w:val="none" w:sz="0" w:space="0" w:color="auto"/>
        <w:right w:val="none" w:sz="0" w:space="0" w:color="auto"/>
      </w:divBdr>
    </w:div>
    <w:div w:id="558635428">
      <w:bodyDiv w:val="1"/>
      <w:marLeft w:val="0"/>
      <w:marRight w:val="0"/>
      <w:marTop w:val="0"/>
      <w:marBottom w:val="0"/>
      <w:divBdr>
        <w:top w:val="none" w:sz="0" w:space="0" w:color="auto"/>
        <w:left w:val="none" w:sz="0" w:space="0" w:color="auto"/>
        <w:bottom w:val="none" w:sz="0" w:space="0" w:color="auto"/>
        <w:right w:val="none" w:sz="0" w:space="0" w:color="auto"/>
      </w:divBdr>
    </w:div>
    <w:div w:id="578826885">
      <w:bodyDiv w:val="1"/>
      <w:marLeft w:val="0"/>
      <w:marRight w:val="0"/>
      <w:marTop w:val="0"/>
      <w:marBottom w:val="0"/>
      <w:divBdr>
        <w:top w:val="none" w:sz="0" w:space="0" w:color="auto"/>
        <w:left w:val="none" w:sz="0" w:space="0" w:color="auto"/>
        <w:bottom w:val="none" w:sz="0" w:space="0" w:color="auto"/>
        <w:right w:val="none" w:sz="0" w:space="0" w:color="auto"/>
      </w:divBdr>
    </w:div>
    <w:div w:id="581448246">
      <w:bodyDiv w:val="1"/>
      <w:marLeft w:val="0"/>
      <w:marRight w:val="0"/>
      <w:marTop w:val="0"/>
      <w:marBottom w:val="0"/>
      <w:divBdr>
        <w:top w:val="none" w:sz="0" w:space="0" w:color="auto"/>
        <w:left w:val="none" w:sz="0" w:space="0" w:color="auto"/>
        <w:bottom w:val="none" w:sz="0" w:space="0" w:color="auto"/>
        <w:right w:val="none" w:sz="0" w:space="0" w:color="auto"/>
      </w:divBdr>
    </w:div>
    <w:div w:id="595793032">
      <w:bodyDiv w:val="1"/>
      <w:marLeft w:val="0"/>
      <w:marRight w:val="0"/>
      <w:marTop w:val="0"/>
      <w:marBottom w:val="0"/>
      <w:divBdr>
        <w:top w:val="none" w:sz="0" w:space="0" w:color="auto"/>
        <w:left w:val="none" w:sz="0" w:space="0" w:color="auto"/>
        <w:bottom w:val="none" w:sz="0" w:space="0" w:color="auto"/>
        <w:right w:val="none" w:sz="0" w:space="0" w:color="auto"/>
      </w:divBdr>
    </w:div>
    <w:div w:id="608507910">
      <w:bodyDiv w:val="1"/>
      <w:marLeft w:val="0"/>
      <w:marRight w:val="0"/>
      <w:marTop w:val="0"/>
      <w:marBottom w:val="0"/>
      <w:divBdr>
        <w:top w:val="none" w:sz="0" w:space="0" w:color="auto"/>
        <w:left w:val="none" w:sz="0" w:space="0" w:color="auto"/>
        <w:bottom w:val="none" w:sz="0" w:space="0" w:color="auto"/>
        <w:right w:val="none" w:sz="0" w:space="0" w:color="auto"/>
      </w:divBdr>
    </w:div>
    <w:div w:id="609819557">
      <w:bodyDiv w:val="1"/>
      <w:marLeft w:val="0"/>
      <w:marRight w:val="0"/>
      <w:marTop w:val="0"/>
      <w:marBottom w:val="0"/>
      <w:divBdr>
        <w:top w:val="none" w:sz="0" w:space="0" w:color="auto"/>
        <w:left w:val="none" w:sz="0" w:space="0" w:color="auto"/>
        <w:bottom w:val="none" w:sz="0" w:space="0" w:color="auto"/>
        <w:right w:val="none" w:sz="0" w:space="0" w:color="auto"/>
      </w:divBdr>
    </w:div>
    <w:div w:id="643004804">
      <w:bodyDiv w:val="1"/>
      <w:marLeft w:val="0"/>
      <w:marRight w:val="0"/>
      <w:marTop w:val="0"/>
      <w:marBottom w:val="0"/>
      <w:divBdr>
        <w:top w:val="none" w:sz="0" w:space="0" w:color="auto"/>
        <w:left w:val="none" w:sz="0" w:space="0" w:color="auto"/>
        <w:bottom w:val="none" w:sz="0" w:space="0" w:color="auto"/>
        <w:right w:val="none" w:sz="0" w:space="0" w:color="auto"/>
      </w:divBdr>
    </w:div>
    <w:div w:id="647325758">
      <w:bodyDiv w:val="1"/>
      <w:marLeft w:val="0"/>
      <w:marRight w:val="0"/>
      <w:marTop w:val="0"/>
      <w:marBottom w:val="0"/>
      <w:divBdr>
        <w:top w:val="none" w:sz="0" w:space="0" w:color="auto"/>
        <w:left w:val="none" w:sz="0" w:space="0" w:color="auto"/>
        <w:bottom w:val="none" w:sz="0" w:space="0" w:color="auto"/>
        <w:right w:val="none" w:sz="0" w:space="0" w:color="auto"/>
      </w:divBdr>
    </w:div>
    <w:div w:id="660424134">
      <w:bodyDiv w:val="1"/>
      <w:marLeft w:val="0"/>
      <w:marRight w:val="0"/>
      <w:marTop w:val="0"/>
      <w:marBottom w:val="0"/>
      <w:divBdr>
        <w:top w:val="none" w:sz="0" w:space="0" w:color="auto"/>
        <w:left w:val="none" w:sz="0" w:space="0" w:color="auto"/>
        <w:bottom w:val="none" w:sz="0" w:space="0" w:color="auto"/>
        <w:right w:val="none" w:sz="0" w:space="0" w:color="auto"/>
      </w:divBdr>
    </w:div>
    <w:div w:id="664631549">
      <w:bodyDiv w:val="1"/>
      <w:marLeft w:val="0"/>
      <w:marRight w:val="0"/>
      <w:marTop w:val="0"/>
      <w:marBottom w:val="0"/>
      <w:divBdr>
        <w:top w:val="none" w:sz="0" w:space="0" w:color="auto"/>
        <w:left w:val="none" w:sz="0" w:space="0" w:color="auto"/>
        <w:bottom w:val="none" w:sz="0" w:space="0" w:color="auto"/>
        <w:right w:val="none" w:sz="0" w:space="0" w:color="auto"/>
      </w:divBdr>
    </w:div>
    <w:div w:id="670452061">
      <w:bodyDiv w:val="1"/>
      <w:marLeft w:val="0"/>
      <w:marRight w:val="0"/>
      <w:marTop w:val="0"/>
      <w:marBottom w:val="0"/>
      <w:divBdr>
        <w:top w:val="none" w:sz="0" w:space="0" w:color="auto"/>
        <w:left w:val="none" w:sz="0" w:space="0" w:color="auto"/>
        <w:bottom w:val="none" w:sz="0" w:space="0" w:color="auto"/>
        <w:right w:val="none" w:sz="0" w:space="0" w:color="auto"/>
      </w:divBdr>
    </w:div>
    <w:div w:id="670717524">
      <w:bodyDiv w:val="1"/>
      <w:marLeft w:val="0"/>
      <w:marRight w:val="0"/>
      <w:marTop w:val="0"/>
      <w:marBottom w:val="0"/>
      <w:divBdr>
        <w:top w:val="none" w:sz="0" w:space="0" w:color="auto"/>
        <w:left w:val="none" w:sz="0" w:space="0" w:color="auto"/>
        <w:bottom w:val="none" w:sz="0" w:space="0" w:color="auto"/>
        <w:right w:val="none" w:sz="0" w:space="0" w:color="auto"/>
      </w:divBdr>
    </w:div>
    <w:div w:id="686753046">
      <w:bodyDiv w:val="1"/>
      <w:marLeft w:val="0"/>
      <w:marRight w:val="0"/>
      <w:marTop w:val="0"/>
      <w:marBottom w:val="0"/>
      <w:divBdr>
        <w:top w:val="none" w:sz="0" w:space="0" w:color="auto"/>
        <w:left w:val="none" w:sz="0" w:space="0" w:color="auto"/>
        <w:bottom w:val="none" w:sz="0" w:space="0" w:color="auto"/>
        <w:right w:val="none" w:sz="0" w:space="0" w:color="auto"/>
      </w:divBdr>
      <w:divsChild>
        <w:div w:id="1719083837">
          <w:marLeft w:val="0"/>
          <w:marRight w:val="0"/>
          <w:marTop w:val="0"/>
          <w:marBottom w:val="0"/>
          <w:divBdr>
            <w:top w:val="none" w:sz="0" w:space="0" w:color="auto"/>
            <w:left w:val="none" w:sz="0" w:space="0" w:color="auto"/>
            <w:bottom w:val="none" w:sz="0" w:space="0" w:color="auto"/>
            <w:right w:val="none" w:sz="0" w:space="0" w:color="auto"/>
          </w:divBdr>
        </w:div>
        <w:div w:id="1685286587">
          <w:marLeft w:val="0"/>
          <w:marRight w:val="0"/>
          <w:marTop w:val="0"/>
          <w:marBottom w:val="0"/>
          <w:divBdr>
            <w:top w:val="none" w:sz="0" w:space="0" w:color="auto"/>
            <w:left w:val="none" w:sz="0" w:space="0" w:color="auto"/>
            <w:bottom w:val="none" w:sz="0" w:space="0" w:color="auto"/>
            <w:right w:val="none" w:sz="0" w:space="0" w:color="auto"/>
          </w:divBdr>
        </w:div>
        <w:div w:id="568078945">
          <w:marLeft w:val="0"/>
          <w:marRight w:val="0"/>
          <w:marTop w:val="0"/>
          <w:marBottom w:val="0"/>
          <w:divBdr>
            <w:top w:val="none" w:sz="0" w:space="0" w:color="auto"/>
            <w:left w:val="none" w:sz="0" w:space="0" w:color="auto"/>
            <w:bottom w:val="none" w:sz="0" w:space="0" w:color="auto"/>
            <w:right w:val="none" w:sz="0" w:space="0" w:color="auto"/>
          </w:divBdr>
        </w:div>
        <w:div w:id="1486508161">
          <w:marLeft w:val="0"/>
          <w:marRight w:val="0"/>
          <w:marTop w:val="0"/>
          <w:marBottom w:val="0"/>
          <w:divBdr>
            <w:top w:val="none" w:sz="0" w:space="0" w:color="auto"/>
            <w:left w:val="none" w:sz="0" w:space="0" w:color="auto"/>
            <w:bottom w:val="none" w:sz="0" w:space="0" w:color="auto"/>
            <w:right w:val="none" w:sz="0" w:space="0" w:color="auto"/>
          </w:divBdr>
        </w:div>
        <w:div w:id="154735053">
          <w:marLeft w:val="0"/>
          <w:marRight w:val="0"/>
          <w:marTop w:val="0"/>
          <w:marBottom w:val="0"/>
          <w:divBdr>
            <w:top w:val="none" w:sz="0" w:space="0" w:color="auto"/>
            <w:left w:val="none" w:sz="0" w:space="0" w:color="auto"/>
            <w:bottom w:val="none" w:sz="0" w:space="0" w:color="auto"/>
            <w:right w:val="none" w:sz="0" w:space="0" w:color="auto"/>
          </w:divBdr>
        </w:div>
        <w:div w:id="1953130476">
          <w:marLeft w:val="0"/>
          <w:marRight w:val="0"/>
          <w:marTop w:val="0"/>
          <w:marBottom w:val="0"/>
          <w:divBdr>
            <w:top w:val="none" w:sz="0" w:space="0" w:color="auto"/>
            <w:left w:val="none" w:sz="0" w:space="0" w:color="auto"/>
            <w:bottom w:val="none" w:sz="0" w:space="0" w:color="auto"/>
            <w:right w:val="none" w:sz="0" w:space="0" w:color="auto"/>
          </w:divBdr>
        </w:div>
        <w:div w:id="2097246804">
          <w:marLeft w:val="0"/>
          <w:marRight w:val="0"/>
          <w:marTop w:val="0"/>
          <w:marBottom w:val="0"/>
          <w:divBdr>
            <w:top w:val="none" w:sz="0" w:space="0" w:color="auto"/>
            <w:left w:val="none" w:sz="0" w:space="0" w:color="auto"/>
            <w:bottom w:val="none" w:sz="0" w:space="0" w:color="auto"/>
            <w:right w:val="none" w:sz="0" w:space="0" w:color="auto"/>
          </w:divBdr>
        </w:div>
        <w:div w:id="849639994">
          <w:marLeft w:val="0"/>
          <w:marRight w:val="0"/>
          <w:marTop w:val="0"/>
          <w:marBottom w:val="0"/>
          <w:divBdr>
            <w:top w:val="none" w:sz="0" w:space="0" w:color="auto"/>
            <w:left w:val="none" w:sz="0" w:space="0" w:color="auto"/>
            <w:bottom w:val="none" w:sz="0" w:space="0" w:color="auto"/>
            <w:right w:val="none" w:sz="0" w:space="0" w:color="auto"/>
          </w:divBdr>
        </w:div>
        <w:div w:id="921835574">
          <w:marLeft w:val="0"/>
          <w:marRight w:val="0"/>
          <w:marTop w:val="0"/>
          <w:marBottom w:val="0"/>
          <w:divBdr>
            <w:top w:val="none" w:sz="0" w:space="0" w:color="auto"/>
            <w:left w:val="none" w:sz="0" w:space="0" w:color="auto"/>
            <w:bottom w:val="none" w:sz="0" w:space="0" w:color="auto"/>
            <w:right w:val="none" w:sz="0" w:space="0" w:color="auto"/>
          </w:divBdr>
        </w:div>
        <w:div w:id="1668823189">
          <w:marLeft w:val="0"/>
          <w:marRight w:val="0"/>
          <w:marTop w:val="0"/>
          <w:marBottom w:val="0"/>
          <w:divBdr>
            <w:top w:val="none" w:sz="0" w:space="0" w:color="auto"/>
            <w:left w:val="none" w:sz="0" w:space="0" w:color="auto"/>
            <w:bottom w:val="none" w:sz="0" w:space="0" w:color="auto"/>
            <w:right w:val="none" w:sz="0" w:space="0" w:color="auto"/>
          </w:divBdr>
        </w:div>
        <w:div w:id="1397194714">
          <w:marLeft w:val="0"/>
          <w:marRight w:val="0"/>
          <w:marTop w:val="0"/>
          <w:marBottom w:val="0"/>
          <w:divBdr>
            <w:top w:val="none" w:sz="0" w:space="0" w:color="auto"/>
            <w:left w:val="none" w:sz="0" w:space="0" w:color="auto"/>
            <w:bottom w:val="none" w:sz="0" w:space="0" w:color="auto"/>
            <w:right w:val="none" w:sz="0" w:space="0" w:color="auto"/>
          </w:divBdr>
        </w:div>
      </w:divsChild>
    </w:div>
    <w:div w:id="714812290">
      <w:bodyDiv w:val="1"/>
      <w:marLeft w:val="0"/>
      <w:marRight w:val="0"/>
      <w:marTop w:val="0"/>
      <w:marBottom w:val="0"/>
      <w:divBdr>
        <w:top w:val="none" w:sz="0" w:space="0" w:color="auto"/>
        <w:left w:val="none" w:sz="0" w:space="0" w:color="auto"/>
        <w:bottom w:val="none" w:sz="0" w:space="0" w:color="auto"/>
        <w:right w:val="none" w:sz="0" w:space="0" w:color="auto"/>
      </w:divBdr>
    </w:div>
    <w:div w:id="728113651">
      <w:bodyDiv w:val="1"/>
      <w:marLeft w:val="0"/>
      <w:marRight w:val="0"/>
      <w:marTop w:val="0"/>
      <w:marBottom w:val="0"/>
      <w:divBdr>
        <w:top w:val="none" w:sz="0" w:space="0" w:color="auto"/>
        <w:left w:val="none" w:sz="0" w:space="0" w:color="auto"/>
        <w:bottom w:val="none" w:sz="0" w:space="0" w:color="auto"/>
        <w:right w:val="none" w:sz="0" w:space="0" w:color="auto"/>
      </w:divBdr>
      <w:divsChild>
        <w:div w:id="1813210277">
          <w:marLeft w:val="0"/>
          <w:marRight w:val="0"/>
          <w:marTop w:val="0"/>
          <w:marBottom w:val="0"/>
          <w:divBdr>
            <w:top w:val="none" w:sz="0" w:space="0" w:color="auto"/>
            <w:left w:val="none" w:sz="0" w:space="0" w:color="auto"/>
            <w:bottom w:val="none" w:sz="0" w:space="0" w:color="auto"/>
            <w:right w:val="none" w:sz="0" w:space="0" w:color="auto"/>
          </w:divBdr>
          <w:divsChild>
            <w:div w:id="2081168297">
              <w:marLeft w:val="0"/>
              <w:marRight w:val="0"/>
              <w:marTop w:val="0"/>
              <w:marBottom w:val="0"/>
              <w:divBdr>
                <w:top w:val="none" w:sz="0" w:space="0" w:color="auto"/>
                <w:left w:val="none" w:sz="0" w:space="0" w:color="auto"/>
                <w:bottom w:val="none" w:sz="0" w:space="0" w:color="auto"/>
                <w:right w:val="none" w:sz="0" w:space="0" w:color="auto"/>
              </w:divBdr>
            </w:div>
            <w:div w:id="1240139304">
              <w:marLeft w:val="0"/>
              <w:marRight w:val="0"/>
              <w:marTop w:val="0"/>
              <w:marBottom w:val="0"/>
              <w:divBdr>
                <w:top w:val="none" w:sz="0" w:space="0" w:color="auto"/>
                <w:left w:val="none" w:sz="0" w:space="0" w:color="auto"/>
                <w:bottom w:val="none" w:sz="0" w:space="0" w:color="auto"/>
                <w:right w:val="none" w:sz="0" w:space="0" w:color="auto"/>
              </w:divBdr>
            </w:div>
            <w:div w:id="1229345129">
              <w:marLeft w:val="0"/>
              <w:marRight w:val="0"/>
              <w:marTop w:val="0"/>
              <w:marBottom w:val="0"/>
              <w:divBdr>
                <w:top w:val="none" w:sz="0" w:space="0" w:color="auto"/>
                <w:left w:val="none" w:sz="0" w:space="0" w:color="auto"/>
                <w:bottom w:val="none" w:sz="0" w:space="0" w:color="auto"/>
                <w:right w:val="none" w:sz="0" w:space="0" w:color="auto"/>
              </w:divBdr>
            </w:div>
            <w:div w:id="932055732">
              <w:marLeft w:val="0"/>
              <w:marRight w:val="0"/>
              <w:marTop w:val="0"/>
              <w:marBottom w:val="0"/>
              <w:divBdr>
                <w:top w:val="none" w:sz="0" w:space="0" w:color="auto"/>
                <w:left w:val="none" w:sz="0" w:space="0" w:color="auto"/>
                <w:bottom w:val="none" w:sz="0" w:space="0" w:color="auto"/>
                <w:right w:val="none" w:sz="0" w:space="0" w:color="auto"/>
              </w:divBdr>
            </w:div>
            <w:div w:id="531191314">
              <w:marLeft w:val="0"/>
              <w:marRight w:val="0"/>
              <w:marTop w:val="0"/>
              <w:marBottom w:val="0"/>
              <w:divBdr>
                <w:top w:val="none" w:sz="0" w:space="0" w:color="auto"/>
                <w:left w:val="none" w:sz="0" w:space="0" w:color="auto"/>
                <w:bottom w:val="none" w:sz="0" w:space="0" w:color="auto"/>
                <w:right w:val="none" w:sz="0" w:space="0" w:color="auto"/>
              </w:divBdr>
            </w:div>
            <w:div w:id="335881636">
              <w:marLeft w:val="0"/>
              <w:marRight w:val="0"/>
              <w:marTop w:val="0"/>
              <w:marBottom w:val="0"/>
              <w:divBdr>
                <w:top w:val="none" w:sz="0" w:space="0" w:color="auto"/>
                <w:left w:val="none" w:sz="0" w:space="0" w:color="auto"/>
                <w:bottom w:val="none" w:sz="0" w:space="0" w:color="auto"/>
                <w:right w:val="none" w:sz="0" w:space="0" w:color="auto"/>
              </w:divBdr>
            </w:div>
            <w:div w:id="1758595532">
              <w:marLeft w:val="0"/>
              <w:marRight w:val="0"/>
              <w:marTop w:val="0"/>
              <w:marBottom w:val="0"/>
              <w:divBdr>
                <w:top w:val="none" w:sz="0" w:space="0" w:color="auto"/>
                <w:left w:val="none" w:sz="0" w:space="0" w:color="auto"/>
                <w:bottom w:val="none" w:sz="0" w:space="0" w:color="auto"/>
                <w:right w:val="none" w:sz="0" w:space="0" w:color="auto"/>
              </w:divBdr>
            </w:div>
            <w:div w:id="1350569449">
              <w:marLeft w:val="0"/>
              <w:marRight w:val="0"/>
              <w:marTop w:val="0"/>
              <w:marBottom w:val="0"/>
              <w:divBdr>
                <w:top w:val="none" w:sz="0" w:space="0" w:color="auto"/>
                <w:left w:val="none" w:sz="0" w:space="0" w:color="auto"/>
                <w:bottom w:val="none" w:sz="0" w:space="0" w:color="auto"/>
                <w:right w:val="none" w:sz="0" w:space="0" w:color="auto"/>
              </w:divBdr>
            </w:div>
            <w:div w:id="590970279">
              <w:marLeft w:val="0"/>
              <w:marRight w:val="0"/>
              <w:marTop w:val="0"/>
              <w:marBottom w:val="0"/>
              <w:divBdr>
                <w:top w:val="none" w:sz="0" w:space="0" w:color="auto"/>
                <w:left w:val="none" w:sz="0" w:space="0" w:color="auto"/>
                <w:bottom w:val="none" w:sz="0" w:space="0" w:color="auto"/>
                <w:right w:val="none" w:sz="0" w:space="0" w:color="auto"/>
              </w:divBdr>
            </w:div>
            <w:div w:id="780219678">
              <w:marLeft w:val="0"/>
              <w:marRight w:val="0"/>
              <w:marTop w:val="0"/>
              <w:marBottom w:val="0"/>
              <w:divBdr>
                <w:top w:val="none" w:sz="0" w:space="0" w:color="auto"/>
                <w:left w:val="none" w:sz="0" w:space="0" w:color="auto"/>
                <w:bottom w:val="none" w:sz="0" w:space="0" w:color="auto"/>
                <w:right w:val="none" w:sz="0" w:space="0" w:color="auto"/>
              </w:divBdr>
            </w:div>
            <w:div w:id="1340081976">
              <w:marLeft w:val="0"/>
              <w:marRight w:val="0"/>
              <w:marTop w:val="0"/>
              <w:marBottom w:val="0"/>
              <w:divBdr>
                <w:top w:val="none" w:sz="0" w:space="0" w:color="auto"/>
                <w:left w:val="none" w:sz="0" w:space="0" w:color="auto"/>
                <w:bottom w:val="none" w:sz="0" w:space="0" w:color="auto"/>
                <w:right w:val="none" w:sz="0" w:space="0" w:color="auto"/>
              </w:divBdr>
            </w:div>
            <w:div w:id="1771125012">
              <w:marLeft w:val="0"/>
              <w:marRight w:val="0"/>
              <w:marTop w:val="0"/>
              <w:marBottom w:val="0"/>
              <w:divBdr>
                <w:top w:val="none" w:sz="0" w:space="0" w:color="auto"/>
                <w:left w:val="none" w:sz="0" w:space="0" w:color="auto"/>
                <w:bottom w:val="none" w:sz="0" w:space="0" w:color="auto"/>
                <w:right w:val="none" w:sz="0" w:space="0" w:color="auto"/>
              </w:divBdr>
            </w:div>
            <w:div w:id="1296719708">
              <w:marLeft w:val="0"/>
              <w:marRight w:val="0"/>
              <w:marTop w:val="0"/>
              <w:marBottom w:val="0"/>
              <w:divBdr>
                <w:top w:val="none" w:sz="0" w:space="0" w:color="auto"/>
                <w:left w:val="none" w:sz="0" w:space="0" w:color="auto"/>
                <w:bottom w:val="none" w:sz="0" w:space="0" w:color="auto"/>
                <w:right w:val="none" w:sz="0" w:space="0" w:color="auto"/>
              </w:divBdr>
            </w:div>
            <w:div w:id="20132979">
              <w:marLeft w:val="0"/>
              <w:marRight w:val="0"/>
              <w:marTop w:val="0"/>
              <w:marBottom w:val="0"/>
              <w:divBdr>
                <w:top w:val="none" w:sz="0" w:space="0" w:color="auto"/>
                <w:left w:val="none" w:sz="0" w:space="0" w:color="auto"/>
                <w:bottom w:val="none" w:sz="0" w:space="0" w:color="auto"/>
                <w:right w:val="none" w:sz="0" w:space="0" w:color="auto"/>
              </w:divBdr>
            </w:div>
            <w:div w:id="670832914">
              <w:marLeft w:val="0"/>
              <w:marRight w:val="0"/>
              <w:marTop w:val="0"/>
              <w:marBottom w:val="0"/>
              <w:divBdr>
                <w:top w:val="none" w:sz="0" w:space="0" w:color="auto"/>
                <w:left w:val="none" w:sz="0" w:space="0" w:color="auto"/>
                <w:bottom w:val="none" w:sz="0" w:space="0" w:color="auto"/>
                <w:right w:val="none" w:sz="0" w:space="0" w:color="auto"/>
              </w:divBdr>
            </w:div>
            <w:div w:id="1195920502">
              <w:marLeft w:val="0"/>
              <w:marRight w:val="0"/>
              <w:marTop w:val="0"/>
              <w:marBottom w:val="0"/>
              <w:divBdr>
                <w:top w:val="none" w:sz="0" w:space="0" w:color="auto"/>
                <w:left w:val="none" w:sz="0" w:space="0" w:color="auto"/>
                <w:bottom w:val="none" w:sz="0" w:space="0" w:color="auto"/>
                <w:right w:val="none" w:sz="0" w:space="0" w:color="auto"/>
              </w:divBdr>
            </w:div>
            <w:div w:id="1524854813">
              <w:marLeft w:val="0"/>
              <w:marRight w:val="0"/>
              <w:marTop w:val="0"/>
              <w:marBottom w:val="0"/>
              <w:divBdr>
                <w:top w:val="none" w:sz="0" w:space="0" w:color="auto"/>
                <w:left w:val="none" w:sz="0" w:space="0" w:color="auto"/>
                <w:bottom w:val="none" w:sz="0" w:space="0" w:color="auto"/>
                <w:right w:val="none" w:sz="0" w:space="0" w:color="auto"/>
              </w:divBdr>
            </w:div>
            <w:div w:id="6433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9030">
      <w:bodyDiv w:val="1"/>
      <w:marLeft w:val="0"/>
      <w:marRight w:val="0"/>
      <w:marTop w:val="0"/>
      <w:marBottom w:val="0"/>
      <w:divBdr>
        <w:top w:val="none" w:sz="0" w:space="0" w:color="auto"/>
        <w:left w:val="none" w:sz="0" w:space="0" w:color="auto"/>
        <w:bottom w:val="none" w:sz="0" w:space="0" w:color="auto"/>
        <w:right w:val="none" w:sz="0" w:space="0" w:color="auto"/>
      </w:divBdr>
    </w:div>
    <w:div w:id="766000771">
      <w:bodyDiv w:val="1"/>
      <w:marLeft w:val="0"/>
      <w:marRight w:val="0"/>
      <w:marTop w:val="0"/>
      <w:marBottom w:val="0"/>
      <w:divBdr>
        <w:top w:val="none" w:sz="0" w:space="0" w:color="auto"/>
        <w:left w:val="none" w:sz="0" w:space="0" w:color="auto"/>
        <w:bottom w:val="none" w:sz="0" w:space="0" w:color="auto"/>
        <w:right w:val="none" w:sz="0" w:space="0" w:color="auto"/>
      </w:divBdr>
    </w:div>
    <w:div w:id="826701573">
      <w:bodyDiv w:val="1"/>
      <w:marLeft w:val="0"/>
      <w:marRight w:val="0"/>
      <w:marTop w:val="0"/>
      <w:marBottom w:val="0"/>
      <w:divBdr>
        <w:top w:val="none" w:sz="0" w:space="0" w:color="auto"/>
        <w:left w:val="none" w:sz="0" w:space="0" w:color="auto"/>
        <w:bottom w:val="none" w:sz="0" w:space="0" w:color="auto"/>
        <w:right w:val="none" w:sz="0" w:space="0" w:color="auto"/>
      </w:divBdr>
    </w:div>
    <w:div w:id="876284369">
      <w:bodyDiv w:val="1"/>
      <w:marLeft w:val="0"/>
      <w:marRight w:val="0"/>
      <w:marTop w:val="0"/>
      <w:marBottom w:val="0"/>
      <w:divBdr>
        <w:top w:val="none" w:sz="0" w:space="0" w:color="auto"/>
        <w:left w:val="none" w:sz="0" w:space="0" w:color="auto"/>
        <w:bottom w:val="none" w:sz="0" w:space="0" w:color="auto"/>
        <w:right w:val="none" w:sz="0" w:space="0" w:color="auto"/>
      </w:divBdr>
    </w:div>
    <w:div w:id="885335736">
      <w:bodyDiv w:val="1"/>
      <w:marLeft w:val="0"/>
      <w:marRight w:val="0"/>
      <w:marTop w:val="0"/>
      <w:marBottom w:val="0"/>
      <w:divBdr>
        <w:top w:val="none" w:sz="0" w:space="0" w:color="auto"/>
        <w:left w:val="none" w:sz="0" w:space="0" w:color="auto"/>
        <w:bottom w:val="none" w:sz="0" w:space="0" w:color="auto"/>
        <w:right w:val="none" w:sz="0" w:space="0" w:color="auto"/>
      </w:divBdr>
    </w:div>
    <w:div w:id="924731671">
      <w:bodyDiv w:val="1"/>
      <w:marLeft w:val="0"/>
      <w:marRight w:val="0"/>
      <w:marTop w:val="0"/>
      <w:marBottom w:val="0"/>
      <w:divBdr>
        <w:top w:val="none" w:sz="0" w:space="0" w:color="auto"/>
        <w:left w:val="none" w:sz="0" w:space="0" w:color="auto"/>
        <w:bottom w:val="none" w:sz="0" w:space="0" w:color="auto"/>
        <w:right w:val="none" w:sz="0" w:space="0" w:color="auto"/>
      </w:divBdr>
    </w:div>
    <w:div w:id="926957459">
      <w:bodyDiv w:val="1"/>
      <w:marLeft w:val="0"/>
      <w:marRight w:val="0"/>
      <w:marTop w:val="0"/>
      <w:marBottom w:val="0"/>
      <w:divBdr>
        <w:top w:val="none" w:sz="0" w:space="0" w:color="auto"/>
        <w:left w:val="none" w:sz="0" w:space="0" w:color="auto"/>
        <w:bottom w:val="none" w:sz="0" w:space="0" w:color="auto"/>
        <w:right w:val="none" w:sz="0" w:space="0" w:color="auto"/>
      </w:divBdr>
    </w:div>
    <w:div w:id="984313758">
      <w:bodyDiv w:val="1"/>
      <w:marLeft w:val="0"/>
      <w:marRight w:val="0"/>
      <w:marTop w:val="0"/>
      <w:marBottom w:val="0"/>
      <w:divBdr>
        <w:top w:val="none" w:sz="0" w:space="0" w:color="auto"/>
        <w:left w:val="none" w:sz="0" w:space="0" w:color="auto"/>
        <w:bottom w:val="none" w:sz="0" w:space="0" w:color="auto"/>
        <w:right w:val="none" w:sz="0" w:space="0" w:color="auto"/>
      </w:divBdr>
    </w:div>
    <w:div w:id="994912491">
      <w:bodyDiv w:val="1"/>
      <w:marLeft w:val="0"/>
      <w:marRight w:val="0"/>
      <w:marTop w:val="0"/>
      <w:marBottom w:val="0"/>
      <w:divBdr>
        <w:top w:val="none" w:sz="0" w:space="0" w:color="auto"/>
        <w:left w:val="none" w:sz="0" w:space="0" w:color="auto"/>
        <w:bottom w:val="none" w:sz="0" w:space="0" w:color="auto"/>
        <w:right w:val="none" w:sz="0" w:space="0" w:color="auto"/>
      </w:divBdr>
    </w:div>
    <w:div w:id="1012491401">
      <w:bodyDiv w:val="1"/>
      <w:marLeft w:val="0"/>
      <w:marRight w:val="0"/>
      <w:marTop w:val="0"/>
      <w:marBottom w:val="0"/>
      <w:divBdr>
        <w:top w:val="none" w:sz="0" w:space="0" w:color="auto"/>
        <w:left w:val="none" w:sz="0" w:space="0" w:color="auto"/>
        <w:bottom w:val="none" w:sz="0" w:space="0" w:color="auto"/>
        <w:right w:val="none" w:sz="0" w:space="0" w:color="auto"/>
      </w:divBdr>
    </w:div>
    <w:div w:id="1026784083">
      <w:bodyDiv w:val="1"/>
      <w:marLeft w:val="0"/>
      <w:marRight w:val="0"/>
      <w:marTop w:val="0"/>
      <w:marBottom w:val="0"/>
      <w:divBdr>
        <w:top w:val="none" w:sz="0" w:space="0" w:color="auto"/>
        <w:left w:val="none" w:sz="0" w:space="0" w:color="auto"/>
        <w:bottom w:val="none" w:sz="0" w:space="0" w:color="auto"/>
        <w:right w:val="none" w:sz="0" w:space="0" w:color="auto"/>
      </w:divBdr>
    </w:div>
    <w:div w:id="1047141675">
      <w:bodyDiv w:val="1"/>
      <w:marLeft w:val="0"/>
      <w:marRight w:val="0"/>
      <w:marTop w:val="0"/>
      <w:marBottom w:val="0"/>
      <w:divBdr>
        <w:top w:val="none" w:sz="0" w:space="0" w:color="auto"/>
        <w:left w:val="none" w:sz="0" w:space="0" w:color="auto"/>
        <w:bottom w:val="none" w:sz="0" w:space="0" w:color="auto"/>
        <w:right w:val="none" w:sz="0" w:space="0" w:color="auto"/>
      </w:divBdr>
    </w:div>
    <w:div w:id="1061711370">
      <w:bodyDiv w:val="1"/>
      <w:marLeft w:val="0"/>
      <w:marRight w:val="0"/>
      <w:marTop w:val="0"/>
      <w:marBottom w:val="0"/>
      <w:divBdr>
        <w:top w:val="none" w:sz="0" w:space="0" w:color="auto"/>
        <w:left w:val="none" w:sz="0" w:space="0" w:color="auto"/>
        <w:bottom w:val="none" w:sz="0" w:space="0" w:color="auto"/>
        <w:right w:val="none" w:sz="0" w:space="0" w:color="auto"/>
      </w:divBdr>
    </w:div>
    <w:div w:id="1120536837">
      <w:bodyDiv w:val="1"/>
      <w:marLeft w:val="0"/>
      <w:marRight w:val="0"/>
      <w:marTop w:val="0"/>
      <w:marBottom w:val="0"/>
      <w:divBdr>
        <w:top w:val="none" w:sz="0" w:space="0" w:color="auto"/>
        <w:left w:val="none" w:sz="0" w:space="0" w:color="auto"/>
        <w:bottom w:val="none" w:sz="0" w:space="0" w:color="auto"/>
        <w:right w:val="none" w:sz="0" w:space="0" w:color="auto"/>
      </w:divBdr>
    </w:div>
    <w:div w:id="1158496409">
      <w:bodyDiv w:val="1"/>
      <w:marLeft w:val="0"/>
      <w:marRight w:val="0"/>
      <w:marTop w:val="0"/>
      <w:marBottom w:val="0"/>
      <w:divBdr>
        <w:top w:val="none" w:sz="0" w:space="0" w:color="auto"/>
        <w:left w:val="none" w:sz="0" w:space="0" w:color="auto"/>
        <w:bottom w:val="none" w:sz="0" w:space="0" w:color="auto"/>
        <w:right w:val="none" w:sz="0" w:space="0" w:color="auto"/>
      </w:divBdr>
    </w:div>
    <w:div w:id="1167475250">
      <w:bodyDiv w:val="1"/>
      <w:marLeft w:val="0"/>
      <w:marRight w:val="0"/>
      <w:marTop w:val="0"/>
      <w:marBottom w:val="0"/>
      <w:divBdr>
        <w:top w:val="none" w:sz="0" w:space="0" w:color="auto"/>
        <w:left w:val="none" w:sz="0" w:space="0" w:color="auto"/>
        <w:bottom w:val="none" w:sz="0" w:space="0" w:color="auto"/>
        <w:right w:val="none" w:sz="0" w:space="0" w:color="auto"/>
      </w:divBdr>
    </w:div>
    <w:div w:id="1175001597">
      <w:bodyDiv w:val="1"/>
      <w:marLeft w:val="0"/>
      <w:marRight w:val="0"/>
      <w:marTop w:val="0"/>
      <w:marBottom w:val="0"/>
      <w:divBdr>
        <w:top w:val="none" w:sz="0" w:space="0" w:color="auto"/>
        <w:left w:val="none" w:sz="0" w:space="0" w:color="auto"/>
        <w:bottom w:val="none" w:sz="0" w:space="0" w:color="auto"/>
        <w:right w:val="none" w:sz="0" w:space="0" w:color="auto"/>
      </w:divBdr>
    </w:div>
    <w:div w:id="1176387428">
      <w:bodyDiv w:val="1"/>
      <w:marLeft w:val="0"/>
      <w:marRight w:val="0"/>
      <w:marTop w:val="0"/>
      <w:marBottom w:val="0"/>
      <w:divBdr>
        <w:top w:val="none" w:sz="0" w:space="0" w:color="auto"/>
        <w:left w:val="none" w:sz="0" w:space="0" w:color="auto"/>
        <w:bottom w:val="none" w:sz="0" w:space="0" w:color="auto"/>
        <w:right w:val="none" w:sz="0" w:space="0" w:color="auto"/>
      </w:divBdr>
    </w:div>
    <w:div w:id="1192651049">
      <w:bodyDiv w:val="1"/>
      <w:marLeft w:val="0"/>
      <w:marRight w:val="0"/>
      <w:marTop w:val="0"/>
      <w:marBottom w:val="0"/>
      <w:divBdr>
        <w:top w:val="none" w:sz="0" w:space="0" w:color="auto"/>
        <w:left w:val="none" w:sz="0" w:space="0" w:color="auto"/>
        <w:bottom w:val="none" w:sz="0" w:space="0" w:color="auto"/>
        <w:right w:val="none" w:sz="0" w:space="0" w:color="auto"/>
      </w:divBdr>
    </w:div>
    <w:div w:id="1233858122">
      <w:bodyDiv w:val="1"/>
      <w:marLeft w:val="0"/>
      <w:marRight w:val="0"/>
      <w:marTop w:val="0"/>
      <w:marBottom w:val="0"/>
      <w:divBdr>
        <w:top w:val="none" w:sz="0" w:space="0" w:color="auto"/>
        <w:left w:val="none" w:sz="0" w:space="0" w:color="auto"/>
        <w:bottom w:val="none" w:sz="0" w:space="0" w:color="auto"/>
        <w:right w:val="none" w:sz="0" w:space="0" w:color="auto"/>
      </w:divBdr>
    </w:div>
    <w:div w:id="1245845634">
      <w:bodyDiv w:val="1"/>
      <w:marLeft w:val="0"/>
      <w:marRight w:val="0"/>
      <w:marTop w:val="0"/>
      <w:marBottom w:val="0"/>
      <w:divBdr>
        <w:top w:val="none" w:sz="0" w:space="0" w:color="auto"/>
        <w:left w:val="none" w:sz="0" w:space="0" w:color="auto"/>
        <w:bottom w:val="none" w:sz="0" w:space="0" w:color="auto"/>
        <w:right w:val="none" w:sz="0" w:space="0" w:color="auto"/>
      </w:divBdr>
    </w:div>
    <w:div w:id="1266965349">
      <w:bodyDiv w:val="1"/>
      <w:marLeft w:val="0"/>
      <w:marRight w:val="0"/>
      <w:marTop w:val="0"/>
      <w:marBottom w:val="0"/>
      <w:divBdr>
        <w:top w:val="none" w:sz="0" w:space="0" w:color="auto"/>
        <w:left w:val="none" w:sz="0" w:space="0" w:color="auto"/>
        <w:bottom w:val="none" w:sz="0" w:space="0" w:color="auto"/>
        <w:right w:val="none" w:sz="0" w:space="0" w:color="auto"/>
      </w:divBdr>
      <w:divsChild>
        <w:div w:id="1013337100">
          <w:marLeft w:val="0"/>
          <w:marRight w:val="0"/>
          <w:marTop w:val="0"/>
          <w:marBottom w:val="0"/>
          <w:divBdr>
            <w:top w:val="none" w:sz="0" w:space="0" w:color="auto"/>
            <w:left w:val="none" w:sz="0" w:space="0" w:color="auto"/>
            <w:bottom w:val="none" w:sz="0" w:space="0" w:color="auto"/>
            <w:right w:val="none" w:sz="0" w:space="0" w:color="auto"/>
          </w:divBdr>
        </w:div>
        <w:div w:id="1223059950">
          <w:marLeft w:val="0"/>
          <w:marRight w:val="0"/>
          <w:marTop w:val="0"/>
          <w:marBottom w:val="0"/>
          <w:divBdr>
            <w:top w:val="none" w:sz="0" w:space="0" w:color="auto"/>
            <w:left w:val="none" w:sz="0" w:space="0" w:color="auto"/>
            <w:bottom w:val="none" w:sz="0" w:space="0" w:color="auto"/>
            <w:right w:val="none" w:sz="0" w:space="0" w:color="auto"/>
          </w:divBdr>
          <w:divsChild>
            <w:div w:id="628164894">
              <w:marLeft w:val="-75"/>
              <w:marRight w:val="0"/>
              <w:marTop w:val="30"/>
              <w:marBottom w:val="30"/>
              <w:divBdr>
                <w:top w:val="none" w:sz="0" w:space="0" w:color="auto"/>
                <w:left w:val="none" w:sz="0" w:space="0" w:color="auto"/>
                <w:bottom w:val="none" w:sz="0" w:space="0" w:color="auto"/>
                <w:right w:val="none" w:sz="0" w:space="0" w:color="auto"/>
              </w:divBdr>
              <w:divsChild>
                <w:div w:id="106198487">
                  <w:marLeft w:val="0"/>
                  <w:marRight w:val="0"/>
                  <w:marTop w:val="0"/>
                  <w:marBottom w:val="0"/>
                  <w:divBdr>
                    <w:top w:val="none" w:sz="0" w:space="0" w:color="auto"/>
                    <w:left w:val="none" w:sz="0" w:space="0" w:color="auto"/>
                    <w:bottom w:val="none" w:sz="0" w:space="0" w:color="auto"/>
                    <w:right w:val="none" w:sz="0" w:space="0" w:color="auto"/>
                  </w:divBdr>
                  <w:divsChild>
                    <w:div w:id="1244219624">
                      <w:marLeft w:val="0"/>
                      <w:marRight w:val="0"/>
                      <w:marTop w:val="0"/>
                      <w:marBottom w:val="0"/>
                      <w:divBdr>
                        <w:top w:val="none" w:sz="0" w:space="0" w:color="auto"/>
                        <w:left w:val="none" w:sz="0" w:space="0" w:color="auto"/>
                        <w:bottom w:val="none" w:sz="0" w:space="0" w:color="auto"/>
                        <w:right w:val="none" w:sz="0" w:space="0" w:color="auto"/>
                      </w:divBdr>
                    </w:div>
                  </w:divsChild>
                </w:div>
                <w:div w:id="195628524">
                  <w:marLeft w:val="0"/>
                  <w:marRight w:val="0"/>
                  <w:marTop w:val="0"/>
                  <w:marBottom w:val="0"/>
                  <w:divBdr>
                    <w:top w:val="none" w:sz="0" w:space="0" w:color="auto"/>
                    <w:left w:val="none" w:sz="0" w:space="0" w:color="auto"/>
                    <w:bottom w:val="none" w:sz="0" w:space="0" w:color="auto"/>
                    <w:right w:val="none" w:sz="0" w:space="0" w:color="auto"/>
                  </w:divBdr>
                  <w:divsChild>
                    <w:div w:id="1540976081">
                      <w:marLeft w:val="0"/>
                      <w:marRight w:val="0"/>
                      <w:marTop w:val="0"/>
                      <w:marBottom w:val="0"/>
                      <w:divBdr>
                        <w:top w:val="none" w:sz="0" w:space="0" w:color="auto"/>
                        <w:left w:val="none" w:sz="0" w:space="0" w:color="auto"/>
                        <w:bottom w:val="none" w:sz="0" w:space="0" w:color="auto"/>
                        <w:right w:val="none" w:sz="0" w:space="0" w:color="auto"/>
                      </w:divBdr>
                    </w:div>
                  </w:divsChild>
                </w:div>
                <w:div w:id="219555174">
                  <w:marLeft w:val="0"/>
                  <w:marRight w:val="0"/>
                  <w:marTop w:val="0"/>
                  <w:marBottom w:val="0"/>
                  <w:divBdr>
                    <w:top w:val="none" w:sz="0" w:space="0" w:color="auto"/>
                    <w:left w:val="none" w:sz="0" w:space="0" w:color="auto"/>
                    <w:bottom w:val="none" w:sz="0" w:space="0" w:color="auto"/>
                    <w:right w:val="none" w:sz="0" w:space="0" w:color="auto"/>
                  </w:divBdr>
                  <w:divsChild>
                    <w:div w:id="1198156598">
                      <w:marLeft w:val="0"/>
                      <w:marRight w:val="0"/>
                      <w:marTop w:val="0"/>
                      <w:marBottom w:val="0"/>
                      <w:divBdr>
                        <w:top w:val="none" w:sz="0" w:space="0" w:color="auto"/>
                        <w:left w:val="none" w:sz="0" w:space="0" w:color="auto"/>
                        <w:bottom w:val="none" w:sz="0" w:space="0" w:color="auto"/>
                        <w:right w:val="none" w:sz="0" w:space="0" w:color="auto"/>
                      </w:divBdr>
                    </w:div>
                  </w:divsChild>
                </w:div>
                <w:div w:id="234752366">
                  <w:marLeft w:val="0"/>
                  <w:marRight w:val="0"/>
                  <w:marTop w:val="0"/>
                  <w:marBottom w:val="0"/>
                  <w:divBdr>
                    <w:top w:val="none" w:sz="0" w:space="0" w:color="auto"/>
                    <w:left w:val="none" w:sz="0" w:space="0" w:color="auto"/>
                    <w:bottom w:val="none" w:sz="0" w:space="0" w:color="auto"/>
                    <w:right w:val="none" w:sz="0" w:space="0" w:color="auto"/>
                  </w:divBdr>
                  <w:divsChild>
                    <w:div w:id="1724864015">
                      <w:marLeft w:val="0"/>
                      <w:marRight w:val="0"/>
                      <w:marTop w:val="0"/>
                      <w:marBottom w:val="0"/>
                      <w:divBdr>
                        <w:top w:val="none" w:sz="0" w:space="0" w:color="auto"/>
                        <w:left w:val="none" w:sz="0" w:space="0" w:color="auto"/>
                        <w:bottom w:val="none" w:sz="0" w:space="0" w:color="auto"/>
                        <w:right w:val="none" w:sz="0" w:space="0" w:color="auto"/>
                      </w:divBdr>
                    </w:div>
                  </w:divsChild>
                </w:div>
                <w:div w:id="491218877">
                  <w:marLeft w:val="0"/>
                  <w:marRight w:val="0"/>
                  <w:marTop w:val="0"/>
                  <w:marBottom w:val="0"/>
                  <w:divBdr>
                    <w:top w:val="none" w:sz="0" w:space="0" w:color="auto"/>
                    <w:left w:val="none" w:sz="0" w:space="0" w:color="auto"/>
                    <w:bottom w:val="none" w:sz="0" w:space="0" w:color="auto"/>
                    <w:right w:val="none" w:sz="0" w:space="0" w:color="auto"/>
                  </w:divBdr>
                  <w:divsChild>
                    <w:div w:id="2088727331">
                      <w:marLeft w:val="0"/>
                      <w:marRight w:val="0"/>
                      <w:marTop w:val="0"/>
                      <w:marBottom w:val="0"/>
                      <w:divBdr>
                        <w:top w:val="none" w:sz="0" w:space="0" w:color="auto"/>
                        <w:left w:val="none" w:sz="0" w:space="0" w:color="auto"/>
                        <w:bottom w:val="none" w:sz="0" w:space="0" w:color="auto"/>
                        <w:right w:val="none" w:sz="0" w:space="0" w:color="auto"/>
                      </w:divBdr>
                    </w:div>
                  </w:divsChild>
                </w:div>
                <w:div w:id="636883326">
                  <w:marLeft w:val="0"/>
                  <w:marRight w:val="0"/>
                  <w:marTop w:val="0"/>
                  <w:marBottom w:val="0"/>
                  <w:divBdr>
                    <w:top w:val="none" w:sz="0" w:space="0" w:color="auto"/>
                    <w:left w:val="none" w:sz="0" w:space="0" w:color="auto"/>
                    <w:bottom w:val="none" w:sz="0" w:space="0" w:color="auto"/>
                    <w:right w:val="none" w:sz="0" w:space="0" w:color="auto"/>
                  </w:divBdr>
                  <w:divsChild>
                    <w:div w:id="2082478159">
                      <w:marLeft w:val="0"/>
                      <w:marRight w:val="0"/>
                      <w:marTop w:val="0"/>
                      <w:marBottom w:val="0"/>
                      <w:divBdr>
                        <w:top w:val="none" w:sz="0" w:space="0" w:color="auto"/>
                        <w:left w:val="none" w:sz="0" w:space="0" w:color="auto"/>
                        <w:bottom w:val="none" w:sz="0" w:space="0" w:color="auto"/>
                        <w:right w:val="none" w:sz="0" w:space="0" w:color="auto"/>
                      </w:divBdr>
                    </w:div>
                  </w:divsChild>
                </w:div>
                <w:div w:id="821309820">
                  <w:marLeft w:val="0"/>
                  <w:marRight w:val="0"/>
                  <w:marTop w:val="0"/>
                  <w:marBottom w:val="0"/>
                  <w:divBdr>
                    <w:top w:val="none" w:sz="0" w:space="0" w:color="auto"/>
                    <w:left w:val="none" w:sz="0" w:space="0" w:color="auto"/>
                    <w:bottom w:val="none" w:sz="0" w:space="0" w:color="auto"/>
                    <w:right w:val="none" w:sz="0" w:space="0" w:color="auto"/>
                  </w:divBdr>
                  <w:divsChild>
                    <w:div w:id="280497294">
                      <w:marLeft w:val="0"/>
                      <w:marRight w:val="0"/>
                      <w:marTop w:val="0"/>
                      <w:marBottom w:val="0"/>
                      <w:divBdr>
                        <w:top w:val="none" w:sz="0" w:space="0" w:color="auto"/>
                        <w:left w:val="none" w:sz="0" w:space="0" w:color="auto"/>
                        <w:bottom w:val="none" w:sz="0" w:space="0" w:color="auto"/>
                        <w:right w:val="none" w:sz="0" w:space="0" w:color="auto"/>
                      </w:divBdr>
                    </w:div>
                  </w:divsChild>
                </w:div>
                <w:div w:id="1132946910">
                  <w:marLeft w:val="0"/>
                  <w:marRight w:val="0"/>
                  <w:marTop w:val="0"/>
                  <w:marBottom w:val="0"/>
                  <w:divBdr>
                    <w:top w:val="none" w:sz="0" w:space="0" w:color="auto"/>
                    <w:left w:val="none" w:sz="0" w:space="0" w:color="auto"/>
                    <w:bottom w:val="none" w:sz="0" w:space="0" w:color="auto"/>
                    <w:right w:val="none" w:sz="0" w:space="0" w:color="auto"/>
                  </w:divBdr>
                  <w:divsChild>
                    <w:div w:id="483938525">
                      <w:marLeft w:val="0"/>
                      <w:marRight w:val="0"/>
                      <w:marTop w:val="0"/>
                      <w:marBottom w:val="0"/>
                      <w:divBdr>
                        <w:top w:val="none" w:sz="0" w:space="0" w:color="auto"/>
                        <w:left w:val="none" w:sz="0" w:space="0" w:color="auto"/>
                        <w:bottom w:val="none" w:sz="0" w:space="0" w:color="auto"/>
                        <w:right w:val="none" w:sz="0" w:space="0" w:color="auto"/>
                      </w:divBdr>
                    </w:div>
                  </w:divsChild>
                </w:div>
                <w:div w:id="1210267438">
                  <w:marLeft w:val="0"/>
                  <w:marRight w:val="0"/>
                  <w:marTop w:val="0"/>
                  <w:marBottom w:val="0"/>
                  <w:divBdr>
                    <w:top w:val="none" w:sz="0" w:space="0" w:color="auto"/>
                    <w:left w:val="none" w:sz="0" w:space="0" w:color="auto"/>
                    <w:bottom w:val="none" w:sz="0" w:space="0" w:color="auto"/>
                    <w:right w:val="none" w:sz="0" w:space="0" w:color="auto"/>
                  </w:divBdr>
                  <w:divsChild>
                    <w:div w:id="1768424824">
                      <w:marLeft w:val="0"/>
                      <w:marRight w:val="0"/>
                      <w:marTop w:val="0"/>
                      <w:marBottom w:val="0"/>
                      <w:divBdr>
                        <w:top w:val="none" w:sz="0" w:space="0" w:color="auto"/>
                        <w:left w:val="none" w:sz="0" w:space="0" w:color="auto"/>
                        <w:bottom w:val="none" w:sz="0" w:space="0" w:color="auto"/>
                        <w:right w:val="none" w:sz="0" w:space="0" w:color="auto"/>
                      </w:divBdr>
                    </w:div>
                  </w:divsChild>
                </w:div>
                <w:div w:id="1245915754">
                  <w:marLeft w:val="0"/>
                  <w:marRight w:val="0"/>
                  <w:marTop w:val="0"/>
                  <w:marBottom w:val="0"/>
                  <w:divBdr>
                    <w:top w:val="none" w:sz="0" w:space="0" w:color="auto"/>
                    <w:left w:val="none" w:sz="0" w:space="0" w:color="auto"/>
                    <w:bottom w:val="none" w:sz="0" w:space="0" w:color="auto"/>
                    <w:right w:val="none" w:sz="0" w:space="0" w:color="auto"/>
                  </w:divBdr>
                  <w:divsChild>
                    <w:div w:id="249702545">
                      <w:marLeft w:val="0"/>
                      <w:marRight w:val="0"/>
                      <w:marTop w:val="0"/>
                      <w:marBottom w:val="0"/>
                      <w:divBdr>
                        <w:top w:val="none" w:sz="0" w:space="0" w:color="auto"/>
                        <w:left w:val="none" w:sz="0" w:space="0" w:color="auto"/>
                        <w:bottom w:val="none" w:sz="0" w:space="0" w:color="auto"/>
                        <w:right w:val="none" w:sz="0" w:space="0" w:color="auto"/>
                      </w:divBdr>
                    </w:div>
                  </w:divsChild>
                </w:div>
                <w:div w:id="1420061610">
                  <w:marLeft w:val="0"/>
                  <w:marRight w:val="0"/>
                  <w:marTop w:val="0"/>
                  <w:marBottom w:val="0"/>
                  <w:divBdr>
                    <w:top w:val="none" w:sz="0" w:space="0" w:color="auto"/>
                    <w:left w:val="none" w:sz="0" w:space="0" w:color="auto"/>
                    <w:bottom w:val="none" w:sz="0" w:space="0" w:color="auto"/>
                    <w:right w:val="none" w:sz="0" w:space="0" w:color="auto"/>
                  </w:divBdr>
                  <w:divsChild>
                    <w:div w:id="1096438228">
                      <w:marLeft w:val="0"/>
                      <w:marRight w:val="0"/>
                      <w:marTop w:val="0"/>
                      <w:marBottom w:val="0"/>
                      <w:divBdr>
                        <w:top w:val="none" w:sz="0" w:space="0" w:color="auto"/>
                        <w:left w:val="none" w:sz="0" w:space="0" w:color="auto"/>
                        <w:bottom w:val="none" w:sz="0" w:space="0" w:color="auto"/>
                        <w:right w:val="none" w:sz="0" w:space="0" w:color="auto"/>
                      </w:divBdr>
                    </w:div>
                  </w:divsChild>
                </w:div>
                <w:div w:id="1461799830">
                  <w:marLeft w:val="0"/>
                  <w:marRight w:val="0"/>
                  <w:marTop w:val="0"/>
                  <w:marBottom w:val="0"/>
                  <w:divBdr>
                    <w:top w:val="none" w:sz="0" w:space="0" w:color="auto"/>
                    <w:left w:val="none" w:sz="0" w:space="0" w:color="auto"/>
                    <w:bottom w:val="none" w:sz="0" w:space="0" w:color="auto"/>
                    <w:right w:val="none" w:sz="0" w:space="0" w:color="auto"/>
                  </w:divBdr>
                  <w:divsChild>
                    <w:div w:id="501161184">
                      <w:marLeft w:val="0"/>
                      <w:marRight w:val="0"/>
                      <w:marTop w:val="0"/>
                      <w:marBottom w:val="0"/>
                      <w:divBdr>
                        <w:top w:val="none" w:sz="0" w:space="0" w:color="auto"/>
                        <w:left w:val="none" w:sz="0" w:space="0" w:color="auto"/>
                        <w:bottom w:val="none" w:sz="0" w:space="0" w:color="auto"/>
                        <w:right w:val="none" w:sz="0" w:space="0" w:color="auto"/>
                      </w:divBdr>
                    </w:div>
                  </w:divsChild>
                </w:div>
                <w:div w:id="1484925406">
                  <w:marLeft w:val="0"/>
                  <w:marRight w:val="0"/>
                  <w:marTop w:val="0"/>
                  <w:marBottom w:val="0"/>
                  <w:divBdr>
                    <w:top w:val="none" w:sz="0" w:space="0" w:color="auto"/>
                    <w:left w:val="none" w:sz="0" w:space="0" w:color="auto"/>
                    <w:bottom w:val="none" w:sz="0" w:space="0" w:color="auto"/>
                    <w:right w:val="none" w:sz="0" w:space="0" w:color="auto"/>
                  </w:divBdr>
                  <w:divsChild>
                    <w:div w:id="594560768">
                      <w:marLeft w:val="0"/>
                      <w:marRight w:val="0"/>
                      <w:marTop w:val="0"/>
                      <w:marBottom w:val="0"/>
                      <w:divBdr>
                        <w:top w:val="none" w:sz="0" w:space="0" w:color="auto"/>
                        <w:left w:val="none" w:sz="0" w:space="0" w:color="auto"/>
                        <w:bottom w:val="none" w:sz="0" w:space="0" w:color="auto"/>
                        <w:right w:val="none" w:sz="0" w:space="0" w:color="auto"/>
                      </w:divBdr>
                    </w:div>
                  </w:divsChild>
                </w:div>
                <w:div w:id="1605265732">
                  <w:marLeft w:val="0"/>
                  <w:marRight w:val="0"/>
                  <w:marTop w:val="0"/>
                  <w:marBottom w:val="0"/>
                  <w:divBdr>
                    <w:top w:val="none" w:sz="0" w:space="0" w:color="auto"/>
                    <w:left w:val="none" w:sz="0" w:space="0" w:color="auto"/>
                    <w:bottom w:val="none" w:sz="0" w:space="0" w:color="auto"/>
                    <w:right w:val="none" w:sz="0" w:space="0" w:color="auto"/>
                  </w:divBdr>
                  <w:divsChild>
                    <w:div w:id="1006054529">
                      <w:marLeft w:val="0"/>
                      <w:marRight w:val="0"/>
                      <w:marTop w:val="0"/>
                      <w:marBottom w:val="0"/>
                      <w:divBdr>
                        <w:top w:val="none" w:sz="0" w:space="0" w:color="auto"/>
                        <w:left w:val="none" w:sz="0" w:space="0" w:color="auto"/>
                        <w:bottom w:val="none" w:sz="0" w:space="0" w:color="auto"/>
                        <w:right w:val="none" w:sz="0" w:space="0" w:color="auto"/>
                      </w:divBdr>
                    </w:div>
                  </w:divsChild>
                </w:div>
                <w:div w:id="1724864872">
                  <w:marLeft w:val="0"/>
                  <w:marRight w:val="0"/>
                  <w:marTop w:val="0"/>
                  <w:marBottom w:val="0"/>
                  <w:divBdr>
                    <w:top w:val="none" w:sz="0" w:space="0" w:color="auto"/>
                    <w:left w:val="none" w:sz="0" w:space="0" w:color="auto"/>
                    <w:bottom w:val="none" w:sz="0" w:space="0" w:color="auto"/>
                    <w:right w:val="none" w:sz="0" w:space="0" w:color="auto"/>
                  </w:divBdr>
                  <w:divsChild>
                    <w:div w:id="1965768888">
                      <w:marLeft w:val="0"/>
                      <w:marRight w:val="0"/>
                      <w:marTop w:val="0"/>
                      <w:marBottom w:val="0"/>
                      <w:divBdr>
                        <w:top w:val="none" w:sz="0" w:space="0" w:color="auto"/>
                        <w:left w:val="none" w:sz="0" w:space="0" w:color="auto"/>
                        <w:bottom w:val="none" w:sz="0" w:space="0" w:color="auto"/>
                        <w:right w:val="none" w:sz="0" w:space="0" w:color="auto"/>
                      </w:divBdr>
                    </w:div>
                  </w:divsChild>
                </w:div>
                <w:div w:id="1758402954">
                  <w:marLeft w:val="0"/>
                  <w:marRight w:val="0"/>
                  <w:marTop w:val="0"/>
                  <w:marBottom w:val="0"/>
                  <w:divBdr>
                    <w:top w:val="none" w:sz="0" w:space="0" w:color="auto"/>
                    <w:left w:val="none" w:sz="0" w:space="0" w:color="auto"/>
                    <w:bottom w:val="none" w:sz="0" w:space="0" w:color="auto"/>
                    <w:right w:val="none" w:sz="0" w:space="0" w:color="auto"/>
                  </w:divBdr>
                  <w:divsChild>
                    <w:div w:id="257907227">
                      <w:marLeft w:val="0"/>
                      <w:marRight w:val="0"/>
                      <w:marTop w:val="0"/>
                      <w:marBottom w:val="0"/>
                      <w:divBdr>
                        <w:top w:val="none" w:sz="0" w:space="0" w:color="auto"/>
                        <w:left w:val="none" w:sz="0" w:space="0" w:color="auto"/>
                        <w:bottom w:val="none" w:sz="0" w:space="0" w:color="auto"/>
                        <w:right w:val="none" w:sz="0" w:space="0" w:color="auto"/>
                      </w:divBdr>
                    </w:div>
                  </w:divsChild>
                </w:div>
                <w:div w:id="1784112679">
                  <w:marLeft w:val="0"/>
                  <w:marRight w:val="0"/>
                  <w:marTop w:val="0"/>
                  <w:marBottom w:val="0"/>
                  <w:divBdr>
                    <w:top w:val="none" w:sz="0" w:space="0" w:color="auto"/>
                    <w:left w:val="none" w:sz="0" w:space="0" w:color="auto"/>
                    <w:bottom w:val="none" w:sz="0" w:space="0" w:color="auto"/>
                    <w:right w:val="none" w:sz="0" w:space="0" w:color="auto"/>
                  </w:divBdr>
                  <w:divsChild>
                    <w:div w:id="717977381">
                      <w:marLeft w:val="0"/>
                      <w:marRight w:val="0"/>
                      <w:marTop w:val="0"/>
                      <w:marBottom w:val="0"/>
                      <w:divBdr>
                        <w:top w:val="none" w:sz="0" w:space="0" w:color="auto"/>
                        <w:left w:val="none" w:sz="0" w:space="0" w:color="auto"/>
                        <w:bottom w:val="none" w:sz="0" w:space="0" w:color="auto"/>
                        <w:right w:val="none" w:sz="0" w:space="0" w:color="auto"/>
                      </w:divBdr>
                    </w:div>
                  </w:divsChild>
                </w:div>
                <w:div w:id="1914731272">
                  <w:marLeft w:val="0"/>
                  <w:marRight w:val="0"/>
                  <w:marTop w:val="0"/>
                  <w:marBottom w:val="0"/>
                  <w:divBdr>
                    <w:top w:val="none" w:sz="0" w:space="0" w:color="auto"/>
                    <w:left w:val="none" w:sz="0" w:space="0" w:color="auto"/>
                    <w:bottom w:val="none" w:sz="0" w:space="0" w:color="auto"/>
                    <w:right w:val="none" w:sz="0" w:space="0" w:color="auto"/>
                  </w:divBdr>
                  <w:divsChild>
                    <w:div w:id="19373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8407">
          <w:marLeft w:val="0"/>
          <w:marRight w:val="0"/>
          <w:marTop w:val="0"/>
          <w:marBottom w:val="0"/>
          <w:divBdr>
            <w:top w:val="none" w:sz="0" w:space="0" w:color="auto"/>
            <w:left w:val="none" w:sz="0" w:space="0" w:color="auto"/>
            <w:bottom w:val="none" w:sz="0" w:space="0" w:color="auto"/>
            <w:right w:val="none" w:sz="0" w:space="0" w:color="auto"/>
          </w:divBdr>
        </w:div>
        <w:div w:id="1949117492">
          <w:marLeft w:val="0"/>
          <w:marRight w:val="0"/>
          <w:marTop w:val="0"/>
          <w:marBottom w:val="0"/>
          <w:divBdr>
            <w:top w:val="none" w:sz="0" w:space="0" w:color="auto"/>
            <w:left w:val="none" w:sz="0" w:space="0" w:color="auto"/>
            <w:bottom w:val="none" w:sz="0" w:space="0" w:color="auto"/>
            <w:right w:val="none" w:sz="0" w:space="0" w:color="auto"/>
          </w:divBdr>
        </w:div>
      </w:divsChild>
    </w:div>
    <w:div w:id="1268075732">
      <w:bodyDiv w:val="1"/>
      <w:marLeft w:val="0"/>
      <w:marRight w:val="0"/>
      <w:marTop w:val="0"/>
      <w:marBottom w:val="0"/>
      <w:divBdr>
        <w:top w:val="none" w:sz="0" w:space="0" w:color="auto"/>
        <w:left w:val="none" w:sz="0" w:space="0" w:color="auto"/>
        <w:bottom w:val="none" w:sz="0" w:space="0" w:color="auto"/>
        <w:right w:val="none" w:sz="0" w:space="0" w:color="auto"/>
      </w:divBdr>
    </w:div>
    <w:div w:id="1306087067">
      <w:bodyDiv w:val="1"/>
      <w:marLeft w:val="0"/>
      <w:marRight w:val="0"/>
      <w:marTop w:val="0"/>
      <w:marBottom w:val="0"/>
      <w:divBdr>
        <w:top w:val="none" w:sz="0" w:space="0" w:color="auto"/>
        <w:left w:val="none" w:sz="0" w:space="0" w:color="auto"/>
        <w:bottom w:val="none" w:sz="0" w:space="0" w:color="auto"/>
        <w:right w:val="none" w:sz="0" w:space="0" w:color="auto"/>
      </w:divBdr>
    </w:div>
    <w:div w:id="1320885756">
      <w:bodyDiv w:val="1"/>
      <w:marLeft w:val="0"/>
      <w:marRight w:val="0"/>
      <w:marTop w:val="0"/>
      <w:marBottom w:val="0"/>
      <w:divBdr>
        <w:top w:val="none" w:sz="0" w:space="0" w:color="auto"/>
        <w:left w:val="none" w:sz="0" w:space="0" w:color="auto"/>
        <w:bottom w:val="none" w:sz="0" w:space="0" w:color="auto"/>
        <w:right w:val="none" w:sz="0" w:space="0" w:color="auto"/>
      </w:divBdr>
    </w:div>
    <w:div w:id="1321158778">
      <w:bodyDiv w:val="1"/>
      <w:marLeft w:val="0"/>
      <w:marRight w:val="0"/>
      <w:marTop w:val="0"/>
      <w:marBottom w:val="0"/>
      <w:divBdr>
        <w:top w:val="none" w:sz="0" w:space="0" w:color="auto"/>
        <w:left w:val="none" w:sz="0" w:space="0" w:color="auto"/>
        <w:bottom w:val="none" w:sz="0" w:space="0" w:color="auto"/>
        <w:right w:val="none" w:sz="0" w:space="0" w:color="auto"/>
      </w:divBdr>
    </w:div>
    <w:div w:id="1324776859">
      <w:bodyDiv w:val="1"/>
      <w:marLeft w:val="0"/>
      <w:marRight w:val="0"/>
      <w:marTop w:val="0"/>
      <w:marBottom w:val="0"/>
      <w:divBdr>
        <w:top w:val="none" w:sz="0" w:space="0" w:color="auto"/>
        <w:left w:val="none" w:sz="0" w:space="0" w:color="auto"/>
        <w:bottom w:val="none" w:sz="0" w:space="0" w:color="auto"/>
        <w:right w:val="none" w:sz="0" w:space="0" w:color="auto"/>
      </w:divBdr>
      <w:divsChild>
        <w:div w:id="32269284">
          <w:marLeft w:val="0"/>
          <w:marRight w:val="0"/>
          <w:marTop w:val="0"/>
          <w:marBottom w:val="0"/>
          <w:divBdr>
            <w:top w:val="none" w:sz="0" w:space="0" w:color="auto"/>
            <w:left w:val="none" w:sz="0" w:space="0" w:color="auto"/>
            <w:bottom w:val="none" w:sz="0" w:space="0" w:color="auto"/>
            <w:right w:val="none" w:sz="0" w:space="0" w:color="auto"/>
          </w:divBdr>
        </w:div>
        <w:div w:id="474757937">
          <w:marLeft w:val="0"/>
          <w:marRight w:val="0"/>
          <w:marTop w:val="0"/>
          <w:marBottom w:val="0"/>
          <w:divBdr>
            <w:top w:val="none" w:sz="0" w:space="0" w:color="auto"/>
            <w:left w:val="none" w:sz="0" w:space="0" w:color="auto"/>
            <w:bottom w:val="none" w:sz="0" w:space="0" w:color="auto"/>
            <w:right w:val="none" w:sz="0" w:space="0" w:color="auto"/>
          </w:divBdr>
        </w:div>
        <w:div w:id="525365458">
          <w:marLeft w:val="0"/>
          <w:marRight w:val="0"/>
          <w:marTop w:val="0"/>
          <w:marBottom w:val="0"/>
          <w:divBdr>
            <w:top w:val="none" w:sz="0" w:space="0" w:color="auto"/>
            <w:left w:val="none" w:sz="0" w:space="0" w:color="auto"/>
            <w:bottom w:val="none" w:sz="0" w:space="0" w:color="auto"/>
            <w:right w:val="none" w:sz="0" w:space="0" w:color="auto"/>
          </w:divBdr>
        </w:div>
        <w:div w:id="589043955">
          <w:marLeft w:val="0"/>
          <w:marRight w:val="0"/>
          <w:marTop w:val="0"/>
          <w:marBottom w:val="0"/>
          <w:divBdr>
            <w:top w:val="none" w:sz="0" w:space="0" w:color="auto"/>
            <w:left w:val="none" w:sz="0" w:space="0" w:color="auto"/>
            <w:bottom w:val="none" w:sz="0" w:space="0" w:color="auto"/>
            <w:right w:val="none" w:sz="0" w:space="0" w:color="auto"/>
          </w:divBdr>
        </w:div>
        <w:div w:id="967124895">
          <w:marLeft w:val="0"/>
          <w:marRight w:val="0"/>
          <w:marTop w:val="0"/>
          <w:marBottom w:val="0"/>
          <w:divBdr>
            <w:top w:val="none" w:sz="0" w:space="0" w:color="auto"/>
            <w:left w:val="none" w:sz="0" w:space="0" w:color="auto"/>
            <w:bottom w:val="none" w:sz="0" w:space="0" w:color="auto"/>
            <w:right w:val="none" w:sz="0" w:space="0" w:color="auto"/>
          </w:divBdr>
        </w:div>
        <w:div w:id="1135873893">
          <w:marLeft w:val="0"/>
          <w:marRight w:val="0"/>
          <w:marTop w:val="0"/>
          <w:marBottom w:val="0"/>
          <w:divBdr>
            <w:top w:val="none" w:sz="0" w:space="0" w:color="auto"/>
            <w:left w:val="none" w:sz="0" w:space="0" w:color="auto"/>
            <w:bottom w:val="none" w:sz="0" w:space="0" w:color="auto"/>
            <w:right w:val="none" w:sz="0" w:space="0" w:color="auto"/>
          </w:divBdr>
        </w:div>
        <w:div w:id="1409573865">
          <w:marLeft w:val="0"/>
          <w:marRight w:val="0"/>
          <w:marTop w:val="0"/>
          <w:marBottom w:val="0"/>
          <w:divBdr>
            <w:top w:val="none" w:sz="0" w:space="0" w:color="auto"/>
            <w:left w:val="none" w:sz="0" w:space="0" w:color="auto"/>
            <w:bottom w:val="none" w:sz="0" w:space="0" w:color="auto"/>
            <w:right w:val="none" w:sz="0" w:space="0" w:color="auto"/>
          </w:divBdr>
        </w:div>
        <w:div w:id="1525552448">
          <w:marLeft w:val="0"/>
          <w:marRight w:val="0"/>
          <w:marTop w:val="0"/>
          <w:marBottom w:val="0"/>
          <w:divBdr>
            <w:top w:val="none" w:sz="0" w:space="0" w:color="auto"/>
            <w:left w:val="none" w:sz="0" w:space="0" w:color="auto"/>
            <w:bottom w:val="none" w:sz="0" w:space="0" w:color="auto"/>
            <w:right w:val="none" w:sz="0" w:space="0" w:color="auto"/>
          </w:divBdr>
        </w:div>
        <w:div w:id="1857113092">
          <w:marLeft w:val="0"/>
          <w:marRight w:val="0"/>
          <w:marTop w:val="0"/>
          <w:marBottom w:val="0"/>
          <w:divBdr>
            <w:top w:val="none" w:sz="0" w:space="0" w:color="auto"/>
            <w:left w:val="none" w:sz="0" w:space="0" w:color="auto"/>
            <w:bottom w:val="none" w:sz="0" w:space="0" w:color="auto"/>
            <w:right w:val="none" w:sz="0" w:space="0" w:color="auto"/>
          </w:divBdr>
        </w:div>
      </w:divsChild>
    </w:div>
    <w:div w:id="1342395784">
      <w:bodyDiv w:val="1"/>
      <w:marLeft w:val="0"/>
      <w:marRight w:val="0"/>
      <w:marTop w:val="0"/>
      <w:marBottom w:val="0"/>
      <w:divBdr>
        <w:top w:val="none" w:sz="0" w:space="0" w:color="auto"/>
        <w:left w:val="none" w:sz="0" w:space="0" w:color="auto"/>
        <w:bottom w:val="none" w:sz="0" w:space="0" w:color="auto"/>
        <w:right w:val="none" w:sz="0" w:space="0" w:color="auto"/>
      </w:divBdr>
    </w:div>
    <w:div w:id="1352030988">
      <w:bodyDiv w:val="1"/>
      <w:marLeft w:val="0"/>
      <w:marRight w:val="0"/>
      <w:marTop w:val="0"/>
      <w:marBottom w:val="0"/>
      <w:divBdr>
        <w:top w:val="none" w:sz="0" w:space="0" w:color="auto"/>
        <w:left w:val="none" w:sz="0" w:space="0" w:color="auto"/>
        <w:bottom w:val="none" w:sz="0" w:space="0" w:color="auto"/>
        <w:right w:val="none" w:sz="0" w:space="0" w:color="auto"/>
      </w:divBdr>
    </w:div>
    <w:div w:id="1352803739">
      <w:bodyDiv w:val="1"/>
      <w:marLeft w:val="0"/>
      <w:marRight w:val="0"/>
      <w:marTop w:val="0"/>
      <w:marBottom w:val="0"/>
      <w:divBdr>
        <w:top w:val="none" w:sz="0" w:space="0" w:color="auto"/>
        <w:left w:val="none" w:sz="0" w:space="0" w:color="auto"/>
        <w:bottom w:val="none" w:sz="0" w:space="0" w:color="auto"/>
        <w:right w:val="none" w:sz="0" w:space="0" w:color="auto"/>
      </w:divBdr>
      <w:divsChild>
        <w:div w:id="1889028809">
          <w:marLeft w:val="0"/>
          <w:marRight w:val="0"/>
          <w:marTop w:val="0"/>
          <w:marBottom w:val="0"/>
          <w:divBdr>
            <w:top w:val="none" w:sz="0" w:space="0" w:color="auto"/>
            <w:left w:val="none" w:sz="0" w:space="0" w:color="auto"/>
            <w:bottom w:val="none" w:sz="0" w:space="0" w:color="auto"/>
            <w:right w:val="none" w:sz="0" w:space="0" w:color="auto"/>
          </w:divBdr>
        </w:div>
        <w:div w:id="738526392">
          <w:marLeft w:val="0"/>
          <w:marRight w:val="0"/>
          <w:marTop w:val="0"/>
          <w:marBottom w:val="0"/>
          <w:divBdr>
            <w:top w:val="none" w:sz="0" w:space="0" w:color="auto"/>
            <w:left w:val="none" w:sz="0" w:space="0" w:color="auto"/>
            <w:bottom w:val="none" w:sz="0" w:space="0" w:color="auto"/>
            <w:right w:val="none" w:sz="0" w:space="0" w:color="auto"/>
          </w:divBdr>
        </w:div>
        <w:div w:id="447117836">
          <w:marLeft w:val="0"/>
          <w:marRight w:val="0"/>
          <w:marTop w:val="0"/>
          <w:marBottom w:val="0"/>
          <w:divBdr>
            <w:top w:val="none" w:sz="0" w:space="0" w:color="auto"/>
            <w:left w:val="none" w:sz="0" w:space="0" w:color="auto"/>
            <w:bottom w:val="none" w:sz="0" w:space="0" w:color="auto"/>
            <w:right w:val="none" w:sz="0" w:space="0" w:color="auto"/>
          </w:divBdr>
        </w:div>
        <w:div w:id="971668519">
          <w:marLeft w:val="0"/>
          <w:marRight w:val="0"/>
          <w:marTop w:val="0"/>
          <w:marBottom w:val="0"/>
          <w:divBdr>
            <w:top w:val="none" w:sz="0" w:space="0" w:color="auto"/>
            <w:left w:val="none" w:sz="0" w:space="0" w:color="auto"/>
            <w:bottom w:val="none" w:sz="0" w:space="0" w:color="auto"/>
            <w:right w:val="none" w:sz="0" w:space="0" w:color="auto"/>
          </w:divBdr>
        </w:div>
        <w:div w:id="463617433">
          <w:marLeft w:val="0"/>
          <w:marRight w:val="0"/>
          <w:marTop w:val="0"/>
          <w:marBottom w:val="0"/>
          <w:divBdr>
            <w:top w:val="none" w:sz="0" w:space="0" w:color="auto"/>
            <w:left w:val="none" w:sz="0" w:space="0" w:color="auto"/>
            <w:bottom w:val="none" w:sz="0" w:space="0" w:color="auto"/>
            <w:right w:val="none" w:sz="0" w:space="0" w:color="auto"/>
          </w:divBdr>
        </w:div>
        <w:div w:id="1011177224">
          <w:marLeft w:val="0"/>
          <w:marRight w:val="0"/>
          <w:marTop w:val="0"/>
          <w:marBottom w:val="0"/>
          <w:divBdr>
            <w:top w:val="none" w:sz="0" w:space="0" w:color="auto"/>
            <w:left w:val="none" w:sz="0" w:space="0" w:color="auto"/>
            <w:bottom w:val="none" w:sz="0" w:space="0" w:color="auto"/>
            <w:right w:val="none" w:sz="0" w:space="0" w:color="auto"/>
          </w:divBdr>
        </w:div>
        <w:div w:id="1909922865">
          <w:marLeft w:val="0"/>
          <w:marRight w:val="0"/>
          <w:marTop w:val="0"/>
          <w:marBottom w:val="0"/>
          <w:divBdr>
            <w:top w:val="none" w:sz="0" w:space="0" w:color="auto"/>
            <w:left w:val="none" w:sz="0" w:space="0" w:color="auto"/>
            <w:bottom w:val="none" w:sz="0" w:space="0" w:color="auto"/>
            <w:right w:val="none" w:sz="0" w:space="0" w:color="auto"/>
          </w:divBdr>
        </w:div>
        <w:div w:id="114446239">
          <w:marLeft w:val="0"/>
          <w:marRight w:val="0"/>
          <w:marTop w:val="0"/>
          <w:marBottom w:val="0"/>
          <w:divBdr>
            <w:top w:val="none" w:sz="0" w:space="0" w:color="auto"/>
            <w:left w:val="none" w:sz="0" w:space="0" w:color="auto"/>
            <w:bottom w:val="none" w:sz="0" w:space="0" w:color="auto"/>
            <w:right w:val="none" w:sz="0" w:space="0" w:color="auto"/>
          </w:divBdr>
        </w:div>
        <w:div w:id="756169083">
          <w:marLeft w:val="0"/>
          <w:marRight w:val="0"/>
          <w:marTop w:val="0"/>
          <w:marBottom w:val="0"/>
          <w:divBdr>
            <w:top w:val="none" w:sz="0" w:space="0" w:color="auto"/>
            <w:left w:val="none" w:sz="0" w:space="0" w:color="auto"/>
            <w:bottom w:val="none" w:sz="0" w:space="0" w:color="auto"/>
            <w:right w:val="none" w:sz="0" w:space="0" w:color="auto"/>
          </w:divBdr>
        </w:div>
        <w:div w:id="1177648434">
          <w:marLeft w:val="0"/>
          <w:marRight w:val="0"/>
          <w:marTop w:val="0"/>
          <w:marBottom w:val="0"/>
          <w:divBdr>
            <w:top w:val="none" w:sz="0" w:space="0" w:color="auto"/>
            <w:left w:val="none" w:sz="0" w:space="0" w:color="auto"/>
            <w:bottom w:val="none" w:sz="0" w:space="0" w:color="auto"/>
            <w:right w:val="none" w:sz="0" w:space="0" w:color="auto"/>
          </w:divBdr>
        </w:div>
        <w:div w:id="624459129">
          <w:marLeft w:val="0"/>
          <w:marRight w:val="0"/>
          <w:marTop w:val="0"/>
          <w:marBottom w:val="0"/>
          <w:divBdr>
            <w:top w:val="none" w:sz="0" w:space="0" w:color="auto"/>
            <w:left w:val="none" w:sz="0" w:space="0" w:color="auto"/>
            <w:bottom w:val="none" w:sz="0" w:space="0" w:color="auto"/>
            <w:right w:val="none" w:sz="0" w:space="0" w:color="auto"/>
          </w:divBdr>
        </w:div>
      </w:divsChild>
    </w:div>
    <w:div w:id="1359314667">
      <w:bodyDiv w:val="1"/>
      <w:marLeft w:val="0"/>
      <w:marRight w:val="0"/>
      <w:marTop w:val="0"/>
      <w:marBottom w:val="0"/>
      <w:divBdr>
        <w:top w:val="none" w:sz="0" w:space="0" w:color="auto"/>
        <w:left w:val="none" w:sz="0" w:space="0" w:color="auto"/>
        <w:bottom w:val="none" w:sz="0" w:space="0" w:color="auto"/>
        <w:right w:val="none" w:sz="0" w:space="0" w:color="auto"/>
      </w:divBdr>
    </w:div>
    <w:div w:id="1367680149">
      <w:bodyDiv w:val="1"/>
      <w:marLeft w:val="0"/>
      <w:marRight w:val="0"/>
      <w:marTop w:val="0"/>
      <w:marBottom w:val="0"/>
      <w:divBdr>
        <w:top w:val="none" w:sz="0" w:space="0" w:color="auto"/>
        <w:left w:val="none" w:sz="0" w:space="0" w:color="auto"/>
        <w:bottom w:val="none" w:sz="0" w:space="0" w:color="auto"/>
        <w:right w:val="none" w:sz="0" w:space="0" w:color="auto"/>
      </w:divBdr>
    </w:div>
    <w:div w:id="1381591755">
      <w:bodyDiv w:val="1"/>
      <w:marLeft w:val="0"/>
      <w:marRight w:val="0"/>
      <w:marTop w:val="0"/>
      <w:marBottom w:val="0"/>
      <w:divBdr>
        <w:top w:val="none" w:sz="0" w:space="0" w:color="auto"/>
        <w:left w:val="none" w:sz="0" w:space="0" w:color="auto"/>
        <w:bottom w:val="none" w:sz="0" w:space="0" w:color="auto"/>
        <w:right w:val="none" w:sz="0" w:space="0" w:color="auto"/>
      </w:divBdr>
    </w:div>
    <w:div w:id="1433283536">
      <w:bodyDiv w:val="1"/>
      <w:marLeft w:val="0"/>
      <w:marRight w:val="0"/>
      <w:marTop w:val="0"/>
      <w:marBottom w:val="0"/>
      <w:divBdr>
        <w:top w:val="none" w:sz="0" w:space="0" w:color="auto"/>
        <w:left w:val="none" w:sz="0" w:space="0" w:color="auto"/>
        <w:bottom w:val="none" w:sz="0" w:space="0" w:color="auto"/>
        <w:right w:val="none" w:sz="0" w:space="0" w:color="auto"/>
      </w:divBdr>
    </w:div>
    <w:div w:id="1459908703">
      <w:bodyDiv w:val="1"/>
      <w:marLeft w:val="0"/>
      <w:marRight w:val="0"/>
      <w:marTop w:val="0"/>
      <w:marBottom w:val="0"/>
      <w:divBdr>
        <w:top w:val="none" w:sz="0" w:space="0" w:color="auto"/>
        <w:left w:val="none" w:sz="0" w:space="0" w:color="auto"/>
        <w:bottom w:val="none" w:sz="0" w:space="0" w:color="auto"/>
        <w:right w:val="none" w:sz="0" w:space="0" w:color="auto"/>
      </w:divBdr>
    </w:div>
    <w:div w:id="1478912910">
      <w:bodyDiv w:val="1"/>
      <w:marLeft w:val="0"/>
      <w:marRight w:val="0"/>
      <w:marTop w:val="0"/>
      <w:marBottom w:val="0"/>
      <w:divBdr>
        <w:top w:val="none" w:sz="0" w:space="0" w:color="auto"/>
        <w:left w:val="none" w:sz="0" w:space="0" w:color="auto"/>
        <w:bottom w:val="none" w:sz="0" w:space="0" w:color="auto"/>
        <w:right w:val="none" w:sz="0" w:space="0" w:color="auto"/>
      </w:divBdr>
    </w:div>
    <w:div w:id="1507211925">
      <w:bodyDiv w:val="1"/>
      <w:marLeft w:val="0"/>
      <w:marRight w:val="0"/>
      <w:marTop w:val="0"/>
      <w:marBottom w:val="0"/>
      <w:divBdr>
        <w:top w:val="none" w:sz="0" w:space="0" w:color="auto"/>
        <w:left w:val="none" w:sz="0" w:space="0" w:color="auto"/>
        <w:bottom w:val="none" w:sz="0" w:space="0" w:color="auto"/>
        <w:right w:val="none" w:sz="0" w:space="0" w:color="auto"/>
      </w:divBdr>
    </w:div>
    <w:div w:id="1553535210">
      <w:bodyDiv w:val="1"/>
      <w:marLeft w:val="0"/>
      <w:marRight w:val="0"/>
      <w:marTop w:val="0"/>
      <w:marBottom w:val="0"/>
      <w:divBdr>
        <w:top w:val="none" w:sz="0" w:space="0" w:color="auto"/>
        <w:left w:val="none" w:sz="0" w:space="0" w:color="auto"/>
        <w:bottom w:val="none" w:sz="0" w:space="0" w:color="auto"/>
        <w:right w:val="none" w:sz="0" w:space="0" w:color="auto"/>
      </w:divBdr>
    </w:div>
    <w:div w:id="1575319115">
      <w:bodyDiv w:val="1"/>
      <w:marLeft w:val="0"/>
      <w:marRight w:val="0"/>
      <w:marTop w:val="0"/>
      <w:marBottom w:val="0"/>
      <w:divBdr>
        <w:top w:val="none" w:sz="0" w:space="0" w:color="auto"/>
        <w:left w:val="none" w:sz="0" w:space="0" w:color="auto"/>
        <w:bottom w:val="none" w:sz="0" w:space="0" w:color="auto"/>
        <w:right w:val="none" w:sz="0" w:space="0" w:color="auto"/>
      </w:divBdr>
    </w:div>
    <w:div w:id="1593970101">
      <w:bodyDiv w:val="1"/>
      <w:marLeft w:val="0"/>
      <w:marRight w:val="0"/>
      <w:marTop w:val="0"/>
      <w:marBottom w:val="0"/>
      <w:divBdr>
        <w:top w:val="none" w:sz="0" w:space="0" w:color="auto"/>
        <w:left w:val="none" w:sz="0" w:space="0" w:color="auto"/>
        <w:bottom w:val="none" w:sz="0" w:space="0" w:color="auto"/>
        <w:right w:val="none" w:sz="0" w:space="0" w:color="auto"/>
      </w:divBdr>
    </w:div>
    <w:div w:id="1709598205">
      <w:bodyDiv w:val="1"/>
      <w:marLeft w:val="0"/>
      <w:marRight w:val="0"/>
      <w:marTop w:val="0"/>
      <w:marBottom w:val="0"/>
      <w:divBdr>
        <w:top w:val="none" w:sz="0" w:space="0" w:color="auto"/>
        <w:left w:val="none" w:sz="0" w:space="0" w:color="auto"/>
        <w:bottom w:val="none" w:sz="0" w:space="0" w:color="auto"/>
        <w:right w:val="none" w:sz="0" w:space="0" w:color="auto"/>
      </w:divBdr>
    </w:div>
    <w:div w:id="1741516063">
      <w:bodyDiv w:val="1"/>
      <w:marLeft w:val="0"/>
      <w:marRight w:val="0"/>
      <w:marTop w:val="0"/>
      <w:marBottom w:val="0"/>
      <w:divBdr>
        <w:top w:val="none" w:sz="0" w:space="0" w:color="auto"/>
        <w:left w:val="none" w:sz="0" w:space="0" w:color="auto"/>
        <w:bottom w:val="none" w:sz="0" w:space="0" w:color="auto"/>
        <w:right w:val="none" w:sz="0" w:space="0" w:color="auto"/>
      </w:divBdr>
    </w:div>
    <w:div w:id="1797944800">
      <w:bodyDiv w:val="1"/>
      <w:marLeft w:val="0"/>
      <w:marRight w:val="0"/>
      <w:marTop w:val="0"/>
      <w:marBottom w:val="0"/>
      <w:divBdr>
        <w:top w:val="none" w:sz="0" w:space="0" w:color="auto"/>
        <w:left w:val="none" w:sz="0" w:space="0" w:color="auto"/>
        <w:bottom w:val="none" w:sz="0" w:space="0" w:color="auto"/>
        <w:right w:val="none" w:sz="0" w:space="0" w:color="auto"/>
      </w:divBdr>
      <w:divsChild>
        <w:div w:id="21060079">
          <w:marLeft w:val="1080"/>
          <w:marRight w:val="0"/>
          <w:marTop w:val="100"/>
          <w:marBottom w:val="0"/>
          <w:divBdr>
            <w:top w:val="none" w:sz="0" w:space="0" w:color="auto"/>
            <w:left w:val="none" w:sz="0" w:space="0" w:color="auto"/>
            <w:bottom w:val="none" w:sz="0" w:space="0" w:color="auto"/>
            <w:right w:val="none" w:sz="0" w:space="0" w:color="auto"/>
          </w:divBdr>
        </w:div>
        <w:div w:id="117601940">
          <w:marLeft w:val="1080"/>
          <w:marRight w:val="0"/>
          <w:marTop w:val="100"/>
          <w:marBottom w:val="0"/>
          <w:divBdr>
            <w:top w:val="none" w:sz="0" w:space="0" w:color="auto"/>
            <w:left w:val="none" w:sz="0" w:space="0" w:color="auto"/>
            <w:bottom w:val="none" w:sz="0" w:space="0" w:color="auto"/>
            <w:right w:val="none" w:sz="0" w:space="0" w:color="auto"/>
          </w:divBdr>
        </w:div>
        <w:div w:id="277642462">
          <w:marLeft w:val="1080"/>
          <w:marRight w:val="0"/>
          <w:marTop w:val="100"/>
          <w:marBottom w:val="0"/>
          <w:divBdr>
            <w:top w:val="none" w:sz="0" w:space="0" w:color="auto"/>
            <w:left w:val="none" w:sz="0" w:space="0" w:color="auto"/>
            <w:bottom w:val="none" w:sz="0" w:space="0" w:color="auto"/>
            <w:right w:val="none" w:sz="0" w:space="0" w:color="auto"/>
          </w:divBdr>
        </w:div>
        <w:div w:id="445850269">
          <w:marLeft w:val="1080"/>
          <w:marRight w:val="0"/>
          <w:marTop w:val="100"/>
          <w:marBottom w:val="0"/>
          <w:divBdr>
            <w:top w:val="none" w:sz="0" w:space="0" w:color="auto"/>
            <w:left w:val="none" w:sz="0" w:space="0" w:color="auto"/>
            <w:bottom w:val="none" w:sz="0" w:space="0" w:color="auto"/>
            <w:right w:val="none" w:sz="0" w:space="0" w:color="auto"/>
          </w:divBdr>
        </w:div>
        <w:div w:id="504252414">
          <w:marLeft w:val="1080"/>
          <w:marRight w:val="0"/>
          <w:marTop w:val="100"/>
          <w:marBottom w:val="0"/>
          <w:divBdr>
            <w:top w:val="none" w:sz="0" w:space="0" w:color="auto"/>
            <w:left w:val="none" w:sz="0" w:space="0" w:color="auto"/>
            <w:bottom w:val="none" w:sz="0" w:space="0" w:color="auto"/>
            <w:right w:val="none" w:sz="0" w:space="0" w:color="auto"/>
          </w:divBdr>
        </w:div>
        <w:div w:id="1234773844">
          <w:marLeft w:val="360"/>
          <w:marRight w:val="0"/>
          <w:marTop w:val="200"/>
          <w:marBottom w:val="0"/>
          <w:divBdr>
            <w:top w:val="none" w:sz="0" w:space="0" w:color="auto"/>
            <w:left w:val="none" w:sz="0" w:space="0" w:color="auto"/>
            <w:bottom w:val="none" w:sz="0" w:space="0" w:color="auto"/>
            <w:right w:val="none" w:sz="0" w:space="0" w:color="auto"/>
          </w:divBdr>
        </w:div>
        <w:div w:id="1519661861">
          <w:marLeft w:val="1080"/>
          <w:marRight w:val="0"/>
          <w:marTop w:val="100"/>
          <w:marBottom w:val="0"/>
          <w:divBdr>
            <w:top w:val="none" w:sz="0" w:space="0" w:color="auto"/>
            <w:left w:val="none" w:sz="0" w:space="0" w:color="auto"/>
            <w:bottom w:val="none" w:sz="0" w:space="0" w:color="auto"/>
            <w:right w:val="none" w:sz="0" w:space="0" w:color="auto"/>
          </w:divBdr>
        </w:div>
        <w:div w:id="1740207480">
          <w:marLeft w:val="1080"/>
          <w:marRight w:val="0"/>
          <w:marTop w:val="100"/>
          <w:marBottom w:val="0"/>
          <w:divBdr>
            <w:top w:val="none" w:sz="0" w:space="0" w:color="auto"/>
            <w:left w:val="none" w:sz="0" w:space="0" w:color="auto"/>
            <w:bottom w:val="none" w:sz="0" w:space="0" w:color="auto"/>
            <w:right w:val="none" w:sz="0" w:space="0" w:color="auto"/>
          </w:divBdr>
        </w:div>
        <w:div w:id="1986083529">
          <w:marLeft w:val="1080"/>
          <w:marRight w:val="0"/>
          <w:marTop w:val="100"/>
          <w:marBottom w:val="0"/>
          <w:divBdr>
            <w:top w:val="none" w:sz="0" w:space="0" w:color="auto"/>
            <w:left w:val="none" w:sz="0" w:space="0" w:color="auto"/>
            <w:bottom w:val="none" w:sz="0" w:space="0" w:color="auto"/>
            <w:right w:val="none" w:sz="0" w:space="0" w:color="auto"/>
          </w:divBdr>
        </w:div>
      </w:divsChild>
    </w:div>
    <w:div w:id="1809743643">
      <w:bodyDiv w:val="1"/>
      <w:marLeft w:val="0"/>
      <w:marRight w:val="0"/>
      <w:marTop w:val="0"/>
      <w:marBottom w:val="0"/>
      <w:divBdr>
        <w:top w:val="none" w:sz="0" w:space="0" w:color="auto"/>
        <w:left w:val="none" w:sz="0" w:space="0" w:color="auto"/>
        <w:bottom w:val="none" w:sz="0" w:space="0" w:color="auto"/>
        <w:right w:val="none" w:sz="0" w:space="0" w:color="auto"/>
      </w:divBdr>
    </w:div>
    <w:div w:id="1819572471">
      <w:bodyDiv w:val="1"/>
      <w:marLeft w:val="0"/>
      <w:marRight w:val="0"/>
      <w:marTop w:val="0"/>
      <w:marBottom w:val="0"/>
      <w:divBdr>
        <w:top w:val="none" w:sz="0" w:space="0" w:color="auto"/>
        <w:left w:val="none" w:sz="0" w:space="0" w:color="auto"/>
        <w:bottom w:val="none" w:sz="0" w:space="0" w:color="auto"/>
        <w:right w:val="none" w:sz="0" w:space="0" w:color="auto"/>
      </w:divBdr>
    </w:div>
    <w:div w:id="1879656665">
      <w:bodyDiv w:val="1"/>
      <w:marLeft w:val="0"/>
      <w:marRight w:val="0"/>
      <w:marTop w:val="0"/>
      <w:marBottom w:val="0"/>
      <w:divBdr>
        <w:top w:val="none" w:sz="0" w:space="0" w:color="auto"/>
        <w:left w:val="none" w:sz="0" w:space="0" w:color="auto"/>
        <w:bottom w:val="none" w:sz="0" w:space="0" w:color="auto"/>
        <w:right w:val="none" w:sz="0" w:space="0" w:color="auto"/>
      </w:divBdr>
      <w:divsChild>
        <w:div w:id="2002585877">
          <w:marLeft w:val="0"/>
          <w:marRight w:val="0"/>
          <w:marTop w:val="0"/>
          <w:marBottom w:val="0"/>
          <w:divBdr>
            <w:top w:val="none" w:sz="0" w:space="0" w:color="auto"/>
            <w:left w:val="none" w:sz="0" w:space="0" w:color="auto"/>
            <w:bottom w:val="none" w:sz="0" w:space="0" w:color="auto"/>
            <w:right w:val="none" w:sz="0" w:space="0" w:color="auto"/>
          </w:divBdr>
          <w:divsChild>
            <w:div w:id="64035169">
              <w:marLeft w:val="0"/>
              <w:marRight w:val="0"/>
              <w:marTop w:val="0"/>
              <w:marBottom w:val="0"/>
              <w:divBdr>
                <w:top w:val="none" w:sz="0" w:space="0" w:color="auto"/>
                <w:left w:val="none" w:sz="0" w:space="0" w:color="auto"/>
                <w:bottom w:val="none" w:sz="0" w:space="0" w:color="auto"/>
                <w:right w:val="none" w:sz="0" w:space="0" w:color="auto"/>
              </w:divBdr>
            </w:div>
            <w:div w:id="2087724610">
              <w:marLeft w:val="0"/>
              <w:marRight w:val="0"/>
              <w:marTop w:val="0"/>
              <w:marBottom w:val="0"/>
              <w:divBdr>
                <w:top w:val="none" w:sz="0" w:space="0" w:color="auto"/>
                <w:left w:val="none" w:sz="0" w:space="0" w:color="auto"/>
                <w:bottom w:val="none" w:sz="0" w:space="0" w:color="auto"/>
                <w:right w:val="none" w:sz="0" w:space="0" w:color="auto"/>
              </w:divBdr>
            </w:div>
            <w:div w:id="1483546042">
              <w:marLeft w:val="0"/>
              <w:marRight w:val="0"/>
              <w:marTop w:val="0"/>
              <w:marBottom w:val="0"/>
              <w:divBdr>
                <w:top w:val="none" w:sz="0" w:space="0" w:color="auto"/>
                <w:left w:val="none" w:sz="0" w:space="0" w:color="auto"/>
                <w:bottom w:val="none" w:sz="0" w:space="0" w:color="auto"/>
                <w:right w:val="none" w:sz="0" w:space="0" w:color="auto"/>
              </w:divBdr>
            </w:div>
            <w:div w:id="1738743870">
              <w:marLeft w:val="0"/>
              <w:marRight w:val="0"/>
              <w:marTop w:val="0"/>
              <w:marBottom w:val="0"/>
              <w:divBdr>
                <w:top w:val="none" w:sz="0" w:space="0" w:color="auto"/>
                <w:left w:val="none" w:sz="0" w:space="0" w:color="auto"/>
                <w:bottom w:val="none" w:sz="0" w:space="0" w:color="auto"/>
                <w:right w:val="none" w:sz="0" w:space="0" w:color="auto"/>
              </w:divBdr>
            </w:div>
            <w:div w:id="9723886">
              <w:marLeft w:val="0"/>
              <w:marRight w:val="0"/>
              <w:marTop w:val="0"/>
              <w:marBottom w:val="0"/>
              <w:divBdr>
                <w:top w:val="none" w:sz="0" w:space="0" w:color="auto"/>
                <w:left w:val="none" w:sz="0" w:space="0" w:color="auto"/>
                <w:bottom w:val="none" w:sz="0" w:space="0" w:color="auto"/>
                <w:right w:val="none" w:sz="0" w:space="0" w:color="auto"/>
              </w:divBdr>
            </w:div>
            <w:div w:id="1294366795">
              <w:marLeft w:val="0"/>
              <w:marRight w:val="0"/>
              <w:marTop w:val="0"/>
              <w:marBottom w:val="0"/>
              <w:divBdr>
                <w:top w:val="none" w:sz="0" w:space="0" w:color="auto"/>
                <w:left w:val="none" w:sz="0" w:space="0" w:color="auto"/>
                <w:bottom w:val="none" w:sz="0" w:space="0" w:color="auto"/>
                <w:right w:val="none" w:sz="0" w:space="0" w:color="auto"/>
              </w:divBdr>
            </w:div>
            <w:div w:id="1378048256">
              <w:marLeft w:val="0"/>
              <w:marRight w:val="0"/>
              <w:marTop w:val="0"/>
              <w:marBottom w:val="0"/>
              <w:divBdr>
                <w:top w:val="none" w:sz="0" w:space="0" w:color="auto"/>
                <w:left w:val="none" w:sz="0" w:space="0" w:color="auto"/>
                <w:bottom w:val="none" w:sz="0" w:space="0" w:color="auto"/>
                <w:right w:val="none" w:sz="0" w:space="0" w:color="auto"/>
              </w:divBdr>
            </w:div>
            <w:div w:id="1712731683">
              <w:marLeft w:val="0"/>
              <w:marRight w:val="0"/>
              <w:marTop w:val="0"/>
              <w:marBottom w:val="0"/>
              <w:divBdr>
                <w:top w:val="none" w:sz="0" w:space="0" w:color="auto"/>
                <w:left w:val="none" w:sz="0" w:space="0" w:color="auto"/>
                <w:bottom w:val="none" w:sz="0" w:space="0" w:color="auto"/>
                <w:right w:val="none" w:sz="0" w:space="0" w:color="auto"/>
              </w:divBdr>
            </w:div>
            <w:div w:id="1895578608">
              <w:marLeft w:val="0"/>
              <w:marRight w:val="0"/>
              <w:marTop w:val="0"/>
              <w:marBottom w:val="0"/>
              <w:divBdr>
                <w:top w:val="none" w:sz="0" w:space="0" w:color="auto"/>
                <w:left w:val="none" w:sz="0" w:space="0" w:color="auto"/>
                <w:bottom w:val="none" w:sz="0" w:space="0" w:color="auto"/>
                <w:right w:val="none" w:sz="0" w:space="0" w:color="auto"/>
              </w:divBdr>
            </w:div>
            <w:div w:id="2023970025">
              <w:marLeft w:val="0"/>
              <w:marRight w:val="0"/>
              <w:marTop w:val="0"/>
              <w:marBottom w:val="0"/>
              <w:divBdr>
                <w:top w:val="none" w:sz="0" w:space="0" w:color="auto"/>
                <w:left w:val="none" w:sz="0" w:space="0" w:color="auto"/>
                <w:bottom w:val="none" w:sz="0" w:space="0" w:color="auto"/>
                <w:right w:val="none" w:sz="0" w:space="0" w:color="auto"/>
              </w:divBdr>
            </w:div>
            <w:div w:id="411050374">
              <w:marLeft w:val="0"/>
              <w:marRight w:val="0"/>
              <w:marTop w:val="0"/>
              <w:marBottom w:val="0"/>
              <w:divBdr>
                <w:top w:val="none" w:sz="0" w:space="0" w:color="auto"/>
                <w:left w:val="none" w:sz="0" w:space="0" w:color="auto"/>
                <w:bottom w:val="none" w:sz="0" w:space="0" w:color="auto"/>
                <w:right w:val="none" w:sz="0" w:space="0" w:color="auto"/>
              </w:divBdr>
            </w:div>
            <w:div w:id="526600639">
              <w:marLeft w:val="0"/>
              <w:marRight w:val="0"/>
              <w:marTop w:val="0"/>
              <w:marBottom w:val="0"/>
              <w:divBdr>
                <w:top w:val="none" w:sz="0" w:space="0" w:color="auto"/>
                <w:left w:val="none" w:sz="0" w:space="0" w:color="auto"/>
                <w:bottom w:val="none" w:sz="0" w:space="0" w:color="auto"/>
                <w:right w:val="none" w:sz="0" w:space="0" w:color="auto"/>
              </w:divBdr>
            </w:div>
            <w:div w:id="1312170014">
              <w:marLeft w:val="0"/>
              <w:marRight w:val="0"/>
              <w:marTop w:val="0"/>
              <w:marBottom w:val="0"/>
              <w:divBdr>
                <w:top w:val="none" w:sz="0" w:space="0" w:color="auto"/>
                <w:left w:val="none" w:sz="0" w:space="0" w:color="auto"/>
                <w:bottom w:val="none" w:sz="0" w:space="0" w:color="auto"/>
                <w:right w:val="none" w:sz="0" w:space="0" w:color="auto"/>
              </w:divBdr>
            </w:div>
            <w:div w:id="549805124">
              <w:marLeft w:val="0"/>
              <w:marRight w:val="0"/>
              <w:marTop w:val="0"/>
              <w:marBottom w:val="0"/>
              <w:divBdr>
                <w:top w:val="none" w:sz="0" w:space="0" w:color="auto"/>
                <w:left w:val="none" w:sz="0" w:space="0" w:color="auto"/>
                <w:bottom w:val="none" w:sz="0" w:space="0" w:color="auto"/>
                <w:right w:val="none" w:sz="0" w:space="0" w:color="auto"/>
              </w:divBdr>
            </w:div>
            <w:div w:id="1182937966">
              <w:marLeft w:val="0"/>
              <w:marRight w:val="0"/>
              <w:marTop w:val="0"/>
              <w:marBottom w:val="0"/>
              <w:divBdr>
                <w:top w:val="none" w:sz="0" w:space="0" w:color="auto"/>
                <w:left w:val="none" w:sz="0" w:space="0" w:color="auto"/>
                <w:bottom w:val="none" w:sz="0" w:space="0" w:color="auto"/>
                <w:right w:val="none" w:sz="0" w:space="0" w:color="auto"/>
              </w:divBdr>
            </w:div>
            <w:div w:id="121969335">
              <w:marLeft w:val="0"/>
              <w:marRight w:val="0"/>
              <w:marTop w:val="0"/>
              <w:marBottom w:val="0"/>
              <w:divBdr>
                <w:top w:val="none" w:sz="0" w:space="0" w:color="auto"/>
                <w:left w:val="none" w:sz="0" w:space="0" w:color="auto"/>
                <w:bottom w:val="none" w:sz="0" w:space="0" w:color="auto"/>
                <w:right w:val="none" w:sz="0" w:space="0" w:color="auto"/>
              </w:divBdr>
            </w:div>
            <w:div w:id="1894733241">
              <w:marLeft w:val="0"/>
              <w:marRight w:val="0"/>
              <w:marTop w:val="0"/>
              <w:marBottom w:val="0"/>
              <w:divBdr>
                <w:top w:val="none" w:sz="0" w:space="0" w:color="auto"/>
                <w:left w:val="none" w:sz="0" w:space="0" w:color="auto"/>
                <w:bottom w:val="none" w:sz="0" w:space="0" w:color="auto"/>
                <w:right w:val="none" w:sz="0" w:space="0" w:color="auto"/>
              </w:divBdr>
            </w:div>
            <w:div w:id="11675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8014">
      <w:bodyDiv w:val="1"/>
      <w:marLeft w:val="0"/>
      <w:marRight w:val="0"/>
      <w:marTop w:val="0"/>
      <w:marBottom w:val="0"/>
      <w:divBdr>
        <w:top w:val="none" w:sz="0" w:space="0" w:color="auto"/>
        <w:left w:val="none" w:sz="0" w:space="0" w:color="auto"/>
        <w:bottom w:val="none" w:sz="0" w:space="0" w:color="auto"/>
        <w:right w:val="none" w:sz="0" w:space="0" w:color="auto"/>
      </w:divBdr>
    </w:div>
    <w:div w:id="1920944225">
      <w:bodyDiv w:val="1"/>
      <w:marLeft w:val="0"/>
      <w:marRight w:val="0"/>
      <w:marTop w:val="0"/>
      <w:marBottom w:val="0"/>
      <w:divBdr>
        <w:top w:val="none" w:sz="0" w:space="0" w:color="auto"/>
        <w:left w:val="none" w:sz="0" w:space="0" w:color="auto"/>
        <w:bottom w:val="none" w:sz="0" w:space="0" w:color="auto"/>
        <w:right w:val="none" w:sz="0" w:space="0" w:color="auto"/>
      </w:divBdr>
    </w:div>
    <w:div w:id="1938555075">
      <w:bodyDiv w:val="1"/>
      <w:marLeft w:val="0"/>
      <w:marRight w:val="0"/>
      <w:marTop w:val="0"/>
      <w:marBottom w:val="0"/>
      <w:divBdr>
        <w:top w:val="none" w:sz="0" w:space="0" w:color="auto"/>
        <w:left w:val="none" w:sz="0" w:space="0" w:color="auto"/>
        <w:bottom w:val="none" w:sz="0" w:space="0" w:color="auto"/>
        <w:right w:val="none" w:sz="0" w:space="0" w:color="auto"/>
      </w:divBdr>
    </w:div>
    <w:div w:id="1944142294">
      <w:bodyDiv w:val="1"/>
      <w:marLeft w:val="0"/>
      <w:marRight w:val="0"/>
      <w:marTop w:val="0"/>
      <w:marBottom w:val="0"/>
      <w:divBdr>
        <w:top w:val="none" w:sz="0" w:space="0" w:color="auto"/>
        <w:left w:val="none" w:sz="0" w:space="0" w:color="auto"/>
        <w:bottom w:val="none" w:sz="0" w:space="0" w:color="auto"/>
        <w:right w:val="none" w:sz="0" w:space="0" w:color="auto"/>
      </w:divBdr>
    </w:div>
    <w:div w:id="1951551135">
      <w:bodyDiv w:val="1"/>
      <w:marLeft w:val="0"/>
      <w:marRight w:val="0"/>
      <w:marTop w:val="0"/>
      <w:marBottom w:val="0"/>
      <w:divBdr>
        <w:top w:val="none" w:sz="0" w:space="0" w:color="auto"/>
        <w:left w:val="none" w:sz="0" w:space="0" w:color="auto"/>
        <w:bottom w:val="none" w:sz="0" w:space="0" w:color="auto"/>
        <w:right w:val="none" w:sz="0" w:space="0" w:color="auto"/>
      </w:divBdr>
    </w:div>
    <w:div w:id="2135632774">
      <w:bodyDiv w:val="1"/>
      <w:marLeft w:val="0"/>
      <w:marRight w:val="0"/>
      <w:marTop w:val="0"/>
      <w:marBottom w:val="0"/>
      <w:divBdr>
        <w:top w:val="none" w:sz="0" w:space="0" w:color="auto"/>
        <w:left w:val="none" w:sz="0" w:space="0" w:color="auto"/>
        <w:bottom w:val="none" w:sz="0" w:space="0" w:color="auto"/>
        <w:right w:val="none" w:sz="0" w:space="0" w:color="auto"/>
      </w:divBdr>
    </w:div>
    <w:div w:id="213860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header" Target="header2.xml"/><Relationship Id="rId21" Type="http://schemas.openxmlformats.org/officeDocument/2006/relationships/hyperlink" Target="https://twitter.com/invimacolombia/status/1778798340534133102" TargetMode="External"/><Relationship Id="rId42" Type="http://schemas.openxmlformats.org/officeDocument/2006/relationships/hyperlink" Target="https://www.facebook.com/InvimaColombia/posts/pfbid02Jk18zbBSf4RhHdnEqr6by" TargetMode="External"/><Relationship Id="rId47" Type="http://schemas.openxmlformats.org/officeDocument/2006/relationships/image" Target="media/image14.png"/><Relationship Id="rId63" Type="http://schemas.openxmlformats.org/officeDocument/2006/relationships/image" Target="media/image16.png"/><Relationship Id="rId68" Type="http://schemas.openxmlformats.org/officeDocument/2006/relationships/hyperlink" Target="https://www.youtube.com/watch?v=-zkcn4yB6Rc" TargetMode="External"/><Relationship Id="rId84" Type="http://schemas.openxmlformats.org/officeDocument/2006/relationships/image" Target="media/image22.png"/><Relationship Id="rId89" Type="http://schemas.openxmlformats.org/officeDocument/2006/relationships/image" Target="media/image23.png"/><Relationship Id="rId112" Type="http://schemas.openxmlformats.org/officeDocument/2006/relationships/chart" Target="charts/chart19.xml"/><Relationship Id="rId16" Type="http://schemas.openxmlformats.org/officeDocument/2006/relationships/image" Target="media/image6.png"/><Relationship Id="rId107" Type="http://schemas.openxmlformats.org/officeDocument/2006/relationships/chart" Target="charts/chart16.xml"/><Relationship Id="rId11" Type="http://schemas.openxmlformats.org/officeDocument/2006/relationships/image" Target="media/image1.png"/><Relationship Id="rId32" Type="http://schemas.openxmlformats.org/officeDocument/2006/relationships/hyperlink" Target="https://nam10.safelinks.protection.outlook.com/?url=https%3A%2F%2Fengage.cloud.microsoft%2Fmain%2Forg%2Finvima.gov.co%2Fthreads%2FeyJfdHlwZSI6IlRocmVhZCIsImlkIjoiMjc3MTI0MjA1MjAxODE3NiJ9%3Ftrk_copy_link%3DV2_HTML&amp;data=05%7C02%7Cagaitanu%40invima.gov.co%7Cc0edd4432fd94a95512b08dc6e3369fb%7C270d4e26a7ea4f6f8fa0d9ffe5a93b65%7C0%7C0%7C638506414312495843%7CUnknown%7CTWFpbGZsb3d8eyJWIjoiMC4wLjAwMDAiLCJQIjoiV2luMzIiLCJBTiI6Ik1haWwiLCJXVCI6Mn0%3D%7C0%7C%7C%7C&amp;sdata=%2FZ7dfBr9DCoTbS5cIOGzH8BnvsH1Q6oqwQFPw2q0BWU%3D&amp;reserved=0" TargetMode="External"/><Relationship Id="rId37" Type="http://schemas.openxmlformats.org/officeDocument/2006/relationships/hyperlink" Target="https://invimagovco-my.sharepoint.com/:b:/g/personal/lsorzab_invima_gov_co/EWg9Rg_ZGHBPq2ycteAKtksBkOczQbR-0YdeJtz2_NqDTg?e=pyT1Is&amp;xsdata=MDV8MDJ8YWdhaXRhbnVAaW52aW1hLmdvdi5jb3xjMGVkZDQ0MzJmZDk0YTk1NTEyYjA4ZGM2ZTMzNjlmYnwyNzBkNGUyNmE3ZWE0ZjZmOGZhMGQ5ZmZlNWE5M2I2NXwwfDB8NjM4NTA2NDE0MzEyNTI3ODc2fFVua25vd258VFdGcGJHWnNiM2Q4ZXlKV0lqb2lNQzR3TGpBd01EQWlMQ0pRSWpvaVYybHVNeklpTENKQlRpSTZJazFoYVd3aUxDSlhWQ0k2TW4wPXwwfHx8&amp;sdata=ZFJqcDNSdVVQZWw0OXFJWGVpaFpWdEdwd2VkeDBaSzcwMzJ6L2JzM3Bkbz0%3d" TargetMode="External"/><Relationship Id="rId53" Type="http://schemas.openxmlformats.org/officeDocument/2006/relationships/image" Target="media/image15.png"/><Relationship Id="rId58" Type="http://schemas.openxmlformats.org/officeDocument/2006/relationships/hyperlink" Target="https://twitter.com/invimacolombia/status/1786114079674753212/photo/1" TargetMode="External"/><Relationship Id="rId74" Type="http://schemas.openxmlformats.org/officeDocument/2006/relationships/hyperlink" Target="https://invimagovco-my.sharepoint.com/personal/eangelf_invima_gov_co/_layouts/15/stream.aspx?id=%2Fpersonal%2Feangelf%5Finvima%5Fgov%5Fco%2FDocuments%2FRENDICION%20DE%20CUENTAS%202023%2FVIDEO%2Fplaneacion%5Fdemo%2Em4v&amp;referrer=StreamWebApp%2EWeb&amp;referrerScenario=AddressBarCopied%2Eview%2Ee3c381bf%2D1eee%2D4320%2Da5b2%2D39619af4b112" TargetMode="External"/><Relationship Id="rId79" Type="http://schemas.openxmlformats.org/officeDocument/2006/relationships/diagramColors" Target="diagrams/colors1.xml"/><Relationship Id="rId102" Type="http://schemas.openxmlformats.org/officeDocument/2006/relationships/chart" Target="charts/chart12.xml"/><Relationship Id="rId5" Type="http://schemas.openxmlformats.org/officeDocument/2006/relationships/numbering" Target="numbering.xml"/><Relationship Id="rId90" Type="http://schemas.openxmlformats.org/officeDocument/2006/relationships/image" Target="media/image24.png"/><Relationship Id="rId95" Type="http://schemas.openxmlformats.org/officeDocument/2006/relationships/chart" Target="charts/chart6.xml"/><Relationship Id="rId22" Type="http://schemas.openxmlformats.org/officeDocument/2006/relationships/hyperlink" Target="https://www.threads.net/@invimacolombia/post/C5qkm0ZOQaS" TargetMode="External"/><Relationship Id="rId27" Type="http://schemas.openxmlformats.org/officeDocument/2006/relationships/image" Target="media/image9.png"/><Relationship Id="rId43" Type="http://schemas.openxmlformats.org/officeDocument/2006/relationships/hyperlink" Target="https://business.facebook.com/photo.php?fbid=751596050416434&amp;set=a.360020256240684&amp;type=3" TargetMode="External"/><Relationship Id="rId48" Type="http://schemas.openxmlformats.org/officeDocument/2006/relationships/hyperlink" Target="https://www.instagram.com/p/C5ZLPdtxYkf/" TargetMode="External"/><Relationship Id="rId64" Type="http://schemas.openxmlformats.org/officeDocument/2006/relationships/hyperlink" Target="https://www.linkedin.com/feed/update/urn:li:activity:7191919404228493312/" TargetMode="External"/><Relationship Id="rId69" Type="http://schemas.openxmlformats.org/officeDocument/2006/relationships/hyperlink" Target="https://invimagovco-my.sharepoint.com/personal/eangelf_invima_gov_co/_layouts/15/stream.aspx?id=%2Fpersonal%2Feangelf%5Finvima%5Fgov%5Fco%2FDocuments%2FRENDICION%20DE%20CUENTAS%202023%2FVIDEO%2Famelia%5Fdemo%2Em4v&amp;referrer=StreamWebApp%2EWeb&amp;referrerScenario=AddressBarCopied%2Eview%2E76a66a0c%2D40e1%2D4b92%2Dbccf%2D12fb9f2abd81" TargetMode="External"/><Relationship Id="rId113" Type="http://schemas.openxmlformats.org/officeDocument/2006/relationships/image" Target="media/image26.png"/><Relationship Id="rId118" Type="http://schemas.openxmlformats.org/officeDocument/2006/relationships/fontTable" Target="fontTable.xml"/><Relationship Id="rId80" Type="http://schemas.microsoft.com/office/2007/relationships/diagramDrawing" Target="diagrams/drawing1.xml"/><Relationship Id="rId85" Type="http://schemas.openxmlformats.org/officeDocument/2006/relationships/chart" Target="charts/chart1.xml"/><Relationship Id="rId12" Type="http://schemas.openxmlformats.org/officeDocument/2006/relationships/image" Target="media/image2.png"/><Relationship Id="rId17" Type="http://schemas.openxmlformats.org/officeDocument/2006/relationships/hyperlink" Target="https://nam10.safelinks.protection.outlook.com/?url=https%3A%2F%2Fforms.office.com%2Fr%2FFuqtC4Y7mi&amp;data=05%7C02%7Cgmorenor%40invima.gov.co%7C2f878b64368147018a2808dc59b5ff12%7C270d4e26a7ea4f6f8fa0d9ffe5a93b65%7C0%7C0%7C638483885440908973%7CUnknown%7CTWFpbGZsb3d8eyJWIjoiMC4wLjAwMDAiLCJQIjoiV2luMzIiLCJBTiI6Ik1haWwiLCJXVCI6Mn0%3D%7C0%7C%7C%7C&amp;sdata=l%2BIJkqClk5wv%2BJaJnr01oQzBC%2BcwMcmu6nYgQBcilZY%3D&amp;reserved=0" TargetMode="External"/><Relationship Id="rId33" Type="http://schemas.openxmlformats.org/officeDocument/2006/relationships/hyperlink" Target="https://invimagovco-my.sharepoint.com/:i:/g/personal/lsorzab_invima_gov_co/EUAU0OmC12hAqelUc7Les64B7E8ZLDSUqun6zyTxKNalwA?e=FhqQgn&amp;xsdata=MDV8MDJ8YWdhaXRhbnVAaW52aW1hLmdvdi5jb3xjMGVkZDQ0MzJmZDk0YTk1NTEyYjA4ZGM2ZTMzNjlmYnwyNzBkNGUyNmE3ZWE0ZjZmOGZhMGQ5ZmZlNWE5M2I2NXwwfDB8NjM4NTA2NDE0MzEyNTExNDAzfFVua25vd258VFdGcGJHWnNiM2Q4ZXlKV0lqb2lNQzR3TGpBd01EQWlMQ0pRSWpvaVYybHVNeklpTENKQlRpSTZJazFoYVd3aUxDSlhWQ0k2TW4wPXwwfHx8&amp;sdata=cWJsbEtCdE5jSTJubDdJOE9WWllsOFQvbXBzY0VsMnYrR0EzajF5ZngrWT0%3d" TargetMode="External"/><Relationship Id="rId38" Type="http://schemas.openxmlformats.org/officeDocument/2006/relationships/hyperlink" Target="https://invimagovco-my.sharepoint.com/:b:/g/personal/lsorzab_invima_gov_co/EWg9Rg_ZGHBPq2ycteAKtksBkOczQbR-0YdeJtz2_NqDTg?e=pyT1Is&amp;xsdata=MDV8MDJ8YWdhaXRhbnVAaW52aW1hLmdvdi5jb3xjMGVkZDQ0MzJmZDk0YTk1NTEyYjA4ZGM2ZTMzNjlmYnwyNzBkNGUyNmE3ZWE0ZjZmOGZhMGQ5ZmZlNWE5M2I2NXwwfDB8NjM4NTA2NDE0MzEyNTM2MDI2fFVua25vd258VFdGcGJHWnNiM2Q4ZXlKV0lqb2lNQzR3TGpBd01EQWlMQ0pRSWpvaVYybHVNeklpTENKQlRpSTZJazFoYVd3aUxDSlhWQ0k2TW4wPXwwfHx8&amp;sdata=SjhtUFUwUGVCYjdXb21CNGlLb0M0YWZOMWZFbDdZT0RkVlEyNWtGN3lyQT0%3d" TargetMode="External"/><Relationship Id="rId59" Type="http://schemas.openxmlformats.org/officeDocument/2006/relationships/hyperlink" Target="https://www.threads.net/@invimacolombia/post/C5i1ZkTOza7?hl=es-la" TargetMode="External"/><Relationship Id="rId103" Type="http://schemas.openxmlformats.org/officeDocument/2006/relationships/chart" Target="charts/chart13.xml"/><Relationship Id="rId108" Type="http://schemas.openxmlformats.org/officeDocument/2006/relationships/hyperlink" Target="https://www.secop.gov.co/CO1BusinessLine/App/AnnualPurchasingPlanEdit/View?Id=266945" TargetMode="External"/><Relationship Id="rId54" Type="http://schemas.openxmlformats.org/officeDocument/2006/relationships/hyperlink" Target="https://twitter.com/invimacolombia/status/1776346078050238471/photo/" TargetMode="External"/><Relationship Id="rId70" Type="http://schemas.openxmlformats.org/officeDocument/2006/relationships/hyperlink" Target="https://invimagovco-my.sharepoint.com/personal/eangelf_invima_gov_co/_layouts/15/stream.aspx?id=%2Fpersonal%2Feangelf%5Finvima%5Fgov%5Fco%2FDocuments%2FRENDICION%20DE%20CUENTAS%202023%2FVIDEO%2Fatencion%5Fdemo%2Em4v&amp;referrer=StreamWebApp%2EWeb&amp;referrerScenario=AddressBarCopied%2Eview%2Eb8bd216e%2D4cd1%2D4c7a%2D8c8b%2D027e838a22b6" TargetMode="External"/><Relationship Id="rId75" Type="http://schemas.openxmlformats.org/officeDocument/2006/relationships/image" Target="media/image18.png"/><Relationship Id="rId91" Type="http://schemas.openxmlformats.org/officeDocument/2006/relationships/chart" Target="charts/chart3.xml"/><Relationship Id="rId9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nam10.safelinks.protection.outlook.com/?url=https%3A%2F%2Fforms.office.com%2Fr%2FjXbmc23YDh&amp;data=05%7C02%7Cgmorenor%40invima.gov.co%7C2f878b64368147018a2808dc59b5ff12%7C270d4e26a7ea4f6f8fa0d9ffe5a93b65%7C0%7C0%7C638483885440920423%7CUnknown%7CTWFpbGZsb3d8eyJWIjoiMC4wLjAwMDAiLCJQIjoiV2luMzIiLCJBTiI6Ik1haWwiLCJXVCI6Mn0%3D%7C0%7C%7C%7C&amp;sdata=CC16OVkU8Zv4FiSLYLCv3Gve76WtdrPp0AIz1VZLgNQ%3D&amp;reserved=0" TargetMode="External"/><Relationship Id="rId28" Type="http://schemas.openxmlformats.org/officeDocument/2006/relationships/hyperlink" Target="https://nam10.safelinks.protection.outlook.com/?url=https%3A%2F%2Fengage.cloud.microsoft%2Fmain%2Forg%2Finvima.gov.co%2Fthreads%2FeyJfdHlwZSI6IlRocmVhZCIsImlkIjoiMjc0NTA1MTcyNjI4Mjc1MiJ9%3Ftrk_copy_link%3DV2_HTML&amp;data=05%7C02%7Cagaitanu%40invima.gov.co%7Cc0edd4432fd94a95512b08dc6e3369fb%7C270d4e26a7ea4f6f8fa0d9ffe5a93b65%7C0%7C0%7C638506414312459541%7CUnknown%7CTWFpbGZsb3d8eyJWIjoiMC4wLjAwMDAiLCJQIjoiV2luMzIiLCJBTiI6Ik1haWwiLCJXVCI6Mn0%3D%7C0%7C%7C%7C&amp;sdata=yFZBldfxikIqhySPfNtF2Hhz0kfPy4VSKkkZcA%2Bjv4Q%3D&amp;reserved=0" TargetMode="External"/><Relationship Id="rId49" Type="http://schemas.openxmlformats.org/officeDocument/2006/relationships/hyperlink" Target="https://www.instagram.com/p/C5qmS-" TargetMode="External"/><Relationship Id="rId114" Type="http://schemas.openxmlformats.org/officeDocument/2006/relationships/hyperlink" Target="https://www.invima.gov.co/plan-anticorrupcion-y-de-atencion-al-ciudadano" TargetMode="Externa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nam10.safelinks.protection.outlook.com/?url=https%3A%2F%2Fengage.cloud.microsoft%2Fmain%2Forg%2Finvima.gov.co%2Fthreads%2FeyJfdHlwZSI6IlRocmVhZCIsImlkIjoiMjc3MTIwOTEwNTA4ODUxMiJ9%3Ftrk_copy_link%3DV2_HTML&amp;data=05%7C02%7Cagaitanu%40invima.gov.co%7Cc0edd4432fd94a95512b08dc6e3369fb%7C270d4e26a7ea4f6f8fa0d9ffe5a93b65%7C0%7C0%7C638506414312488578%7CUnknown%7CTWFpbGZsb3d8eyJWIjoiMC4wLjAwMDAiLCJQIjoiV2luMzIiLCJBTiI6Ik1haWwiLCJXVCI6Mn0%3D%7C0%7C%7C%7C&amp;sdata=AI%2Fi5rA%2FbUN4cvp0yeuGNYoiRY%2BgFJRnvZ4OpSguNmw%3D&amp;reserved=0" TargetMode="External"/><Relationship Id="rId44" Type="http://schemas.openxmlformats.org/officeDocument/2006/relationships/hyperlink" Target="https://www.facebook.com/InvimaColombia/videos/1469652240593966" TargetMode="External"/><Relationship Id="rId52" Type="http://schemas.openxmlformats.org/officeDocument/2006/relationships/hyperlink" Target="https://www.instagram.com/p/C6ej7UsvvsV/" TargetMode="External"/><Relationship Id="rId60" Type="http://schemas.openxmlformats.org/officeDocument/2006/relationships/hyperlink" Target="https://www.threads.net/@invimacolombia/post/C5qkm0ZOQaS?hl=es-la" TargetMode="External"/><Relationship Id="rId65" Type="http://schemas.openxmlformats.org/officeDocument/2006/relationships/hyperlink" Target="https://www.linkedin.com/feed/update/urn:li:activity:7184558027918692355/" TargetMode="External"/><Relationship Id="rId73" Type="http://schemas.openxmlformats.org/officeDocument/2006/relationships/hyperlink" Target="https://invimagovco-my.sharepoint.com/personal/eangelf_invima_gov_co/_layouts/15/stream.aspx?id=%2Fpersonal%2Feangelf%5Finvima%5Fgov%5Fco%2FDocuments%2FRENDICION%20DE%20CUENTAS%202023%2FVIDEO%2Fjhony%5Fdemo%2Em4v&amp;referrer=StreamWebApp%2EWeb&amp;referrerScenario=AddressBarCopied%2Eview%2E1ac3521b%2D8c20%2D4a2b%2D8a2b%2Da9444f6d322b" TargetMode="External"/><Relationship Id="rId78" Type="http://schemas.openxmlformats.org/officeDocument/2006/relationships/diagramQuickStyle" Target="diagrams/quickStyle1.xml"/><Relationship Id="rId81" Type="http://schemas.openxmlformats.org/officeDocument/2006/relationships/image" Target="media/image19.png"/><Relationship Id="rId86" Type="http://schemas.openxmlformats.org/officeDocument/2006/relationships/hyperlink" Target="https://www.youtube.com/watch?v=iNWCG1aQNM0&amp;list=PLj8xc8oTQm4p80q4dOyd1PftsY3l9Y_TD&amp;pp=iAQB" TargetMode="External"/><Relationship Id="rId94" Type="http://schemas.openxmlformats.org/officeDocument/2006/relationships/chart" Target="charts/chart5.xml"/><Relationship Id="rId99" Type="http://schemas.openxmlformats.org/officeDocument/2006/relationships/chart" Target="charts/chart10.xml"/><Relationship Id="rId101" Type="http://schemas.openxmlformats.org/officeDocument/2006/relationships/hyperlink" Target="https://farmacoweb.invima.gov.co/eapv_esavi/"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linkedin.com/feed/update/urn:li:activity:7184558027918692355/" TargetMode="External"/><Relationship Id="rId39" Type="http://schemas.openxmlformats.org/officeDocument/2006/relationships/hyperlink" Target="https://acortar.link/Uc48dZ" TargetMode="External"/><Relationship Id="rId109" Type="http://schemas.openxmlformats.org/officeDocument/2006/relationships/chart" Target="charts/chart17.xml"/><Relationship Id="rId34" Type="http://schemas.openxmlformats.org/officeDocument/2006/relationships/image" Target="media/image10.png"/><Relationship Id="rId50" Type="http://schemas.openxmlformats.org/officeDocument/2006/relationships/hyperlink" Target="https://www.instagram.com/p/C6JlnbjR6Rm/" TargetMode="External"/><Relationship Id="rId55" Type="http://schemas.openxmlformats.org/officeDocument/2006/relationships/hyperlink" Target="https://twitter.com/invimacolombia/status/1778798340534133102/photo/2" TargetMode="External"/><Relationship Id="rId76" Type="http://schemas.openxmlformats.org/officeDocument/2006/relationships/diagramData" Target="diagrams/data1.xml"/><Relationship Id="rId97" Type="http://schemas.openxmlformats.org/officeDocument/2006/relationships/chart" Target="charts/chart8.xml"/><Relationship Id="rId104" Type="http://schemas.openxmlformats.org/officeDocument/2006/relationships/chart" Target="charts/chart14.xml"/><Relationship Id="rId7" Type="http://schemas.openxmlformats.org/officeDocument/2006/relationships/settings" Target="settings.xml"/><Relationship Id="rId71" Type="http://schemas.openxmlformats.org/officeDocument/2006/relationships/hyperlink" Target="https://invimagovco-my.sharepoint.com/personal/eangelf_invima_gov_co/_layouts/15/stream.aspx?id=%2Fpersonal%2Feangelf%5Finvima%5Fgov%5Fco%2FDocuments%2FRENDICION%20DE%20CUENTAS%202023%2FVIDEO%2Finternacional%5Fdemo%2Em4v&amp;referrer=StreamWebApp%2EWeb&amp;referrerScenario=AddressBarCopied%2Eview%2Ef2742d41%2Da00e%2D45cc%2D8369%2De8c890d58f6d" TargetMode="External"/><Relationship Id="rId92" Type="http://schemas.openxmlformats.org/officeDocument/2006/relationships/hyperlink" Target="https://app.invima.gov.co/alertas/alertas-alimentos-bebidas," TargetMode="External"/><Relationship Id="rId2" Type="http://schemas.openxmlformats.org/officeDocument/2006/relationships/customXml" Target="../customXml/item2.xml"/><Relationship Id="rId29" Type="http://schemas.openxmlformats.org/officeDocument/2006/relationships/hyperlink" Target="https://nam10.safelinks.protection.outlook.com/?url=https%3A%2F%2Fengage.cloud.microsoft%2Fmain%2Forg%2Finvima.gov.co%2Fthreads%2FeyJfdHlwZSI6IlRocmVhZCIsImlkIjoiMjc0OTMxMjA0MzgyNzIwMCJ9%3Ftrk_copy_link%3DV2_HTML&amp;data=05%7C02%7Cagaitanu%40invima.gov.co%7Cc0edd4432fd94a95512b08dc6e3369fb%7C270d4e26a7ea4f6f8fa0d9ffe5a93b65%7C0%7C0%7C638506414312472186%7CUnknown%7CTWFpbGZsb3d8eyJWIjoiMC4wLjAwMDAiLCJQIjoiV2luMzIiLCJBTiI6Ik1haWwiLCJXVCI6Mn0%3D%7C0%7C%7C%7C&amp;sdata=u9yb8xD28JA9PtSShiXUMGYaQN0%2FPPWtqSsaz%2B3D1Wo%3D&amp;reserved=0" TargetMode="External"/><Relationship Id="rId24" Type="http://schemas.openxmlformats.org/officeDocument/2006/relationships/hyperlink" Target="https://www.invima.gov.co/sites/default/files/informacion-de-planeacion/2024-07/informe-de-rendicion-de-cuentas-2022.pdf" TargetMode="External"/><Relationship Id="rId40" Type="http://schemas.openxmlformats.org/officeDocument/2006/relationships/image" Target="media/image12.png"/><Relationship Id="rId45" Type="http://schemas.openxmlformats.org/officeDocument/2006/relationships/hyperlink" Target="https://www.facebook.com/photo/?fbid=756543973254975&amp;set=a.360020256240684" TargetMode="External"/><Relationship Id="rId66" Type="http://schemas.openxmlformats.org/officeDocument/2006/relationships/hyperlink" Target="https://www.linkedin.com/feed/update/urn:li:activity:7189664305603096576/" TargetMode="External"/><Relationship Id="rId87" Type="http://schemas.openxmlformats.org/officeDocument/2006/relationships/hyperlink" Target="https://www.youtube.com/watch?v=QKzpdTuIygc&amp;list=PLj8xc8oTQm4p8xdZ31SQHbzvi9O40vbW5&amp;pp=iAQB" TargetMode="External"/><Relationship Id="rId110" Type="http://schemas.openxmlformats.org/officeDocument/2006/relationships/chart" Target="charts/chart18.xml"/><Relationship Id="rId115" Type="http://schemas.openxmlformats.org/officeDocument/2006/relationships/header" Target="header1.xml"/><Relationship Id="rId61" Type="http://schemas.openxmlformats.org/officeDocument/2006/relationships/hyperlink" Target="https://www.threads.net/@invimacolombia/post/C6Jkrwxu0UG?hl=es-la" TargetMode="External"/><Relationship Id="rId82" Type="http://schemas.openxmlformats.org/officeDocument/2006/relationships/image" Target="media/image20.png"/><Relationship Id="rId19" Type="http://schemas.openxmlformats.org/officeDocument/2006/relationships/hyperlink" Target="https://www.instagram.com/p/C5qmS-9tN1_/?hl=en&amp;img_index=1" TargetMode="External"/><Relationship Id="rId14" Type="http://schemas.openxmlformats.org/officeDocument/2006/relationships/image" Target="media/image4.png"/><Relationship Id="rId30" Type="http://schemas.openxmlformats.org/officeDocument/2006/relationships/hyperlink" Target="https://nam10.safelinks.protection.outlook.com/?url=https%3A%2F%2Fengage.cloud.microsoft%2Fmain%2Forg%2Finvima.gov.co%2Fthreads%2FeyJfdHlwZSI6IlRocmVhZCIsImlkIjoiMjc2ODI0MjU2MDA5ODMwNCJ9%3Ftrk_copy_link%3DV2_HTML&amp;data=05%7C02%7Cagaitanu%40invima.gov.co%7Cc0edd4432fd94a95512b08dc6e3369fb%7C270d4e26a7ea4f6f8fa0d9ffe5a93b65%7C0%7C0%7C638506414312481591%7CUnknown%7CTWFpbGZsb3d8eyJWIjoiMC4wLjAwMDAiLCJQIjoiV2luMzIiLCJBTiI6Ik1haWwiLCJXVCI6Mn0%3D%7C0%7C%7C%7C&amp;sdata=Y%2F%2F%2BWxPiS2GCBkwQX1n2E2KvHPK7LI%2BI38tGzWTDzMI%3D&amp;reserved=0" TargetMode="External"/><Relationship Id="rId35" Type="http://schemas.openxmlformats.org/officeDocument/2006/relationships/hyperlink" Target="https://invimagovco-my.sharepoint.com/:b:/g/personal/lsorzab_invima_gov_co/EQJBIc5B8tJHlsD65Cevu_0BKPLng5RuoW3tu4tELUWMcQ?e=jgQOh7&amp;xsdata=MDV8MDJ8YWdhaXRhbnVAaW52aW1hLmdvdi5jb3xjMGVkZDQ0MzJmZDk0YTk1NTEyYjA4ZGM2ZTMzNjlmYnwyNzBkNGUyNmE3ZWE0ZjZmOGZhMGQ5ZmZlNWE5M2I2NXwwfDB8NjM4NTA2NDE0MzEyNTE5NTY4fFVua25vd258VFdGcGJHWnNiM2Q4ZXlKV0lqb2lNQzR3TGpBd01EQWlMQ0pRSWpvaVYybHVNeklpTENKQlRpSTZJazFoYVd3aUxDSlhWQ0k2TW4wPXwwfHx8&amp;sdata=SXlPRVF1K3NGc2V4SlJ5bkh2b0paNWtyRkpOTkVwUTdjVXhabXgvTEZBcz0%3d" TargetMode="External"/><Relationship Id="rId56" Type="http://schemas.openxmlformats.org/officeDocument/2006/relationships/hyperlink" Target="https://twitter.com/invimacolombia/status/1783160095301329183/photo/1" TargetMode="External"/><Relationship Id="rId77" Type="http://schemas.openxmlformats.org/officeDocument/2006/relationships/diagramLayout" Target="diagrams/layout1.xml"/><Relationship Id="rId100" Type="http://schemas.openxmlformats.org/officeDocument/2006/relationships/chart" Target="charts/chart11.xml"/><Relationship Id="rId105" Type="http://schemas.openxmlformats.org/officeDocument/2006/relationships/chart" Target="charts/chart15.xml"/><Relationship Id="rId8" Type="http://schemas.openxmlformats.org/officeDocument/2006/relationships/webSettings" Target="webSettings.xml"/><Relationship Id="rId51" Type="http://schemas.openxmlformats.org/officeDocument/2006/relationships/hyperlink" Target="https://www.instagram.com/p/C6O0fumLcOD/" TargetMode="External"/><Relationship Id="rId72" Type="http://schemas.openxmlformats.org/officeDocument/2006/relationships/hyperlink" Target="https://invimagovco-my.sharepoint.com/personal/eangelf_invima_gov_co/_layouts/15/stream.aspx?id=%2Fpersonal%2Feangelf%5Finvima%5Fgov%5Fco%2FDocuments%2FRENDICION%20DE%20CUENTAS%202023%2FVIDEO%2Fjairo%5Fdemo%2Em4v&amp;referrer=StreamWebApp%2EWeb&amp;referrerScenario=AddressBarCopied%2Eview%2E67e01c64%2D9886%2D4fa3%2D8a4f%2Df3fbf103cdc9" TargetMode="External"/><Relationship Id="rId93" Type="http://schemas.openxmlformats.org/officeDocument/2006/relationships/chart" Target="charts/chart4.xml"/><Relationship Id="rId98" Type="http://schemas.openxmlformats.org/officeDocument/2006/relationships/chart" Target="charts/chart9.xml"/><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13.png"/><Relationship Id="rId67" Type="http://schemas.openxmlformats.org/officeDocument/2006/relationships/image" Target="media/image17.png"/><Relationship Id="rId116" Type="http://schemas.openxmlformats.org/officeDocument/2006/relationships/footer" Target="footer1.xml"/><Relationship Id="rId20" Type="http://schemas.openxmlformats.org/officeDocument/2006/relationships/hyperlink" Target="https://www.facebook.com/InvimaColombia/posts/pfbid0FEkPQBVQAcoQrFEjToKmJqBW79dfDETQxRpjXKQdhYHgFRQpRNZEKoEbPTay1SaQl" TargetMode="External"/><Relationship Id="rId41" Type="http://schemas.openxmlformats.org/officeDocument/2006/relationships/hyperlink" Target="https://business.facebook.com/photo.php?fbid=741124061463633&amp;set=a.360020256240684&amp;type=3" TargetMode="External"/><Relationship Id="rId62" Type="http://schemas.openxmlformats.org/officeDocument/2006/relationships/hyperlink" Target="https://www.threads.net/@invimacolombia/post/C6ekteWPook?hl=es-la" TargetMode="External"/><Relationship Id="rId83" Type="http://schemas.openxmlformats.org/officeDocument/2006/relationships/image" Target="media/image21.jpeg"/><Relationship Id="rId88" Type="http://schemas.openxmlformats.org/officeDocument/2006/relationships/chart" Target="charts/chart2.xml"/><Relationship Id="rId111" Type="http://schemas.openxmlformats.org/officeDocument/2006/relationships/hyperlink" Target="http://www.datos.gov.co" TargetMode="External"/><Relationship Id="rId15" Type="http://schemas.openxmlformats.org/officeDocument/2006/relationships/image" Target="media/image5.png"/><Relationship Id="rId36" Type="http://schemas.openxmlformats.org/officeDocument/2006/relationships/image" Target="media/image11.png"/><Relationship Id="rId57" Type="http://schemas.openxmlformats.org/officeDocument/2006/relationships/hyperlink" Target="https://twitter.com/invimacolombia/status/1783894295616934391" TargetMode="External"/><Relationship Id="rId106" Type="http://schemas.openxmlformats.org/officeDocument/2006/relationships/image" Target="media/image25.png"/></Relationships>
</file>

<file path=word/_rels/footer1.xml.rels><?xml version="1.0" encoding="UTF-8" standalone="yes"?>
<Relationships xmlns="http://schemas.openxmlformats.org/package/2006/relationships"><Relationship Id="rId1" Type="http://schemas.openxmlformats.org/officeDocument/2006/relationships/image" Target="media/image28.jpg"/></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charts/_rels/chart1.xml.rels><?xml version="1.0" encoding="UTF-8" standalone="yes"?>
<Relationships xmlns="http://schemas.openxmlformats.org/package/2006/relationships"><Relationship Id="rId3" Type="http://schemas.openxmlformats.org/officeDocument/2006/relationships/oleObject" Target="https://invimagovco.sharepoint.com/sites/o365_ArchivoDigitalOAI/Shared%20Documents/1352%20COOPERACION/1352-17%20PROCEDIMIENTOS/2.%20GESTI&#211;N%20DE%20INTERCAMBIOS%20T&#201;CNICOS%20Y%20CIENT&#205;FICOS/Copia%20de%20ITCS%20ACUMULATIVOS%20POR%20A&#209;O%20Y%20POR%20DIRECCION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uis%20armando%20monroy\OneDrive%20-%20Instituto%20Nacional%20de%20Vigilancia%20de%20Medicamentos%20y%20Alimentos\POA\soporte%20cargue%20poa%202022-2023%20registros%20sanitarios%20mio.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invimagovco-my.sharepoint.com/personal/ngonzalezv_invima_gov_co/Documents/Archivos%20de%20chat%20de%20Microsoft%20Teams/BaseComite30Sep.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enovo\Documents\Invima\Graficas%20Informe%20gesti&#243;n%2020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enovo\Documents\Invima\Graficas%20Informe%20gesti&#243;n%2020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ordoneza\Documents\Informes_PQRDS\Informes\PQRD_2023_Diciembre.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invimagovco.sharepoint.com/sites/o365_CC_DAB/CC_DAB_GVEP/14.%20RESULTADOS%20DE%20LABORATORIO/2023/CONSOLIDADO%20RESULTADOS%20DE%20LABORATORIO/RESULTADOS%20LAB%20A&#209;O%20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invimagovco-my.sharepoint.com/personal/aruedam_invima_gov_co/Documents/soportes%20POA%20registro/2023/Diciembre/REPORTE%20POA%20%20REG%20SAN%20%20NOVIEMBRE%2020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invimagovco-my.sharepoint.com/personal/kdiazr_invima_gov_co/Documents/INVIMA/Bases%20de%20trabajo/REPORTES%20POA/2023/Estadisticas%20poa%20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invimagovco-my.sharepoint.com/personal/kdiazr_invima_gov_co/Documents/INVIMA/Bases%20de%20trabajo/REPORTES%20POA/2023/Estadisticas%20poa%2020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uis%20armando%20monroy\OneDrive%20-%20Instituto%20Nacional%20de%20Vigilancia%20de%20Medicamentos%20y%20Alimentos\POA\soporte%20cargue%20poa%202022-2023%20registros%20sanitarios%20mio.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uis%20armando%20monroy\OneDrive%20-%20Instituto%20Nacional%20de%20Vigilancia%20de%20Medicamentos%20y%20Alimentos\POA\soporte%20cargue%20poa%202022-2023%20registros%20sanitarios%20mio.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uis%20armando%20monroy\OneDrive%20-%20Instituto%20Nacional%20de%20Vigilancia%20de%20Medicamentos%20y%20Alimentos\POA\soporte%20cargue%20poa%202022-2023%20registros%20sanitarios%20mio.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'[Copia de ITCS ACUMULATIVOS POR AÑO Y POR DIRECCIONES.xlsx]ITC'!$B$15</c:f>
              <c:strCache>
                <c:ptCount val="1"/>
                <c:pt idx="0">
                  <c:v>INTERCAMBIOS TÉCNICO CIENTÍFICOS ACUMULADO</c:v>
                </c:pt>
              </c:strCache>
            </c:strRef>
          </c:tx>
          <c:spPr>
            <a:ln w="28575" cap="rnd">
              <a:solidFill>
                <a:schemeClr val="accent6"/>
              </a:solidFill>
              <a:round/>
            </a:ln>
            <a:effectLst/>
          </c:spPr>
          <c:marker>
            <c:symbol val="none"/>
          </c:marker>
          <c:dLbls>
            <c:dLbl>
              <c:idx val="0"/>
              <c:layout>
                <c:manualLayout>
                  <c:x val="-3.233601841196778E-2"/>
                  <c:y val="-1.508476392326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C5-4E62-8BC5-04F95A512077}"/>
                </c:ext>
              </c:extLst>
            </c:dLbl>
            <c:dLbl>
              <c:idx val="1"/>
              <c:layout>
                <c:manualLayout>
                  <c:x val="-2.7733026467203683E-2"/>
                  <c:y val="-4.82742760374335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C5-4E62-8BC5-04F95A512077}"/>
                </c:ext>
              </c:extLst>
            </c:dLbl>
            <c:dLbl>
              <c:idx val="1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ptos Narrow" panose="020B0004020202020204" pitchFamily="34" charset="0"/>
                      <a:ea typeface="+mn-ea"/>
                      <a:cs typeface="Arial" panose="020B0604020202020204" pitchFamily="34" charset="0"/>
                    </a:defRPr>
                  </a:pPr>
                  <a:endParaRPr lang="es-CO"/>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ellipse">
                      <a:avLst/>
                    </a:prstGeom>
                    <a:noFill/>
                    <a:ln>
                      <a:noFill/>
                    </a:ln>
                  </c15:spPr>
                </c:ext>
                <c:ext xmlns:c16="http://schemas.microsoft.com/office/drawing/2014/chart" uri="{C3380CC4-5D6E-409C-BE32-E72D297353CC}">
                  <c16:uniqueId val="{00000002-87C5-4E62-8BC5-04F95A512077}"/>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ptos Narrow" panose="020B0004020202020204" pitchFamily="34" charset="0"/>
                    <a:ea typeface="+mn-ea"/>
                    <a:cs typeface="Arial" panose="020B0604020202020204" pitchFamily="34" charset="0"/>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'[Copia de ITCS ACUMULATIVOS POR AÑO Y POR DIRECCIONES.xlsx]ITC'!$A$16:$A$26</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'[Copia de ITCS ACUMULATIVOS POR AÑO Y POR DIRECCIONES.xlsx]ITC'!$B$16:$B$26</c:f>
              <c:numCache>
                <c:formatCode>General</c:formatCode>
                <c:ptCount val="11"/>
                <c:pt idx="0">
                  <c:v>30</c:v>
                </c:pt>
                <c:pt idx="1">
                  <c:v>57</c:v>
                </c:pt>
                <c:pt idx="2">
                  <c:v>94</c:v>
                </c:pt>
                <c:pt idx="3">
                  <c:v>111</c:v>
                </c:pt>
                <c:pt idx="4">
                  <c:v>137</c:v>
                </c:pt>
                <c:pt idx="5">
                  <c:v>158</c:v>
                </c:pt>
                <c:pt idx="6">
                  <c:v>175</c:v>
                </c:pt>
                <c:pt idx="7">
                  <c:v>183</c:v>
                </c:pt>
                <c:pt idx="8">
                  <c:v>189</c:v>
                </c:pt>
                <c:pt idx="9">
                  <c:v>201</c:v>
                </c:pt>
                <c:pt idx="10">
                  <c:v>213</c:v>
                </c:pt>
              </c:numCache>
            </c:numRef>
          </c:val>
          <c:smooth val="0"/>
          <c:extLst>
            <c:ext xmlns:c16="http://schemas.microsoft.com/office/drawing/2014/chart" uri="{C3380CC4-5D6E-409C-BE32-E72D297353CC}">
              <c16:uniqueId val="{00000003-87C5-4E62-8BC5-04F95A512077}"/>
            </c:ext>
          </c:extLst>
        </c:ser>
        <c:ser>
          <c:idx val="1"/>
          <c:order val="1"/>
          <c:tx>
            <c:strRef>
              <c:f>'[Copia de ITCS ACUMULATIVOS POR AÑO Y POR DIRECCIONES.xlsx]ITC'!$C$15</c:f>
              <c:strCache>
                <c:ptCount val="1"/>
                <c:pt idx="0">
                  <c:v>NÚMERO DE BENEFICIARIOS ACUMULADOS</c:v>
                </c:pt>
              </c:strCache>
            </c:strRef>
          </c:tx>
          <c:spPr>
            <a:ln w="28575" cap="rnd">
              <a:solidFill>
                <a:schemeClr val="accent5"/>
              </a:solidFill>
              <a:round/>
            </a:ln>
            <a:effectLst/>
          </c:spPr>
          <c:marker>
            <c:symbol val="none"/>
          </c:marker>
          <c:dLbls>
            <c:dLbl>
              <c:idx val="1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ptos Narrow" panose="020B0004020202020204" pitchFamily="34" charset="0"/>
                      <a:ea typeface="+mn-ea"/>
                      <a:cs typeface="Arial" panose="020B0604020202020204" pitchFamily="34" charset="0"/>
                    </a:defRPr>
                  </a:pPr>
                  <a:endParaRPr lang="es-CO"/>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ellipse">
                      <a:avLst/>
                    </a:prstGeom>
                    <a:noFill/>
                    <a:ln>
                      <a:noFill/>
                    </a:ln>
                  </c15:spPr>
                </c:ext>
                <c:ext xmlns:c16="http://schemas.microsoft.com/office/drawing/2014/chart" uri="{C3380CC4-5D6E-409C-BE32-E72D297353CC}">
                  <c16:uniqueId val="{00000004-87C5-4E62-8BC5-04F95A512077}"/>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ptos Narrow" panose="020B0004020202020204" pitchFamily="34" charset="0"/>
                    <a:ea typeface="+mn-ea"/>
                    <a:cs typeface="Arial" panose="020B0604020202020204" pitchFamily="34" charset="0"/>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'[Copia de ITCS ACUMULATIVOS POR AÑO Y POR DIRECCIONES.xlsx]ITC'!$A$16:$A$26</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'[Copia de ITCS ACUMULATIVOS POR AÑO Y POR DIRECCIONES.xlsx]ITC'!$C$16:$C$26</c:f>
              <c:numCache>
                <c:formatCode>General</c:formatCode>
                <c:ptCount val="11"/>
                <c:pt idx="0">
                  <c:v>80</c:v>
                </c:pt>
                <c:pt idx="1">
                  <c:v>186</c:v>
                </c:pt>
                <c:pt idx="2">
                  <c:v>250</c:v>
                </c:pt>
                <c:pt idx="3">
                  <c:v>307</c:v>
                </c:pt>
                <c:pt idx="4">
                  <c:v>441</c:v>
                </c:pt>
                <c:pt idx="5">
                  <c:v>577</c:v>
                </c:pt>
                <c:pt idx="6">
                  <c:v>616</c:v>
                </c:pt>
                <c:pt idx="7">
                  <c:v>636</c:v>
                </c:pt>
                <c:pt idx="8">
                  <c:v>649</c:v>
                </c:pt>
                <c:pt idx="9">
                  <c:v>690</c:v>
                </c:pt>
                <c:pt idx="10">
                  <c:v>742</c:v>
                </c:pt>
              </c:numCache>
            </c:numRef>
          </c:val>
          <c:smooth val="0"/>
          <c:extLst>
            <c:ext xmlns:c16="http://schemas.microsoft.com/office/drawing/2014/chart" uri="{C3380CC4-5D6E-409C-BE32-E72D297353CC}">
              <c16:uniqueId val="{00000005-87C5-4E62-8BC5-04F95A512077}"/>
            </c:ext>
          </c:extLst>
        </c:ser>
        <c:dLbls>
          <c:dLblPos val="ctr"/>
          <c:showLegendKey val="0"/>
          <c:showVal val="1"/>
          <c:showCatName val="0"/>
          <c:showSerName val="0"/>
          <c:showPercent val="0"/>
          <c:showBubbleSize val="0"/>
        </c:dLbls>
        <c:smooth val="0"/>
        <c:axId val="656335439"/>
        <c:axId val="656347087"/>
      </c:lineChart>
      <c:catAx>
        <c:axId val="656335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ptos Narrow" panose="020B0004020202020204" pitchFamily="34" charset="0"/>
                <a:ea typeface="+mn-ea"/>
                <a:cs typeface="Arial" panose="020B0604020202020204" pitchFamily="34" charset="0"/>
              </a:defRPr>
            </a:pPr>
            <a:endParaRPr lang="es-CO"/>
          </a:p>
        </c:txPr>
        <c:crossAx val="656347087"/>
        <c:crosses val="autoZero"/>
        <c:auto val="1"/>
        <c:lblAlgn val="ctr"/>
        <c:lblOffset val="100"/>
        <c:noMultiLvlLbl val="0"/>
      </c:catAx>
      <c:valAx>
        <c:axId val="656347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ptos Narrow" panose="020B0004020202020204" pitchFamily="34" charset="0"/>
                <a:ea typeface="+mn-ea"/>
                <a:cs typeface="Arial" panose="020B0604020202020204" pitchFamily="34" charset="0"/>
              </a:defRPr>
            </a:pPr>
            <a:endParaRPr lang="es-CO"/>
          </a:p>
        </c:txPr>
        <c:crossAx val="656335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ptos Narrow" panose="020B00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ptos Narrow" panose="020B0004020202020204" pitchFamily="34" charset="0"/>
          <a:cs typeface="Arial" panose="020B0604020202020204" pitchFamily="34" charset="0"/>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'graficas 2'!$H$39</c:f>
              <c:strCache>
                <c:ptCount val="1"/>
                <c:pt idx="0">
                  <c:v>total año</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2'!$D$65:$D$76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'graficas 2'!$H$65:$H$76</c:f>
              <c:numCache>
                <c:formatCode>0</c:formatCode>
                <c:ptCount val="12"/>
                <c:pt idx="0">
                  <c:v>1274</c:v>
                </c:pt>
                <c:pt idx="1">
                  <c:v>1076</c:v>
                </c:pt>
                <c:pt idx="2">
                  <c:v>1703</c:v>
                </c:pt>
                <c:pt idx="3">
                  <c:v>1793</c:v>
                </c:pt>
                <c:pt idx="4">
                  <c:v>1884</c:v>
                </c:pt>
                <c:pt idx="5">
                  <c:v>1550</c:v>
                </c:pt>
                <c:pt idx="6">
                  <c:v>1823</c:v>
                </c:pt>
                <c:pt idx="7">
                  <c:v>1799</c:v>
                </c:pt>
                <c:pt idx="8">
                  <c:v>1944</c:v>
                </c:pt>
                <c:pt idx="9">
                  <c:v>2383</c:v>
                </c:pt>
                <c:pt idx="10">
                  <c:v>1983</c:v>
                </c:pt>
                <c:pt idx="11">
                  <c:v>1764</c:v>
                </c:pt>
              </c:numCache>
            </c:numRef>
          </c:val>
          <c:extLst>
            <c:ext xmlns:c16="http://schemas.microsoft.com/office/drawing/2014/chart" uri="{C3380CC4-5D6E-409C-BE32-E72D297353CC}">
              <c16:uniqueId val="{00000000-A30B-4A6F-A163-C949A1D46DDB}"/>
            </c:ext>
          </c:extLst>
        </c:ser>
        <c:dLbls>
          <c:dLblPos val="outEnd"/>
          <c:showLegendKey val="0"/>
          <c:showVal val="1"/>
          <c:showCatName val="0"/>
          <c:showSerName val="0"/>
          <c:showPercent val="0"/>
          <c:showBubbleSize val="0"/>
        </c:dLbls>
        <c:gapWidth val="100"/>
        <c:overlap val="-24"/>
        <c:axId val="491903904"/>
        <c:axId val="491904888"/>
      </c:barChart>
      <c:catAx>
        <c:axId val="4919039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491904888"/>
        <c:crosses val="autoZero"/>
        <c:auto val="0"/>
        <c:lblAlgn val="ctr"/>
        <c:lblOffset val="100"/>
        <c:noMultiLvlLbl val="0"/>
      </c:catAx>
      <c:valAx>
        <c:axId val="491904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a:t>Cantidad</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491903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7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09576655046246"/>
          <c:y val="4.7291487532244193E-2"/>
          <c:w val="0.87177084161101193"/>
          <c:h val="0.76025991699446838"/>
        </c:manualLayout>
      </c:layout>
      <c:barChart>
        <c:barDir val="col"/>
        <c:grouping val="clustered"/>
        <c:varyColors val="0"/>
        <c:ser>
          <c:idx val="2"/>
          <c:order val="0"/>
          <c:tx>
            <c:strRef>
              <c:f>[BaseComite30Sep.xlsx]Hoja3!$A$19</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solidFill>
                <a:prstDash val="sysDot"/>
              </a:ln>
              <a:effectLst/>
            </c:spPr>
            <c:trendlineType val="movingAvg"/>
            <c:period val="2"/>
            <c:dispRSqr val="0"/>
            <c:dispEq val="0"/>
          </c:trendline>
          <c:cat>
            <c:strRef>
              <c:f>[BaseComite30Sep.xlsx]Hoja3!$B$16:$M$16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[BaseComite30Sep.xlsx]Hoja3!$B$19:$M$19</c:f>
              <c:numCache>
                <c:formatCode>General</c:formatCode>
                <c:ptCount val="12"/>
                <c:pt idx="0">
                  <c:v>412</c:v>
                </c:pt>
                <c:pt idx="1">
                  <c:v>552</c:v>
                </c:pt>
                <c:pt idx="2">
                  <c:v>630</c:v>
                </c:pt>
                <c:pt idx="3">
                  <c:v>333</c:v>
                </c:pt>
                <c:pt idx="4">
                  <c:v>23</c:v>
                </c:pt>
                <c:pt idx="5">
                  <c:v>7</c:v>
                </c:pt>
                <c:pt idx="6">
                  <c:v>2</c:v>
                </c:pt>
                <c:pt idx="7">
                  <c:v>2</c:v>
                </c:pt>
                <c:pt idx="8">
                  <c:v>65</c:v>
                </c:pt>
                <c:pt idx="9">
                  <c:v>23</c:v>
                </c:pt>
                <c:pt idx="10">
                  <c:v>17</c:v>
                </c:pt>
                <c:pt idx="11">
                  <c:v>10</c:v>
                </c:pt>
              </c:numCache>
            </c:numRef>
          </c:val>
          <c:extLst>
            <c:ext xmlns:c16="http://schemas.microsoft.com/office/drawing/2014/chart" uri="{C3380CC4-5D6E-409C-BE32-E72D297353CC}">
              <c16:uniqueId val="{00000001-AE82-4FFC-A596-96716807CE7C}"/>
            </c:ext>
          </c:extLst>
        </c:ser>
        <c:dLbls>
          <c:dLblPos val="outEnd"/>
          <c:showLegendKey val="0"/>
          <c:showVal val="1"/>
          <c:showCatName val="0"/>
          <c:showSerName val="0"/>
          <c:showPercent val="0"/>
          <c:showBubbleSize val="0"/>
        </c:dLbls>
        <c:gapWidth val="219"/>
        <c:overlap val="-27"/>
        <c:axId val="410703008"/>
        <c:axId val="410705264"/>
      </c:barChart>
      <c:catAx>
        <c:axId val="410703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a:t>2023</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410705264"/>
        <c:crosses val="autoZero"/>
        <c:auto val="1"/>
        <c:lblAlgn val="ctr"/>
        <c:lblOffset val="100"/>
        <c:noMultiLvlLbl val="0"/>
      </c:catAx>
      <c:valAx>
        <c:axId val="410705264"/>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a:t>Número de reportes de EAPV</a:t>
                </a:r>
              </a:p>
            </c:rich>
          </c:tx>
          <c:layout>
            <c:manualLayout>
              <c:xMode val="edge"/>
              <c:yMode val="edge"/>
              <c:x val="4.3878894251864857E-3"/>
              <c:y val="0.1199944482434106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410703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8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Hoja1!$A$102:$A$105</c:f>
              <c:strCache>
                <c:ptCount val="4"/>
                <c:pt idx="0">
                  <c:v>En implementación</c:v>
                </c:pt>
                <c:pt idx="1">
                  <c:v>Implementado</c:v>
                </c:pt>
                <c:pt idx="2">
                  <c:v>No implementado</c:v>
                </c:pt>
                <c:pt idx="3">
                  <c:v>Fallida</c:v>
                </c:pt>
              </c:strCache>
            </c:strRef>
          </c:cat>
          <c:val>
            <c:numRef>
              <c:f>Hoja1!$B$102:$B$105</c:f>
              <c:numCache>
                <c:formatCode>General</c:formatCode>
                <c:ptCount val="4"/>
                <c:pt idx="0">
                  <c:v>66</c:v>
                </c:pt>
                <c:pt idx="1">
                  <c:v>19</c:v>
                </c:pt>
                <c:pt idx="2">
                  <c:v>33</c:v>
                </c:pt>
                <c:pt idx="3">
                  <c:v>7</c:v>
                </c:pt>
              </c:numCache>
            </c:numRef>
          </c:val>
          <c:extLst>
            <c:ext xmlns:c16="http://schemas.microsoft.com/office/drawing/2014/chart" uri="{C3380CC4-5D6E-409C-BE32-E72D297353CC}">
              <c16:uniqueId val="{00000000-01AB-4289-9069-90ECA905175C}"/>
            </c:ext>
          </c:extLst>
        </c:ser>
        <c:dLbls>
          <c:dLblPos val="outEnd"/>
          <c:showLegendKey val="0"/>
          <c:showVal val="1"/>
          <c:showCatName val="0"/>
          <c:showSerName val="0"/>
          <c:showPercent val="0"/>
          <c:showBubbleSize val="0"/>
        </c:dLbls>
        <c:gapWidth val="219"/>
        <c:overlap val="-27"/>
        <c:axId val="466231807"/>
        <c:axId val="497883983"/>
      </c:barChart>
      <c:catAx>
        <c:axId val="4662318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crossAx val="497883983"/>
        <c:crosses val="autoZero"/>
        <c:auto val="1"/>
        <c:lblAlgn val="ctr"/>
        <c:lblOffset val="100"/>
        <c:noMultiLvlLbl val="0"/>
      </c:catAx>
      <c:valAx>
        <c:axId val="4978839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s-CO"/>
          </a:p>
        </c:txPr>
        <c:crossAx val="4662318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Hoja1!$A$70:$A$73</c:f>
              <c:strCache>
                <c:ptCount val="4"/>
                <c:pt idx="0">
                  <c:v>En implementación</c:v>
                </c:pt>
                <c:pt idx="1">
                  <c:v>Implementado</c:v>
                </c:pt>
                <c:pt idx="2">
                  <c:v>No Implementado</c:v>
                </c:pt>
                <c:pt idx="3">
                  <c:v>Fallida</c:v>
                </c:pt>
              </c:strCache>
            </c:strRef>
          </c:cat>
          <c:val>
            <c:numRef>
              <c:f>Hoja1!$B$70:$B$73</c:f>
              <c:numCache>
                <c:formatCode>General</c:formatCode>
                <c:ptCount val="4"/>
                <c:pt idx="0">
                  <c:v>20</c:v>
                </c:pt>
                <c:pt idx="1">
                  <c:v>12</c:v>
                </c:pt>
                <c:pt idx="2">
                  <c:v>1</c:v>
                </c:pt>
                <c:pt idx="3">
                  <c:v>2</c:v>
                </c:pt>
              </c:numCache>
            </c:numRef>
          </c:val>
          <c:extLst>
            <c:ext xmlns:c16="http://schemas.microsoft.com/office/drawing/2014/chart" uri="{C3380CC4-5D6E-409C-BE32-E72D297353CC}">
              <c16:uniqueId val="{00000000-16B6-449B-8D24-795841F1E785}"/>
            </c:ext>
          </c:extLst>
        </c:ser>
        <c:dLbls>
          <c:dLblPos val="outEnd"/>
          <c:showLegendKey val="0"/>
          <c:showVal val="1"/>
          <c:showCatName val="0"/>
          <c:showSerName val="0"/>
          <c:showPercent val="0"/>
          <c:showBubbleSize val="0"/>
        </c:dLbls>
        <c:gapWidth val="219"/>
        <c:overlap val="-27"/>
        <c:axId val="435892927"/>
        <c:axId val="439944927"/>
      </c:barChart>
      <c:catAx>
        <c:axId val="4358929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9944927"/>
        <c:crosses val="autoZero"/>
        <c:auto val="1"/>
        <c:lblAlgn val="ctr"/>
        <c:lblOffset val="100"/>
        <c:noMultiLvlLbl val="0"/>
      </c:catAx>
      <c:valAx>
        <c:axId val="4399449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58929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1-7C19-4DE0-8823-926C2A85D21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3-7C19-4DE0-8823-926C2A85D21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5-7C19-4DE0-8823-926C2A85D21A}"/>
              </c:ext>
            </c:extLst>
          </c:dPt>
          <c:dLbls>
            <c:dLbl>
              <c:idx val="0"/>
              <c:layout>
                <c:manualLayout>
                  <c:x val="-0.16689777807116535"/>
                  <c:y val="0.15507998474980544"/>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19-4DE0-8823-926C2A85D21A}"/>
                </c:ext>
              </c:extLst>
            </c:dLbl>
            <c:dLbl>
              <c:idx val="1"/>
              <c:layout>
                <c:manualLayout>
                  <c:x val="-0.13133144510983813"/>
                  <c:y val="-0.3126579765764573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19-4DE0-8823-926C2A85D21A}"/>
                </c:ext>
              </c:extLst>
            </c:dLbl>
            <c:dLbl>
              <c:idx val="2"/>
              <c:layout>
                <c:manualLayout>
                  <c:x val="0.18473488888292947"/>
                  <c:y val="0.11965037983697416"/>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19-4DE0-8823-926C2A85D21A}"/>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s-CO"/>
              </a:p>
            </c:txPr>
            <c:dLblPos val="ctr"/>
            <c:showLegendKey val="0"/>
            <c:showVal val="1"/>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Hoja1!$A$2:$A$4</c:f>
              <c:strCache>
                <c:ptCount val="3"/>
                <c:pt idx="0">
                  <c:v>Publicidad con autorización previa</c:v>
                </c:pt>
                <c:pt idx="1">
                  <c:v>Publicidad de productos fraudulentos</c:v>
                </c:pt>
                <c:pt idx="2">
                  <c:v>Publicidad sin autorización previa</c:v>
                </c:pt>
              </c:strCache>
            </c:strRef>
          </c:cat>
          <c:val>
            <c:numRef>
              <c:f>Hoja1!$B$2:$B$4</c:f>
              <c:numCache>
                <c:formatCode>General</c:formatCode>
                <c:ptCount val="3"/>
                <c:pt idx="0">
                  <c:v>62</c:v>
                </c:pt>
                <c:pt idx="1">
                  <c:v>78</c:v>
                </c:pt>
                <c:pt idx="2">
                  <c:v>76</c:v>
                </c:pt>
              </c:numCache>
            </c:numRef>
          </c:val>
          <c:extLst>
            <c:ext xmlns:c16="http://schemas.microsoft.com/office/drawing/2014/chart" uri="{C3380CC4-5D6E-409C-BE32-E72D297353CC}">
              <c16:uniqueId val="{00000006-7C19-4DE0-8823-926C2A85D21A}"/>
            </c:ext>
          </c:extLst>
        </c:ser>
        <c:dLbls>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a:solidFill>
            <a:schemeClr val="bg1"/>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Total</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GURI</c:v>
                </c:pt>
                <c:pt idx="1">
                  <c:v>RESPONSABILIDAD SANITARIA</c:v>
                </c:pt>
                <c:pt idx="2">
                  <c:v>OPERACIONES SANITARIAS</c:v>
                </c:pt>
                <c:pt idx="3">
                  <c:v>SUSPENSIONES DE MEDIOS</c:v>
                </c:pt>
              </c:strCache>
            </c:strRef>
          </c:cat>
          <c:val>
            <c:numRef>
              <c:f>Hoja1!$B$2:$B$5</c:f>
              <c:numCache>
                <c:formatCode>General</c:formatCode>
                <c:ptCount val="4"/>
                <c:pt idx="0">
                  <c:v>127</c:v>
                </c:pt>
                <c:pt idx="1">
                  <c:v>75</c:v>
                </c:pt>
                <c:pt idx="2">
                  <c:v>10</c:v>
                </c:pt>
                <c:pt idx="3">
                  <c:v>28</c:v>
                </c:pt>
              </c:numCache>
            </c:numRef>
          </c:val>
          <c:extLst>
            <c:ext xmlns:c16="http://schemas.microsoft.com/office/drawing/2014/chart" uri="{C3380CC4-5D6E-409C-BE32-E72D297353CC}">
              <c16:uniqueId val="{00000000-7C88-4A79-93A7-41234B9261F6}"/>
            </c:ext>
          </c:extLst>
        </c:ser>
        <c:dLbls>
          <c:dLblPos val="inEnd"/>
          <c:showLegendKey val="0"/>
          <c:showVal val="1"/>
          <c:showCatName val="0"/>
          <c:showSerName val="0"/>
          <c:showPercent val="0"/>
          <c:showBubbleSize val="0"/>
        </c:dLbls>
        <c:gapWidth val="115"/>
        <c:overlap val="-20"/>
        <c:axId val="1004301712"/>
        <c:axId val="1005161376"/>
      </c:barChart>
      <c:catAx>
        <c:axId val="100430171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005161376"/>
        <c:crosses val="autoZero"/>
        <c:auto val="1"/>
        <c:lblAlgn val="ctr"/>
        <c:lblOffset val="100"/>
        <c:noMultiLvlLbl val="0"/>
      </c:catAx>
      <c:valAx>
        <c:axId val="100516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004301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a:latin typeface="Arial" panose="020B0604020202020204" pitchFamily="34" charset="0"/>
          <a:cs typeface="Arial" panose="020B0604020202020204" pitchFamily="34" charset="0"/>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Hoja2!$C$2</c:f>
              <c:strCache>
                <c:ptCount val="1"/>
                <c:pt idx="0">
                  <c:v>TRAMITES EVALUADOS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4.1487036767478592E-17"/>
                  <c:y val="-6.926217556147303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9E-45D1-9B66-5B9D3307ACE1}"/>
                </c:ext>
              </c:extLst>
            </c:dLbl>
            <c:dLbl>
              <c:idx val="1"/>
              <c:layout>
                <c:manualLayout>
                  <c:x val="0"/>
                  <c:y val="-6.9262175561393468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9E-45D1-9B66-5B9D3307ACE1}"/>
                </c:ext>
              </c:extLst>
            </c:dLbl>
            <c:dLbl>
              <c:idx val="2"/>
              <c:layout>
                <c:manualLayout>
                  <c:x val="-8.2974073534957184E-17"/>
                  <c:y val="1.84492563429571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9E-45D1-9B66-5B9D3307ACE1}"/>
                </c:ext>
              </c:extLst>
            </c:dLbl>
            <c:dLbl>
              <c:idx val="3"/>
              <c:layout>
                <c:manualLayout>
                  <c:x val="-1.6594814706991437E-16"/>
                  <c:y val="9.189997083697849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9E-45D1-9B66-5B9D3307ACE1}"/>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Hoja2!$B$3:$B$6</c:f>
              <c:strCache>
                <c:ptCount val="4"/>
                <c:pt idx="0">
                  <c:v>enero-marzo</c:v>
                </c:pt>
                <c:pt idx="1">
                  <c:v>abril-junio</c:v>
                </c:pt>
                <c:pt idx="2">
                  <c:v>jul-sept</c:v>
                </c:pt>
                <c:pt idx="3">
                  <c:v>oct-dic</c:v>
                </c:pt>
              </c:strCache>
            </c:strRef>
          </c:cat>
          <c:val>
            <c:numRef>
              <c:f>Hoja2!$C$3:$C$6</c:f>
              <c:numCache>
                <c:formatCode>General</c:formatCode>
                <c:ptCount val="4"/>
                <c:pt idx="0">
                  <c:v>351</c:v>
                </c:pt>
                <c:pt idx="1">
                  <c:v>1502</c:v>
                </c:pt>
                <c:pt idx="2">
                  <c:v>1300</c:v>
                </c:pt>
                <c:pt idx="3">
                  <c:v>1197</c:v>
                </c:pt>
              </c:numCache>
            </c:numRef>
          </c:val>
          <c:extLst>
            <c:ext xmlns:c16="http://schemas.microsoft.com/office/drawing/2014/chart" uri="{C3380CC4-5D6E-409C-BE32-E72D297353CC}">
              <c16:uniqueId val="{00000004-419E-45D1-9B66-5B9D3307ACE1}"/>
            </c:ext>
          </c:extLst>
        </c:ser>
        <c:dLbls>
          <c:dLblPos val="inEnd"/>
          <c:showLegendKey val="0"/>
          <c:showVal val="1"/>
          <c:showCatName val="0"/>
          <c:showSerName val="0"/>
          <c:showPercent val="0"/>
          <c:showBubbleSize val="0"/>
        </c:dLbls>
        <c:gapWidth val="100"/>
        <c:overlap val="-24"/>
        <c:axId val="802522095"/>
        <c:axId val="688354783"/>
      </c:barChart>
      <c:catAx>
        <c:axId val="80252209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688354783"/>
        <c:crosses val="autoZero"/>
        <c:auto val="1"/>
        <c:lblAlgn val="ctr"/>
        <c:lblOffset val="100"/>
        <c:noMultiLvlLbl val="0"/>
      </c:catAx>
      <c:valAx>
        <c:axId val="6883547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TRAMITES</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802522095"/>
        <c:crosses val="autoZero"/>
        <c:crossBetween val="between"/>
        <c:majorUnit val="500"/>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Hoja8!$B$2</c:f>
              <c:strCache>
                <c:ptCount val="1"/>
                <c:pt idx="0">
                  <c:v>ATENDIDOS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Hoja8!$A$3:$A$14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Hoja8!$B$3:$B$14</c:f>
              <c:numCache>
                <c:formatCode>General</c:formatCode>
                <c:ptCount val="12"/>
                <c:pt idx="0">
                  <c:v>287</c:v>
                </c:pt>
                <c:pt idx="1">
                  <c:v>292</c:v>
                </c:pt>
                <c:pt idx="2">
                  <c:v>361</c:v>
                </c:pt>
                <c:pt idx="3">
                  <c:v>295</c:v>
                </c:pt>
                <c:pt idx="4">
                  <c:v>421</c:v>
                </c:pt>
                <c:pt idx="5">
                  <c:v>417</c:v>
                </c:pt>
                <c:pt idx="6">
                  <c:v>466</c:v>
                </c:pt>
                <c:pt idx="7">
                  <c:v>467</c:v>
                </c:pt>
                <c:pt idx="8">
                  <c:v>372</c:v>
                </c:pt>
                <c:pt idx="9">
                  <c:v>414</c:v>
                </c:pt>
                <c:pt idx="10">
                  <c:v>467</c:v>
                </c:pt>
                <c:pt idx="11">
                  <c:v>282</c:v>
                </c:pt>
              </c:numCache>
            </c:numRef>
          </c:val>
          <c:extLst>
            <c:ext xmlns:c16="http://schemas.microsoft.com/office/drawing/2014/chart" uri="{C3380CC4-5D6E-409C-BE32-E72D297353CC}">
              <c16:uniqueId val="{00000000-0016-4A6E-87FA-07ED0F7B886C}"/>
            </c:ext>
          </c:extLst>
        </c:ser>
        <c:ser>
          <c:idx val="1"/>
          <c:order val="1"/>
          <c:tx>
            <c:strRef>
              <c:f>Hoja8!$C$2</c:f>
              <c:strCache>
                <c:ptCount val="1"/>
                <c:pt idx="0">
                  <c:v>PENDIENTES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Hoja8!$A$3:$A$14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Hoja8!$C$3:$C$14</c:f>
              <c:numCache>
                <c:formatCode>General</c:formatCode>
                <c:ptCount val="12"/>
                <c:pt idx="0">
                  <c:v>0</c:v>
                </c:pt>
                <c:pt idx="1">
                  <c:v>2</c:v>
                </c:pt>
                <c:pt idx="2">
                  <c:v>1</c:v>
                </c:pt>
                <c:pt idx="3">
                  <c:v>1</c:v>
                </c:pt>
                <c:pt idx="4">
                  <c:v>2</c:v>
                </c:pt>
                <c:pt idx="5">
                  <c:v>1</c:v>
                </c:pt>
                <c:pt idx="6">
                  <c:v>3</c:v>
                </c:pt>
                <c:pt idx="7">
                  <c:v>3</c:v>
                </c:pt>
                <c:pt idx="8">
                  <c:v>1</c:v>
                </c:pt>
                <c:pt idx="9">
                  <c:v>8</c:v>
                </c:pt>
                <c:pt idx="10">
                  <c:v>7</c:v>
                </c:pt>
                <c:pt idx="11">
                  <c:v>20</c:v>
                </c:pt>
              </c:numCache>
            </c:numRef>
          </c:val>
          <c:extLst>
            <c:ext xmlns:c16="http://schemas.microsoft.com/office/drawing/2014/chart" uri="{C3380CC4-5D6E-409C-BE32-E72D297353CC}">
              <c16:uniqueId val="{00000001-0016-4A6E-87FA-07ED0F7B886C}"/>
            </c:ext>
          </c:extLst>
        </c:ser>
        <c:dLbls>
          <c:dLblPos val="outEnd"/>
          <c:showLegendKey val="0"/>
          <c:showVal val="1"/>
          <c:showCatName val="0"/>
          <c:showSerName val="0"/>
          <c:showPercent val="0"/>
          <c:showBubbleSize val="0"/>
        </c:dLbls>
        <c:gapWidth val="100"/>
        <c:overlap val="-24"/>
        <c:axId val="789375648"/>
        <c:axId val="1562990191"/>
      </c:barChart>
      <c:catAx>
        <c:axId val="789375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562990191"/>
        <c:crosses val="autoZero"/>
        <c:auto val="1"/>
        <c:lblAlgn val="ctr"/>
        <c:lblOffset val="100"/>
        <c:noMultiLvlLbl val="0"/>
      </c:catAx>
      <c:valAx>
        <c:axId val="1562990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789375648"/>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sz="7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Hoja7!$B$2</c:f>
              <c:strCache>
                <c:ptCount val="1"/>
                <c:pt idx="0">
                  <c:v>ATENDIDOS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Hoja7!$A$3:$A$14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Hoja7!$B$3:$B$14</c:f>
              <c:numCache>
                <c:formatCode>General</c:formatCode>
                <c:ptCount val="12"/>
                <c:pt idx="0">
                  <c:v>35</c:v>
                </c:pt>
                <c:pt idx="1">
                  <c:v>41</c:v>
                </c:pt>
                <c:pt idx="2">
                  <c:v>43</c:v>
                </c:pt>
                <c:pt idx="3">
                  <c:v>39</c:v>
                </c:pt>
                <c:pt idx="4">
                  <c:v>59</c:v>
                </c:pt>
                <c:pt idx="5">
                  <c:v>49</c:v>
                </c:pt>
                <c:pt idx="6">
                  <c:v>62</c:v>
                </c:pt>
                <c:pt idx="7">
                  <c:v>43</c:v>
                </c:pt>
                <c:pt idx="8">
                  <c:v>53</c:v>
                </c:pt>
                <c:pt idx="9">
                  <c:v>51</c:v>
                </c:pt>
                <c:pt idx="10">
                  <c:v>47</c:v>
                </c:pt>
                <c:pt idx="11">
                  <c:v>46</c:v>
                </c:pt>
              </c:numCache>
            </c:numRef>
          </c:val>
          <c:extLst>
            <c:ext xmlns:c16="http://schemas.microsoft.com/office/drawing/2014/chart" uri="{C3380CC4-5D6E-409C-BE32-E72D297353CC}">
              <c16:uniqueId val="{00000000-8713-4F2D-ABCC-F4C86D7F7D31}"/>
            </c:ext>
          </c:extLst>
        </c:ser>
        <c:ser>
          <c:idx val="1"/>
          <c:order val="1"/>
          <c:tx>
            <c:strRef>
              <c:f>Hoja7!$C$2</c:f>
              <c:strCache>
                <c:ptCount val="1"/>
                <c:pt idx="0">
                  <c:v>PENDIENTES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Hoja7!$A$3:$A$14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Hoja7!$C$3:$C$14</c:f>
              <c:numCache>
                <c:formatCode>General</c:formatCode>
                <c:ptCount val="12"/>
                <c:pt idx="0">
                  <c:v>0</c:v>
                </c:pt>
                <c:pt idx="1">
                  <c:v>0</c:v>
                </c:pt>
                <c:pt idx="2">
                  <c:v>1</c:v>
                </c:pt>
                <c:pt idx="3">
                  <c:v>0</c:v>
                </c:pt>
                <c:pt idx="4">
                  <c:v>0</c:v>
                </c:pt>
                <c:pt idx="5">
                  <c:v>0</c:v>
                </c:pt>
                <c:pt idx="6">
                  <c:v>0</c:v>
                </c:pt>
                <c:pt idx="7">
                  <c:v>2</c:v>
                </c:pt>
                <c:pt idx="8">
                  <c:v>0</c:v>
                </c:pt>
                <c:pt idx="9">
                  <c:v>0</c:v>
                </c:pt>
                <c:pt idx="10">
                  <c:v>0</c:v>
                </c:pt>
                <c:pt idx="11">
                  <c:v>7</c:v>
                </c:pt>
              </c:numCache>
            </c:numRef>
          </c:val>
          <c:extLst>
            <c:ext xmlns:c16="http://schemas.microsoft.com/office/drawing/2014/chart" uri="{C3380CC4-5D6E-409C-BE32-E72D297353CC}">
              <c16:uniqueId val="{00000001-8713-4F2D-ABCC-F4C86D7F7D31}"/>
            </c:ext>
          </c:extLst>
        </c:ser>
        <c:dLbls>
          <c:dLblPos val="outEnd"/>
          <c:showLegendKey val="0"/>
          <c:showVal val="1"/>
          <c:showCatName val="0"/>
          <c:showSerName val="0"/>
          <c:showPercent val="0"/>
          <c:showBubbleSize val="0"/>
        </c:dLbls>
        <c:gapWidth val="100"/>
        <c:overlap val="-24"/>
        <c:axId val="1604664159"/>
        <c:axId val="1290884271"/>
      </c:barChart>
      <c:catAx>
        <c:axId val="160466415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crossAx val="1290884271"/>
        <c:crosses val="autoZero"/>
        <c:auto val="1"/>
        <c:lblAlgn val="ctr"/>
        <c:lblOffset val="100"/>
        <c:noMultiLvlLbl val="0"/>
      </c:catAx>
      <c:valAx>
        <c:axId val="1290884271"/>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crossAx val="1604664159"/>
        <c:crosses val="autoZero"/>
        <c:crossBetween val="between"/>
        <c:majorUnit val="25"/>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sz="7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Hoja1!$B$2</c:f>
              <c:strCache>
                <c:ptCount val="1"/>
                <c:pt idx="0">
                  <c:v>ATENDIDOS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Hoja1!$A$3:$A$14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Hoja1!$B$3:$B$14</c:f>
              <c:numCache>
                <c:formatCode>General</c:formatCode>
                <c:ptCount val="12"/>
                <c:pt idx="0">
                  <c:v>1288</c:v>
                </c:pt>
                <c:pt idx="1">
                  <c:v>1493</c:v>
                </c:pt>
                <c:pt idx="2">
                  <c:v>1348</c:v>
                </c:pt>
                <c:pt idx="3">
                  <c:v>1053</c:v>
                </c:pt>
                <c:pt idx="4">
                  <c:v>1518</c:v>
                </c:pt>
                <c:pt idx="5">
                  <c:v>1368</c:v>
                </c:pt>
                <c:pt idx="6">
                  <c:v>1318</c:v>
                </c:pt>
                <c:pt idx="7">
                  <c:v>1476</c:v>
                </c:pt>
                <c:pt idx="8">
                  <c:v>1233</c:v>
                </c:pt>
                <c:pt idx="9">
                  <c:v>1265</c:v>
                </c:pt>
                <c:pt idx="10">
                  <c:v>1052</c:v>
                </c:pt>
                <c:pt idx="11">
                  <c:v>998</c:v>
                </c:pt>
              </c:numCache>
            </c:numRef>
          </c:val>
          <c:extLst>
            <c:ext xmlns:c16="http://schemas.microsoft.com/office/drawing/2014/chart" uri="{C3380CC4-5D6E-409C-BE32-E72D297353CC}">
              <c16:uniqueId val="{00000000-545B-4CB4-AFBA-D06CD2740A28}"/>
            </c:ext>
          </c:extLst>
        </c:ser>
        <c:ser>
          <c:idx val="1"/>
          <c:order val="1"/>
          <c:tx>
            <c:strRef>
              <c:f>Hoja1!$C$2</c:f>
              <c:strCache>
                <c:ptCount val="1"/>
                <c:pt idx="0">
                  <c:v>PENDIENTES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Hoja1!$A$3:$A$14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Hoja1!$C$3:$C$14</c:f>
              <c:numCache>
                <c:formatCode>General</c:formatCode>
                <c:ptCount val="12"/>
                <c:pt idx="0">
                  <c:v>1</c:v>
                </c:pt>
                <c:pt idx="1">
                  <c:v>1</c:v>
                </c:pt>
                <c:pt idx="2">
                  <c:v>5</c:v>
                </c:pt>
                <c:pt idx="3">
                  <c:v>6</c:v>
                </c:pt>
                <c:pt idx="4">
                  <c:v>3</c:v>
                </c:pt>
                <c:pt idx="5">
                  <c:v>9</c:v>
                </c:pt>
                <c:pt idx="6">
                  <c:v>8</c:v>
                </c:pt>
                <c:pt idx="7">
                  <c:v>12</c:v>
                </c:pt>
                <c:pt idx="8">
                  <c:v>29</c:v>
                </c:pt>
                <c:pt idx="9">
                  <c:v>16</c:v>
                </c:pt>
                <c:pt idx="10">
                  <c:v>24</c:v>
                </c:pt>
                <c:pt idx="11">
                  <c:v>34</c:v>
                </c:pt>
              </c:numCache>
            </c:numRef>
          </c:val>
          <c:extLst>
            <c:ext xmlns:c16="http://schemas.microsoft.com/office/drawing/2014/chart" uri="{C3380CC4-5D6E-409C-BE32-E72D297353CC}">
              <c16:uniqueId val="{00000001-545B-4CB4-AFBA-D06CD2740A28}"/>
            </c:ext>
          </c:extLst>
        </c:ser>
        <c:dLbls>
          <c:dLblPos val="outEnd"/>
          <c:showLegendKey val="0"/>
          <c:showVal val="1"/>
          <c:showCatName val="0"/>
          <c:showSerName val="0"/>
          <c:showPercent val="0"/>
          <c:showBubbleSize val="0"/>
        </c:dLbls>
        <c:gapWidth val="100"/>
        <c:overlap val="-24"/>
        <c:axId val="1053436863"/>
        <c:axId val="1630834799"/>
      </c:barChart>
      <c:catAx>
        <c:axId val="105343686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crossAx val="1630834799"/>
        <c:crosses val="autoZero"/>
        <c:auto val="1"/>
        <c:lblAlgn val="ctr"/>
        <c:lblOffset val="100"/>
        <c:noMultiLvlLbl val="0"/>
      </c:catAx>
      <c:valAx>
        <c:axId val="1630834799"/>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crossAx val="1053436863"/>
        <c:crosses val="autoZero"/>
        <c:crossBetween val="between"/>
        <c:majorUnit val="50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sz="800">
          <a:latin typeface="Arial" panose="020B0604020202020204" pitchFamily="34" charset="0"/>
          <a:cs typeface="Arial" panose="020B0604020202020204" pitchFamily="34" charset="0"/>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108"/>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2.0156813496407518E-2"/>
          <c:w val="1"/>
          <c:h val="0.95968637300718496"/>
        </c:manualLayout>
      </c:layout>
      <c:pie3D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209-40B5-811F-F95C6B5E420D}"/>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209-40B5-811F-F95C6B5E420D}"/>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209-40B5-811F-F95C6B5E420D}"/>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209-40B5-811F-F95C6B5E420D}"/>
              </c:ext>
            </c:extLst>
          </c:dPt>
          <c:dLbls>
            <c:dLbl>
              <c:idx val="0"/>
              <c:layout>
                <c:manualLayout>
                  <c:x val="1.371279570445851E-2"/>
                  <c:y val="6.0406133443845836E-2"/>
                </c:manualLayout>
              </c:layout>
              <c:showLegendKey val="0"/>
              <c:showVal val="0"/>
              <c:showCatName val="1"/>
              <c:showSerName val="0"/>
              <c:showPercent val="1"/>
              <c:showBubbleSize val="0"/>
              <c:extLst>
                <c:ext xmlns:c15="http://schemas.microsoft.com/office/drawing/2012/chart" uri="{CE6537A1-D6FC-4f65-9D91-7224C49458BB}">
                  <c15:layout>
                    <c:manualLayout>
                      <c:w val="0.24411764705882352"/>
                      <c:h val="0.17316624895572263"/>
                    </c:manualLayout>
                  </c15:layout>
                </c:ext>
                <c:ext xmlns:c16="http://schemas.microsoft.com/office/drawing/2014/chart" uri="{C3380CC4-5D6E-409C-BE32-E72D297353CC}">
                  <c16:uniqueId val="{00000001-9209-40B5-811F-F95C6B5E420D}"/>
                </c:ext>
              </c:extLst>
            </c:dLbl>
            <c:dLbl>
              <c:idx val="1"/>
              <c:layout>
                <c:manualLayout>
                  <c:x val="-2.985109704424202E-2"/>
                  <c:y val="3.44514830383044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209-40B5-811F-F95C6B5E420D}"/>
                </c:ext>
              </c:extLst>
            </c:dLbl>
            <c:dLbl>
              <c:idx val="2"/>
              <c:layout>
                <c:manualLayout>
                  <c:x val="-2.0198136997581106E-2"/>
                  <c:y val="1.1301218926581546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209-40B5-811F-F95C6B5E420D}"/>
                </c:ext>
              </c:extLst>
            </c:dLbl>
            <c:dLbl>
              <c:idx val="3"/>
              <c:layout>
                <c:manualLayout>
                  <c:x val="-1.0917177019539384E-2"/>
                  <c:y val="-6.4494569757727657E-3"/>
                </c:manualLayout>
              </c:layout>
              <c:showLegendKey val="0"/>
              <c:showVal val="0"/>
              <c:showCatName val="1"/>
              <c:showSerName val="0"/>
              <c:showPercent val="1"/>
              <c:showBubbleSize val="0"/>
              <c:extLst>
                <c:ext xmlns:c15="http://schemas.microsoft.com/office/drawing/2012/chart" uri="{CE6537A1-D6FC-4f65-9D91-7224C49458BB}">
                  <c15:layout>
                    <c:manualLayout>
                      <c:w val="0.2499674060350299"/>
                      <c:h val="0.33630743525480367"/>
                    </c:manualLayout>
                  </c15:layout>
                </c:ext>
                <c:ext xmlns:c16="http://schemas.microsoft.com/office/drawing/2014/chart" uri="{C3380CC4-5D6E-409C-BE32-E72D297353CC}">
                  <c16:uniqueId val="{00000007-9209-40B5-811F-F95C6B5E420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ptos Narrow" panose="020B0004020202020204" pitchFamily="34" charset="0"/>
                    <a:ea typeface="+mn-ea"/>
                    <a:cs typeface="Arial" panose="020B0604020202020204" pitchFamily="34" charset="0"/>
                  </a:defRPr>
                </a:pPr>
                <a:endParaRPr lang="es-CO"/>
              </a:p>
            </c:txPr>
            <c:showLegendKey val="0"/>
            <c:showVal val="0"/>
            <c:showCatName val="1"/>
            <c:showSerName val="0"/>
            <c:showPercent val="1"/>
            <c:showBubbleSize val="0"/>
            <c:showLeaderLines val="0"/>
            <c:extLst>
              <c:ext xmlns:c15="http://schemas.microsoft.com/office/drawing/2012/chart" uri="{CE6537A1-D6FC-4f65-9D91-7224C49458BB}"/>
            </c:extLst>
          </c:dLbls>
          <c:cat>
            <c:strRef>
              <c:f>Hoja1!$D$6:$D$9</c:f>
              <c:strCache>
                <c:ptCount val="4"/>
                <c:pt idx="0">
                  <c:v>Sugerencias, quejas, reclamos y felicitaciones</c:v>
                </c:pt>
                <c:pt idx="1">
                  <c:v>Peticiones de interés particular y general, petición de congresistas y consultas de la ciudadanía</c:v>
                </c:pt>
                <c:pt idx="2">
                  <c:v>Petición de Información</c:v>
                </c:pt>
                <c:pt idx="3">
                  <c:v>Denuncias, a través de las cuales se adelantan visitas de inspección, vigilancia y control y Denuncia de ilegalidad.</c:v>
                </c:pt>
              </c:strCache>
            </c:strRef>
          </c:cat>
          <c:val>
            <c:numRef>
              <c:f>Hoja1!$E$6:$E$9</c:f>
              <c:numCache>
                <c:formatCode>General</c:formatCode>
                <c:ptCount val="4"/>
                <c:pt idx="0">
                  <c:v>976</c:v>
                </c:pt>
                <c:pt idx="1">
                  <c:v>15386</c:v>
                </c:pt>
                <c:pt idx="2">
                  <c:v>2543</c:v>
                </c:pt>
                <c:pt idx="3">
                  <c:v>2626</c:v>
                </c:pt>
              </c:numCache>
            </c:numRef>
          </c:val>
          <c:extLst>
            <c:ext xmlns:c16="http://schemas.microsoft.com/office/drawing/2014/chart" uri="{C3380CC4-5D6E-409C-BE32-E72D297353CC}">
              <c16:uniqueId val="{00000008-9209-40B5-811F-F95C6B5E420D}"/>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7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6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177733615146479E-2"/>
          <c:y val="4.354028700149136E-2"/>
          <c:w val="0.94624341971833137"/>
          <c:h val="0.80218816064362064"/>
        </c:manualLayout>
      </c:layout>
      <c:pie3D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1-F5BA-44DB-9F76-F0BB9E40B35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3-F5BA-44DB-9F76-F0BB9E40B35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5-F5BA-44DB-9F76-F0BB9E40B35A}"/>
              </c:ext>
            </c:extLst>
          </c:dPt>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es-CO"/>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'[1]INFORME DE GESTIÓN 2023'!$A$2:$A$4</c:f>
              <c:strCache>
                <c:ptCount val="3"/>
                <c:pt idx="0">
                  <c:v>RECHAZADO POR INOCUIDAD</c:v>
                </c:pt>
                <c:pt idx="1">
                  <c:v>RECHAZADO POR CALIDAD</c:v>
                </c:pt>
                <c:pt idx="2">
                  <c:v>ACEPTABLE</c:v>
                </c:pt>
              </c:strCache>
            </c:strRef>
          </c:cat>
          <c:val>
            <c:numRef>
              <c:f>'[1]INFORME DE GESTIÓN 2023'!$B$2:$B$4</c:f>
              <c:numCache>
                <c:formatCode>General</c:formatCode>
                <c:ptCount val="3"/>
                <c:pt idx="0">
                  <c:v>256</c:v>
                </c:pt>
                <c:pt idx="1">
                  <c:v>584</c:v>
                </c:pt>
                <c:pt idx="2">
                  <c:v>13</c:v>
                </c:pt>
              </c:numCache>
            </c:numRef>
          </c:val>
          <c:extLst>
            <c:ext xmlns:c16="http://schemas.microsoft.com/office/drawing/2014/chart" uri="{C3380CC4-5D6E-409C-BE32-E72D297353CC}">
              <c16:uniqueId val="{00000006-F5BA-44DB-9F76-F0BB9E40B35A}"/>
            </c:ext>
          </c:extLst>
        </c:ser>
        <c:dLbls>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5.0000063777869336E-2"/>
          <c:y val="0.90443616703600682"/>
          <c:w val="0.89999987244426138"/>
          <c:h val="8.757980102786552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Arial Narrow" panose="020B0606020202030204" pitchFamily="34" charset="0"/>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sz="800">
          <a:latin typeface="Arial Narrow" panose="020B0606020202030204" pitchFamily="34" charset="0"/>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solidFill>
            <a:ln>
              <a:noFill/>
            </a:ln>
            <a:effectLst/>
          </c:spPr>
          <c:invertIfNegative val="0"/>
          <c:dPt>
            <c:idx val="1"/>
            <c:invertIfNegative val="0"/>
            <c:bubble3D val="0"/>
            <c:spPr>
              <a:solidFill>
                <a:srgbClr val="00B0F0"/>
              </a:solidFill>
              <a:ln>
                <a:noFill/>
              </a:ln>
              <a:effectLst/>
            </c:spPr>
            <c:extLst>
              <c:ext xmlns:c16="http://schemas.microsoft.com/office/drawing/2014/chart" uri="{C3380CC4-5D6E-409C-BE32-E72D297353CC}">
                <c16:uniqueId val="{00000001-960B-489C-A15D-15E55E29BD31}"/>
              </c:ext>
            </c:extLst>
          </c:dPt>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'REPORTE 2023'!$O$30:$O$31</c:f>
              <c:strCache>
                <c:ptCount val="2"/>
                <c:pt idx="0">
                  <c:v>Registros, permisos y notificaciones sanitarias nuevas y renovaciones. </c:v>
                </c:pt>
                <c:pt idx="1">
                  <c:v>Trámites asociados a los registros, permisos y notificaciones sanitarias nuevas. </c:v>
                </c:pt>
              </c:strCache>
            </c:strRef>
          </c:cat>
          <c:val>
            <c:numRef>
              <c:f>'REPORTE 2023'!$P$30:$P$31</c:f>
              <c:numCache>
                <c:formatCode>0</c:formatCode>
                <c:ptCount val="2"/>
                <c:pt idx="0">
                  <c:v>14060</c:v>
                </c:pt>
                <c:pt idx="1">
                  <c:v>28192</c:v>
                </c:pt>
              </c:numCache>
            </c:numRef>
          </c:val>
          <c:extLst>
            <c:ext xmlns:c16="http://schemas.microsoft.com/office/drawing/2014/chart" uri="{C3380CC4-5D6E-409C-BE32-E72D297353CC}">
              <c16:uniqueId val="{00000002-960B-489C-A15D-15E55E29BD31}"/>
            </c:ext>
          </c:extLst>
        </c:ser>
        <c:dLbls>
          <c:showLegendKey val="0"/>
          <c:showVal val="0"/>
          <c:showCatName val="0"/>
          <c:showSerName val="0"/>
          <c:showPercent val="0"/>
          <c:showBubbleSize val="0"/>
        </c:dLbls>
        <c:gapWidth val="219"/>
        <c:overlap val="-27"/>
        <c:axId val="305219375"/>
        <c:axId val="305220623"/>
      </c:barChart>
      <c:catAx>
        <c:axId val="305219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305220623"/>
        <c:crosses val="autoZero"/>
        <c:auto val="1"/>
        <c:lblAlgn val="ctr"/>
        <c:lblOffset val="100"/>
        <c:noMultiLvlLbl val="0"/>
      </c:catAx>
      <c:valAx>
        <c:axId val="3052206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305219375"/>
        <c:crosses val="autoZero"/>
        <c:crossBetween val="between"/>
        <c:majorUnit val="10000"/>
      </c:valAx>
      <c:spPr>
        <a:noFill/>
        <a:ln>
          <a:noFill/>
        </a:ln>
        <a:effectLst/>
      </c:spPr>
    </c:plotArea>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900">
          <a:latin typeface="Arial" panose="020B0604020202020204" pitchFamily="34" charset="0"/>
          <a:cs typeface="Arial" panose="020B0604020202020204" pitchFamily="34" charset="0"/>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0"/>
          <c:tx>
            <c:strRef>
              <c:f>'[Estadisticas poa 2023.xlsx]RISARH - FRIARH'!$E$59</c:f>
              <c:strCache>
                <c:ptCount val="1"/>
                <c:pt idx="0">
                  <c:v>Hurtos</c:v>
                </c:pt>
              </c:strCache>
            </c:strRef>
          </c:tx>
          <c:spPr>
            <a:solidFill>
              <a:schemeClr val="accent6">
                <a:lumMod val="60000"/>
              </a:schemeClr>
            </a:solidFill>
            <a:ln>
              <a:noFill/>
            </a:ln>
            <a:effectLst/>
          </c:spPr>
          <c:invertIfNegative val="0"/>
          <c:dPt>
            <c:idx val="0"/>
            <c:invertIfNegative val="0"/>
            <c:bubble3D val="0"/>
            <c:spPr>
              <a:solidFill>
                <a:schemeClr val="accent6">
                  <a:lumMod val="60000"/>
                </a:schemeClr>
              </a:solidFill>
              <a:ln>
                <a:noFill/>
              </a:ln>
              <a:effectLst/>
            </c:spPr>
            <c:extLst>
              <c:ext xmlns:c16="http://schemas.microsoft.com/office/drawing/2014/chart" uri="{C3380CC4-5D6E-409C-BE32-E72D297353CC}">
                <c16:uniqueId val="{00000001-90F6-425C-9A27-B231A7913D7D}"/>
              </c:ext>
            </c:extLst>
          </c:dPt>
          <c:dPt>
            <c:idx val="1"/>
            <c:invertIfNegative val="0"/>
            <c:bubble3D val="0"/>
            <c:spPr>
              <a:solidFill>
                <a:schemeClr val="accent6">
                  <a:lumMod val="60000"/>
                </a:schemeClr>
              </a:solidFill>
              <a:ln>
                <a:noFill/>
              </a:ln>
              <a:effectLst/>
            </c:spPr>
            <c:extLst>
              <c:ext xmlns:c16="http://schemas.microsoft.com/office/drawing/2014/chart" uri="{C3380CC4-5D6E-409C-BE32-E72D297353CC}">
                <c16:uniqueId val="{00000003-90F6-425C-9A27-B231A7913D7D}"/>
              </c:ext>
            </c:extLst>
          </c:dPt>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'[Estadisticas poa 2023.xlsx]RISARH - FRIARH'!$A$70:$A$71</c:f>
              <c:numCache>
                <c:formatCode>General</c:formatCode>
                <c:ptCount val="2"/>
                <c:pt idx="0">
                  <c:v>2022</c:v>
                </c:pt>
                <c:pt idx="1">
                  <c:v>2023</c:v>
                </c:pt>
              </c:numCache>
            </c:numRef>
          </c:cat>
          <c:val>
            <c:numRef>
              <c:f>'[Estadisticas poa 2023.xlsx]RISARH - FRIARH'!$E$70:$E$71</c:f>
              <c:numCache>
                <c:formatCode>General</c:formatCode>
                <c:ptCount val="2"/>
                <c:pt idx="0">
                  <c:v>174</c:v>
                </c:pt>
                <c:pt idx="1">
                  <c:v>343</c:v>
                </c:pt>
              </c:numCache>
            </c:numRef>
          </c:val>
          <c:extLst>
            <c:ext xmlns:c16="http://schemas.microsoft.com/office/drawing/2014/chart" uri="{C3380CC4-5D6E-409C-BE32-E72D297353CC}">
              <c16:uniqueId val="{00000004-90F6-425C-9A27-B231A7913D7D}"/>
            </c:ext>
          </c:extLst>
        </c:ser>
        <c:dLbls>
          <c:dLblPos val="outEnd"/>
          <c:showLegendKey val="0"/>
          <c:showVal val="1"/>
          <c:showCatName val="0"/>
          <c:showSerName val="0"/>
          <c:showPercent val="0"/>
          <c:showBubbleSize val="0"/>
        </c:dLbls>
        <c:gapWidth val="219"/>
        <c:overlap val="-27"/>
        <c:axId val="413750847"/>
        <c:axId val="327018831"/>
      </c:barChart>
      <c:catAx>
        <c:axId val="41375084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crossAx val="327018831"/>
        <c:crosses val="autoZero"/>
        <c:auto val="1"/>
        <c:lblAlgn val="ctr"/>
        <c:lblOffset val="100"/>
        <c:noMultiLvlLbl val="0"/>
      </c:catAx>
      <c:valAx>
        <c:axId val="327018831"/>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s-CO" sz="800">
                    <a:latin typeface="Arial" panose="020B0604020202020204" pitchFamily="34" charset="0"/>
                    <a:cs typeface="Arial" panose="020B0604020202020204" pitchFamily="34" charset="0"/>
                  </a:rPr>
                  <a:t>N° de reportes de hurtos</a:t>
                </a:r>
              </a:p>
            </c:rich>
          </c:tx>
          <c:layout>
            <c:manualLayout>
              <c:xMode val="edge"/>
              <c:yMode val="edge"/>
              <c:x val="1.4712641547630873E-2"/>
              <c:y val="0.1327563157753258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title>
        <c:numFmt formatCode="General" sourceLinked="1"/>
        <c:majorTickMark val="out"/>
        <c:minorTickMark val="none"/>
        <c:tickLblPos val="nextTo"/>
        <c:crossAx val="4137508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213209765225708"/>
          <c:y val="0.14641745191687106"/>
          <c:w val="0.37997512185008886"/>
          <c:h val="0.75682448434305616"/>
        </c:manualLayout>
      </c:layout>
      <c:pie3DChart>
        <c:varyColors val="1"/>
        <c:ser>
          <c:idx val="0"/>
          <c:order val="0"/>
          <c:tx>
            <c:strRef>
              <c:f>'[Estadisticas poa 2023.xlsx]reportes tecno'!$V$1</c:f>
              <c:strCache>
                <c:ptCount val="1"/>
                <c:pt idx="0">
                  <c:v>total año</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1-2521-4230-8456-8AD9869916E5}"/>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3-2521-4230-8456-8AD9869916E5}"/>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5-2521-4230-8456-8AD9869916E5}"/>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2521-4230-8456-8AD9869916E5}"/>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'[Estadisticas poa 2023.xlsx]reportes tecno'!$A$4:$A$7</c:f>
              <c:strCache>
                <c:ptCount val="4"/>
                <c:pt idx="0">
                  <c:v>Evento adverso no serio</c:v>
                </c:pt>
                <c:pt idx="1">
                  <c:v>Evento adverso serio</c:v>
                </c:pt>
                <c:pt idx="2">
                  <c:v>Incidente adverso no serio</c:v>
                </c:pt>
                <c:pt idx="3">
                  <c:v>Incidente adverso serio</c:v>
                </c:pt>
              </c:strCache>
            </c:strRef>
          </c:cat>
          <c:val>
            <c:numRef>
              <c:f>'[Estadisticas poa 2023.xlsx]reportes tecno'!$V$4:$V$7</c:f>
              <c:numCache>
                <c:formatCode>General</c:formatCode>
                <c:ptCount val="4"/>
                <c:pt idx="0">
                  <c:v>6701</c:v>
                </c:pt>
                <c:pt idx="1">
                  <c:v>989</c:v>
                </c:pt>
                <c:pt idx="2">
                  <c:v>18463</c:v>
                </c:pt>
                <c:pt idx="3">
                  <c:v>525</c:v>
                </c:pt>
              </c:numCache>
            </c:numRef>
          </c:val>
          <c:extLst>
            <c:ext xmlns:c16="http://schemas.microsoft.com/office/drawing/2014/chart" uri="{C3380CC4-5D6E-409C-BE32-E72D297353CC}">
              <c16:uniqueId val="{00000008-2521-4230-8456-8AD9869916E5}"/>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'graficas 2'!$E$90</c:f>
              <c:strCache>
                <c:ptCount val="1"/>
                <c:pt idx="0">
                  <c:v>REGISTRO SANITARIO AUTOMATICO</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700" b="0" i="0" u="none" strike="noStrike" kern="1200" baseline="0">
                    <a:ln>
                      <a:noFill/>
                    </a:ln>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2'!$D$91:$D$102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'graficas 2'!$E$91:$E$102</c:f>
              <c:numCache>
                <c:formatCode>0</c:formatCode>
                <c:ptCount val="12"/>
                <c:pt idx="0">
                  <c:v>205</c:v>
                </c:pt>
                <c:pt idx="1">
                  <c:v>167</c:v>
                </c:pt>
                <c:pt idx="2">
                  <c:v>165</c:v>
                </c:pt>
                <c:pt idx="3">
                  <c:v>198</c:v>
                </c:pt>
                <c:pt idx="4">
                  <c:v>176</c:v>
                </c:pt>
                <c:pt idx="5">
                  <c:v>118</c:v>
                </c:pt>
                <c:pt idx="6">
                  <c:v>121</c:v>
                </c:pt>
                <c:pt idx="7">
                  <c:v>176</c:v>
                </c:pt>
                <c:pt idx="8">
                  <c:v>77</c:v>
                </c:pt>
                <c:pt idx="9">
                  <c:v>213</c:v>
                </c:pt>
                <c:pt idx="10">
                  <c:v>214</c:v>
                </c:pt>
                <c:pt idx="11">
                  <c:v>105</c:v>
                </c:pt>
              </c:numCache>
            </c:numRef>
          </c:val>
          <c:extLst>
            <c:ext xmlns:c16="http://schemas.microsoft.com/office/drawing/2014/chart" uri="{C3380CC4-5D6E-409C-BE32-E72D297353CC}">
              <c16:uniqueId val="{00000000-1433-4271-898C-D011983E3F18}"/>
            </c:ext>
          </c:extLst>
        </c:ser>
        <c:ser>
          <c:idx val="1"/>
          <c:order val="1"/>
          <c:tx>
            <c:strRef>
              <c:f>'graficas 2'!$F$90</c:f>
              <c:strCache>
                <c:ptCount val="1"/>
                <c:pt idx="0">
                  <c:v>RENOVACION AUTOMATICA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700" b="0" i="0" u="none" strike="noStrike" kern="1200" baseline="0">
                    <a:ln>
                      <a:noFill/>
                    </a:ln>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2'!$D$91:$D$102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'graficas 2'!$F$91:$F$102</c:f>
              <c:numCache>
                <c:formatCode>0</c:formatCode>
                <c:ptCount val="12"/>
                <c:pt idx="0">
                  <c:v>19</c:v>
                </c:pt>
                <c:pt idx="1">
                  <c:v>9</c:v>
                </c:pt>
                <c:pt idx="2">
                  <c:v>23</c:v>
                </c:pt>
                <c:pt idx="3">
                  <c:v>20</c:v>
                </c:pt>
                <c:pt idx="4">
                  <c:v>24</c:v>
                </c:pt>
                <c:pt idx="5">
                  <c:v>29</c:v>
                </c:pt>
                <c:pt idx="6">
                  <c:v>8</c:v>
                </c:pt>
                <c:pt idx="7">
                  <c:v>17</c:v>
                </c:pt>
                <c:pt idx="8">
                  <c:v>13</c:v>
                </c:pt>
                <c:pt idx="9">
                  <c:v>19</c:v>
                </c:pt>
                <c:pt idx="10">
                  <c:v>4</c:v>
                </c:pt>
                <c:pt idx="11">
                  <c:v>5</c:v>
                </c:pt>
              </c:numCache>
            </c:numRef>
          </c:val>
          <c:extLst>
            <c:ext xmlns:c16="http://schemas.microsoft.com/office/drawing/2014/chart" uri="{C3380CC4-5D6E-409C-BE32-E72D297353CC}">
              <c16:uniqueId val="{00000001-1433-4271-898C-D011983E3F18}"/>
            </c:ext>
          </c:extLst>
        </c:ser>
        <c:ser>
          <c:idx val="2"/>
          <c:order val="2"/>
          <c:tx>
            <c:strRef>
              <c:f>'graficas 2'!$G$90</c:f>
              <c:strCache>
                <c:ptCount val="1"/>
                <c:pt idx="0">
                  <c:v>MODIFICACIONES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numFmt formatCode="#,##0" sourceLinked="0"/>
            <c:spPr>
              <a:noFill/>
              <a:ln>
                <a:noFill/>
              </a:ln>
              <a:effectLst/>
            </c:spPr>
            <c:txPr>
              <a:bodyPr rot="0" spcFirstLastPara="1" vertOverflow="ellipsis" vert="horz" wrap="square" anchor="ctr" anchorCtr="1"/>
              <a:lstStyle/>
              <a:p>
                <a:pPr>
                  <a:defRPr sz="700" b="0" i="0" u="none" strike="noStrike" kern="1200" baseline="0">
                    <a:ln>
                      <a:noFill/>
                    </a:ln>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2'!$D$91:$D$102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'graficas 2'!$G$91:$G$102</c:f>
              <c:numCache>
                <c:formatCode>0</c:formatCode>
                <c:ptCount val="12"/>
                <c:pt idx="0">
                  <c:v>665</c:v>
                </c:pt>
                <c:pt idx="1">
                  <c:v>451</c:v>
                </c:pt>
                <c:pt idx="2">
                  <c:v>624</c:v>
                </c:pt>
                <c:pt idx="3">
                  <c:v>561</c:v>
                </c:pt>
                <c:pt idx="4">
                  <c:v>582</c:v>
                </c:pt>
                <c:pt idx="5">
                  <c:v>512</c:v>
                </c:pt>
                <c:pt idx="6">
                  <c:v>505</c:v>
                </c:pt>
                <c:pt idx="7">
                  <c:v>476</c:v>
                </c:pt>
                <c:pt idx="8">
                  <c:v>700</c:v>
                </c:pt>
                <c:pt idx="9">
                  <c:v>1036</c:v>
                </c:pt>
                <c:pt idx="10">
                  <c:v>733</c:v>
                </c:pt>
                <c:pt idx="11">
                  <c:v>630</c:v>
                </c:pt>
              </c:numCache>
            </c:numRef>
          </c:val>
          <c:extLst>
            <c:ext xmlns:c16="http://schemas.microsoft.com/office/drawing/2014/chart" uri="{C3380CC4-5D6E-409C-BE32-E72D297353CC}">
              <c16:uniqueId val="{00000002-1433-4271-898C-D011983E3F18}"/>
            </c:ext>
          </c:extLst>
        </c:ser>
        <c:dLbls>
          <c:showLegendKey val="0"/>
          <c:showVal val="0"/>
          <c:showCatName val="0"/>
          <c:showSerName val="0"/>
          <c:showPercent val="0"/>
          <c:showBubbleSize val="0"/>
        </c:dLbls>
        <c:gapWidth val="100"/>
        <c:overlap val="-24"/>
        <c:axId val="1794442383"/>
        <c:axId val="1862768815"/>
      </c:barChart>
      <c:catAx>
        <c:axId val="179444238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862768815"/>
        <c:crosses val="autoZero"/>
        <c:auto val="1"/>
        <c:lblAlgn val="ctr"/>
        <c:lblOffset val="100"/>
        <c:noMultiLvlLbl val="0"/>
      </c:catAx>
      <c:valAx>
        <c:axId val="18627688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794442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sz="700">
          <a:ln>
            <a:noFill/>
          </a:ln>
          <a:latin typeface="Arial" panose="020B0604020202020204" pitchFamily="34" charset="0"/>
          <a:cs typeface="Arial" panose="020B0604020202020204" pitchFamily="34" charset="0"/>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'graficas 2'!$E$114</c:f>
              <c:strCache>
                <c:ptCount val="1"/>
                <c:pt idx="0">
                  <c:v>REGISTRO SANITARIO NUEVO PREVIO</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2'!$D$115:$D$126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'graficas 2'!$E$115:$E$126</c:f>
              <c:numCache>
                <c:formatCode>0</c:formatCode>
                <c:ptCount val="12"/>
                <c:pt idx="0">
                  <c:v>47</c:v>
                </c:pt>
                <c:pt idx="1">
                  <c:v>18</c:v>
                </c:pt>
                <c:pt idx="2">
                  <c:v>122</c:v>
                </c:pt>
                <c:pt idx="3">
                  <c:v>77</c:v>
                </c:pt>
                <c:pt idx="4">
                  <c:v>119</c:v>
                </c:pt>
                <c:pt idx="5">
                  <c:v>79</c:v>
                </c:pt>
                <c:pt idx="6">
                  <c:v>41</c:v>
                </c:pt>
                <c:pt idx="7">
                  <c:v>40</c:v>
                </c:pt>
                <c:pt idx="8">
                  <c:v>104</c:v>
                </c:pt>
                <c:pt idx="9">
                  <c:v>68</c:v>
                </c:pt>
                <c:pt idx="10">
                  <c:v>113</c:v>
                </c:pt>
                <c:pt idx="11">
                  <c:v>48</c:v>
                </c:pt>
              </c:numCache>
            </c:numRef>
          </c:val>
          <c:extLst>
            <c:ext xmlns:c16="http://schemas.microsoft.com/office/drawing/2014/chart" uri="{C3380CC4-5D6E-409C-BE32-E72D297353CC}">
              <c16:uniqueId val="{00000000-B105-4DCC-AA83-2EA08F7E3BEF}"/>
            </c:ext>
          </c:extLst>
        </c:ser>
        <c:ser>
          <c:idx val="1"/>
          <c:order val="1"/>
          <c:tx>
            <c:strRef>
              <c:f>'graficas 2'!$F$114</c:f>
              <c:strCache>
                <c:ptCount val="1"/>
                <c:pt idx="0">
                  <c:v>RENOVACION PREVIA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2'!$D$115:$D$126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'graficas 2'!$F$115:$F$126</c:f>
              <c:numCache>
                <c:formatCode>0</c:formatCode>
                <c:ptCount val="12"/>
                <c:pt idx="0">
                  <c:v>12</c:v>
                </c:pt>
                <c:pt idx="1">
                  <c:v>11</c:v>
                </c:pt>
                <c:pt idx="2">
                  <c:v>65</c:v>
                </c:pt>
                <c:pt idx="3">
                  <c:v>35</c:v>
                </c:pt>
                <c:pt idx="4">
                  <c:v>53</c:v>
                </c:pt>
                <c:pt idx="5">
                  <c:v>18</c:v>
                </c:pt>
                <c:pt idx="6">
                  <c:v>8</c:v>
                </c:pt>
                <c:pt idx="7">
                  <c:v>28</c:v>
                </c:pt>
                <c:pt idx="8">
                  <c:v>39</c:v>
                </c:pt>
                <c:pt idx="9">
                  <c:v>25</c:v>
                </c:pt>
                <c:pt idx="10">
                  <c:v>48</c:v>
                </c:pt>
                <c:pt idx="11">
                  <c:v>29</c:v>
                </c:pt>
              </c:numCache>
            </c:numRef>
          </c:val>
          <c:extLst>
            <c:ext xmlns:c16="http://schemas.microsoft.com/office/drawing/2014/chart" uri="{C3380CC4-5D6E-409C-BE32-E72D297353CC}">
              <c16:uniqueId val="{00000001-B105-4DCC-AA83-2EA08F7E3BEF}"/>
            </c:ext>
          </c:extLst>
        </c:ser>
        <c:dLbls>
          <c:showLegendKey val="0"/>
          <c:showVal val="0"/>
          <c:showCatName val="0"/>
          <c:showSerName val="0"/>
          <c:showPercent val="0"/>
          <c:showBubbleSize val="0"/>
        </c:dLbls>
        <c:gapWidth val="100"/>
        <c:overlap val="-24"/>
        <c:axId val="1885820463"/>
        <c:axId val="1797250895"/>
      </c:barChart>
      <c:catAx>
        <c:axId val="188582046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797250895"/>
        <c:crosses val="autoZero"/>
        <c:auto val="1"/>
        <c:lblAlgn val="ctr"/>
        <c:lblOffset val="100"/>
        <c:noMultiLvlLbl val="0"/>
      </c:catAx>
      <c:valAx>
        <c:axId val="17972508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885820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sz="700">
          <a:latin typeface="Arial" panose="020B0604020202020204" pitchFamily="34" charset="0"/>
          <a:cs typeface="Arial" panose="020B0604020202020204" pitchFamily="34" charset="0"/>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2143477461075"/>
          <c:y val="6.4722317265239901E-2"/>
          <c:w val="0.85975617028181672"/>
          <c:h val="0.75960027873425118"/>
        </c:manualLayout>
      </c:layout>
      <c:barChart>
        <c:barDir val="col"/>
        <c:grouping val="clustered"/>
        <c:varyColors val="0"/>
        <c:ser>
          <c:idx val="0"/>
          <c:order val="0"/>
          <c:tx>
            <c:strRef>
              <c:f>'graficas 2'!$E$133</c:f>
              <c:strCache>
                <c:ptCount val="1"/>
                <c:pt idx="0">
                  <c:v>OTROS TRAMITES ASOCIADOS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2'!$D$134:$D$145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'graficas 2'!$E$134:$E$145</c:f>
              <c:numCache>
                <c:formatCode>General</c:formatCode>
                <c:ptCount val="12"/>
                <c:pt idx="0">
                  <c:v>143</c:v>
                </c:pt>
                <c:pt idx="1">
                  <c:v>258</c:v>
                </c:pt>
                <c:pt idx="2">
                  <c:v>276</c:v>
                </c:pt>
                <c:pt idx="3">
                  <c:v>206</c:v>
                </c:pt>
                <c:pt idx="4">
                  <c:v>331</c:v>
                </c:pt>
                <c:pt idx="5">
                  <c:v>186</c:v>
                </c:pt>
                <c:pt idx="6">
                  <c:v>232</c:v>
                </c:pt>
                <c:pt idx="7">
                  <c:v>278</c:v>
                </c:pt>
                <c:pt idx="8">
                  <c:v>358</c:v>
                </c:pt>
                <c:pt idx="9">
                  <c:v>276</c:v>
                </c:pt>
                <c:pt idx="10">
                  <c:v>255</c:v>
                </c:pt>
                <c:pt idx="11">
                  <c:v>367</c:v>
                </c:pt>
              </c:numCache>
            </c:numRef>
          </c:val>
          <c:extLst>
            <c:ext xmlns:c16="http://schemas.microsoft.com/office/drawing/2014/chart" uri="{C3380CC4-5D6E-409C-BE32-E72D297353CC}">
              <c16:uniqueId val="{00000000-F10B-4F1B-A462-C323F36E3A97}"/>
            </c:ext>
          </c:extLst>
        </c:ser>
        <c:ser>
          <c:idx val="1"/>
          <c:order val="1"/>
          <c:tx>
            <c:strRef>
              <c:f>'graficas 2'!$F$133</c:f>
              <c:strCache>
                <c:ptCount val="1"/>
                <c:pt idx="0">
                  <c:v>CONTROLES POSTERIORES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6.664444019194977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0B-4F1B-A462-C323F36E3A97}"/>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2'!$D$134:$D$145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'graficas 2'!$F$134:$F$145</c:f>
              <c:numCache>
                <c:formatCode>0</c:formatCode>
                <c:ptCount val="12"/>
                <c:pt idx="0">
                  <c:v>119</c:v>
                </c:pt>
                <c:pt idx="1">
                  <c:v>99</c:v>
                </c:pt>
                <c:pt idx="2">
                  <c:v>264</c:v>
                </c:pt>
                <c:pt idx="3">
                  <c:v>484</c:v>
                </c:pt>
                <c:pt idx="4">
                  <c:v>386</c:v>
                </c:pt>
                <c:pt idx="5">
                  <c:v>407</c:v>
                </c:pt>
                <c:pt idx="6">
                  <c:v>725</c:v>
                </c:pt>
                <c:pt idx="7">
                  <c:v>483</c:v>
                </c:pt>
                <c:pt idx="8">
                  <c:v>461</c:v>
                </c:pt>
                <c:pt idx="9">
                  <c:v>574</c:v>
                </c:pt>
                <c:pt idx="10">
                  <c:v>403</c:v>
                </c:pt>
                <c:pt idx="11">
                  <c:v>443</c:v>
                </c:pt>
              </c:numCache>
            </c:numRef>
          </c:val>
          <c:extLst>
            <c:ext xmlns:c16="http://schemas.microsoft.com/office/drawing/2014/chart" uri="{C3380CC4-5D6E-409C-BE32-E72D297353CC}">
              <c16:uniqueId val="{00000002-F10B-4F1B-A462-C323F36E3A97}"/>
            </c:ext>
          </c:extLst>
        </c:ser>
        <c:dLbls>
          <c:showLegendKey val="0"/>
          <c:showVal val="1"/>
          <c:showCatName val="0"/>
          <c:showSerName val="0"/>
          <c:showPercent val="0"/>
          <c:showBubbleSize val="0"/>
        </c:dLbls>
        <c:gapWidth val="100"/>
        <c:overlap val="-24"/>
        <c:axId val="1794467343"/>
        <c:axId val="2023863023"/>
      </c:barChart>
      <c:catAx>
        <c:axId val="1794467343"/>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a:t>Mes</a:t>
                </a:r>
              </a:p>
            </c:rich>
          </c:tx>
          <c:layout>
            <c:manualLayout>
              <c:xMode val="edge"/>
              <c:yMode val="edge"/>
              <c:x val="4.4181065772290112E-2"/>
              <c:y val="0.8388879845208829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2023863023"/>
        <c:crosses val="autoZero"/>
        <c:auto val="1"/>
        <c:lblAlgn val="ctr"/>
        <c:lblOffset val="100"/>
        <c:noMultiLvlLbl val="0"/>
      </c:catAx>
      <c:valAx>
        <c:axId val="20238630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a:t>Canridad</a:t>
                </a:r>
              </a:p>
            </c:rich>
          </c:tx>
          <c:layout>
            <c:manualLayout>
              <c:xMode val="edge"/>
              <c:yMode val="edge"/>
              <c:x val="2.0052629866574679E-2"/>
              <c:y val="0.29735620033560062"/>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794467343"/>
        <c:crosses val="autoZero"/>
        <c:crossBetween val="between"/>
        <c:majorUnit val="200"/>
      </c:valAx>
      <c:spPr>
        <a:noFill/>
        <a:ln>
          <a:noFill/>
        </a:ln>
        <a:effectLst/>
      </c:spPr>
    </c:plotArea>
    <c:legend>
      <c:legendPos val="b"/>
      <c:layout>
        <c:manualLayout>
          <c:xMode val="edge"/>
          <c:yMode val="edge"/>
          <c:x val="0.23109619339504323"/>
          <c:y val="0.92419328847126292"/>
          <c:w val="0.53780761320991355"/>
          <c:h val="4.7578059446874002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sz="700">
          <a:latin typeface="Arial" panose="020B0604020202020204" pitchFamily="34" charset="0"/>
          <a:cs typeface="Arial" panose="020B0604020202020204" pitchFamily="34"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9">
  <a:schemeClr val="accent6"/>
</cs:colorStyle>
</file>

<file path=word/charts/colors13.xml><?xml version="1.0" encoding="utf-8"?>
<cs:colorStyle xmlns:cs="http://schemas.microsoft.com/office/drawing/2012/chartStyle" xmlns:a="http://schemas.openxmlformats.org/drawingml/2006/main" meth="withinLinear" id="19">
  <a:schemeClr val="accent6"/>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6AD80D-41F9-4962-9F46-3AC727EDDA0A}" type="doc">
      <dgm:prSet loTypeId="urn:microsoft.com/office/officeart/2005/8/layout/process1" loCatId="process" qsTypeId="urn:microsoft.com/office/officeart/2005/8/quickstyle/simple5" qsCatId="simple" csTypeId="urn:microsoft.com/office/officeart/2005/8/colors/accent1_2" csCatId="accent1" phldr="1"/>
      <dgm:spPr/>
    </dgm:pt>
    <dgm:pt modelId="{99EED393-9CA5-4CDE-ABCC-4951EA0BDE59}">
      <dgm:prSet phldrT="[Texto]"/>
      <dgm:spPr/>
      <dgm:t>
        <a:bodyPr/>
        <a:lstStyle/>
        <a:p>
          <a:r>
            <a:rPr lang="es-CO"/>
            <a:t>PLATAFORMA ESTRATEGICA 2023-2026</a:t>
          </a:r>
        </a:p>
      </dgm:t>
    </dgm:pt>
    <dgm:pt modelId="{D1A99E1C-8E53-4F68-9437-65D5BF82914A}" type="parTrans" cxnId="{900E1458-84DA-4DFA-A5CC-01AA01860CE7}">
      <dgm:prSet/>
      <dgm:spPr/>
      <dgm:t>
        <a:bodyPr/>
        <a:lstStyle/>
        <a:p>
          <a:endParaRPr lang="es-CO"/>
        </a:p>
      </dgm:t>
    </dgm:pt>
    <dgm:pt modelId="{460FBE4D-5D7F-473E-B0AF-41DCDF98520F}" type="sibTrans" cxnId="{900E1458-84DA-4DFA-A5CC-01AA01860CE7}">
      <dgm:prSet/>
      <dgm:spPr/>
      <dgm:t>
        <a:bodyPr/>
        <a:lstStyle/>
        <a:p>
          <a:endParaRPr lang="es-CO"/>
        </a:p>
      </dgm:t>
    </dgm:pt>
    <dgm:pt modelId="{F6E80564-1730-4A54-8F12-C878A3866760}">
      <dgm:prSet phldrT="[Texto]"/>
      <dgm:spPr/>
      <dgm:t>
        <a:bodyPr/>
        <a:lstStyle/>
        <a:p>
          <a:r>
            <a:rPr lang="es-CO"/>
            <a:t>4 PROGRAMAS</a:t>
          </a:r>
        </a:p>
      </dgm:t>
    </dgm:pt>
    <dgm:pt modelId="{0BF72338-6F75-4991-B71E-0EF28CE62360}" type="parTrans" cxnId="{973CC8C4-FA72-4951-960C-F787C7093F29}">
      <dgm:prSet/>
      <dgm:spPr/>
      <dgm:t>
        <a:bodyPr/>
        <a:lstStyle/>
        <a:p>
          <a:endParaRPr lang="es-CO"/>
        </a:p>
      </dgm:t>
    </dgm:pt>
    <dgm:pt modelId="{C3C92DA2-E4BC-4A15-B516-5786A14F8480}" type="sibTrans" cxnId="{973CC8C4-FA72-4951-960C-F787C7093F29}">
      <dgm:prSet/>
      <dgm:spPr/>
      <dgm:t>
        <a:bodyPr/>
        <a:lstStyle/>
        <a:p>
          <a:endParaRPr lang="es-CO"/>
        </a:p>
      </dgm:t>
    </dgm:pt>
    <dgm:pt modelId="{BB2CBB31-2A3A-4F81-B775-9E53BFA26608}">
      <dgm:prSet phldrT="[Texto]"/>
      <dgm:spPr/>
      <dgm:t>
        <a:bodyPr/>
        <a:lstStyle/>
        <a:p>
          <a:r>
            <a:rPr lang="es-CO"/>
            <a:t>33 PROYECTOS</a:t>
          </a:r>
        </a:p>
      </dgm:t>
    </dgm:pt>
    <dgm:pt modelId="{679E6FE0-69FE-4AFF-A949-F298874F3C81}" type="parTrans" cxnId="{6B116A64-7B3C-4B32-8F31-1489D89EA14F}">
      <dgm:prSet/>
      <dgm:spPr/>
      <dgm:t>
        <a:bodyPr/>
        <a:lstStyle/>
        <a:p>
          <a:endParaRPr lang="es-CO"/>
        </a:p>
      </dgm:t>
    </dgm:pt>
    <dgm:pt modelId="{E93B0929-6281-4A2D-9534-26BB66A5242E}" type="sibTrans" cxnId="{6B116A64-7B3C-4B32-8F31-1489D89EA14F}">
      <dgm:prSet/>
      <dgm:spPr/>
      <dgm:t>
        <a:bodyPr/>
        <a:lstStyle/>
        <a:p>
          <a:endParaRPr lang="es-CO"/>
        </a:p>
      </dgm:t>
    </dgm:pt>
    <dgm:pt modelId="{F7E5B2CE-7F92-47D2-B1B6-C9903AC21F6F}" type="pres">
      <dgm:prSet presAssocID="{CE6AD80D-41F9-4962-9F46-3AC727EDDA0A}" presName="Name0" presStyleCnt="0">
        <dgm:presLayoutVars>
          <dgm:dir/>
          <dgm:resizeHandles val="exact"/>
        </dgm:presLayoutVars>
      </dgm:prSet>
      <dgm:spPr/>
    </dgm:pt>
    <dgm:pt modelId="{02866592-1861-40EA-A3D5-4D63AD35A5B4}" type="pres">
      <dgm:prSet presAssocID="{99EED393-9CA5-4CDE-ABCC-4951EA0BDE59}" presName="node" presStyleLbl="node1" presStyleIdx="0" presStyleCnt="3">
        <dgm:presLayoutVars>
          <dgm:bulletEnabled val="1"/>
        </dgm:presLayoutVars>
      </dgm:prSet>
      <dgm:spPr/>
    </dgm:pt>
    <dgm:pt modelId="{40ACFAF7-D367-4E05-AD94-A139E50FB787}" type="pres">
      <dgm:prSet presAssocID="{460FBE4D-5D7F-473E-B0AF-41DCDF98520F}" presName="sibTrans" presStyleLbl="sibTrans2D1" presStyleIdx="0" presStyleCnt="2"/>
      <dgm:spPr/>
    </dgm:pt>
    <dgm:pt modelId="{BB6CA694-A16B-4923-9351-4C8315ABDDFF}" type="pres">
      <dgm:prSet presAssocID="{460FBE4D-5D7F-473E-B0AF-41DCDF98520F}" presName="connectorText" presStyleLbl="sibTrans2D1" presStyleIdx="0" presStyleCnt="2"/>
      <dgm:spPr/>
    </dgm:pt>
    <dgm:pt modelId="{E95AEE35-B5CC-4131-BB76-A3ACDA60A67B}" type="pres">
      <dgm:prSet presAssocID="{F6E80564-1730-4A54-8F12-C878A3866760}" presName="node" presStyleLbl="node1" presStyleIdx="1" presStyleCnt="3">
        <dgm:presLayoutVars>
          <dgm:bulletEnabled val="1"/>
        </dgm:presLayoutVars>
      </dgm:prSet>
      <dgm:spPr/>
    </dgm:pt>
    <dgm:pt modelId="{8AFC9DCF-7A80-4772-A8EF-630307E5CF9F}" type="pres">
      <dgm:prSet presAssocID="{C3C92DA2-E4BC-4A15-B516-5786A14F8480}" presName="sibTrans" presStyleLbl="sibTrans2D1" presStyleIdx="1" presStyleCnt="2"/>
      <dgm:spPr/>
    </dgm:pt>
    <dgm:pt modelId="{40F2954E-B2A3-4B85-B552-E5E6440EB855}" type="pres">
      <dgm:prSet presAssocID="{C3C92DA2-E4BC-4A15-B516-5786A14F8480}" presName="connectorText" presStyleLbl="sibTrans2D1" presStyleIdx="1" presStyleCnt="2"/>
      <dgm:spPr/>
    </dgm:pt>
    <dgm:pt modelId="{6AC3C52D-CC53-4E17-8517-42E02E3651C0}" type="pres">
      <dgm:prSet presAssocID="{BB2CBB31-2A3A-4F81-B775-9E53BFA26608}" presName="node" presStyleLbl="node1" presStyleIdx="2" presStyleCnt="3">
        <dgm:presLayoutVars>
          <dgm:bulletEnabled val="1"/>
        </dgm:presLayoutVars>
      </dgm:prSet>
      <dgm:spPr/>
    </dgm:pt>
  </dgm:ptLst>
  <dgm:cxnLst>
    <dgm:cxn modelId="{1CBB9C14-EEE6-4D6F-A6CE-E13D021F91D0}" type="presOf" srcId="{CE6AD80D-41F9-4962-9F46-3AC727EDDA0A}" destId="{F7E5B2CE-7F92-47D2-B1B6-C9903AC21F6F}" srcOrd="0" destOrd="0" presId="urn:microsoft.com/office/officeart/2005/8/layout/process1"/>
    <dgm:cxn modelId="{4B2F1663-8F10-4305-B155-65DD0F6CE840}" type="presOf" srcId="{99EED393-9CA5-4CDE-ABCC-4951EA0BDE59}" destId="{02866592-1861-40EA-A3D5-4D63AD35A5B4}" srcOrd="0" destOrd="0" presId="urn:microsoft.com/office/officeart/2005/8/layout/process1"/>
    <dgm:cxn modelId="{6B116A64-7B3C-4B32-8F31-1489D89EA14F}" srcId="{CE6AD80D-41F9-4962-9F46-3AC727EDDA0A}" destId="{BB2CBB31-2A3A-4F81-B775-9E53BFA26608}" srcOrd="2" destOrd="0" parTransId="{679E6FE0-69FE-4AFF-A949-F298874F3C81}" sibTransId="{E93B0929-6281-4A2D-9534-26BB66A5242E}"/>
    <dgm:cxn modelId="{BE30D544-892F-4DD1-9821-07D8090DC466}" type="presOf" srcId="{C3C92DA2-E4BC-4A15-B516-5786A14F8480}" destId="{40F2954E-B2A3-4B85-B552-E5E6440EB855}" srcOrd="1" destOrd="0" presId="urn:microsoft.com/office/officeart/2005/8/layout/process1"/>
    <dgm:cxn modelId="{6FF03A6B-E2B6-4C87-B7F2-CC110C9EB975}" type="presOf" srcId="{BB2CBB31-2A3A-4F81-B775-9E53BFA26608}" destId="{6AC3C52D-CC53-4E17-8517-42E02E3651C0}" srcOrd="0" destOrd="0" presId="urn:microsoft.com/office/officeart/2005/8/layout/process1"/>
    <dgm:cxn modelId="{900E1458-84DA-4DFA-A5CC-01AA01860CE7}" srcId="{CE6AD80D-41F9-4962-9F46-3AC727EDDA0A}" destId="{99EED393-9CA5-4CDE-ABCC-4951EA0BDE59}" srcOrd="0" destOrd="0" parTransId="{D1A99E1C-8E53-4F68-9437-65D5BF82914A}" sibTransId="{460FBE4D-5D7F-473E-B0AF-41DCDF98520F}"/>
    <dgm:cxn modelId="{7A9AF183-A5F3-4CE4-9708-B19157494DBB}" type="presOf" srcId="{C3C92DA2-E4BC-4A15-B516-5786A14F8480}" destId="{8AFC9DCF-7A80-4772-A8EF-630307E5CF9F}" srcOrd="0" destOrd="0" presId="urn:microsoft.com/office/officeart/2005/8/layout/process1"/>
    <dgm:cxn modelId="{EB1F21A3-6041-4978-A9CA-2C4B7278298A}" type="presOf" srcId="{460FBE4D-5D7F-473E-B0AF-41DCDF98520F}" destId="{BB6CA694-A16B-4923-9351-4C8315ABDDFF}" srcOrd="1" destOrd="0" presId="urn:microsoft.com/office/officeart/2005/8/layout/process1"/>
    <dgm:cxn modelId="{74DA51A3-35B4-419B-9D21-692258670F7D}" type="presOf" srcId="{F6E80564-1730-4A54-8F12-C878A3866760}" destId="{E95AEE35-B5CC-4131-BB76-A3ACDA60A67B}" srcOrd="0" destOrd="0" presId="urn:microsoft.com/office/officeart/2005/8/layout/process1"/>
    <dgm:cxn modelId="{4A50F5AD-5678-45D3-9204-DF5095A6AEF0}" type="presOf" srcId="{460FBE4D-5D7F-473E-B0AF-41DCDF98520F}" destId="{40ACFAF7-D367-4E05-AD94-A139E50FB787}" srcOrd="0" destOrd="0" presId="urn:microsoft.com/office/officeart/2005/8/layout/process1"/>
    <dgm:cxn modelId="{973CC8C4-FA72-4951-960C-F787C7093F29}" srcId="{CE6AD80D-41F9-4962-9F46-3AC727EDDA0A}" destId="{F6E80564-1730-4A54-8F12-C878A3866760}" srcOrd="1" destOrd="0" parTransId="{0BF72338-6F75-4991-B71E-0EF28CE62360}" sibTransId="{C3C92DA2-E4BC-4A15-B516-5786A14F8480}"/>
    <dgm:cxn modelId="{4DF47FDB-8F4F-4372-8CF0-00132F5783B5}" type="presParOf" srcId="{F7E5B2CE-7F92-47D2-B1B6-C9903AC21F6F}" destId="{02866592-1861-40EA-A3D5-4D63AD35A5B4}" srcOrd="0" destOrd="0" presId="urn:microsoft.com/office/officeart/2005/8/layout/process1"/>
    <dgm:cxn modelId="{19B5E1E7-0A09-44E5-BE5D-A2ED091F8986}" type="presParOf" srcId="{F7E5B2CE-7F92-47D2-B1B6-C9903AC21F6F}" destId="{40ACFAF7-D367-4E05-AD94-A139E50FB787}" srcOrd="1" destOrd="0" presId="urn:microsoft.com/office/officeart/2005/8/layout/process1"/>
    <dgm:cxn modelId="{875A9C53-7AE8-44FA-92F6-7E846C91682B}" type="presParOf" srcId="{40ACFAF7-D367-4E05-AD94-A139E50FB787}" destId="{BB6CA694-A16B-4923-9351-4C8315ABDDFF}" srcOrd="0" destOrd="0" presId="urn:microsoft.com/office/officeart/2005/8/layout/process1"/>
    <dgm:cxn modelId="{33F88D4A-0065-4B12-B7BD-91EA48952FF7}" type="presParOf" srcId="{F7E5B2CE-7F92-47D2-B1B6-C9903AC21F6F}" destId="{E95AEE35-B5CC-4131-BB76-A3ACDA60A67B}" srcOrd="2" destOrd="0" presId="urn:microsoft.com/office/officeart/2005/8/layout/process1"/>
    <dgm:cxn modelId="{257B3E32-BF2F-4123-AD80-C649E1B6D3E6}" type="presParOf" srcId="{F7E5B2CE-7F92-47D2-B1B6-C9903AC21F6F}" destId="{8AFC9DCF-7A80-4772-A8EF-630307E5CF9F}" srcOrd="3" destOrd="0" presId="urn:microsoft.com/office/officeart/2005/8/layout/process1"/>
    <dgm:cxn modelId="{48D6C640-D437-4063-B077-51A51966F53A}" type="presParOf" srcId="{8AFC9DCF-7A80-4772-A8EF-630307E5CF9F}" destId="{40F2954E-B2A3-4B85-B552-E5E6440EB855}" srcOrd="0" destOrd="0" presId="urn:microsoft.com/office/officeart/2005/8/layout/process1"/>
    <dgm:cxn modelId="{9926D3AB-000B-4178-996D-CA6AE95B15B2}" type="presParOf" srcId="{F7E5B2CE-7F92-47D2-B1B6-C9903AC21F6F}" destId="{6AC3C52D-CC53-4E17-8517-42E02E3651C0}" srcOrd="4" destOrd="0" presId="urn:microsoft.com/office/officeart/2005/8/layout/process1"/>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866592-1861-40EA-A3D5-4D63AD35A5B4}">
      <dsp:nvSpPr>
        <dsp:cNvPr id="0" name=""/>
        <dsp:cNvSpPr/>
      </dsp:nvSpPr>
      <dsp:spPr>
        <a:xfrm>
          <a:off x="4261" y="0"/>
          <a:ext cx="1273758" cy="43732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PLATAFORMA ESTRATEGICA 2023-2026</a:t>
          </a:r>
        </a:p>
      </dsp:txBody>
      <dsp:txXfrm>
        <a:off x="17070" y="12809"/>
        <a:ext cx="1248140" cy="411703"/>
      </dsp:txXfrm>
    </dsp:sp>
    <dsp:sp modelId="{40ACFAF7-D367-4E05-AD94-A139E50FB787}">
      <dsp:nvSpPr>
        <dsp:cNvPr id="0" name=""/>
        <dsp:cNvSpPr/>
      </dsp:nvSpPr>
      <dsp:spPr>
        <a:xfrm>
          <a:off x="1405395" y="60714"/>
          <a:ext cx="270036" cy="315892"/>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a:off x="1405395" y="123892"/>
        <a:ext cx="189025" cy="189536"/>
      </dsp:txXfrm>
    </dsp:sp>
    <dsp:sp modelId="{E95AEE35-B5CC-4131-BB76-A3ACDA60A67B}">
      <dsp:nvSpPr>
        <dsp:cNvPr id="0" name=""/>
        <dsp:cNvSpPr/>
      </dsp:nvSpPr>
      <dsp:spPr>
        <a:xfrm>
          <a:off x="1787523" y="0"/>
          <a:ext cx="1273758" cy="43732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4 PROGRAMAS</a:t>
          </a:r>
        </a:p>
      </dsp:txBody>
      <dsp:txXfrm>
        <a:off x="1800332" y="12809"/>
        <a:ext cx="1248140" cy="411703"/>
      </dsp:txXfrm>
    </dsp:sp>
    <dsp:sp modelId="{8AFC9DCF-7A80-4772-A8EF-630307E5CF9F}">
      <dsp:nvSpPr>
        <dsp:cNvPr id="0" name=""/>
        <dsp:cNvSpPr/>
      </dsp:nvSpPr>
      <dsp:spPr>
        <a:xfrm>
          <a:off x="3188657" y="60714"/>
          <a:ext cx="270036" cy="315892"/>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O" sz="700" kern="1200"/>
        </a:p>
      </dsp:txBody>
      <dsp:txXfrm>
        <a:off x="3188657" y="123892"/>
        <a:ext cx="189025" cy="189536"/>
      </dsp:txXfrm>
    </dsp:sp>
    <dsp:sp modelId="{6AC3C52D-CC53-4E17-8517-42E02E3651C0}">
      <dsp:nvSpPr>
        <dsp:cNvPr id="0" name=""/>
        <dsp:cNvSpPr/>
      </dsp:nvSpPr>
      <dsp:spPr>
        <a:xfrm>
          <a:off x="3570785" y="0"/>
          <a:ext cx="1273758" cy="437321"/>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33 PROYECTOS</a:t>
          </a:r>
        </a:p>
      </dsp:txBody>
      <dsp:txXfrm>
        <a:off x="3583594" y="12809"/>
        <a:ext cx="1248140" cy="41170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db9ed89-6f7e-4793-a5d2-eca208fd8150">
      <UserInfo>
        <DisplayName>Mary Jazmin Luengas Moreno</DisplayName>
        <AccountId>13</AccountId>
        <AccountType/>
      </UserInfo>
    </SharedWithUsers>
    <_activity xmlns="30a0af77-f620-4bc8-bf2c-09b9098e81e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0F8A140C8ACD499C818AAD334D9F6E" ma:contentTypeVersion="18" ma:contentTypeDescription="Create a new document." ma:contentTypeScope="" ma:versionID="ef3c845854e2a844e478605b800f3c7b">
  <xsd:schema xmlns:xsd="http://www.w3.org/2001/XMLSchema" xmlns:xs="http://www.w3.org/2001/XMLSchema" xmlns:p="http://schemas.microsoft.com/office/2006/metadata/properties" xmlns:ns3="9db9ed89-6f7e-4793-a5d2-eca208fd8150" xmlns:ns4="30a0af77-f620-4bc8-bf2c-09b9098e81e5" targetNamespace="http://schemas.microsoft.com/office/2006/metadata/properties" ma:root="true" ma:fieldsID="55afb11344fbca34c2e7d26071a827b7" ns3:_="" ns4:_="">
    <xsd:import namespace="9db9ed89-6f7e-4793-a5d2-eca208fd8150"/>
    <xsd:import namespace="30a0af77-f620-4bc8-bf2c-09b9098e81e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9ed89-6f7e-4793-a5d2-eca208fd81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a0af77-f620-4bc8-bf2c-09b9098e81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94EC71-CEBD-4ABF-A963-A85729085196}">
  <ds:schemaRefs>
    <ds:schemaRef ds:uri="http://schemas.microsoft.com/sharepoint/v3/contenttype/forms"/>
  </ds:schemaRefs>
</ds:datastoreItem>
</file>

<file path=customXml/itemProps2.xml><?xml version="1.0" encoding="utf-8"?>
<ds:datastoreItem xmlns:ds="http://schemas.openxmlformats.org/officeDocument/2006/customXml" ds:itemID="{DCB2C91D-8518-44AD-B5A0-A73313732AFA}">
  <ds:schemaRefs>
    <ds:schemaRef ds:uri="http://schemas.openxmlformats.org/officeDocument/2006/bibliography"/>
  </ds:schemaRefs>
</ds:datastoreItem>
</file>

<file path=customXml/itemProps3.xml><?xml version="1.0" encoding="utf-8"?>
<ds:datastoreItem xmlns:ds="http://schemas.openxmlformats.org/officeDocument/2006/customXml" ds:itemID="{C9FBBA9C-EEBE-46C1-8770-A8CBD162CA9A}">
  <ds:schemaRefs>
    <ds:schemaRef ds:uri="http://purl.org/dc/elements/1.1/"/>
    <ds:schemaRef ds:uri="http://purl.org/dc/terms/"/>
    <ds:schemaRef ds:uri="http://www.w3.org/XML/1998/namespace"/>
    <ds:schemaRef ds:uri="http://purl.org/dc/dcmitype/"/>
    <ds:schemaRef ds:uri="http://schemas.microsoft.com/office/infopath/2007/PartnerControls"/>
    <ds:schemaRef ds:uri="http://schemas.microsoft.com/office/2006/documentManagement/types"/>
    <ds:schemaRef ds:uri="9db9ed89-6f7e-4793-a5d2-eca208fd8150"/>
    <ds:schemaRef ds:uri="http://schemas.openxmlformats.org/package/2006/metadata/core-properties"/>
    <ds:schemaRef ds:uri="30a0af77-f620-4bc8-bf2c-09b9098e81e5"/>
    <ds:schemaRef ds:uri="http://schemas.microsoft.com/office/2006/metadata/properties"/>
  </ds:schemaRefs>
</ds:datastoreItem>
</file>

<file path=customXml/itemProps4.xml><?xml version="1.0" encoding="utf-8"?>
<ds:datastoreItem xmlns:ds="http://schemas.openxmlformats.org/officeDocument/2006/customXml" ds:itemID="{8D414888-452F-45E9-A27E-54AAE82B7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9ed89-6f7e-4793-a5d2-eca208fd8150"/>
    <ds:schemaRef ds:uri="30a0af77-f620-4bc8-bf2c-09b9098e8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37951</Words>
  <Characters>208735</Characters>
  <Application>Microsoft Office Word</Application>
  <DocSecurity>0</DocSecurity>
  <Lines>1739</Lines>
  <Paragraphs>492</Paragraphs>
  <ScaleCrop>false</ScaleCrop>
  <Company/>
  <LinksUpToDate>false</LinksUpToDate>
  <CharactersWithSpaces>246194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Pilar Hidalgo Alferez</dc:creator>
  <cp:keywords/>
  <dc:description/>
  <cp:lastModifiedBy>Toshiba</cp:lastModifiedBy>
  <cp:revision>2</cp:revision>
  <cp:lastPrinted>2024-01-31T02:55:00Z</cp:lastPrinted>
  <dcterms:created xsi:type="dcterms:W3CDTF">2024-07-18T20:40:00Z</dcterms:created>
  <dcterms:modified xsi:type="dcterms:W3CDTF">2024-07-18T20:40:00Z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0x0101001B0F8A140C8ACD499C818AAD334D9F6E</vt:lpwstr>
  </property>
  <property fmtid="{D5CDD505-2E9C-101B-9397-08002B2CF9AE}" pid="3" name="MediaServiceImageTags">
    <vt:lpwstr/>
  </property>
</Properties>
</file>