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dgm="http://schemas.openxmlformats.org/drawingml/2006/diagram" xmlns:a16="http://schemas.microsoft.com/office/drawing/2014/main" xmlns:c="http://schemas.openxmlformats.org/drawingml/2006/chart" mc:Ignorable="w14 w15 w16se w16cid w16 w16cex w16sdtdh wp14">
  <w:body>
    <w:p w:rsidRPr="00B03213" w:rsidR="00D077E9" w:rsidP="00B03213" w:rsidRDefault="00D077E9" w14:paraId="34BB3445" w14:textId="77777777">
      <w:pPr>
        <w:ind w:left="567" w:right="567"/>
        <w:rPr>
          <w:rFonts w:asciiTheme="majorHAnsi" w:hAnsiTheme="majorHAnsi" w:cstheme="majorHAnsi"/>
          <w:sz w:val="20"/>
          <w:szCs w:val="20"/>
        </w:rPr>
      </w:pPr>
    </w:p>
    <w:tbl>
      <w:tblPr>
        <w:tblpPr w:leftFromText="180" w:rightFromText="180" w:vertAnchor="text" w:horzAnchor="margin" w:tblpX="-284" w:tblpY="-7"/>
        <w:tblW w:w="105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Description w:val="Diseño de tabla"/>
      </w:tblPr>
      <w:tblGrid>
        <w:gridCol w:w="6156"/>
        <w:gridCol w:w="4439"/>
      </w:tblGrid>
      <w:tr w:rsidRPr="00B03213" w:rsidR="0046337B" w:rsidTr="13829386" w14:paraId="58C91C7A" w14:textId="77777777">
        <w:trPr>
          <w:trHeight w:val="5100" w:hRule="exact"/>
        </w:trPr>
        <w:tc>
          <w:tcPr>
            <w:tcW w:w="6156" w:type="dxa"/>
            <w:tcBorders>
              <w:top w:val="nil"/>
              <w:left w:val="nil"/>
              <w:bottom w:val="nil"/>
              <w:right w:val="nil"/>
            </w:tcBorders>
            <w:shd w:val="clear" w:color="auto" w:fill="FFFFFF" w:themeFill="background1"/>
          </w:tcPr>
          <w:p w:rsidRPr="001115FD" w:rsidR="0046337B" w:rsidP="00B03213" w:rsidRDefault="68B479C5" w14:paraId="0CD1198E" w14:textId="071F82BF">
            <w:pPr>
              <w:pStyle w:val="Ttulo"/>
              <w:ind w:left="567" w:right="567"/>
              <w:rPr>
                <w:rFonts w:cstheme="majorHAnsi"/>
                <w:sz w:val="40"/>
                <w:szCs w:val="40"/>
                <w:lang w:bidi="es-ES"/>
              </w:rPr>
            </w:pPr>
            <w:r w:rsidRPr="001115FD">
              <w:rPr>
                <w:rFonts w:cstheme="majorHAnsi"/>
                <w:sz w:val="40"/>
                <w:szCs w:val="40"/>
                <w:lang w:bidi="es-ES"/>
              </w:rPr>
              <w:t xml:space="preserve">Gestión </w:t>
            </w:r>
            <w:r w:rsidRPr="001115FD" w:rsidR="6A70ABDA">
              <w:rPr>
                <w:rFonts w:cstheme="majorHAnsi"/>
                <w:sz w:val="40"/>
                <w:szCs w:val="40"/>
                <w:lang w:bidi="es-ES"/>
              </w:rPr>
              <w:t>d</w:t>
            </w:r>
            <w:r w:rsidRPr="001115FD">
              <w:rPr>
                <w:rFonts w:cstheme="majorHAnsi"/>
                <w:sz w:val="40"/>
                <w:szCs w:val="40"/>
                <w:lang w:bidi="es-ES"/>
              </w:rPr>
              <w:t xml:space="preserve">e </w:t>
            </w:r>
            <w:r w:rsidRPr="001115FD" w:rsidR="29A80CF1">
              <w:rPr>
                <w:rFonts w:cstheme="majorHAnsi"/>
                <w:sz w:val="40"/>
                <w:szCs w:val="40"/>
                <w:lang w:bidi="es-ES"/>
              </w:rPr>
              <w:t>l</w:t>
            </w:r>
            <w:r w:rsidRPr="001115FD">
              <w:rPr>
                <w:rFonts w:cstheme="majorHAnsi"/>
                <w:sz w:val="40"/>
                <w:szCs w:val="40"/>
                <w:lang w:bidi="es-ES"/>
              </w:rPr>
              <w:t>a Cooperación</w:t>
            </w:r>
            <w:r w:rsidRPr="001115FD" w:rsidR="4F55371E">
              <w:rPr>
                <w:rFonts w:cstheme="majorHAnsi"/>
                <w:sz w:val="40"/>
                <w:szCs w:val="40"/>
                <w:lang w:bidi="es-ES"/>
              </w:rPr>
              <w:t xml:space="preserve"> </w:t>
            </w:r>
            <w:r w:rsidRPr="001115FD" w:rsidR="45006B2A">
              <w:rPr>
                <w:rFonts w:cstheme="majorHAnsi"/>
                <w:sz w:val="40"/>
                <w:szCs w:val="40"/>
                <w:lang w:bidi="es-ES"/>
              </w:rPr>
              <w:t>y el Relacionamiento Internacional</w:t>
            </w:r>
            <w:r w:rsidRPr="001115FD">
              <w:rPr>
                <w:rFonts w:cstheme="majorHAnsi"/>
                <w:sz w:val="40"/>
                <w:szCs w:val="40"/>
                <w:lang w:bidi="es-ES"/>
              </w:rPr>
              <w:t xml:space="preserve"> </w:t>
            </w:r>
            <w:r w:rsidRPr="001115FD" w:rsidR="001115FD">
              <w:rPr>
                <w:rFonts w:cstheme="majorHAnsi"/>
                <w:sz w:val="40"/>
                <w:szCs w:val="40"/>
                <w:lang w:bidi="es-ES"/>
              </w:rPr>
              <w:t>2021</w:t>
            </w:r>
          </w:p>
          <w:p w:rsidR="006C7585" w:rsidP="00B03213" w:rsidRDefault="006C7585" w14:paraId="1892E441" w14:textId="77777777">
            <w:pPr>
              <w:pStyle w:val="Ttulo"/>
              <w:spacing w:after="0"/>
              <w:ind w:left="567" w:right="567"/>
              <w:rPr>
                <w:rFonts w:cstheme="majorHAnsi"/>
                <w:sz w:val="40"/>
                <w:szCs w:val="40"/>
                <w:lang w:bidi="es-ES"/>
              </w:rPr>
            </w:pPr>
          </w:p>
          <w:p w:rsidR="001115FD" w:rsidP="00B03213" w:rsidRDefault="001115FD" w14:paraId="2EBE4B5E" w14:textId="77777777">
            <w:pPr>
              <w:pStyle w:val="Ttulo"/>
              <w:spacing w:after="0"/>
              <w:ind w:left="567" w:right="567"/>
              <w:rPr>
                <w:rFonts w:cstheme="majorHAnsi"/>
                <w:sz w:val="40"/>
                <w:szCs w:val="40"/>
                <w:lang w:bidi="es-ES"/>
              </w:rPr>
            </w:pPr>
          </w:p>
          <w:p w:rsidRPr="001115FD" w:rsidR="001115FD" w:rsidP="00B03213" w:rsidRDefault="001115FD" w14:paraId="161E558A" w14:textId="77777777">
            <w:pPr>
              <w:pStyle w:val="Ttulo"/>
              <w:spacing w:after="0"/>
              <w:ind w:left="567" w:right="567"/>
              <w:rPr>
                <w:rFonts w:cstheme="majorHAnsi"/>
                <w:sz w:val="40"/>
                <w:szCs w:val="40"/>
                <w:lang w:bidi="es-ES"/>
              </w:rPr>
            </w:pPr>
          </w:p>
          <w:p w:rsidRPr="001115FD" w:rsidR="006C7585" w:rsidP="00B03213" w:rsidRDefault="46C5D8CC" w14:paraId="564B50B4" w14:textId="018EAE16">
            <w:pPr>
              <w:pStyle w:val="Ttulo"/>
              <w:spacing w:after="0"/>
              <w:ind w:left="567" w:right="567"/>
              <w:rPr>
                <w:rFonts w:cstheme="majorHAnsi"/>
                <w:sz w:val="40"/>
                <w:szCs w:val="40"/>
              </w:rPr>
            </w:pPr>
            <w:r w:rsidRPr="001115FD">
              <w:rPr>
                <w:rFonts w:cstheme="majorHAnsi"/>
                <w:sz w:val="40"/>
                <w:szCs w:val="40"/>
                <w:lang w:bidi="es-ES"/>
              </w:rPr>
              <w:t>ESTRATEGIA 202</w:t>
            </w:r>
            <w:r w:rsidRPr="001115FD" w:rsidR="5EB2F9D3">
              <w:rPr>
                <w:rFonts w:cstheme="majorHAnsi"/>
                <w:sz w:val="40"/>
                <w:szCs w:val="40"/>
                <w:lang w:bidi="es-ES"/>
              </w:rPr>
              <w:t>2</w:t>
            </w:r>
          </w:p>
          <w:p w:rsidRPr="00B03213" w:rsidR="0046337B" w:rsidP="00B03213" w:rsidRDefault="0046337B" w14:paraId="2263E0FC" w14:textId="77777777">
            <w:pPr>
              <w:ind w:left="567" w:right="567"/>
              <w:rPr>
                <w:rFonts w:asciiTheme="majorHAnsi" w:hAnsiTheme="majorHAnsi" w:cstheme="majorHAnsi"/>
                <w:sz w:val="20"/>
                <w:szCs w:val="20"/>
              </w:rPr>
            </w:pPr>
            <w:r w:rsidRPr="00B03213">
              <w:rPr>
                <w:rFonts w:asciiTheme="majorHAnsi" w:hAnsiTheme="majorHAnsi" w:cstheme="majorHAnsi"/>
                <w:noProof/>
                <w:sz w:val="20"/>
                <w:szCs w:val="20"/>
                <w:lang w:val="en-US"/>
              </w:rPr>
              <mc:AlternateContent>
                <mc:Choice Requires="wps">
                  <w:drawing>
                    <wp:inline distT="0" distB="0" distL="0" distR="0" wp14:anchorId="13525FF4" wp14:editId="5A37CED5">
                      <wp:extent cx="1390918" cy="0"/>
                      <wp:effectExtent l="0" t="19050" r="19050" b="19050"/>
                      <wp:docPr id="5" name="Conector recto 5" descr="Divisor de texto"/>
                      <wp:cNvGraphicFramePr/>
                      <a:graphic xmlns:a="http://schemas.openxmlformats.org/drawingml/2006/main">
                        <a:graphicData uri="http://schemas.microsoft.com/office/word/2010/wordprocessingShape">
                          <wps:wsp>
                            <wps:cNvCnPr/>
                            <wps:spPr>
                              <a:xfrm>
                                <a:off x="0" y="0"/>
                                <a:ext cx="1390918"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w14:anchorId="442F4890">
                    <v:line id="Conector recto 5" style="visibility:visible;mso-wrap-style:square;mso-left-percent:-10001;mso-top-percent:-10001;mso-position-horizontal:absolute;mso-position-horizontal-relative:char;mso-position-vertical:absolute;mso-position-vertical-relative:line;mso-left-percent:-10001;mso-top-percent:-10001" alt="Divisor de texto" o:spid="_x0000_s1026" strokecolor="#082a75 [3215]" strokeweight="3pt" from="0,0" to="109.5pt,0" w14:anchorId="7A4ECE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">
                      <w10:anchorlock/>
                    </v:line>
                  </w:pict>
                </mc:Fallback>
              </mc:AlternateContent>
            </w:r>
          </w:p>
        </w:tc>
        <w:tc>
          <w:tcPr>
            <w:tcW w:w="4439" w:type="dxa"/>
            <w:tcBorders>
              <w:top w:val="nil"/>
              <w:left w:val="nil"/>
              <w:bottom w:val="nil"/>
              <w:right w:val="nil"/>
            </w:tcBorders>
          </w:tcPr>
          <w:p w:rsidRPr="00B03213" w:rsidR="0046337B" w:rsidP="00B03213" w:rsidRDefault="0046337B" w14:paraId="6CBAE3FC" w14:textId="77777777">
            <w:pPr>
              <w:ind w:left="567" w:right="567"/>
              <w:rPr>
                <w:rFonts w:asciiTheme="majorHAnsi" w:hAnsiTheme="majorHAnsi" w:cstheme="majorHAnsi"/>
                <w:sz w:val="20"/>
                <w:szCs w:val="20"/>
              </w:rPr>
            </w:pPr>
          </w:p>
        </w:tc>
      </w:tr>
      <w:tr w:rsidRPr="00B03213" w:rsidR="0046337B" w:rsidTr="13829386" w14:paraId="6E193952" w14:textId="77777777">
        <w:trPr>
          <w:trHeight w:val="6227" w:hRule="exact"/>
        </w:trPr>
        <w:tc>
          <w:tcPr>
            <w:tcW w:w="6156" w:type="dxa"/>
            <w:tcBorders>
              <w:top w:val="nil"/>
              <w:left w:val="nil"/>
              <w:bottom w:val="nil"/>
              <w:right w:val="nil"/>
            </w:tcBorders>
            <w:shd w:val="clear" w:color="auto" w:fill="FFFFFF" w:themeFill="background1"/>
          </w:tcPr>
          <w:p w:rsidRPr="00B03213" w:rsidR="0046337B" w:rsidP="00B03213" w:rsidRDefault="0046337B" w14:paraId="36565DBF" w14:textId="77777777">
            <w:pPr>
              <w:ind w:left="567" w:right="567"/>
              <w:rPr>
                <w:rFonts w:asciiTheme="majorHAnsi" w:hAnsiTheme="majorHAnsi" w:cstheme="majorHAnsi"/>
                <w:noProof/>
                <w:sz w:val="20"/>
                <w:szCs w:val="20"/>
              </w:rPr>
            </w:pPr>
          </w:p>
        </w:tc>
        <w:tc>
          <w:tcPr>
            <w:tcW w:w="4439" w:type="dxa"/>
            <w:tcBorders>
              <w:top w:val="nil"/>
              <w:left w:val="nil"/>
              <w:bottom w:val="nil"/>
              <w:right w:val="nil"/>
            </w:tcBorders>
          </w:tcPr>
          <w:p w:rsidRPr="00B03213" w:rsidR="0046337B" w:rsidP="00B03213" w:rsidRDefault="0046337B" w14:paraId="2A5731AB" w14:textId="77777777">
            <w:pPr>
              <w:ind w:left="567" w:right="567"/>
              <w:rPr>
                <w:rFonts w:asciiTheme="majorHAnsi" w:hAnsiTheme="majorHAnsi" w:cstheme="majorHAnsi"/>
                <w:noProof/>
                <w:sz w:val="20"/>
                <w:szCs w:val="20"/>
              </w:rPr>
            </w:pPr>
          </w:p>
        </w:tc>
      </w:tr>
      <w:tr w:rsidRPr="00B03213" w:rsidR="0046337B" w:rsidTr="13829386" w14:paraId="7F66AC44" w14:textId="77777777">
        <w:trPr>
          <w:trHeight w:val="2891" w:hRule="exact"/>
        </w:trPr>
        <w:tc>
          <w:tcPr>
            <w:tcW w:w="6156" w:type="dxa"/>
            <w:tcBorders>
              <w:top w:val="nil"/>
              <w:left w:val="nil"/>
              <w:bottom w:val="nil"/>
              <w:right w:val="nil"/>
            </w:tcBorders>
            <w:shd w:val="clear" w:color="auto" w:fill="FFFFFF" w:themeFill="background1"/>
          </w:tcPr>
          <w:p w:rsidRPr="00B03213" w:rsidR="7053101C" w:rsidP="00B03213" w:rsidRDefault="13159C72" w14:paraId="58B8F493" w14:textId="400AD400">
            <w:pPr>
              <w:ind w:left="567" w:right="567"/>
              <w:rPr>
                <w:rFonts w:asciiTheme="majorHAnsi" w:hAnsiTheme="majorHAnsi" w:cstheme="majorHAnsi"/>
                <w:sz w:val="20"/>
                <w:szCs w:val="20"/>
              </w:rPr>
            </w:pPr>
            <w:r w:rsidRPr="00B03213">
              <w:rPr>
                <w:rStyle w:val="SubttuloCar"/>
                <w:rFonts w:asciiTheme="majorHAnsi" w:hAnsiTheme="majorHAnsi" w:cstheme="majorHAnsi"/>
                <w:b w:val="0"/>
                <w:sz w:val="20"/>
                <w:szCs w:val="20"/>
                <w:lang w:bidi="es-ES"/>
              </w:rPr>
              <w:t>202</w:t>
            </w:r>
            <w:r w:rsidRPr="00B03213" w:rsidR="0DB13EF7">
              <w:rPr>
                <w:rStyle w:val="SubttuloCar"/>
                <w:rFonts w:asciiTheme="majorHAnsi" w:hAnsiTheme="majorHAnsi" w:cstheme="majorHAnsi"/>
                <w:b w:val="0"/>
                <w:sz w:val="20"/>
                <w:szCs w:val="20"/>
                <w:lang w:bidi="es-ES"/>
              </w:rPr>
              <w:t>2</w:t>
            </w:r>
          </w:p>
          <w:p w:rsidRPr="00B03213" w:rsidR="0046337B" w:rsidP="00B03213" w:rsidRDefault="0046337B" w14:paraId="4A8B99EC" w14:textId="77777777">
            <w:pPr>
              <w:ind w:left="567" w:right="567"/>
              <w:rPr>
                <w:rFonts w:asciiTheme="majorHAnsi" w:hAnsiTheme="majorHAnsi" w:cstheme="majorHAnsi"/>
                <w:noProof/>
                <w:sz w:val="20"/>
                <w:szCs w:val="20"/>
              </w:rPr>
            </w:pPr>
            <w:r w:rsidRPr="00B03213">
              <w:rPr>
                <w:rFonts w:asciiTheme="majorHAnsi" w:hAnsiTheme="majorHAnsi" w:cstheme="majorHAnsi"/>
                <w:noProof/>
                <w:sz w:val="20"/>
                <w:szCs w:val="20"/>
                <w:lang w:val="en-US"/>
              </w:rPr>
              <mc:AlternateContent>
                <mc:Choice Requires="wps">
                  <w:drawing>
                    <wp:inline distT="0" distB="0" distL="0" distR="0" wp14:anchorId="2A06AE40" wp14:editId="5D57A42A">
                      <wp:extent cx="1493949" cy="0"/>
                      <wp:effectExtent l="0" t="19050" r="30480" b="19050"/>
                      <wp:docPr id="6" name="Conector recto 6" descr="Divisor de texto"/>
                      <wp:cNvGraphicFramePr/>
                      <a:graphic xmlns:a="http://schemas.openxmlformats.org/drawingml/2006/main">
                        <a:graphicData uri="http://schemas.microsoft.com/office/word/2010/wordprocessingShape">
                          <wps:wsp>
                            <wps:cNvCnPr/>
                            <wps:spPr>
                              <a:xfrm>
                                <a:off x="0" y="0"/>
                                <a:ext cx="1493949"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w14:anchorId="34025EA5">
                    <v:line id="Conector recto 6" style="visibility:visible;mso-wrap-style:square;mso-left-percent:-10001;mso-top-percent:-10001;mso-position-horizontal:absolute;mso-position-horizontal-relative:char;mso-position-vertical:absolute;mso-position-vertical-relative:line;mso-left-percent:-10001;mso-top-percent:-10001" alt="Divisor de texto" o:spid="_x0000_s1026" strokecolor="#082a75 [3215]" strokeweight="3pt" from="0,0" to="117.65pt,0" w14:anchorId="5309B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">
                      <w10:anchorlock/>
                    </v:line>
                  </w:pict>
                </mc:Fallback>
              </mc:AlternateContent>
            </w:r>
          </w:p>
          <w:p w:rsidRPr="00B03213" w:rsidR="0046337B" w:rsidP="00B03213" w:rsidRDefault="0046337B" w14:paraId="689CC980" w14:textId="77777777">
            <w:pPr>
              <w:ind w:left="567" w:right="567"/>
              <w:rPr>
                <w:rFonts w:asciiTheme="majorHAnsi" w:hAnsiTheme="majorHAnsi" w:cstheme="majorHAnsi"/>
                <w:noProof/>
                <w:sz w:val="20"/>
                <w:szCs w:val="20"/>
              </w:rPr>
            </w:pPr>
          </w:p>
          <w:p w:rsidRPr="00B03213" w:rsidR="0046337B" w:rsidP="00B03213" w:rsidRDefault="0046337B" w14:paraId="61EB1A60" w14:textId="77777777">
            <w:pPr>
              <w:ind w:left="567" w:right="567"/>
              <w:rPr>
                <w:rFonts w:asciiTheme="majorHAnsi" w:hAnsiTheme="majorHAnsi" w:cstheme="majorHAnsi"/>
                <w:noProof/>
                <w:sz w:val="20"/>
                <w:szCs w:val="20"/>
              </w:rPr>
            </w:pPr>
          </w:p>
          <w:p w:rsidRPr="00B03213" w:rsidR="5441C7AB" w:rsidP="00B03213" w:rsidRDefault="5441C7AB" w14:paraId="135FBDC7" w14:textId="77777777">
            <w:pPr>
              <w:ind w:left="567" w:right="567"/>
              <w:rPr>
                <w:rFonts w:asciiTheme="majorHAnsi" w:hAnsiTheme="majorHAnsi" w:cstheme="majorHAnsi"/>
                <w:sz w:val="20"/>
                <w:szCs w:val="20"/>
              </w:rPr>
            </w:pPr>
            <w:r w:rsidRPr="00B03213">
              <w:rPr>
                <w:rFonts w:asciiTheme="majorHAnsi" w:hAnsiTheme="majorHAnsi" w:cstheme="majorHAnsi"/>
                <w:sz w:val="20"/>
                <w:szCs w:val="20"/>
                <w:lang w:bidi="es-ES"/>
              </w:rPr>
              <w:t>Oficina de Asuntos Internacionales</w:t>
            </w:r>
          </w:p>
          <w:p w:rsidRPr="00B03213" w:rsidR="5441C7AB" w:rsidP="00B03213" w:rsidRDefault="5441C7AB" w14:paraId="5B003A28" w14:textId="77777777">
            <w:pPr>
              <w:ind w:left="567" w:right="567"/>
              <w:rPr>
                <w:rFonts w:asciiTheme="majorHAnsi" w:hAnsiTheme="majorHAnsi" w:cstheme="majorHAnsi"/>
                <w:sz w:val="20"/>
                <w:szCs w:val="20"/>
              </w:rPr>
            </w:pPr>
            <w:r w:rsidRPr="00B03213">
              <w:rPr>
                <w:rFonts w:asciiTheme="majorHAnsi" w:hAnsiTheme="majorHAnsi" w:cstheme="majorHAnsi"/>
                <w:sz w:val="20"/>
                <w:szCs w:val="20"/>
                <w:lang w:bidi="es-ES"/>
              </w:rPr>
              <w:t>Grupo de Cooperación y Relacionamiento Internacional</w:t>
            </w:r>
          </w:p>
          <w:p w:rsidRPr="00B03213" w:rsidR="0046337B" w:rsidP="00B03213" w:rsidRDefault="0046337B" w14:paraId="32C3F995" w14:textId="77777777">
            <w:pPr>
              <w:ind w:left="567" w:right="567"/>
              <w:rPr>
                <w:rFonts w:asciiTheme="majorHAnsi" w:hAnsiTheme="majorHAnsi" w:cstheme="majorHAnsi"/>
                <w:noProof/>
                <w:sz w:val="20"/>
                <w:szCs w:val="20"/>
              </w:rPr>
            </w:pPr>
          </w:p>
        </w:tc>
        <w:tc>
          <w:tcPr>
            <w:tcW w:w="4439" w:type="dxa"/>
            <w:tcBorders>
              <w:top w:val="nil"/>
              <w:left w:val="nil"/>
              <w:bottom w:val="nil"/>
              <w:right w:val="nil"/>
            </w:tcBorders>
            <w:shd w:val="clear" w:color="auto" w:fill="34ABA2" w:themeFill="accent6"/>
            <w:vAlign w:val="bottom"/>
          </w:tcPr>
          <w:p w:rsidRPr="00B03213" w:rsidR="0046337B" w:rsidP="00B03213" w:rsidRDefault="00ED35B2" w14:paraId="234A95EF" w14:textId="77777777">
            <w:pPr>
              <w:ind w:left="567" w:right="567"/>
              <w:jc w:val="right"/>
              <w:rPr>
                <w:rFonts w:asciiTheme="majorHAnsi" w:hAnsiTheme="majorHAnsi" w:cstheme="majorHAnsi"/>
                <w:sz w:val="20"/>
                <w:szCs w:val="20"/>
              </w:rPr>
            </w:pPr>
            <w:r w:rsidRPr="00B03213">
              <w:rPr>
                <w:rFonts w:asciiTheme="majorHAnsi" w:hAnsiTheme="majorHAnsi" w:cstheme="majorHAnsi"/>
                <w:noProof/>
                <w:sz w:val="20"/>
                <w:szCs w:val="20"/>
              </w:rPr>
              <w:drawing>
                <wp:inline distT="0" distB="0" distL="0" distR="0" wp14:anchorId="0641D413" wp14:editId="6AC00E59">
                  <wp:extent cx="2828925" cy="2390775"/>
                  <wp:effectExtent l="0" t="0" r="0" b="0"/>
                  <wp:docPr id="1507670624" name="Imagen 1507670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07670624"/>
                          <pic:cNvPicPr/>
                        </pic:nvPicPr>
                        <pic:blipFill>
                          <a:blip r:embed="rId11">
                            <a:extLst>
                              <a:ext uri="{28A0092B-C50C-407E-A947-70E740481C1C}">
                                <a14:useLocalDpi xmlns:a14="http://schemas.microsoft.com/office/drawing/2010/main" val="0"/>
                              </a:ext>
                            </a:extLst>
                          </a:blip>
                          <a:stretch>
                            <a:fillRect/>
                          </a:stretch>
                        </pic:blipFill>
                        <pic:spPr>
                          <a:xfrm>
                            <a:off x="0" y="0"/>
                            <a:ext cx="2828925" cy="2390775"/>
                          </a:xfrm>
                          <a:prstGeom prst="rect">
                            <a:avLst/>
                          </a:prstGeom>
                        </pic:spPr>
                      </pic:pic>
                    </a:graphicData>
                  </a:graphic>
                </wp:inline>
              </w:drawing>
            </w:r>
          </w:p>
        </w:tc>
      </w:tr>
    </w:tbl>
    <w:sdt>
      <w:sdtPr>
        <w:rPr>
          <w:rFonts w:asciiTheme="minorHAnsi" w:hAnsiTheme="minorHAnsi" w:eastAsiaTheme="minorEastAsia" w:cstheme="majorHAnsi"/>
          <w:b/>
          <w:color w:val="082A75" w:themeColor="text2"/>
          <w:sz w:val="20"/>
          <w:szCs w:val="20"/>
          <w:lang w:val="es-ES" w:eastAsia="en-US"/>
        </w:rPr>
        <w:id w:val="1094642075"/>
        <w:docPartObj>
          <w:docPartGallery w:val="Table of Contents"/>
          <w:docPartUnique/>
        </w:docPartObj>
      </w:sdtPr>
      <w:sdtEndPr/>
      <w:sdtContent>
        <w:p w:rsidRPr="00B03213" w:rsidR="00CF42D0" w:rsidP="00B03213" w:rsidRDefault="00CF42D0" w14:paraId="3F23277B" w14:textId="265045E4">
          <w:pPr>
            <w:pStyle w:val="TtuloTDC"/>
            <w:ind w:left="567" w:right="567"/>
            <w:rPr>
              <w:rFonts w:cstheme="majorHAnsi"/>
              <w:b/>
              <w:bCs/>
              <w:sz w:val="20"/>
              <w:szCs w:val="20"/>
            </w:rPr>
          </w:pPr>
          <w:r w:rsidRPr="00B03213">
            <w:rPr>
              <w:rFonts w:cstheme="majorHAnsi"/>
              <w:b/>
              <w:bCs/>
              <w:sz w:val="20"/>
              <w:szCs w:val="20"/>
              <w:lang w:val="es-ES"/>
            </w:rPr>
            <w:t>Contenido</w:t>
          </w:r>
        </w:p>
        <w:p w:rsidRPr="00B03213" w:rsidR="001D6685" w:rsidP="00B03213" w:rsidRDefault="0492569E" w14:paraId="42F19618" w14:textId="2A0E676A">
          <w:pPr>
            <w:pStyle w:val="TDC1"/>
            <w:tabs>
              <w:tab w:val="right" w:leader="dot" w:pos="9600"/>
            </w:tabs>
            <w:ind w:left="567" w:right="567"/>
            <w:rPr>
              <w:rFonts w:asciiTheme="majorHAnsi" w:hAnsiTheme="majorHAnsi" w:cstheme="majorHAnsi"/>
              <w:bCs/>
              <w:noProof/>
              <w:sz w:val="20"/>
              <w:szCs w:val="20"/>
              <w:lang w:val="es-CO" w:eastAsia="es-CO"/>
            </w:rPr>
          </w:pPr>
          <w:r w:rsidRPr="00B03213">
            <w:rPr>
              <w:rFonts w:asciiTheme="majorHAnsi" w:hAnsiTheme="majorHAnsi" w:cstheme="majorHAnsi"/>
              <w:sz w:val="20"/>
              <w:szCs w:val="20"/>
            </w:rPr>
            <w:fldChar w:fldCharType="begin"/>
          </w:r>
          <w:r w:rsidRPr="00B03213" w:rsidR="00CF42D0">
            <w:rPr>
              <w:rFonts w:asciiTheme="majorHAnsi" w:hAnsiTheme="majorHAnsi" w:cstheme="majorHAnsi"/>
              <w:sz w:val="20"/>
              <w:szCs w:val="20"/>
            </w:rPr>
            <w:instrText>TOC \o "1-3" \h \z \u</w:instrText>
          </w:r>
          <w:r w:rsidRPr="00B03213">
            <w:rPr>
              <w:rFonts w:asciiTheme="majorHAnsi" w:hAnsiTheme="majorHAnsi" w:cstheme="majorHAnsi"/>
              <w:sz w:val="20"/>
              <w:szCs w:val="20"/>
            </w:rPr>
            <w:fldChar w:fldCharType="separate"/>
          </w:r>
          <w:hyperlink w:anchor="_Toc1665036330">
            <w:r w:rsidRPr="00B03213">
              <w:rPr>
                <w:rStyle w:val="Hipervnculo"/>
                <w:rFonts w:asciiTheme="majorHAnsi" w:hAnsiTheme="majorHAnsi" w:cstheme="majorHAnsi"/>
                <w:noProof/>
                <w:sz w:val="20"/>
                <w:szCs w:val="20"/>
              </w:rPr>
              <w:t>Dirección de Medicamentos y Productos Biológicos</w:t>
            </w:r>
            <w:r w:rsidRPr="00B03213" w:rsidR="00CF42D0">
              <w:rPr>
                <w:rFonts w:asciiTheme="majorHAnsi" w:hAnsiTheme="majorHAnsi" w:cstheme="majorHAnsi"/>
                <w:noProof/>
                <w:sz w:val="20"/>
                <w:szCs w:val="20"/>
              </w:rPr>
              <w:tab/>
            </w:r>
            <w:r w:rsidRPr="00B03213" w:rsidR="00CF42D0">
              <w:rPr>
                <w:rFonts w:asciiTheme="majorHAnsi" w:hAnsiTheme="majorHAnsi" w:cstheme="majorHAnsi"/>
                <w:noProof/>
                <w:sz w:val="20"/>
                <w:szCs w:val="20"/>
              </w:rPr>
              <w:fldChar w:fldCharType="begin"/>
            </w:r>
            <w:r w:rsidRPr="00B03213" w:rsidR="00CF42D0">
              <w:rPr>
                <w:rFonts w:asciiTheme="majorHAnsi" w:hAnsiTheme="majorHAnsi" w:cstheme="majorHAnsi"/>
                <w:noProof/>
                <w:sz w:val="20"/>
                <w:szCs w:val="20"/>
              </w:rPr>
              <w:instrText>PAGEREF _Toc1665036330 \h</w:instrText>
            </w:r>
            <w:r w:rsidRPr="00B03213" w:rsidR="00CF42D0">
              <w:rPr>
                <w:rFonts w:asciiTheme="majorHAnsi" w:hAnsiTheme="majorHAnsi" w:cstheme="majorHAnsi"/>
                <w:noProof/>
                <w:sz w:val="20"/>
                <w:szCs w:val="20"/>
              </w:rPr>
            </w:r>
            <w:r w:rsidRPr="00B03213" w:rsidR="00CF42D0">
              <w:rPr>
                <w:rFonts w:asciiTheme="majorHAnsi" w:hAnsiTheme="majorHAnsi" w:cstheme="majorHAnsi"/>
                <w:noProof/>
                <w:sz w:val="20"/>
                <w:szCs w:val="20"/>
              </w:rPr>
              <w:fldChar w:fldCharType="separate"/>
            </w:r>
            <w:r w:rsidR="00886EF2">
              <w:rPr>
                <w:rFonts w:asciiTheme="majorHAnsi" w:hAnsiTheme="majorHAnsi" w:cstheme="majorHAnsi"/>
                <w:noProof/>
                <w:sz w:val="20"/>
                <w:szCs w:val="20"/>
              </w:rPr>
              <w:t>3</w:t>
            </w:r>
            <w:r w:rsidRPr="00B03213" w:rsidR="00CF42D0">
              <w:rPr>
                <w:rFonts w:asciiTheme="majorHAnsi" w:hAnsiTheme="majorHAnsi" w:cstheme="majorHAnsi"/>
                <w:noProof/>
                <w:sz w:val="20"/>
                <w:szCs w:val="20"/>
              </w:rPr>
              <w:fldChar w:fldCharType="end"/>
            </w:r>
          </w:hyperlink>
        </w:p>
        <w:p w:rsidRPr="00B03213" w:rsidR="001D6685" w:rsidP="00B03213" w:rsidRDefault="00B60380" w14:paraId="4917E817" w14:textId="7C6F1FD5">
          <w:pPr>
            <w:pStyle w:val="TDC3"/>
            <w:tabs>
              <w:tab w:val="right" w:leader="dot" w:pos="9600"/>
            </w:tabs>
            <w:ind w:left="567" w:right="567"/>
            <w:rPr>
              <w:rFonts w:asciiTheme="majorHAnsi" w:hAnsiTheme="majorHAnsi" w:cstheme="majorHAnsi"/>
              <w:bCs/>
              <w:noProof/>
              <w:sz w:val="20"/>
              <w:szCs w:val="20"/>
              <w:lang w:val="es-CO" w:eastAsia="es-CO"/>
            </w:rPr>
          </w:pPr>
          <w:hyperlink w:anchor="_Toc1724673135">
            <w:r w:rsidRPr="00B03213" w:rsidR="0492569E">
              <w:rPr>
                <w:rStyle w:val="Hipervnculo"/>
                <w:rFonts w:asciiTheme="majorHAnsi" w:hAnsiTheme="majorHAnsi" w:cstheme="majorHAnsi"/>
                <w:noProof/>
                <w:sz w:val="20"/>
                <w:szCs w:val="20"/>
              </w:rPr>
              <w:t>ESTRATEGIA DE COOPERACIÓN DMPB 2021</w:t>
            </w:r>
            <w:r w:rsidRPr="00B03213" w:rsidR="001D6685">
              <w:rPr>
                <w:rFonts w:asciiTheme="majorHAnsi" w:hAnsiTheme="majorHAnsi" w:cstheme="majorHAnsi"/>
                <w:noProof/>
                <w:sz w:val="20"/>
                <w:szCs w:val="20"/>
              </w:rPr>
              <w:tab/>
            </w:r>
            <w:r w:rsidRPr="00B03213" w:rsidR="001D6685">
              <w:rPr>
                <w:rFonts w:asciiTheme="majorHAnsi" w:hAnsiTheme="majorHAnsi" w:cstheme="majorHAnsi"/>
                <w:noProof/>
                <w:sz w:val="20"/>
                <w:szCs w:val="20"/>
              </w:rPr>
              <w:fldChar w:fldCharType="begin"/>
            </w:r>
            <w:r w:rsidRPr="00B03213" w:rsidR="001D6685">
              <w:rPr>
                <w:rFonts w:asciiTheme="majorHAnsi" w:hAnsiTheme="majorHAnsi" w:cstheme="majorHAnsi"/>
                <w:noProof/>
                <w:sz w:val="20"/>
                <w:szCs w:val="20"/>
              </w:rPr>
              <w:instrText>PAGEREF _Toc1724673135 \h</w:instrText>
            </w:r>
            <w:r w:rsidRPr="00B03213" w:rsidR="001D6685">
              <w:rPr>
                <w:rFonts w:asciiTheme="majorHAnsi" w:hAnsiTheme="majorHAnsi" w:cstheme="majorHAnsi"/>
                <w:noProof/>
                <w:sz w:val="20"/>
                <w:szCs w:val="20"/>
              </w:rPr>
            </w:r>
            <w:r w:rsidRPr="00B03213" w:rsidR="001D6685">
              <w:rPr>
                <w:rFonts w:asciiTheme="majorHAnsi" w:hAnsiTheme="majorHAnsi" w:cstheme="majorHAnsi"/>
                <w:noProof/>
                <w:sz w:val="20"/>
                <w:szCs w:val="20"/>
              </w:rPr>
              <w:fldChar w:fldCharType="separate"/>
            </w:r>
            <w:r w:rsidR="00886EF2">
              <w:rPr>
                <w:rFonts w:asciiTheme="majorHAnsi" w:hAnsiTheme="majorHAnsi" w:cstheme="majorHAnsi"/>
                <w:noProof/>
                <w:sz w:val="20"/>
                <w:szCs w:val="20"/>
              </w:rPr>
              <w:t>3</w:t>
            </w:r>
            <w:r w:rsidRPr="00B03213" w:rsidR="001D6685">
              <w:rPr>
                <w:rFonts w:asciiTheme="majorHAnsi" w:hAnsiTheme="majorHAnsi" w:cstheme="majorHAnsi"/>
                <w:noProof/>
                <w:sz w:val="20"/>
                <w:szCs w:val="20"/>
              </w:rPr>
              <w:fldChar w:fldCharType="end"/>
            </w:r>
          </w:hyperlink>
        </w:p>
        <w:p w:rsidRPr="00B03213" w:rsidR="001D6685" w:rsidP="00B03213" w:rsidRDefault="00B60380" w14:paraId="352F9E3C" w14:textId="46A1F907">
          <w:pPr>
            <w:pStyle w:val="TDC3"/>
            <w:tabs>
              <w:tab w:val="right" w:leader="dot" w:pos="9600"/>
            </w:tabs>
            <w:ind w:left="567" w:right="567"/>
            <w:rPr>
              <w:rFonts w:asciiTheme="majorHAnsi" w:hAnsiTheme="majorHAnsi" w:cstheme="majorHAnsi"/>
              <w:bCs/>
              <w:noProof/>
              <w:sz w:val="20"/>
              <w:szCs w:val="20"/>
              <w:lang w:val="es-CO" w:eastAsia="es-CO"/>
            </w:rPr>
          </w:pPr>
          <w:hyperlink w:anchor="_Toc641392093">
            <w:r w:rsidRPr="00B03213" w:rsidR="0492569E">
              <w:rPr>
                <w:rStyle w:val="Hipervnculo"/>
                <w:rFonts w:asciiTheme="majorHAnsi" w:hAnsiTheme="majorHAnsi" w:cstheme="majorHAnsi"/>
                <w:noProof/>
                <w:sz w:val="20"/>
                <w:szCs w:val="20"/>
              </w:rPr>
              <w:t>RESULTADOS EN LA GESTIÓN DE COOPERACIÓN 2021</w:t>
            </w:r>
            <w:r w:rsidRPr="00B03213" w:rsidR="001D6685">
              <w:rPr>
                <w:rFonts w:asciiTheme="majorHAnsi" w:hAnsiTheme="majorHAnsi" w:cstheme="majorHAnsi"/>
                <w:noProof/>
                <w:sz w:val="20"/>
                <w:szCs w:val="20"/>
              </w:rPr>
              <w:tab/>
            </w:r>
            <w:r w:rsidRPr="00B03213" w:rsidR="001D6685">
              <w:rPr>
                <w:rFonts w:asciiTheme="majorHAnsi" w:hAnsiTheme="majorHAnsi" w:cstheme="majorHAnsi"/>
                <w:noProof/>
                <w:sz w:val="20"/>
                <w:szCs w:val="20"/>
              </w:rPr>
              <w:fldChar w:fldCharType="begin"/>
            </w:r>
            <w:r w:rsidRPr="00B03213" w:rsidR="001D6685">
              <w:rPr>
                <w:rFonts w:asciiTheme="majorHAnsi" w:hAnsiTheme="majorHAnsi" w:cstheme="majorHAnsi"/>
                <w:noProof/>
                <w:sz w:val="20"/>
                <w:szCs w:val="20"/>
              </w:rPr>
              <w:instrText>PAGEREF _Toc641392093 \h</w:instrText>
            </w:r>
            <w:r w:rsidRPr="00B03213" w:rsidR="001D6685">
              <w:rPr>
                <w:rFonts w:asciiTheme="majorHAnsi" w:hAnsiTheme="majorHAnsi" w:cstheme="majorHAnsi"/>
                <w:noProof/>
                <w:sz w:val="20"/>
                <w:szCs w:val="20"/>
              </w:rPr>
            </w:r>
            <w:r w:rsidRPr="00B03213" w:rsidR="001D6685">
              <w:rPr>
                <w:rFonts w:asciiTheme="majorHAnsi" w:hAnsiTheme="majorHAnsi" w:cstheme="majorHAnsi"/>
                <w:noProof/>
                <w:sz w:val="20"/>
                <w:szCs w:val="20"/>
              </w:rPr>
              <w:fldChar w:fldCharType="separate"/>
            </w:r>
            <w:r w:rsidR="00886EF2">
              <w:rPr>
                <w:rFonts w:asciiTheme="majorHAnsi" w:hAnsiTheme="majorHAnsi" w:cstheme="majorHAnsi"/>
                <w:noProof/>
                <w:sz w:val="20"/>
                <w:szCs w:val="20"/>
              </w:rPr>
              <w:t>4</w:t>
            </w:r>
            <w:r w:rsidRPr="00B03213" w:rsidR="001D6685">
              <w:rPr>
                <w:rFonts w:asciiTheme="majorHAnsi" w:hAnsiTheme="majorHAnsi" w:cstheme="majorHAnsi"/>
                <w:noProof/>
                <w:sz w:val="20"/>
                <w:szCs w:val="20"/>
              </w:rPr>
              <w:fldChar w:fldCharType="end"/>
            </w:r>
          </w:hyperlink>
        </w:p>
        <w:p w:rsidRPr="00B03213" w:rsidR="001D6685" w:rsidP="00B03213" w:rsidRDefault="00B60380" w14:paraId="7ED64281" w14:textId="7BE483E9">
          <w:pPr>
            <w:pStyle w:val="TDC3"/>
            <w:tabs>
              <w:tab w:val="right" w:leader="dot" w:pos="9600"/>
            </w:tabs>
            <w:ind w:left="567" w:right="567"/>
            <w:rPr>
              <w:rFonts w:asciiTheme="majorHAnsi" w:hAnsiTheme="majorHAnsi" w:cstheme="majorHAnsi"/>
              <w:bCs/>
              <w:noProof/>
              <w:sz w:val="20"/>
              <w:szCs w:val="20"/>
              <w:lang w:val="es-CO" w:eastAsia="es-CO"/>
            </w:rPr>
          </w:pPr>
          <w:hyperlink w:anchor="_Toc572036286">
            <w:r w:rsidRPr="00B03213" w:rsidR="0492569E">
              <w:rPr>
                <w:rStyle w:val="Hipervnculo"/>
                <w:rFonts w:asciiTheme="majorHAnsi" w:hAnsiTheme="majorHAnsi" w:cstheme="majorHAnsi"/>
                <w:noProof/>
                <w:sz w:val="20"/>
                <w:szCs w:val="20"/>
              </w:rPr>
              <w:t>ESTRATEGIA DE COOPERACIÓN 2022</w:t>
            </w:r>
            <w:r w:rsidRPr="00B03213" w:rsidR="001D6685">
              <w:rPr>
                <w:rFonts w:asciiTheme="majorHAnsi" w:hAnsiTheme="majorHAnsi" w:cstheme="majorHAnsi"/>
                <w:noProof/>
                <w:sz w:val="20"/>
                <w:szCs w:val="20"/>
              </w:rPr>
              <w:tab/>
            </w:r>
            <w:r w:rsidRPr="00B03213" w:rsidR="001D6685">
              <w:rPr>
                <w:rFonts w:asciiTheme="majorHAnsi" w:hAnsiTheme="majorHAnsi" w:cstheme="majorHAnsi"/>
                <w:noProof/>
                <w:sz w:val="20"/>
                <w:szCs w:val="20"/>
              </w:rPr>
              <w:fldChar w:fldCharType="begin"/>
            </w:r>
            <w:r w:rsidRPr="00B03213" w:rsidR="001D6685">
              <w:rPr>
                <w:rFonts w:asciiTheme="majorHAnsi" w:hAnsiTheme="majorHAnsi" w:cstheme="majorHAnsi"/>
                <w:noProof/>
                <w:sz w:val="20"/>
                <w:szCs w:val="20"/>
              </w:rPr>
              <w:instrText>PAGEREF _Toc572036286 \h</w:instrText>
            </w:r>
            <w:r w:rsidRPr="00B03213" w:rsidR="001D6685">
              <w:rPr>
                <w:rFonts w:asciiTheme="majorHAnsi" w:hAnsiTheme="majorHAnsi" w:cstheme="majorHAnsi"/>
                <w:noProof/>
                <w:sz w:val="20"/>
                <w:szCs w:val="20"/>
              </w:rPr>
            </w:r>
            <w:r w:rsidRPr="00B03213" w:rsidR="001D6685">
              <w:rPr>
                <w:rFonts w:asciiTheme="majorHAnsi" w:hAnsiTheme="majorHAnsi" w:cstheme="majorHAnsi"/>
                <w:noProof/>
                <w:sz w:val="20"/>
                <w:szCs w:val="20"/>
              </w:rPr>
              <w:fldChar w:fldCharType="separate"/>
            </w:r>
            <w:r w:rsidR="00886EF2">
              <w:rPr>
                <w:rFonts w:asciiTheme="majorHAnsi" w:hAnsiTheme="majorHAnsi" w:cstheme="majorHAnsi"/>
                <w:noProof/>
                <w:sz w:val="20"/>
                <w:szCs w:val="20"/>
              </w:rPr>
              <w:t>13</w:t>
            </w:r>
            <w:r w:rsidRPr="00B03213" w:rsidR="001D6685">
              <w:rPr>
                <w:rFonts w:asciiTheme="majorHAnsi" w:hAnsiTheme="majorHAnsi" w:cstheme="majorHAnsi"/>
                <w:noProof/>
                <w:sz w:val="20"/>
                <w:szCs w:val="20"/>
              </w:rPr>
              <w:fldChar w:fldCharType="end"/>
            </w:r>
          </w:hyperlink>
        </w:p>
        <w:p w:rsidRPr="00B03213" w:rsidR="001D6685" w:rsidP="00B03213" w:rsidRDefault="00B60380" w14:paraId="7CC23F7A" w14:textId="202EA969">
          <w:pPr>
            <w:pStyle w:val="TDC1"/>
            <w:tabs>
              <w:tab w:val="right" w:leader="dot" w:pos="9600"/>
            </w:tabs>
            <w:ind w:left="567" w:right="567"/>
            <w:rPr>
              <w:rFonts w:asciiTheme="majorHAnsi" w:hAnsiTheme="majorHAnsi" w:cstheme="majorHAnsi"/>
              <w:bCs/>
              <w:noProof/>
              <w:sz w:val="20"/>
              <w:szCs w:val="20"/>
              <w:lang w:val="es-CO" w:eastAsia="es-CO"/>
            </w:rPr>
          </w:pPr>
          <w:hyperlink w:anchor="_Toc766221896">
            <w:r w:rsidRPr="00B03213" w:rsidR="0492569E">
              <w:rPr>
                <w:rStyle w:val="Hipervnculo"/>
                <w:rFonts w:asciiTheme="majorHAnsi" w:hAnsiTheme="majorHAnsi" w:cstheme="majorHAnsi"/>
                <w:noProof/>
                <w:sz w:val="20"/>
                <w:szCs w:val="20"/>
              </w:rPr>
              <w:t>Dirección de Dispositivos Médicos y Otras Tecnologías</w:t>
            </w:r>
            <w:r w:rsidRPr="00B03213" w:rsidR="001D6685">
              <w:rPr>
                <w:rFonts w:asciiTheme="majorHAnsi" w:hAnsiTheme="majorHAnsi" w:cstheme="majorHAnsi"/>
                <w:noProof/>
                <w:sz w:val="20"/>
                <w:szCs w:val="20"/>
              </w:rPr>
              <w:tab/>
            </w:r>
            <w:r w:rsidRPr="00B03213" w:rsidR="001D6685">
              <w:rPr>
                <w:rFonts w:asciiTheme="majorHAnsi" w:hAnsiTheme="majorHAnsi" w:cstheme="majorHAnsi"/>
                <w:noProof/>
                <w:sz w:val="20"/>
                <w:szCs w:val="20"/>
              </w:rPr>
              <w:fldChar w:fldCharType="begin"/>
            </w:r>
            <w:r w:rsidRPr="00B03213" w:rsidR="001D6685">
              <w:rPr>
                <w:rFonts w:asciiTheme="majorHAnsi" w:hAnsiTheme="majorHAnsi" w:cstheme="majorHAnsi"/>
                <w:noProof/>
                <w:sz w:val="20"/>
                <w:szCs w:val="20"/>
              </w:rPr>
              <w:instrText>PAGEREF _Toc766221896 \h</w:instrText>
            </w:r>
            <w:r w:rsidRPr="00B03213" w:rsidR="001D6685">
              <w:rPr>
                <w:rFonts w:asciiTheme="majorHAnsi" w:hAnsiTheme="majorHAnsi" w:cstheme="majorHAnsi"/>
                <w:noProof/>
                <w:sz w:val="20"/>
                <w:szCs w:val="20"/>
              </w:rPr>
            </w:r>
            <w:r w:rsidRPr="00B03213" w:rsidR="001D6685">
              <w:rPr>
                <w:rFonts w:asciiTheme="majorHAnsi" w:hAnsiTheme="majorHAnsi" w:cstheme="majorHAnsi"/>
                <w:noProof/>
                <w:sz w:val="20"/>
                <w:szCs w:val="20"/>
              </w:rPr>
              <w:fldChar w:fldCharType="separate"/>
            </w:r>
            <w:r w:rsidR="00886EF2">
              <w:rPr>
                <w:rFonts w:asciiTheme="majorHAnsi" w:hAnsiTheme="majorHAnsi" w:cstheme="majorHAnsi"/>
                <w:noProof/>
                <w:sz w:val="20"/>
                <w:szCs w:val="20"/>
              </w:rPr>
              <w:t>15</w:t>
            </w:r>
            <w:r w:rsidRPr="00B03213" w:rsidR="001D6685">
              <w:rPr>
                <w:rFonts w:asciiTheme="majorHAnsi" w:hAnsiTheme="majorHAnsi" w:cstheme="majorHAnsi"/>
                <w:noProof/>
                <w:sz w:val="20"/>
                <w:szCs w:val="20"/>
              </w:rPr>
              <w:fldChar w:fldCharType="end"/>
            </w:r>
          </w:hyperlink>
        </w:p>
        <w:p w:rsidRPr="00B03213" w:rsidR="001D6685" w:rsidP="00B03213" w:rsidRDefault="00B60380" w14:paraId="430A2BD3" w14:textId="57CCA1D1">
          <w:pPr>
            <w:pStyle w:val="TDC3"/>
            <w:tabs>
              <w:tab w:val="right" w:leader="dot" w:pos="9600"/>
            </w:tabs>
            <w:ind w:left="567" w:right="567"/>
            <w:rPr>
              <w:rFonts w:asciiTheme="majorHAnsi" w:hAnsiTheme="majorHAnsi" w:cstheme="majorHAnsi"/>
              <w:bCs/>
              <w:noProof/>
              <w:sz w:val="20"/>
              <w:szCs w:val="20"/>
              <w:lang w:val="es-CO" w:eastAsia="es-CO"/>
            </w:rPr>
          </w:pPr>
          <w:hyperlink w:anchor="_Toc2040155085">
            <w:r w:rsidRPr="00B03213" w:rsidR="0492569E">
              <w:rPr>
                <w:rStyle w:val="Hipervnculo"/>
                <w:rFonts w:asciiTheme="majorHAnsi" w:hAnsiTheme="majorHAnsi" w:cstheme="majorHAnsi"/>
                <w:noProof/>
                <w:sz w:val="20"/>
                <w:szCs w:val="20"/>
              </w:rPr>
              <w:t>ESTRATEGIA DE COOPERACIÓN DDMOT 2021</w:t>
            </w:r>
            <w:r w:rsidRPr="00B03213" w:rsidR="001D6685">
              <w:rPr>
                <w:rFonts w:asciiTheme="majorHAnsi" w:hAnsiTheme="majorHAnsi" w:cstheme="majorHAnsi"/>
                <w:noProof/>
                <w:sz w:val="20"/>
                <w:szCs w:val="20"/>
              </w:rPr>
              <w:tab/>
            </w:r>
            <w:r w:rsidRPr="00B03213" w:rsidR="001D6685">
              <w:rPr>
                <w:rFonts w:asciiTheme="majorHAnsi" w:hAnsiTheme="majorHAnsi" w:cstheme="majorHAnsi"/>
                <w:noProof/>
                <w:sz w:val="20"/>
                <w:szCs w:val="20"/>
              </w:rPr>
              <w:fldChar w:fldCharType="begin"/>
            </w:r>
            <w:r w:rsidRPr="00B03213" w:rsidR="001D6685">
              <w:rPr>
                <w:rFonts w:asciiTheme="majorHAnsi" w:hAnsiTheme="majorHAnsi" w:cstheme="majorHAnsi"/>
                <w:noProof/>
                <w:sz w:val="20"/>
                <w:szCs w:val="20"/>
              </w:rPr>
              <w:instrText>PAGEREF _Toc2040155085 \h</w:instrText>
            </w:r>
            <w:r w:rsidRPr="00B03213" w:rsidR="001D6685">
              <w:rPr>
                <w:rFonts w:asciiTheme="majorHAnsi" w:hAnsiTheme="majorHAnsi" w:cstheme="majorHAnsi"/>
                <w:noProof/>
                <w:sz w:val="20"/>
                <w:szCs w:val="20"/>
              </w:rPr>
            </w:r>
            <w:r w:rsidRPr="00B03213" w:rsidR="001D6685">
              <w:rPr>
                <w:rFonts w:asciiTheme="majorHAnsi" w:hAnsiTheme="majorHAnsi" w:cstheme="majorHAnsi"/>
                <w:noProof/>
                <w:sz w:val="20"/>
                <w:szCs w:val="20"/>
              </w:rPr>
              <w:fldChar w:fldCharType="separate"/>
            </w:r>
            <w:r w:rsidR="00886EF2">
              <w:rPr>
                <w:rFonts w:asciiTheme="majorHAnsi" w:hAnsiTheme="majorHAnsi" w:cstheme="majorHAnsi"/>
                <w:noProof/>
                <w:sz w:val="20"/>
                <w:szCs w:val="20"/>
              </w:rPr>
              <w:t>15</w:t>
            </w:r>
            <w:r w:rsidRPr="00B03213" w:rsidR="001D6685">
              <w:rPr>
                <w:rFonts w:asciiTheme="majorHAnsi" w:hAnsiTheme="majorHAnsi" w:cstheme="majorHAnsi"/>
                <w:noProof/>
                <w:sz w:val="20"/>
                <w:szCs w:val="20"/>
              </w:rPr>
              <w:fldChar w:fldCharType="end"/>
            </w:r>
          </w:hyperlink>
        </w:p>
        <w:p w:rsidRPr="00B03213" w:rsidR="001D6685" w:rsidP="00B03213" w:rsidRDefault="00B60380" w14:paraId="784004E8" w14:textId="71234514">
          <w:pPr>
            <w:pStyle w:val="TDC1"/>
            <w:tabs>
              <w:tab w:val="right" w:leader="dot" w:pos="9600"/>
            </w:tabs>
            <w:ind w:left="567" w:right="567"/>
            <w:rPr>
              <w:rFonts w:asciiTheme="majorHAnsi" w:hAnsiTheme="majorHAnsi" w:cstheme="majorHAnsi"/>
              <w:bCs/>
              <w:noProof/>
              <w:sz w:val="20"/>
              <w:szCs w:val="20"/>
              <w:lang w:val="es-CO" w:eastAsia="es-CO"/>
            </w:rPr>
          </w:pPr>
          <w:hyperlink w:anchor="_Toc501969990">
            <w:r w:rsidRPr="00B03213" w:rsidR="0492569E">
              <w:rPr>
                <w:rStyle w:val="Hipervnculo"/>
                <w:rFonts w:asciiTheme="majorHAnsi" w:hAnsiTheme="majorHAnsi" w:cstheme="majorHAnsi"/>
                <w:noProof/>
                <w:sz w:val="20"/>
                <w:szCs w:val="20"/>
              </w:rPr>
              <w:t>Dirección de Operaciones Sanitarias</w:t>
            </w:r>
            <w:r w:rsidRPr="00B03213" w:rsidR="001D6685">
              <w:rPr>
                <w:rFonts w:asciiTheme="majorHAnsi" w:hAnsiTheme="majorHAnsi" w:cstheme="majorHAnsi"/>
                <w:noProof/>
                <w:sz w:val="20"/>
                <w:szCs w:val="20"/>
              </w:rPr>
              <w:tab/>
            </w:r>
            <w:r w:rsidRPr="00B03213" w:rsidR="001D6685">
              <w:rPr>
                <w:rFonts w:asciiTheme="majorHAnsi" w:hAnsiTheme="majorHAnsi" w:cstheme="majorHAnsi"/>
                <w:noProof/>
                <w:sz w:val="20"/>
                <w:szCs w:val="20"/>
              </w:rPr>
              <w:fldChar w:fldCharType="begin"/>
            </w:r>
            <w:r w:rsidRPr="00B03213" w:rsidR="001D6685">
              <w:rPr>
                <w:rFonts w:asciiTheme="majorHAnsi" w:hAnsiTheme="majorHAnsi" w:cstheme="majorHAnsi"/>
                <w:noProof/>
                <w:sz w:val="20"/>
                <w:szCs w:val="20"/>
              </w:rPr>
              <w:instrText>PAGEREF _Toc501969990 \h</w:instrText>
            </w:r>
            <w:r w:rsidRPr="00B03213" w:rsidR="001D6685">
              <w:rPr>
                <w:rFonts w:asciiTheme="majorHAnsi" w:hAnsiTheme="majorHAnsi" w:cstheme="majorHAnsi"/>
                <w:noProof/>
                <w:sz w:val="20"/>
                <w:szCs w:val="20"/>
              </w:rPr>
            </w:r>
            <w:r w:rsidRPr="00B03213" w:rsidR="001D6685">
              <w:rPr>
                <w:rFonts w:asciiTheme="majorHAnsi" w:hAnsiTheme="majorHAnsi" w:cstheme="majorHAnsi"/>
                <w:noProof/>
                <w:sz w:val="20"/>
                <w:szCs w:val="20"/>
              </w:rPr>
              <w:fldChar w:fldCharType="separate"/>
            </w:r>
            <w:r w:rsidR="00886EF2">
              <w:rPr>
                <w:rFonts w:asciiTheme="majorHAnsi" w:hAnsiTheme="majorHAnsi" w:cstheme="majorHAnsi"/>
                <w:noProof/>
                <w:sz w:val="20"/>
                <w:szCs w:val="20"/>
              </w:rPr>
              <w:t>23</w:t>
            </w:r>
            <w:r w:rsidRPr="00B03213" w:rsidR="001D6685">
              <w:rPr>
                <w:rFonts w:asciiTheme="majorHAnsi" w:hAnsiTheme="majorHAnsi" w:cstheme="majorHAnsi"/>
                <w:noProof/>
                <w:sz w:val="20"/>
                <w:szCs w:val="20"/>
              </w:rPr>
              <w:fldChar w:fldCharType="end"/>
            </w:r>
          </w:hyperlink>
        </w:p>
        <w:p w:rsidRPr="00B03213" w:rsidR="001D6685" w:rsidP="00B03213" w:rsidRDefault="00B60380" w14:paraId="4B092E85" w14:textId="282DB9AB">
          <w:pPr>
            <w:pStyle w:val="TDC1"/>
            <w:tabs>
              <w:tab w:val="right" w:leader="dot" w:pos="9600"/>
            </w:tabs>
            <w:ind w:left="567" w:right="567"/>
            <w:rPr>
              <w:rFonts w:asciiTheme="majorHAnsi" w:hAnsiTheme="majorHAnsi" w:cstheme="majorHAnsi"/>
              <w:bCs/>
              <w:noProof/>
              <w:sz w:val="20"/>
              <w:szCs w:val="20"/>
              <w:lang w:val="es-CO" w:eastAsia="es-CO"/>
            </w:rPr>
          </w:pPr>
          <w:hyperlink w:anchor="_Toc550864075">
            <w:r w:rsidRPr="00B03213" w:rsidR="0492569E">
              <w:rPr>
                <w:rStyle w:val="Hipervnculo"/>
                <w:rFonts w:asciiTheme="majorHAnsi" w:hAnsiTheme="majorHAnsi" w:cstheme="majorHAnsi"/>
                <w:noProof/>
                <w:sz w:val="20"/>
                <w:szCs w:val="20"/>
              </w:rPr>
              <w:t>Dirección De Cosméticos Aseo, plaguicidas y Productos de Higiene Doméstica</w:t>
            </w:r>
            <w:r w:rsidRPr="00B03213" w:rsidR="001D6685">
              <w:rPr>
                <w:rFonts w:asciiTheme="majorHAnsi" w:hAnsiTheme="majorHAnsi" w:cstheme="majorHAnsi"/>
                <w:noProof/>
                <w:sz w:val="20"/>
                <w:szCs w:val="20"/>
              </w:rPr>
              <w:tab/>
            </w:r>
            <w:r w:rsidRPr="00B03213" w:rsidR="001D6685">
              <w:rPr>
                <w:rFonts w:asciiTheme="majorHAnsi" w:hAnsiTheme="majorHAnsi" w:cstheme="majorHAnsi"/>
                <w:noProof/>
                <w:sz w:val="20"/>
                <w:szCs w:val="20"/>
              </w:rPr>
              <w:fldChar w:fldCharType="begin"/>
            </w:r>
            <w:r w:rsidRPr="00B03213" w:rsidR="001D6685">
              <w:rPr>
                <w:rFonts w:asciiTheme="majorHAnsi" w:hAnsiTheme="majorHAnsi" w:cstheme="majorHAnsi"/>
                <w:noProof/>
                <w:sz w:val="20"/>
                <w:szCs w:val="20"/>
              </w:rPr>
              <w:instrText>PAGEREF _Toc550864075 \h</w:instrText>
            </w:r>
            <w:r w:rsidRPr="00B03213" w:rsidR="001D6685">
              <w:rPr>
                <w:rFonts w:asciiTheme="majorHAnsi" w:hAnsiTheme="majorHAnsi" w:cstheme="majorHAnsi"/>
                <w:noProof/>
                <w:sz w:val="20"/>
                <w:szCs w:val="20"/>
              </w:rPr>
            </w:r>
            <w:r w:rsidRPr="00B03213" w:rsidR="001D6685">
              <w:rPr>
                <w:rFonts w:asciiTheme="majorHAnsi" w:hAnsiTheme="majorHAnsi" w:cstheme="majorHAnsi"/>
                <w:noProof/>
                <w:sz w:val="20"/>
                <w:szCs w:val="20"/>
              </w:rPr>
              <w:fldChar w:fldCharType="separate"/>
            </w:r>
            <w:r w:rsidR="00886EF2">
              <w:rPr>
                <w:rFonts w:asciiTheme="majorHAnsi" w:hAnsiTheme="majorHAnsi" w:cstheme="majorHAnsi"/>
                <w:noProof/>
                <w:sz w:val="20"/>
                <w:szCs w:val="20"/>
              </w:rPr>
              <w:t>28</w:t>
            </w:r>
            <w:r w:rsidRPr="00B03213" w:rsidR="001D6685">
              <w:rPr>
                <w:rFonts w:asciiTheme="majorHAnsi" w:hAnsiTheme="majorHAnsi" w:cstheme="majorHAnsi"/>
                <w:noProof/>
                <w:sz w:val="20"/>
                <w:szCs w:val="20"/>
              </w:rPr>
              <w:fldChar w:fldCharType="end"/>
            </w:r>
          </w:hyperlink>
        </w:p>
        <w:p w:rsidRPr="00B03213" w:rsidR="001D6685" w:rsidP="00B03213" w:rsidRDefault="00B60380" w14:paraId="3A4A7012" w14:textId="3C914575">
          <w:pPr>
            <w:pStyle w:val="TDC3"/>
            <w:tabs>
              <w:tab w:val="right" w:leader="dot" w:pos="9600"/>
            </w:tabs>
            <w:ind w:left="567" w:right="567"/>
            <w:rPr>
              <w:rFonts w:asciiTheme="majorHAnsi" w:hAnsiTheme="majorHAnsi" w:cstheme="majorHAnsi"/>
              <w:bCs/>
              <w:noProof/>
              <w:sz w:val="20"/>
              <w:szCs w:val="20"/>
              <w:lang w:val="es-CO" w:eastAsia="es-CO"/>
            </w:rPr>
          </w:pPr>
          <w:hyperlink w:anchor="_Toc824798044">
            <w:r w:rsidRPr="00B03213" w:rsidR="0492569E">
              <w:rPr>
                <w:rStyle w:val="Hipervnculo"/>
                <w:rFonts w:asciiTheme="majorHAnsi" w:hAnsiTheme="majorHAnsi" w:cstheme="majorHAnsi"/>
                <w:noProof/>
                <w:sz w:val="20"/>
                <w:szCs w:val="20"/>
              </w:rPr>
              <w:t>ESTRATEGIA DE COOPERACIÓN DCPHD 2021</w:t>
            </w:r>
            <w:r w:rsidRPr="00B03213" w:rsidR="001D6685">
              <w:rPr>
                <w:rFonts w:asciiTheme="majorHAnsi" w:hAnsiTheme="majorHAnsi" w:cstheme="majorHAnsi"/>
                <w:noProof/>
                <w:sz w:val="20"/>
                <w:szCs w:val="20"/>
              </w:rPr>
              <w:tab/>
            </w:r>
            <w:r w:rsidRPr="00B03213" w:rsidR="001D6685">
              <w:rPr>
                <w:rFonts w:asciiTheme="majorHAnsi" w:hAnsiTheme="majorHAnsi" w:cstheme="majorHAnsi"/>
                <w:noProof/>
                <w:sz w:val="20"/>
                <w:szCs w:val="20"/>
              </w:rPr>
              <w:fldChar w:fldCharType="begin"/>
            </w:r>
            <w:r w:rsidRPr="00B03213" w:rsidR="001D6685">
              <w:rPr>
                <w:rFonts w:asciiTheme="majorHAnsi" w:hAnsiTheme="majorHAnsi" w:cstheme="majorHAnsi"/>
                <w:noProof/>
                <w:sz w:val="20"/>
                <w:szCs w:val="20"/>
              </w:rPr>
              <w:instrText>PAGEREF _Toc824798044 \h</w:instrText>
            </w:r>
            <w:r w:rsidRPr="00B03213" w:rsidR="001D6685">
              <w:rPr>
                <w:rFonts w:asciiTheme="majorHAnsi" w:hAnsiTheme="majorHAnsi" w:cstheme="majorHAnsi"/>
                <w:noProof/>
                <w:sz w:val="20"/>
                <w:szCs w:val="20"/>
              </w:rPr>
            </w:r>
            <w:r w:rsidRPr="00B03213" w:rsidR="001D6685">
              <w:rPr>
                <w:rFonts w:asciiTheme="majorHAnsi" w:hAnsiTheme="majorHAnsi" w:cstheme="majorHAnsi"/>
                <w:noProof/>
                <w:sz w:val="20"/>
                <w:szCs w:val="20"/>
              </w:rPr>
              <w:fldChar w:fldCharType="separate"/>
            </w:r>
            <w:r w:rsidR="00886EF2">
              <w:rPr>
                <w:rFonts w:asciiTheme="majorHAnsi" w:hAnsiTheme="majorHAnsi" w:cstheme="majorHAnsi"/>
                <w:noProof/>
                <w:sz w:val="20"/>
                <w:szCs w:val="20"/>
              </w:rPr>
              <w:t>28</w:t>
            </w:r>
            <w:r w:rsidRPr="00B03213" w:rsidR="001D6685">
              <w:rPr>
                <w:rFonts w:asciiTheme="majorHAnsi" w:hAnsiTheme="majorHAnsi" w:cstheme="majorHAnsi"/>
                <w:noProof/>
                <w:sz w:val="20"/>
                <w:szCs w:val="20"/>
              </w:rPr>
              <w:fldChar w:fldCharType="end"/>
            </w:r>
          </w:hyperlink>
        </w:p>
        <w:p w:rsidRPr="00B03213" w:rsidR="001D6685" w:rsidP="00B03213" w:rsidRDefault="00B60380" w14:paraId="54BA2E84" w14:textId="77B290D4">
          <w:pPr>
            <w:pStyle w:val="TDC1"/>
            <w:tabs>
              <w:tab w:val="right" w:leader="dot" w:pos="9600"/>
            </w:tabs>
            <w:ind w:left="567" w:right="567"/>
            <w:rPr>
              <w:rFonts w:asciiTheme="majorHAnsi" w:hAnsiTheme="majorHAnsi" w:cstheme="majorHAnsi"/>
              <w:bCs/>
              <w:noProof/>
              <w:sz w:val="20"/>
              <w:szCs w:val="20"/>
              <w:lang w:val="es-CO" w:eastAsia="es-CO"/>
            </w:rPr>
          </w:pPr>
          <w:hyperlink w:anchor="_Toc644000580">
            <w:r w:rsidRPr="00B03213" w:rsidR="0492569E">
              <w:rPr>
                <w:rStyle w:val="Hipervnculo"/>
                <w:rFonts w:asciiTheme="majorHAnsi" w:hAnsiTheme="majorHAnsi" w:cstheme="majorHAnsi"/>
                <w:noProof/>
                <w:sz w:val="20"/>
                <w:szCs w:val="20"/>
              </w:rPr>
              <w:t>Oficina de Tecnologías de la Información</w:t>
            </w:r>
            <w:r w:rsidRPr="00B03213" w:rsidR="001D6685">
              <w:rPr>
                <w:rFonts w:asciiTheme="majorHAnsi" w:hAnsiTheme="majorHAnsi" w:cstheme="majorHAnsi"/>
                <w:noProof/>
                <w:sz w:val="20"/>
                <w:szCs w:val="20"/>
              </w:rPr>
              <w:tab/>
            </w:r>
            <w:r w:rsidRPr="00B03213" w:rsidR="001D6685">
              <w:rPr>
                <w:rFonts w:asciiTheme="majorHAnsi" w:hAnsiTheme="majorHAnsi" w:cstheme="majorHAnsi"/>
                <w:noProof/>
                <w:sz w:val="20"/>
                <w:szCs w:val="20"/>
              </w:rPr>
              <w:fldChar w:fldCharType="begin"/>
            </w:r>
            <w:r w:rsidRPr="00B03213" w:rsidR="001D6685">
              <w:rPr>
                <w:rFonts w:asciiTheme="majorHAnsi" w:hAnsiTheme="majorHAnsi" w:cstheme="majorHAnsi"/>
                <w:noProof/>
                <w:sz w:val="20"/>
                <w:szCs w:val="20"/>
              </w:rPr>
              <w:instrText>PAGEREF _Toc644000580 \h</w:instrText>
            </w:r>
            <w:r w:rsidRPr="00B03213" w:rsidR="001D6685">
              <w:rPr>
                <w:rFonts w:asciiTheme="majorHAnsi" w:hAnsiTheme="majorHAnsi" w:cstheme="majorHAnsi"/>
                <w:noProof/>
                <w:sz w:val="20"/>
                <w:szCs w:val="20"/>
              </w:rPr>
            </w:r>
            <w:r w:rsidRPr="00B03213" w:rsidR="001D6685">
              <w:rPr>
                <w:rFonts w:asciiTheme="majorHAnsi" w:hAnsiTheme="majorHAnsi" w:cstheme="majorHAnsi"/>
                <w:noProof/>
                <w:sz w:val="20"/>
                <w:szCs w:val="20"/>
              </w:rPr>
              <w:fldChar w:fldCharType="separate"/>
            </w:r>
            <w:r w:rsidR="00886EF2">
              <w:rPr>
                <w:rFonts w:asciiTheme="majorHAnsi" w:hAnsiTheme="majorHAnsi" w:cstheme="majorHAnsi"/>
                <w:noProof/>
                <w:sz w:val="20"/>
                <w:szCs w:val="20"/>
              </w:rPr>
              <w:t>34</w:t>
            </w:r>
            <w:r w:rsidRPr="00B03213" w:rsidR="001D6685">
              <w:rPr>
                <w:rFonts w:asciiTheme="majorHAnsi" w:hAnsiTheme="majorHAnsi" w:cstheme="majorHAnsi"/>
                <w:noProof/>
                <w:sz w:val="20"/>
                <w:szCs w:val="20"/>
              </w:rPr>
              <w:fldChar w:fldCharType="end"/>
            </w:r>
          </w:hyperlink>
        </w:p>
        <w:p w:rsidRPr="00B03213" w:rsidR="001D6685" w:rsidP="00B03213" w:rsidRDefault="00B60380" w14:paraId="05975ED7" w14:textId="6405677A">
          <w:pPr>
            <w:pStyle w:val="TDC1"/>
            <w:tabs>
              <w:tab w:val="right" w:leader="dot" w:pos="9600"/>
            </w:tabs>
            <w:ind w:left="567" w:right="567"/>
            <w:rPr>
              <w:rFonts w:asciiTheme="majorHAnsi" w:hAnsiTheme="majorHAnsi" w:cstheme="majorHAnsi"/>
              <w:bCs/>
              <w:noProof/>
              <w:sz w:val="20"/>
              <w:szCs w:val="20"/>
              <w:lang w:val="es-CO" w:eastAsia="es-CO"/>
            </w:rPr>
          </w:pPr>
          <w:hyperlink w:anchor="_Toc715554497">
            <w:r w:rsidRPr="00B03213" w:rsidR="0492569E">
              <w:rPr>
                <w:rStyle w:val="Hipervnculo"/>
                <w:rFonts w:asciiTheme="majorHAnsi" w:hAnsiTheme="majorHAnsi" w:cstheme="majorHAnsi"/>
                <w:noProof/>
                <w:sz w:val="20"/>
                <w:szCs w:val="20"/>
              </w:rPr>
              <w:t>Oficina de Laboratorios y Control de Calidad</w:t>
            </w:r>
            <w:r w:rsidRPr="00B03213" w:rsidR="001D6685">
              <w:rPr>
                <w:rFonts w:asciiTheme="majorHAnsi" w:hAnsiTheme="majorHAnsi" w:cstheme="majorHAnsi"/>
                <w:noProof/>
                <w:sz w:val="20"/>
                <w:szCs w:val="20"/>
              </w:rPr>
              <w:tab/>
            </w:r>
            <w:r w:rsidRPr="00B03213" w:rsidR="001D6685">
              <w:rPr>
                <w:rFonts w:asciiTheme="majorHAnsi" w:hAnsiTheme="majorHAnsi" w:cstheme="majorHAnsi"/>
                <w:noProof/>
                <w:sz w:val="20"/>
                <w:szCs w:val="20"/>
              </w:rPr>
              <w:fldChar w:fldCharType="begin"/>
            </w:r>
            <w:r w:rsidRPr="00B03213" w:rsidR="001D6685">
              <w:rPr>
                <w:rFonts w:asciiTheme="majorHAnsi" w:hAnsiTheme="majorHAnsi" w:cstheme="majorHAnsi"/>
                <w:noProof/>
                <w:sz w:val="20"/>
                <w:szCs w:val="20"/>
              </w:rPr>
              <w:instrText>PAGEREF _Toc715554497 \h</w:instrText>
            </w:r>
            <w:r w:rsidRPr="00B03213" w:rsidR="001D6685">
              <w:rPr>
                <w:rFonts w:asciiTheme="majorHAnsi" w:hAnsiTheme="majorHAnsi" w:cstheme="majorHAnsi"/>
                <w:noProof/>
                <w:sz w:val="20"/>
                <w:szCs w:val="20"/>
              </w:rPr>
            </w:r>
            <w:r w:rsidRPr="00B03213" w:rsidR="001D6685">
              <w:rPr>
                <w:rFonts w:asciiTheme="majorHAnsi" w:hAnsiTheme="majorHAnsi" w:cstheme="majorHAnsi"/>
                <w:noProof/>
                <w:sz w:val="20"/>
                <w:szCs w:val="20"/>
              </w:rPr>
              <w:fldChar w:fldCharType="separate"/>
            </w:r>
            <w:r w:rsidR="00886EF2">
              <w:rPr>
                <w:rFonts w:asciiTheme="majorHAnsi" w:hAnsiTheme="majorHAnsi" w:cstheme="majorHAnsi"/>
                <w:noProof/>
                <w:sz w:val="20"/>
                <w:szCs w:val="20"/>
              </w:rPr>
              <w:t>36</w:t>
            </w:r>
            <w:r w:rsidRPr="00B03213" w:rsidR="001D6685">
              <w:rPr>
                <w:rFonts w:asciiTheme="majorHAnsi" w:hAnsiTheme="majorHAnsi" w:cstheme="majorHAnsi"/>
                <w:noProof/>
                <w:sz w:val="20"/>
                <w:szCs w:val="20"/>
              </w:rPr>
              <w:fldChar w:fldCharType="end"/>
            </w:r>
          </w:hyperlink>
        </w:p>
        <w:p w:rsidRPr="00B03213" w:rsidR="001D6685" w:rsidP="00B03213" w:rsidRDefault="00B60380" w14:paraId="1B1E0C44" w14:textId="4F045A3A">
          <w:pPr>
            <w:pStyle w:val="TDC3"/>
            <w:tabs>
              <w:tab w:val="right" w:leader="dot" w:pos="9600"/>
            </w:tabs>
            <w:ind w:left="567" w:right="567"/>
            <w:rPr>
              <w:rFonts w:asciiTheme="majorHAnsi" w:hAnsiTheme="majorHAnsi" w:cstheme="majorHAnsi"/>
              <w:bCs/>
              <w:noProof/>
              <w:sz w:val="20"/>
              <w:szCs w:val="20"/>
              <w:lang w:val="es-CO" w:eastAsia="es-CO"/>
            </w:rPr>
          </w:pPr>
          <w:hyperlink w:anchor="_Toc1860658440">
            <w:r w:rsidRPr="00B03213" w:rsidR="0492569E">
              <w:rPr>
                <w:rStyle w:val="Hipervnculo"/>
                <w:rFonts w:asciiTheme="majorHAnsi" w:hAnsiTheme="majorHAnsi" w:cstheme="majorHAnsi"/>
                <w:noProof/>
                <w:sz w:val="20"/>
                <w:szCs w:val="20"/>
              </w:rPr>
              <w:t>ESTRATEGIA DE COOPERACIÓN OLCC 2021</w:t>
            </w:r>
            <w:r w:rsidRPr="00B03213" w:rsidR="001D6685">
              <w:rPr>
                <w:rFonts w:asciiTheme="majorHAnsi" w:hAnsiTheme="majorHAnsi" w:cstheme="majorHAnsi"/>
                <w:noProof/>
                <w:sz w:val="20"/>
                <w:szCs w:val="20"/>
              </w:rPr>
              <w:tab/>
            </w:r>
            <w:r w:rsidRPr="00B03213" w:rsidR="001D6685">
              <w:rPr>
                <w:rFonts w:asciiTheme="majorHAnsi" w:hAnsiTheme="majorHAnsi" w:cstheme="majorHAnsi"/>
                <w:noProof/>
                <w:sz w:val="20"/>
                <w:szCs w:val="20"/>
              </w:rPr>
              <w:fldChar w:fldCharType="begin"/>
            </w:r>
            <w:r w:rsidRPr="00B03213" w:rsidR="001D6685">
              <w:rPr>
                <w:rFonts w:asciiTheme="majorHAnsi" w:hAnsiTheme="majorHAnsi" w:cstheme="majorHAnsi"/>
                <w:noProof/>
                <w:sz w:val="20"/>
                <w:szCs w:val="20"/>
              </w:rPr>
              <w:instrText>PAGEREF _Toc1860658440 \h</w:instrText>
            </w:r>
            <w:r w:rsidRPr="00B03213" w:rsidR="001D6685">
              <w:rPr>
                <w:rFonts w:asciiTheme="majorHAnsi" w:hAnsiTheme="majorHAnsi" w:cstheme="majorHAnsi"/>
                <w:noProof/>
                <w:sz w:val="20"/>
                <w:szCs w:val="20"/>
              </w:rPr>
            </w:r>
            <w:r w:rsidRPr="00B03213" w:rsidR="001D6685">
              <w:rPr>
                <w:rFonts w:asciiTheme="majorHAnsi" w:hAnsiTheme="majorHAnsi" w:cstheme="majorHAnsi"/>
                <w:noProof/>
                <w:sz w:val="20"/>
                <w:szCs w:val="20"/>
              </w:rPr>
              <w:fldChar w:fldCharType="separate"/>
            </w:r>
            <w:r w:rsidR="00886EF2">
              <w:rPr>
                <w:rFonts w:asciiTheme="majorHAnsi" w:hAnsiTheme="majorHAnsi" w:cstheme="majorHAnsi"/>
                <w:noProof/>
                <w:sz w:val="20"/>
                <w:szCs w:val="20"/>
              </w:rPr>
              <w:t>36</w:t>
            </w:r>
            <w:r w:rsidRPr="00B03213" w:rsidR="001D6685">
              <w:rPr>
                <w:rFonts w:asciiTheme="majorHAnsi" w:hAnsiTheme="majorHAnsi" w:cstheme="majorHAnsi"/>
                <w:noProof/>
                <w:sz w:val="20"/>
                <w:szCs w:val="20"/>
              </w:rPr>
              <w:fldChar w:fldCharType="end"/>
            </w:r>
          </w:hyperlink>
        </w:p>
        <w:p w:rsidRPr="00B03213" w:rsidR="001D6685" w:rsidP="00B03213" w:rsidRDefault="00B60380" w14:paraId="6AC93BFB" w14:textId="1E246999">
          <w:pPr>
            <w:pStyle w:val="TDC3"/>
            <w:tabs>
              <w:tab w:val="right" w:leader="dot" w:pos="9600"/>
            </w:tabs>
            <w:ind w:left="567" w:right="567"/>
            <w:rPr>
              <w:rFonts w:asciiTheme="majorHAnsi" w:hAnsiTheme="majorHAnsi" w:cstheme="majorHAnsi"/>
              <w:bCs/>
              <w:noProof/>
              <w:sz w:val="20"/>
              <w:szCs w:val="20"/>
              <w:lang w:val="es-CO" w:eastAsia="es-CO"/>
            </w:rPr>
          </w:pPr>
          <w:hyperlink w:anchor="_Toc241850828">
            <w:r w:rsidRPr="00B03213" w:rsidR="0492569E">
              <w:rPr>
                <w:rStyle w:val="Hipervnculo"/>
                <w:rFonts w:asciiTheme="majorHAnsi" w:hAnsiTheme="majorHAnsi" w:cstheme="majorHAnsi"/>
                <w:noProof/>
                <w:sz w:val="20"/>
                <w:szCs w:val="20"/>
              </w:rPr>
              <w:t>ESTRATEGIA DE COOPERACIÓN 2022</w:t>
            </w:r>
            <w:r w:rsidRPr="00B03213" w:rsidR="001D6685">
              <w:rPr>
                <w:rFonts w:asciiTheme="majorHAnsi" w:hAnsiTheme="majorHAnsi" w:cstheme="majorHAnsi"/>
                <w:noProof/>
                <w:sz w:val="20"/>
                <w:szCs w:val="20"/>
              </w:rPr>
              <w:tab/>
            </w:r>
            <w:r w:rsidRPr="00B03213" w:rsidR="001D6685">
              <w:rPr>
                <w:rFonts w:asciiTheme="majorHAnsi" w:hAnsiTheme="majorHAnsi" w:cstheme="majorHAnsi"/>
                <w:noProof/>
                <w:sz w:val="20"/>
                <w:szCs w:val="20"/>
              </w:rPr>
              <w:fldChar w:fldCharType="begin"/>
            </w:r>
            <w:r w:rsidRPr="00B03213" w:rsidR="001D6685">
              <w:rPr>
                <w:rFonts w:asciiTheme="majorHAnsi" w:hAnsiTheme="majorHAnsi" w:cstheme="majorHAnsi"/>
                <w:noProof/>
                <w:sz w:val="20"/>
                <w:szCs w:val="20"/>
              </w:rPr>
              <w:instrText>PAGEREF _Toc241850828 \h</w:instrText>
            </w:r>
            <w:r w:rsidRPr="00B03213" w:rsidR="001D6685">
              <w:rPr>
                <w:rFonts w:asciiTheme="majorHAnsi" w:hAnsiTheme="majorHAnsi" w:cstheme="majorHAnsi"/>
                <w:noProof/>
                <w:sz w:val="20"/>
                <w:szCs w:val="20"/>
              </w:rPr>
            </w:r>
            <w:r w:rsidRPr="00B03213" w:rsidR="001D6685">
              <w:rPr>
                <w:rFonts w:asciiTheme="majorHAnsi" w:hAnsiTheme="majorHAnsi" w:cstheme="majorHAnsi"/>
                <w:noProof/>
                <w:sz w:val="20"/>
                <w:szCs w:val="20"/>
              </w:rPr>
              <w:fldChar w:fldCharType="separate"/>
            </w:r>
            <w:r w:rsidR="00886EF2">
              <w:rPr>
                <w:rFonts w:asciiTheme="majorHAnsi" w:hAnsiTheme="majorHAnsi" w:cstheme="majorHAnsi"/>
                <w:noProof/>
                <w:sz w:val="20"/>
                <w:szCs w:val="20"/>
              </w:rPr>
              <w:t>38</w:t>
            </w:r>
            <w:r w:rsidRPr="00B03213" w:rsidR="001D6685">
              <w:rPr>
                <w:rFonts w:asciiTheme="majorHAnsi" w:hAnsiTheme="majorHAnsi" w:cstheme="majorHAnsi"/>
                <w:noProof/>
                <w:sz w:val="20"/>
                <w:szCs w:val="20"/>
              </w:rPr>
              <w:fldChar w:fldCharType="end"/>
            </w:r>
          </w:hyperlink>
        </w:p>
        <w:p w:rsidRPr="00B03213" w:rsidR="001D6685" w:rsidP="00B03213" w:rsidRDefault="00B60380" w14:paraId="450EFDA0" w14:textId="485F4376">
          <w:pPr>
            <w:pStyle w:val="TDC1"/>
            <w:tabs>
              <w:tab w:val="right" w:leader="dot" w:pos="9600"/>
            </w:tabs>
            <w:ind w:left="567" w:right="567"/>
            <w:rPr>
              <w:rFonts w:asciiTheme="majorHAnsi" w:hAnsiTheme="majorHAnsi" w:cstheme="majorHAnsi"/>
              <w:bCs/>
              <w:noProof/>
              <w:sz w:val="20"/>
              <w:szCs w:val="20"/>
              <w:lang w:val="es-CO" w:eastAsia="es-CO"/>
            </w:rPr>
          </w:pPr>
          <w:hyperlink w:anchor="_Toc677145528">
            <w:r w:rsidRPr="00B03213" w:rsidR="0492569E">
              <w:rPr>
                <w:rStyle w:val="Hipervnculo"/>
                <w:rFonts w:asciiTheme="majorHAnsi" w:hAnsiTheme="majorHAnsi" w:cstheme="majorHAnsi"/>
                <w:noProof/>
                <w:sz w:val="20"/>
                <w:szCs w:val="20"/>
              </w:rPr>
              <w:t>Dirección de Responsabilidad Sanitaria</w:t>
            </w:r>
            <w:r w:rsidRPr="00B03213" w:rsidR="001D6685">
              <w:rPr>
                <w:rFonts w:asciiTheme="majorHAnsi" w:hAnsiTheme="majorHAnsi" w:cstheme="majorHAnsi"/>
                <w:noProof/>
                <w:sz w:val="20"/>
                <w:szCs w:val="20"/>
              </w:rPr>
              <w:tab/>
            </w:r>
            <w:r w:rsidRPr="00B03213" w:rsidR="001D6685">
              <w:rPr>
                <w:rFonts w:asciiTheme="majorHAnsi" w:hAnsiTheme="majorHAnsi" w:cstheme="majorHAnsi"/>
                <w:noProof/>
                <w:sz w:val="20"/>
                <w:szCs w:val="20"/>
              </w:rPr>
              <w:fldChar w:fldCharType="begin"/>
            </w:r>
            <w:r w:rsidRPr="00B03213" w:rsidR="001D6685">
              <w:rPr>
                <w:rFonts w:asciiTheme="majorHAnsi" w:hAnsiTheme="majorHAnsi" w:cstheme="majorHAnsi"/>
                <w:noProof/>
                <w:sz w:val="20"/>
                <w:szCs w:val="20"/>
              </w:rPr>
              <w:instrText>PAGEREF _Toc677145528 \h</w:instrText>
            </w:r>
            <w:r w:rsidRPr="00B03213" w:rsidR="001D6685">
              <w:rPr>
                <w:rFonts w:asciiTheme="majorHAnsi" w:hAnsiTheme="majorHAnsi" w:cstheme="majorHAnsi"/>
                <w:noProof/>
                <w:sz w:val="20"/>
                <w:szCs w:val="20"/>
              </w:rPr>
            </w:r>
            <w:r w:rsidRPr="00B03213" w:rsidR="001D6685">
              <w:rPr>
                <w:rFonts w:asciiTheme="majorHAnsi" w:hAnsiTheme="majorHAnsi" w:cstheme="majorHAnsi"/>
                <w:noProof/>
                <w:sz w:val="20"/>
                <w:szCs w:val="20"/>
              </w:rPr>
              <w:fldChar w:fldCharType="separate"/>
            </w:r>
            <w:r w:rsidR="00886EF2">
              <w:rPr>
                <w:rFonts w:asciiTheme="majorHAnsi" w:hAnsiTheme="majorHAnsi" w:cstheme="majorHAnsi"/>
                <w:noProof/>
                <w:sz w:val="20"/>
                <w:szCs w:val="20"/>
              </w:rPr>
              <w:t>40</w:t>
            </w:r>
            <w:r w:rsidRPr="00B03213" w:rsidR="001D6685">
              <w:rPr>
                <w:rFonts w:asciiTheme="majorHAnsi" w:hAnsiTheme="majorHAnsi" w:cstheme="majorHAnsi"/>
                <w:noProof/>
                <w:sz w:val="20"/>
                <w:szCs w:val="20"/>
              </w:rPr>
              <w:fldChar w:fldCharType="end"/>
            </w:r>
          </w:hyperlink>
        </w:p>
        <w:p w:rsidRPr="00B03213" w:rsidR="001D6685" w:rsidP="00B03213" w:rsidRDefault="00B60380" w14:paraId="6B24BD43" w14:textId="0D8FD673">
          <w:pPr>
            <w:pStyle w:val="TDC3"/>
            <w:tabs>
              <w:tab w:val="right" w:leader="dot" w:pos="9600"/>
            </w:tabs>
            <w:ind w:left="567" w:right="567"/>
            <w:rPr>
              <w:rFonts w:asciiTheme="majorHAnsi" w:hAnsiTheme="majorHAnsi" w:cstheme="majorHAnsi"/>
              <w:bCs/>
              <w:noProof/>
              <w:sz w:val="20"/>
              <w:szCs w:val="20"/>
              <w:lang w:val="es-CO" w:eastAsia="es-CO"/>
            </w:rPr>
          </w:pPr>
          <w:hyperlink w:anchor="_Toc1111036219">
            <w:r w:rsidRPr="00B03213" w:rsidR="0492569E">
              <w:rPr>
                <w:rStyle w:val="Hipervnculo"/>
                <w:rFonts w:asciiTheme="majorHAnsi" w:hAnsiTheme="majorHAnsi" w:cstheme="majorHAnsi"/>
                <w:noProof/>
                <w:sz w:val="20"/>
                <w:szCs w:val="20"/>
              </w:rPr>
              <w:t>ESTRATEGIA DE COOPERACION DRS 2021</w:t>
            </w:r>
            <w:r w:rsidRPr="00B03213" w:rsidR="001D6685">
              <w:rPr>
                <w:rFonts w:asciiTheme="majorHAnsi" w:hAnsiTheme="majorHAnsi" w:cstheme="majorHAnsi"/>
                <w:noProof/>
                <w:sz w:val="20"/>
                <w:szCs w:val="20"/>
              </w:rPr>
              <w:tab/>
            </w:r>
            <w:r w:rsidRPr="00B03213" w:rsidR="001D6685">
              <w:rPr>
                <w:rFonts w:asciiTheme="majorHAnsi" w:hAnsiTheme="majorHAnsi" w:cstheme="majorHAnsi"/>
                <w:noProof/>
                <w:sz w:val="20"/>
                <w:szCs w:val="20"/>
              </w:rPr>
              <w:fldChar w:fldCharType="begin"/>
            </w:r>
            <w:r w:rsidRPr="00B03213" w:rsidR="001D6685">
              <w:rPr>
                <w:rFonts w:asciiTheme="majorHAnsi" w:hAnsiTheme="majorHAnsi" w:cstheme="majorHAnsi"/>
                <w:noProof/>
                <w:sz w:val="20"/>
                <w:szCs w:val="20"/>
              </w:rPr>
              <w:instrText>PAGEREF _Toc1111036219 \h</w:instrText>
            </w:r>
            <w:r w:rsidRPr="00B03213" w:rsidR="001D6685">
              <w:rPr>
                <w:rFonts w:asciiTheme="majorHAnsi" w:hAnsiTheme="majorHAnsi" w:cstheme="majorHAnsi"/>
                <w:noProof/>
                <w:sz w:val="20"/>
                <w:szCs w:val="20"/>
              </w:rPr>
            </w:r>
            <w:r w:rsidRPr="00B03213" w:rsidR="001D6685">
              <w:rPr>
                <w:rFonts w:asciiTheme="majorHAnsi" w:hAnsiTheme="majorHAnsi" w:cstheme="majorHAnsi"/>
                <w:noProof/>
                <w:sz w:val="20"/>
                <w:szCs w:val="20"/>
              </w:rPr>
              <w:fldChar w:fldCharType="separate"/>
            </w:r>
            <w:r w:rsidR="00886EF2">
              <w:rPr>
                <w:rFonts w:asciiTheme="majorHAnsi" w:hAnsiTheme="majorHAnsi" w:cstheme="majorHAnsi"/>
                <w:noProof/>
                <w:sz w:val="20"/>
                <w:szCs w:val="20"/>
              </w:rPr>
              <w:t>40</w:t>
            </w:r>
            <w:r w:rsidRPr="00B03213" w:rsidR="001D6685">
              <w:rPr>
                <w:rFonts w:asciiTheme="majorHAnsi" w:hAnsiTheme="majorHAnsi" w:cstheme="majorHAnsi"/>
                <w:noProof/>
                <w:sz w:val="20"/>
                <w:szCs w:val="20"/>
              </w:rPr>
              <w:fldChar w:fldCharType="end"/>
            </w:r>
          </w:hyperlink>
        </w:p>
        <w:p w:rsidRPr="00B03213" w:rsidR="001D6685" w:rsidP="00B03213" w:rsidRDefault="00B60380" w14:paraId="7B7DA0E2" w14:textId="28E9BE21">
          <w:pPr>
            <w:pStyle w:val="TDC1"/>
            <w:tabs>
              <w:tab w:val="right" w:leader="dot" w:pos="9600"/>
            </w:tabs>
            <w:ind w:left="567" w:right="567"/>
            <w:rPr>
              <w:rFonts w:asciiTheme="majorHAnsi" w:hAnsiTheme="majorHAnsi" w:cstheme="majorHAnsi"/>
              <w:bCs/>
              <w:noProof/>
              <w:sz w:val="20"/>
              <w:szCs w:val="20"/>
              <w:lang w:val="es-CO" w:eastAsia="es-CO"/>
            </w:rPr>
          </w:pPr>
          <w:hyperlink w:anchor="_Toc2034099052">
            <w:r w:rsidRPr="00B03213" w:rsidR="0492569E">
              <w:rPr>
                <w:rStyle w:val="Hipervnculo"/>
                <w:rFonts w:asciiTheme="majorHAnsi" w:hAnsiTheme="majorHAnsi" w:cstheme="majorHAnsi"/>
                <w:noProof/>
                <w:sz w:val="20"/>
                <w:szCs w:val="20"/>
              </w:rPr>
              <w:t>Oficina Asesora Jurídica</w:t>
            </w:r>
            <w:r w:rsidRPr="00B03213" w:rsidR="001D6685">
              <w:rPr>
                <w:rFonts w:asciiTheme="majorHAnsi" w:hAnsiTheme="majorHAnsi" w:cstheme="majorHAnsi"/>
                <w:noProof/>
                <w:sz w:val="20"/>
                <w:szCs w:val="20"/>
              </w:rPr>
              <w:tab/>
            </w:r>
            <w:r w:rsidRPr="00B03213" w:rsidR="001D6685">
              <w:rPr>
                <w:rFonts w:asciiTheme="majorHAnsi" w:hAnsiTheme="majorHAnsi" w:cstheme="majorHAnsi"/>
                <w:noProof/>
                <w:sz w:val="20"/>
                <w:szCs w:val="20"/>
              </w:rPr>
              <w:fldChar w:fldCharType="begin"/>
            </w:r>
            <w:r w:rsidRPr="00B03213" w:rsidR="001D6685">
              <w:rPr>
                <w:rFonts w:asciiTheme="majorHAnsi" w:hAnsiTheme="majorHAnsi" w:cstheme="majorHAnsi"/>
                <w:noProof/>
                <w:sz w:val="20"/>
                <w:szCs w:val="20"/>
              </w:rPr>
              <w:instrText>PAGEREF _Toc2034099052 \h</w:instrText>
            </w:r>
            <w:r w:rsidRPr="00B03213" w:rsidR="001D6685">
              <w:rPr>
                <w:rFonts w:asciiTheme="majorHAnsi" w:hAnsiTheme="majorHAnsi" w:cstheme="majorHAnsi"/>
                <w:noProof/>
                <w:sz w:val="20"/>
                <w:szCs w:val="20"/>
              </w:rPr>
            </w:r>
            <w:r w:rsidRPr="00B03213" w:rsidR="001D6685">
              <w:rPr>
                <w:rFonts w:asciiTheme="majorHAnsi" w:hAnsiTheme="majorHAnsi" w:cstheme="majorHAnsi"/>
                <w:noProof/>
                <w:sz w:val="20"/>
                <w:szCs w:val="20"/>
              </w:rPr>
              <w:fldChar w:fldCharType="separate"/>
            </w:r>
            <w:r w:rsidR="00886EF2">
              <w:rPr>
                <w:rFonts w:asciiTheme="majorHAnsi" w:hAnsiTheme="majorHAnsi" w:cstheme="majorHAnsi"/>
                <w:noProof/>
                <w:sz w:val="20"/>
                <w:szCs w:val="20"/>
              </w:rPr>
              <w:t>44</w:t>
            </w:r>
            <w:r w:rsidRPr="00B03213" w:rsidR="001D6685">
              <w:rPr>
                <w:rFonts w:asciiTheme="majorHAnsi" w:hAnsiTheme="majorHAnsi" w:cstheme="majorHAnsi"/>
                <w:noProof/>
                <w:sz w:val="20"/>
                <w:szCs w:val="20"/>
              </w:rPr>
              <w:fldChar w:fldCharType="end"/>
            </w:r>
          </w:hyperlink>
        </w:p>
        <w:p w:rsidRPr="00B03213" w:rsidR="001D6685" w:rsidP="00B03213" w:rsidRDefault="00B60380" w14:paraId="1D91ED86" w14:textId="6113905E">
          <w:pPr>
            <w:pStyle w:val="TDC3"/>
            <w:tabs>
              <w:tab w:val="right" w:leader="dot" w:pos="9600"/>
            </w:tabs>
            <w:ind w:left="567" w:right="567"/>
            <w:rPr>
              <w:rFonts w:asciiTheme="majorHAnsi" w:hAnsiTheme="majorHAnsi" w:cstheme="majorHAnsi"/>
              <w:bCs/>
              <w:noProof/>
              <w:sz w:val="20"/>
              <w:szCs w:val="20"/>
              <w:lang w:val="es-CO" w:eastAsia="es-CO"/>
            </w:rPr>
          </w:pPr>
          <w:hyperlink w:anchor="_Toc843483065">
            <w:r w:rsidRPr="00B03213" w:rsidR="0492569E">
              <w:rPr>
                <w:rStyle w:val="Hipervnculo"/>
                <w:rFonts w:asciiTheme="majorHAnsi" w:hAnsiTheme="majorHAnsi" w:cstheme="majorHAnsi"/>
                <w:noProof/>
                <w:sz w:val="20"/>
                <w:szCs w:val="20"/>
              </w:rPr>
              <w:t>ESTRATEGIA DE COOPERACIÓN OAJ 2021</w:t>
            </w:r>
            <w:r w:rsidRPr="00B03213" w:rsidR="001D6685">
              <w:rPr>
                <w:rFonts w:asciiTheme="majorHAnsi" w:hAnsiTheme="majorHAnsi" w:cstheme="majorHAnsi"/>
                <w:noProof/>
                <w:sz w:val="20"/>
                <w:szCs w:val="20"/>
              </w:rPr>
              <w:tab/>
            </w:r>
            <w:r w:rsidRPr="00B03213" w:rsidR="001D6685">
              <w:rPr>
                <w:rFonts w:asciiTheme="majorHAnsi" w:hAnsiTheme="majorHAnsi" w:cstheme="majorHAnsi"/>
                <w:noProof/>
                <w:sz w:val="20"/>
                <w:szCs w:val="20"/>
              </w:rPr>
              <w:fldChar w:fldCharType="begin"/>
            </w:r>
            <w:r w:rsidRPr="00B03213" w:rsidR="001D6685">
              <w:rPr>
                <w:rFonts w:asciiTheme="majorHAnsi" w:hAnsiTheme="majorHAnsi" w:cstheme="majorHAnsi"/>
                <w:noProof/>
                <w:sz w:val="20"/>
                <w:szCs w:val="20"/>
              </w:rPr>
              <w:instrText>PAGEREF _Toc843483065 \h</w:instrText>
            </w:r>
            <w:r w:rsidRPr="00B03213" w:rsidR="001D6685">
              <w:rPr>
                <w:rFonts w:asciiTheme="majorHAnsi" w:hAnsiTheme="majorHAnsi" w:cstheme="majorHAnsi"/>
                <w:noProof/>
                <w:sz w:val="20"/>
                <w:szCs w:val="20"/>
              </w:rPr>
            </w:r>
            <w:r w:rsidRPr="00B03213" w:rsidR="001D6685">
              <w:rPr>
                <w:rFonts w:asciiTheme="majorHAnsi" w:hAnsiTheme="majorHAnsi" w:cstheme="majorHAnsi"/>
                <w:noProof/>
                <w:sz w:val="20"/>
                <w:szCs w:val="20"/>
              </w:rPr>
              <w:fldChar w:fldCharType="separate"/>
            </w:r>
            <w:r w:rsidR="00886EF2">
              <w:rPr>
                <w:rFonts w:asciiTheme="majorHAnsi" w:hAnsiTheme="majorHAnsi" w:cstheme="majorHAnsi"/>
                <w:noProof/>
                <w:sz w:val="20"/>
                <w:szCs w:val="20"/>
              </w:rPr>
              <w:t>44</w:t>
            </w:r>
            <w:r w:rsidRPr="00B03213" w:rsidR="001D6685">
              <w:rPr>
                <w:rFonts w:asciiTheme="majorHAnsi" w:hAnsiTheme="majorHAnsi" w:cstheme="majorHAnsi"/>
                <w:noProof/>
                <w:sz w:val="20"/>
                <w:szCs w:val="20"/>
              </w:rPr>
              <w:fldChar w:fldCharType="end"/>
            </w:r>
          </w:hyperlink>
        </w:p>
        <w:p w:rsidRPr="00B03213" w:rsidR="001D6685" w:rsidP="00B03213" w:rsidRDefault="00B60380" w14:paraId="0251E50E" w14:textId="51E7C6B5">
          <w:pPr>
            <w:pStyle w:val="TDC1"/>
            <w:tabs>
              <w:tab w:val="right" w:leader="dot" w:pos="9600"/>
            </w:tabs>
            <w:ind w:left="567" w:right="567"/>
            <w:rPr>
              <w:rFonts w:asciiTheme="majorHAnsi" w:hAnsiTheme="majorHAnsi" w:cstheme="majorHAnsi"/>
              <w:bCs/>
              <w:noProof/>
              <w:sz w:val="20"/>
              <w:szCs w:val="20"/>
              <w:lang w:val="es-CO" w:eastAsia="es-CO"/>
            </w:rPr>
          </w:pPr>
          <w:hyperlink w:anchor="_Toc1559799074">
            <w:r w:rsidRPr="00B03213" w:rsidR="0492569E">
              <w:rPr>
                <w:rStyle w:val="Hipervnculo"/>
                <w:rFonts w:asciiTheme="majorHAnsi" w:hAnsiTheme="majorHAnsi" w:cstheme="majorHAnsi"/>
                <w:noProof/>
                <w:sz w:val="20"/>
                <w:szCs w:val="20"/>
              </w:rPr>
              <w:t>Oficina Asesora de Planeación</w:t>
            </w:r>
            <w:r w:rsidRPr="00B03213" w:rsidR="001D6685">
              <w:rPr>
                <w:rFonts w:asciiTheme="majorHAnsi" w:hAnsiTheme="majorHAnsi" w:cstheme="majorHAnsi"/>
                <w:noProof/>
                <w:sz w:val="20"/>
                <w:szCs w:val="20"/>
              </w:rPr>
              <w:tab/>
            </w:r>
            <w:r w:rsidRPr="00B03213" w:rsidR="001D6685">
              <w:rPr>
                <w:rFonts w:asciiTheme="majorHAnsi" w:hAnsiTheme="majorHAnsi" w:cstheme="majorHAnsi"/>
                <w:noProof/>
                <w:sz w:val="20"/>
                <w:szCs w:val="20"/>
              </w:rPr>
              <w:fldChar w:fldCharType="begin"/>
            </w:r>
            <w:r w:rsidRPr="00B03213" w:rsidR="001D6685">
              <w:rPr>
                <w:rFonts w:asciiTheme="majorHAnsi" w:hAnsiTheme="majorHAnsi" w:cstheme="majorHAnsi"/>
                <w:noProof/>
                <w:sz w:val="20"/>
                <w:szCs w:val="20"/>
              </w:rPr>
              <w:instrText>PAGEREF _Toc1559799074 \h</w:instrText>
            </w:r>
            <w:r w:rsidRPr="00B03213" w:rsidR="001D6685">
              <w:rPr>
                <w:rFonts w:asciiTheme="majorHAnsi" w:hAnsiTheme="majorHAnsi" w:cstheme="majorHAnsi"/>
                <w:noProof/>
                <w:sz w:val="20"/>
                <w:szCs w:val="20"/>
              </w:rPr>
            </w:r>
            <w:r w:rsidRPr="00B03213" w:rsidR="001D6685">
              <w:rPr>
                <w:rFonts w:asciiTheme="majorHAnsi" w:hAnsiTheme="majorHAnsi" w:cstheme="majorHAnsi"/>
                <w:noProof/>
                <w:sz w:val="20"/>
                <w:szCs w:val="20"/>
              </w:rPr>
              <w:fldChar w:fldCharType="separate"/>
            </w:r>
            <w:r w:rsidR="00886EF2">
              <w:rPr>
                <w:rFonts w:asciiTheme="majorHAnsi" w:hAnsiTheme="majorHAnsi" w:cstheme="majorHAnsi"/>
                <w:noProof/>
                <w:sz w:val="20"/>
                <w:szCs w:val="20"/>
              </w:rPr>
              <w:t>50</w:t>
            </w:r>
            <w:r w:rsidRPr="00B03213" w:rsidR="001D6685">
              <w:rPr>
                <w:rFonts w:asciiTheme="majorHAnsi" w:hAnsiTheme="majorHAnsi" w:cstheme="majorHAnsi"/>
                <w:noProof/>
                <w:sz w:val="20"/>
                <w:szCs w:val="20"/>
              </w:rPr>
              <w:fldChar w:fldCharType="end"/>
            </w:r>
          </w:hyperlink>
        </w:p>
        <w:p w:rsidRPr="00B03213" w:rsidR="001D6685" w:rsidP="00B03213" w:rsidRDefault="00B60380" w14:paraId="1ACD067B" w14:textId="39FC7E1D">
          <w:pPr>
            <w:pStyle w:val="TDC3"/>
            <w:tabs>
              <w:tab w:val="right" w:leader="dot" w:pos="9600"/>
            </w:tabs>
            <w:ind w:left="567" w:right="567"/>
            <w:rPr>
              <w:rFonts w:asciiTheme="majorHAnsi" w:hAnsiTheme="majorHAnsi" w:cstheme="majorHAnsi"/>
              <w:bCs/>
              <w:noProof/>
              <w:sz w:val="20"/>
              <w:szCs w:val="20"/>
              <w:lang w:val="es-CO" w:eastAsia="es-CO"/>
            </w:rPr>
          </w:pPr>
          <w:hyperlink w:anchor="_Toc1330094190">
            <w:r w:rsidRPr="00B03213" w:rsidR="0492569E">
              <w:rPr>
                <w:rStyle w:val="Hipervnculo"/>
                <w:rFonts w:asciiTheme="majorHAnsi" w:hAnsiTheme="majorHAnsi" w:cstheme="majorHAnsi"/>
                <w:noProof/>
                <w:sz w:val="20"/>
                <w:szCs w:val="20"/>
              </w:rPr>
              <w:t>ESTRATEGIA DE COOPERACIÓN OAP 2022</w:t>
            </w:r>
            <w:r w:rsidRPr="00B03213" w:rsidR="001D6685">
              <w:rPr>
                <w:rFonts w:asciiTheme="majorHAnsi" w:hAnsiTheme="majorHAnsi" w:cstheme="majorHAnsi"/>
                <w:noProof/>
                <w:sz w:val="20"/>
                <w:szCs w:val="20"/>
              </w:rPr>
              <w:tab/>
            </w:r>
            <w:r w:rsidRPr="00B03213" w:rsidR="001D6685">
              <w:rPr>
                <w:rFonts w:asciiTheme="majorHAnsi" w:hAnsiTheme="majorHAnsi" w:cstheme="majorHAnsi"/>
                <w:noProof/>
                <w:sz w:val="20"/>
                <w:szCs w:val="20"/>
              </w:rPr>
              <w:fldChar w:fldCharType="begin"/>
            </w:r>
            <w:r w:rsidRPr="00B03213" w:rsidR="001D6685">
              <w:rPr>
                <w:rFonts w:asciiTheme="majorHAnsi" w:hAnsiTheme="majorHAnsi" w:cstheme="majorHAnsi"/>
                <w:noProof/>
                <w:sz w:val="20"/>
                <w:szCs w:val="20"/>
              </w:rPr>
              <w:instrText>PAGEREF _Toc1330094190 \h</w:instrText>
            </w:r>
            <w:r w:rsidRPr="00B03213" w:rsidR="001D6685">
              <w:rPr>
                <w:rFonts w:asciiTheme="majorHAnsi" w:hAnsiTheme="majorHAnsi" w:cstheme="majorHAnsi"/>
                <w:noProof/>
                <w:sz w:val="20"/>
                <w:szCs w:val="20"/>
              </w:rPr>
            </w:r>
            <w:r w:rsidRPr="00B03213" w:rsidR="001D6685">
              <w:rPr>
                <w:rFonts w:asciiTheme="majorHAnsi" w:hAnsiTheme="majorHAnsi" w:cstheme="majorHAnsi"/>
                <w:noProof/>
                <w:sz w:val="20"/>
                <w:szCs w:val="20"/>
              </w:rPr>
              <w:fldChar w:fldCharType="separate"/>
            </w:r>
            <w:r w:rsidR="00886EF2">
              <w:rPr>
                <w:rFonts w:asciiTheme="majorHAnsi" w:hAnsiTheme="majorHAnsi" w:cstheme="majorHAnsi"/>
                <w:noProof/>
                <w:sz w:val="20"/>
                <w:szCs w:val="20"/>
              </w:rPr>
              <w:t>50</w:t>
            </w:r>
            <w:r w:rsidRPr="00B03213" w:rsidR="001D6685">
              <w:rPr>
                <w:rFonts w:asciiTheme="majorHAnsi" w:hAnsiTheme="majorHAnsi" w:cstheme="majorHAnsi"/>
                <w:noProof/>
                <w:sz w:val="20"/>
                <w:szCs w:val="20"/>
              </w:rPr>
              <w:fldChar w:fldCharType="end"/>
            </w:r>
          </w:hyperlink>
        </w:p>
        <w:p w:rsidRPr="00B03213" w:rsidR="001D6685" w:rsidP="00B03213" w:rsidRDefault="00B60380" w14:paraId="467E5F99" w14:textId="2A72F9A5">
          <w:pPr>
            <w:pStyle w:val="TDC1"/>
            <w:tabs>
              <w:tab w:val="right" w:leader="dot" w:pos="9600"/>
            </w:tabs>
            <w:ind w:left="567" w:right="567"/>
            <w:rPr>
              <w:rFonts w:asciiTheme="majorHAnsi" w:hAnsiTheme="majorHAnsi" w:cstheme="majorHAnsi"/>
              <w:bCs/>
              <w:noProof/>
              <w:sz w:val="20"/>
              <w:szCs w:val="20"/>
              <w:lang w:val="es-CO" w:eastAsia="es-CO"/>
            </w:rPr>
          </w:pPr>
          <w:hyperlink w:anchor="_Toc250128486">
            <w:r w:rsidRPr="00B03213" w:rsidR="0492569E">
              <w:rPr>
                <w:rStyle w:val="Hipervnculo"/>
                <w:rFonts w:asciiTheme="majorHAnsi" w:hAnsiTheme="majorHAnsi" w:cstheme="majorHAnsi"/>
                <w:noProof/>
                <w:sz w:val="20"/>
                <w:szCs w:val="20"/>
              </w:rPr>
              <w:t>Secretaría General</w:t>
            </w:r>
            <w:r w:rsidRPr="00B03213" w:rsidR="001D6685">
              <w:rPr>
                <w:rFonts w:asciiTheme="majorHAnsi" w:hAnsiTheme="majorHAnsi" w:cstheme="majorHAnsi"/>
                <w:noProof/>
                <w:sz w:val="20"/>
                <w:szCs w:val="20"/>
              </w:rPr>
              <w:tab/>
            </w:r>
            <w:r w:rsidRPr="00B03213" w:rsidR="001D6685">
              <w:rPr>
                <w:rFonts w:asciiTheme="majorHAnsi" w:hAnsiTheme="majorHAnsi" w:cstheme="majorHAnsi"/>
                <w:noProof/>
                <w:sz w:val="20"/>
                <w:szCs w:val="20"/>
              </w:rPr>
              <w:fldChar w:fldCharType="begin"/>
            </w:r>
            <w:r w:rsidRPr="00B03213" w:rsidR="001D6685">
              <w:rPr>
                <w:rFonts w:asciiTheme="majorHAnsi" w:hAnsiTheme="majorHAnsi" w:cstheme="majorHAnsi"/>
                <w:noProof/>
                <w:sz w:val="20"/>
                <w:szCs w:val="20"/>
              </w:rPr>
              <w:instrText>PAGEREF _Toc250128486 \h</w:instrText>
            </w:r>
            <w:r w:rsidRPr="00B03213" w:rsidR="001D6685">
              <w:rPr>
                <w:rFonts w:asciiTheme="majorHAnsi" w:hAnsiTheme="majorHAnsi" w:cstheme="majorHAnsi"/>
                <w:noProof/>
                <w:sz w:val="20"/>
                <w:szCs w:val="20"/>
              </w:rPr>
            </w:r>
            <w:r w:rsidRPr="00B03213" w:rsidR="001D6685">
              <w:rPr>
                <w:rFonts w:asciiTheme="majorHAnsi" w:hAnsiTheme="majorHAnsi" w:cstheme="majorHAnsi"/>
                <w:noProof/>
                <w:sz w:val="20"/>
                <w:szCs w:val="20"/>
              </w:rPr>
              <w:fldChar w:fldCharType="separate"/>
            </w:r>
            <w:r w:rsidR="00886EF2">
              <w:rPr>
                <w:rFonts w:asciiTheme="majorHAnsi" w:hAnsiTheme="majorHAnsi" w:cstheme="majorHAnsi"/>
                <w:noProof/>
                <w:sz w:val="20"/>
                <w:szCs w:val="20"/>
              </w:rPr>
              <w:t>52</w:t>
            </w:r>
            <w:r w:rsidRPr="00B03213" w:rsidR="001D6685">
              <w:rPr>
                <w:rFonts w:asciiTheme="majorHAnsi" w:hAnsiTheme="majorHAnsi" w:cstheme="majorHAnsi"/>
                <w:noProof/>
                <w:sz w:val="20"/>
                <w:szCs w:val="20"/>
              </w:rPr>
              <w:fldChar w:fldCharType="end"/>
            </w:r>
          </w:hyperlink>
        </w:p>
        <w:p w:rsidRPr="00B03213" w:rsidR="0492569E" w:rsidP="00B03213" w:rsidRDefault="00B60380" w14:paraId="106AC223" w14:textId="26376DC5">
          <w:pPr>
            <w:pStyle w:val="TDC3"/>
            <w:tabs>
              <w:tab w:val="right" w:leader="dot" w:pos="9600"/>
            </w:tabs>
            <w:ind w:left="567" w:right="567"/>
            <w:rPr>
              <w:rFonts w:asciiTheme="majorHAnsi" w:hAnsiTheme="majorHAnsi" w:cstheme="majorHAnsi"/>
              <w:bCs/>
              <w:sz w:val="20"/>
              <w:szCs w:val="20"/>
            </w:rPr>
          </w:pPr>
          <w:hyperlink w:anchor="_Toc1324409555">
            <w:r w:rsidRPr="00B03213" w:rsidR="0492569E">
              <w:rPr>
                <w:rStyle w:val="Hipervnculo"/>
                <w:rFonts w:asciiTheme="majorHAnsi" w:hAnsiTheme="majorHAnsi" w:cstheme="majorHAnsi"/>
                <w:noProof/>
                <w:sz w:val="20"/>
                <w:szCs w:val="20"/>
              </w:rPr>
              <w:t>ESTRATEGIA DE COOPERACIÓN SG 2021</w:t>
            </w:r>
            <w:r w:rsidRPr="00B03213" w:rsidR="0492569E">
              <w:rPr>
                <w:rFonts w:asciiTheme="majorHAnsi" w:hAnsiTheme="majorHAnsi" w:cstheme="majorHAnsi"/>
                <w:noProof/>
                <w:sz w:val="20"/>
                <w:szCs w:val="20"/>
              </w:rPr>
              <w:tab/>
            </w:r>
            <w:r w:rsidRPr="00B03213" w:rsidR="0492569E">
              <w:rPr>
                <w:rFonts w:asciiTheme="majorHAnsi" w:hAnsiTheme="majorHAnsi" w:cstheme="majorHAnsi"/>
                <w:noProof/>
                <w:sz w:val="20"/>
                <w:szCs w:val="20"/>
              </w:rPr>
              <w:fldChar w:fldCharType="begin"/>
            </w:r>
            <w:r w:rsidRPr="00B03213" w:rsidR="0492569E">
              <w:rPr>
                <w:rFonts w:asciiTheme="majorHAnsi" w:hAnsiTheme="majorHAnsi" w:cstheme="majorHAnsi"/>
                <w:noProof/>
                <w:sz w:val="20"/>
                <w:szCs w:val="20"/>
              </w:rPr>
              <w:instrText>PAGEREF _Toc1324409555 \h</w:instrText>
            </w:r>
            <w:r w:rsidRPr="00B03213" w:rsidR="0492569E">
              <w:rPr>
                <w:rFonts w:asciiTheme="majorHAnsi" w:hAnsiTheme="majorHAnsi" w:cstheme="majorHAnsi"/>
                <w:noProof/>
                <w:sz w:val="20"/>
                <w:szCs w:val="20"/>
              </w:rPr>
            </w:r>
            <w:r w:rsidRPr="00B03213" w:rsidR="0492569E">
              <w:rPr>
                <w:rFonts w:asciiTheme="majorHAnsi" w:hAnsiTheme="majorHAnsi" w:cstheme="majorHAnsi"/>
                <w:noProof/>
                <w:sz w:val="20"/>
                <w:szCs w:val="20"/>
              </w:rPr>
              <w:fldChar w:fldCharType="separate"/>
            </w:r>
            <w:r w:rsidR="00886EF2">
              <w:rPr>
                <w:rFonts w:asciiTheme="majorHAnsi" w:hAnsiTheme="majorHAnsi" w:cstheme="majorHAnsi"/>
                <w:noProof/>
                <w:sz w:val="20"/>
                <w:szCs w:val="20"/>
              </w:rPr>
              <w:t>52</w:t>
            </w:r>
            <w:r w:rsidRPr="00B03213" w:rsidR="0492569E">
              <w:rPr>
                <w:rFonts w:asciiTheme="majorHAnsi" w:hAnsiTheme="majorHAnsi" w:cstheme="majorHAnsi"/>
                <w:noProof/>
                <w:sz w:val="20"/>
                <w:szCs w:val="20"/>
              </w:rPr>
              <w:fldChar w:fldCharType="end"/>
            </w:r>
          </w:hyperlink>
          <w:r w:rsidRPr="00B03213" w:rsidR="0492569E">
            <w:rPr>
              <w:rFonts w:asciiTheme="majorHAnsi" w:hAnsiTheme="majorHAnsi" w:cstheme="majorHAnsi"/>
              <w:sz w:val="20"/>
              <w:szCs w:val="20"/>
            </w:rPr>
            <w:fldChar w:fldCharType="end"/>
          </w:r>
        </w:p>
      </w:sdtContent>
    </w:sdt>
    <w:p w:rsidRPr="00B03213" w:rsidR="00CF42D0" w:rsidP="00B03213" w:rsidRDefault="00CF42D0" w14:paraId="42AE7AF1" w14:textId="792642ED">
      <w:pPr>
        <w:ind w:left="567" w:right="567"/>
        <w:rPr>
          <w:rFonts w:asciiTheme="majorHAnsi" w:hAnsiTheme="majorHAnsi" w:cstheme="majorHAnsi"/>
          <w:b w:val="0"/>
          <w:sz w:val="20"/>
          <w:szCs w:val="20"/>
        </w:rPr>
      </w:pPr>
    </w:p>
    <w:p w:rsidRPr="00B03213" w:rsidR="00D077E9" w:rsidP="00B03213" w:rsidRDefault="00D077E9" w14:paraId="20EBA09F" w14:textId="77777777">
      <w:pPr>
        <w:spacing w:after="200"/>
        <w:ind w:left="567" w:right="567"/>
        <w:rPr>
          <w:rFonts w:asciiTheme="majorHAnsi" w:hAnsiTheme="majorHAnsi" w:cstheme="majorHAnsi"/>
          <w:sz w:val="20"/>
          <w:szCs w:val="20"/>
        </w:rPr>
      </w:pPr>
    </w:p>
    <w:tbl>
      <w:tblPr>
        <w:tblStyle w:val="Tablaconcuadrcula1clara-nfasis1"/>
        <w:tblpPr w:leftFromText="141" w:rightFromText="141" w:vertAnchor="text" w:tblpX="-15" w:tblpY="1"/>
        <w:tblOverlap w:val="never"/>
        <w:tblW w:w="9712" w:type="dxa"/>
        <w:tblLayout w:type="fixed"/>
        <w:tblCellMar>
          <w:left w:w="0" w:type="dxa"/>
          <w:right w:w="0" w:type="dxa"/>
        </w:tblCellMar>
        <w:tblLook w:val="0020" w:firstRow="1" w:lastRow="0" w:firstColumn="0" w:lastColumn="0" w:noHBand="0" w:noVBand="0"/>
        <w:tblDescription w:val="Diseño de tabla"/>
      </w:tblPr>
      <w:tblGrid>
        <w:gridCol w:w="9712"/>
      </w:tblGrid>
      <w:tr w:rsidRPr="00B03213" w:rsidR="000D5D8C" w:rsidTr="199356B2" w14:paraId="73793704" w14:textId="77777777">
        <w:trPr>
          <w:cnfStyle w:val="100000000000" w:firstRow="1" w:lastRow="0" w:firstColumn="0" w:lastColumn="0" w:oddVBand="0" w:evenVBand="0" w:oddHBand="0" w:evenHBand="0" w:firstRowFirstColumn="0" w:firstRowLastColumn="0" w:lastRowFirstColumn="0" w:lastRowLastColumn="0"/>
          <w:trHeight w:val="14453"/>
        </w:trPr>
        <w:tc>
          <w:tcPr>
            <w:cnfStyle w:val="000010000000" w:firstRow="0" w:lastRow="0" w:firstColumn="0" w:lastColumn="0" w:oddVBand="1" w:evenVBand="0" w:oddHBand="0" w:evenHBand="0" w:firstRowFirstColumn="0" w:firstRowLastColumn="0" w:lastRowFirstColumn="0" w:lastRowLastColumn="0"/>
            <w:tcW w:w="9712" w:type="dxa"/>
            <w:tcMar/>
          </w:tcPr>
          <w:p w:rsidRPr="00643415" w:rsidR="002A3356" w:rsidP="00184873" w:rsidRDefault="002A3356" w14:paraId="66F50511" w14:textId="77777777">
            <w:pPr>
              <w:pStyle w:val="Ttulo1"/>
              <w:ind w:left="567" w:right="567"/>
              <w:jc w:val="center"/>
              <w:outlineLvl w:val="0"/>
              <w:rPr>
                <w:rFonts w:cstheme="majorHAnsi"/>
                <w:b/>
                <w:bCs w:val="0"/>
                <w:sz w:val="28"/>
                <w:szCs w:val="28"/>
              </w:rPr>
            </w:pPr>
            <w:bookmarkStart w:name="_Toc1665036330" w:id="0"/>
            <w:bookmarkStart w:name="_Hlk82094301" w:id="1"/>
            <w:r w:rsidRPr="00643415">
              <w:rPr>
                <w:rFonts w:cstheme="majorHAnsi"/>
                <w:b/>
                <w:bCs w:val="0"/>
                <w:sz w:val="36"/>
                <w:szCs w:val="36"/>
              </w:rPr>
              <w:lastRenderedPageBreak/>
              <w:t>Dirección de Medicamentos y Productos Biológicos</w:t>
            </w:r>
            <w:bookmarkEnd w:id="0"/>
          </w:p>
          <w:p w:rsidRPr="00643415" w:rsidR="00B04762" w:rsidP="00184873" w:rsidRDefault="00294AB5" w14:paraId="041BFC70" w14:textId="7E4BF890">
            <w:pPr>
              <w:pStyle w:val="Ttulo3"/>
              <w:ind w:left="567" w:right="567"/>
              <w:jc w:val="center"/>
              <w:outlineLvl w:val="2"/>
              <w:rPr>
                <w:rFonts w:cstheme="majorHAnsi"/>
                <w:b/>
                <w:bCs w:val="0"/>
                <w:sz w:val="28"/>
                <w:szCs w:val="28"/>
              </w:rPr>
            </w:pPr>
            <w:bookmarkStart w:name="_Toc1724673135" w:id="2"/>
            <w:r w:rsidRPr="00643415">
              <w:rPr>
                <w:rFonts w:cstheme="majorHAnsi"/>
                <w:b/>
                <w:bCs w:val="0"/>
                <w:sz w:val="28"/>
                <w:szCs w:val="28"/>
              </w:rPr>
              <w:t>ESTRATEGIA DE</w:t>
            </w:r>
            <w:r w:rsidRPr="00643415" w:rsidR="00B04762">
              <w:rPr>
                <w:rFonts w:cstheme="majorHAnsi"/>
                <w:b/>
                <w:bCs w:val="0"/>
                <w:sz w:val="28"/>
                <w:szCs w:val="28"/>
              </w:rPr>
              <w:t xml:space="preserve"> COOPERACIÓN</w:t>
            </w:r>
            <w:r w:rsidRPr="00643415">
              <w:rPr>
                <w:rFonts w:cstheme="majorHAnsi"/>
                <w:b/>
                <w:bCs w:val="0"/>
                <w:sz w:val="28"/>
                <w:szCs w:val="28"/>
              </w:rPr>
              <w:t xml:space="preserve"> DMPB</w:t>
            </w:r>
            <w:r w:rsidRPr="00643415" w:rsidR="00B04762">
              <w:rPr>
                <w:rFonts w:cstheme="majorHAnsi"/>
                <w:b/>
                <w:bCs w:val="0"/>
                <w:sz w:val="28"/>
                <w:szCs w:val="28"/>
              </w:rPr>
              <w:t xml:space="preserve"> 2021</w:t>
            </w:r>
            <w:bookmarkEnd w:id="2"/>
          </w:p>
          <w:p w:rsidRPr="00B03213" w:rsidR="005A2E01" w:rsidP="00184873" w:rsidRDefault="005A2E01" w14:paraId="62786221" w14:textId="77777777">
            <w:pPr>
              <w:ind w:left="567" w:right="567"/>
              <w:jc w:val="center"/>
              <w:rPr>
                <w:rFonts w:asciiTheme="majorHAnsi" w:hAnsiTheme="majorHAnsi" w:cstheme="majorHAnsi"/>
                <w:bCs w:val="0"/>
                <w:color w:val="194969" w:themeColor="accent2" w:themeShade="80"/>
                <w:sz w:val="20"/>
                <w:szCs w:val="20"/>
              </w:rPr>
            </w:pPr>
          </w:p>
          <w:p w:rsidRPr="00B03213" w:rsidR="00B04762" w:rsidP="00184873" w:rsidRDefault="00B04762" w14:paraId="40B010C8" w14:textId="77777777">
            <w:pPr>
              <w:ind w:left="567" w:right="567"/>
              <w:jc w:val="both"/>
              <w:rPr>
                <w:rFonts w:asciiTheme="majorHAnsi" w:hAnsiTheme="majorHAnsi" w:cstheme="majorHAnsi"/>
                <w:b/>
                <w:bCs w:val="0"/>
                <w:color w:val="082974"/>
                <w:sz w:val="20"/>
                <w:szCs w:val="20"/>
              </w:rPr>
            </w:pPr>
            <w:r w:rsidRPr="00B03213">
              <w:rPr>
                <w:rFonts w:asciiTheme="majorHAnsi" w:hAnsiTheme="majorHAnsi" w:cstheme="majorHAnsi"/>
                <w:color w:val="082974"/>
                <w:sz w:val="20"/>
                <w:szCs w:val="20"/>
              </w:rPr>
              <w:t>A través de acciones de cooperación y relacionamiento apoyar a la Dirección de Medicamentos al cumplimiento de los siguientes objetivos:</w:t>
            </w:r>
          </w:p>
          <w:p w:rsidRPr="00B03213" w:rsidR="00B04762" w:rsidP="00184873" w:rsidRDefault="00B04762" w14:paraId="3D80960F" w14:textId="77777777">
            <w:pPr>
              <w:ind w:left="567" w:right="567"/>
              <w:jc w:val="both"/>
              <w:rPr>
                <w:rFonts w:asciiTheme="majorHAnsi" w:hAnsiTheme="majorHAnsi" w:cstheme="majorHAnsi"/>
                <w:color w:val="082974"/>
                <w:sz w:val="20"/>
                <w:szCs w:val="20"/>
              </w:rPr>
            </w:pPr>
          </w:p>
          <w:p w:rsidRPr="00B03213" w:rsidR="00B04762" w:rsidP="004548E2" w:rsidRDefault="00B04762" w14:paraId="09098948" w14:textId="77777777">
            <w:pPr>
              <w:pStyle w:val="Prrafodelista"/>
              <w:numPr>
                <w:ilvl w:val="0"/>
                <w:numId w:val="24"/>
              </w:numPr>
              <w:ind w:left="567" w:right="567"/>
              <w:rPr>
                <w:rFonts w:asciiTheme="majorHAnsi" w:hAnsiTheme="majorHAnsi" w:cstheme="majorHAnsi"/>
                <w:b/>
                <w:color w:val="082974"/>
                <w:sz w:val="20"/>
                <w:szCs w:val="20"/>
              </w:rPr>
            </w:pPr>
            <w:r w:rsidRPr="00B03213">
              <w:rPr>
                <w:rFonts w:asciiTheme="majorHAnsi" w:hAnsiTheme="majorHAnsi" w:cstheme="majorHAnsi"/>
                <w:color w:val="082974"/>
                <w:sz w:val="20"/>
                <w:szCs w:val="20"/>
              </w:rPr>
              <w:t>Fortalecer las capacidades reguladoras</w:t>
            </w:r>
          </w:p>
          <w:p w:rsidRPr="00B03213" w:rsidR="00B04762" w:rsidP="004548E2" w:rsidRDefault="00B04762" w14:paraId="4DE43BBD" w14:textId="77777777">
            <w:pPr>
              <w:pStyle w:val="Prrafodelista"/>
              <w:numPr>
                <w:ilvl w:val="0"/>
                <w:numId w:val="24"/>
              </w:numPr>
              <w:ind w:left="567" w:right="567"/>
              <w:rPr>
                <w:rFonts w:asciiTheme="majorHAnsi" w:hAnsiTheme="majorHAnsi" w:cstheme="majorHAnsi"/>
                <w:b/>
                <w:color w:val="082974"/>
                <w:sz w:val="20"/>
                <w:szCs w:val="20"/>
              </w:rPr>
            </w:pPr>
            <w:r w:rsidRPr="00B03213">
              <w:rPr>
                <w:rFonts w:asciiTheme="majorHAnsi" w:hAnsiTheme="majorHAnsi" w:cstheme="majorHAnsi"/>
                <w:color w:val="082974"/>
                <w:sz w:val="20"/>
                <w:szCs w:val="20"/>
              </w:rPr>
              <w:t>Facilitar y coordinar el relacionamiento con ARN</w:t>
            </w:r>
          </w:p>
          <w:p w:rsidRPr="00B03213" w:rsidR="00B04762" w:rsidP="004548E2" w:rsidRDefault="00B04762" w14:paraId="47D49E6C" w14:textId="77777777">
            <w:pPr>
              <w:pStyle w:val="Prrafodelista"/>
              <w:numPr>
                <w:ilvl w:val="0"/>
                <w:numId w:val="24"/>
              </w:numPr>
              <w:ind w:left="567" w:right="567"/>
              <w:rPr>
                <w:rFonts w:asciiTheme="majorHAnsi" w:hAnsiTheme="majorHAnsi" w:cstheme="majorHAnsi"/>
                <w:b/>
                <w:color w:val="082974"/>
                <w:sz w:val="20"/>
                <w:szCs w:val="20"/>
              </w:rPr>
            </w:pPr>
            <w:r w:rsidRPr="00B03213">
              <w:rPr>
                <w:rFonts w:asciiTheme="majorHAnsi" w:hAnsiTheme="majorHAnsi" w:cstheme="majorHAnsi"/>
                <w:color w:val="082974"/>
                <w:sz w:val="20"/>
                <w:szCs w:val="20"/>
              </w:rPr>
              <w:t>Mantener el estatus sanitario – De ARNr a Autoridad WLA</w:t>
            </w:r>
          </w:p>
          <w:p w:rsidRPr="00B03213" w:rsidR="00B04762" w:rsidP="004548E2" w:rsidRDefault="00B04762" w14:paraId="42CE6A21" w14:textId="77777777">
            <w:pPr>
              <w:pStyle w:val="Prrafodelista"/>
              <w:numPr>
                <w:ilvl w:val="0"/>
                <w:numId w:val="24"/>
              </w:numPr>
              <w:ind w:left="567" w:right="567"/>
              <w:rPr>
                <w:rFonts w:asciiTheme="majorHAnsi" w:hAnsiTheme="majorHAnsi" w:cstheme="majorHAnsi"/>
                <w:b/>
                <w:color w:val="082974"/>
                <w:sz w:val="20"/>
                <w:szCs w:val="20"/>
              </w:rPr>
            </w:pPr>
            <w:r w:rsidRPr="00B03213">
              <w:rPr>
                <w:rFonts w:asciiTheme="majorHAnsi" w:hAnsiTheme="majorHAnsi" w:cstheme="majorHAnsi"/>
                <w:color w:val="082974"/>
                <w:sz w:val="20"/>
                <w:szCs w:val="20"/>
              </w:rPr>
              <w:t>Racionalizar trámites de registro y renovaciones</w:t>
            </w:r>
          </w:p>
          <w:p w:rsidRPr="00B03213" w:rsidR="00B04762" w:rsidP="004548E2" w:rsidRDefault="00B04762" w14:paraId="03CA461D" w14:textId="77777777">
            <w:pPr>
              <w:pStyle w:val="Prrafodelista"/>
              <w:numPr>
                <w:ilvl w:val="0"/>
                <w:numId w:val="24"/>
              </w:numPr>
              <w:ind w:left="567" w:right="567"/>
              <w:rPr>
                <w:rFonts w:asciiTheme="majorHAnsi" w:hAnsiTheme="majorHAnsi" w:cstheme="majorHAnsi"/>
                <w:b/>
                <w:color w:val="082974"/>
                <w:sz w:val="20"/>
                <w:szCs w:val="20"/>
              </w:rPr>
            </w:pPr>
            <w:r w:rsidRPr="00B03213">
              <w:rPr>
                <w:rFonts w:asciiTheme="majorHAnsi" w:hAnsiTheme="majorHAnsi" w:cstheme="majorHAnsi"/>
                <w:color w:val="082974"/>
                <w:sz w:val="20"/>
                <w:szCs w:val="20"/>
              </w:rPr>
              <w:t>Mejorar la oportunidad en los trámites</w:t>
            </w:r>
          </w:p>
          <w:p w:rsidRPr="00B03213" w:rsidR="00B04762" w:rsidP="00184873" w:rsidRDefault="00B04762" w14:paraId="01F07D03" w14:textId="77777777">
            <w:pPr>
              <w:ind w:left="567" w:right="567"/>
              <w:rPr>
                <w:rFonts w:asciiTheme="majorHAnsi" w:hAnsiTheme="majorHAnsi" w:cstheme="majorHAnsi"/>
                <w:color w:val="082974"/>
                <w:sz w:val="20"/>
                <w:szCs w:val="20"/>
              </w:rPr>
            </w:pPr>
          </w:p>
          <w:p w:rsidRPr="00B03213" w:rsidR="00B04762" w:rsidP="00184873" w:rsidRDefault="00B04762" w14:paraId="01F89198" w14:textId="77777777">
            <w:pPr>
              <w:ind w:left="567" w:right="567"/>
              <w:rPr>
                <w:rFonts w:asciiTheme="majorHAnsi" w:hAnsiTheme="majorHAnsi" w:cstheme="majorHAnsi"/>
                <w:color w:val="082974"/>
                <w:sz w:val="20"/>
                <w:szCs w:val="20"/>
              </w:rPr>
            </w:pPr>
            <w:r w:rsidRPr="00B03213">
              <w:rPr>
                <w:rFonts w:asciiTheme="majorHAnsi" w:hAnsiTheme="majorHAnsi" w:cstheme="majorHAnsi"/>
                <w:color w:val="082974"/>
                <w:sz w:val="20"/>
                <w:szCs w:val="20"/>
              </w:rPr>
              <w:t xml:space="preserve">Justificación: Compromisos Dirección 2021 – 2022 y Pactos por el crecimiento. </w:t>
            </w:r>
          </w:p>
          <w:p w:rsidRPr="00B03213" w:rsidR="00B04762" w:rsidP="00184873" w:rsidRDefault="00B04762" w14:paraId="37F61BDC" w14:textId="2E8EC58C">
            <w:pPr>
              <w:ind w:left="567" w:right="567"/>
              <w:rPr>
                <w:rFonts w:asciiTheme="majorHAnsi" w:hAnsiTheme="majorHAnsi" w:cstheme="majorHAnsi"/>
                <w:color w:val="082974"/>
                <w:sz w:val="20"/>
                <w:szCs w:val="20"/>
              </w:rPr>
            </w:pPr>
          </w:p>
          <w:p w:rsidRPr="00B03213" w:rsidR="00B04762" w:rsidP="00184873" w:rsidRDefault="00B04762" w14:paraId="779794C4" w14:textId="11B3F664">
            <w:pPr>
              <w:ind w:left="567" w:right="567"/>
              <w:rPr>
                <w:rFonts w:asciiTheme="majorHAnsi" w:hAnsiTheme="majorHAnsi" w:cstheme="majorHAnsi"/>
                <w:color w:val="082974"/>
                <w:sz w:val="20"/>
                <w:szCs w:val="20"/>
              </w:rPr>
            </w:pPr>
            <w:r w:rsidRPr="00B03213">
              <w:rPr>
                <w:rFonts w:asciiTheme="majorHAnsi" w:hAnsiTheme="majorHAnsi" w:cstheme="majorHAnsi"/>
                <w:color w:val="082974"/>
                <w:sz w:val="20"/>
                <w:szCs w:val="20"/>
              </w:rPr>
              <w:t>Herramientas:</w:t>
            </w:r>
          </w:p>
          <w:bookmarkEnd w:id="1"/>
          <w:p w:rsidRPr="00B03213" w:rsidR="00B04762" w:rsidP="00184873" w:rsidRDefault="00B04762" w14:paraId="400010BA" w14:textId="5D8E8476">
            <w:pPr>
              <w:ind w:left="567" w:right="567"/>
              <w:rPr>
                <w:rFonts w:asciiTheme="majorHAnsi" w:hAnsiTheme="majorHAnsi" w:cstheme="majorHAnsi"/>
                <w:color w:val="082974"/>
                <w:sz w:val="20"/>
                <w:szCs w:val="20"/>
              </w:rPr>
            </w:pPr>
          </w:p>
          <w:p w:rsidRPr="00B03213" w:rsidR="00B04762" w:rsidP="00184873" w:rsidRDefault="00B04762" w14:paraId="3F7C9B5A" w14:textId="2A60A888">
            <w:pPr>
              <w:ind w:left="567" w:right="567"/>
              <w:rPr>
                <w:rFonts w:asciiTheme="majorHAnsi" w:hAnsiTheme="majorHAnsi" w:cstheme="majorHAnsi"/>
                <w:color w:val="082974"/>
                <w:sz w:val="20"/>
                <w:szCs w:val="20"/>
              </w:rPr>
            </w:pPr>
            <w:r w:rsidRPr="00B03213">
              <w:rPr>
                <w:rFonts w:asciiTheme="majorHAnsi" w:hAnsiTheme="majorHAnsi" w:cstheme="majorHAnsi"/>
                <w:noProof/>
                <w:color w:val="082974"/>
                <w:sz w:val="20"/>
                <w:szCs w:val="20"/>
                <w:lang w:val="en-US"/>
              </w:rPr>
              <w:drawing>
                <wp:inline distT="0" distB="0" distL="0" distR="0" wp14:anchorId="592E4544" wp14:editId="5997E03D">
                  <wp:extent cx="5450205" cy="4747260"/>
                  <wp:effectExtent l="0" t="0" r="17145" b="15240"/>
                  <wp:docPr id="1006960690" name="Diagrama 100696069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Pr="00B03213" w:rsidR="00B04762" w:rsidP="00184873" w:rsidRDefault="00B04762" w14:paraId="43EA9B21" w14:textId="77777777">
            <w:pPr>
              <w:pStyle w:val="Prrafodelista"/>
              <w:ind w:left="567" w:right="567"/>
              <w:rPr>
                <w:rFonts w:asciiTheme="majorHAnsi" w:hAnsiTheme="majorHAnsi" w:cstheme="majorHAnsi"/>
                <w:bCs w:val="0"/>
                <w:sz w:val="20"/>
                <w:szCs w:val="20"/>
              </w:rPr>
            </w:pPr>
          </w:p>
          <w:p w:rsidRPr="00B03213" w:rsidR="00B04762" w:rsidP="00184873" w:rsidRDefault="00B04762" w14:paraId="1A4E22EC" w14:textId="77777777">
            <w:pPr>
              <w:ind w:left="567" w:right="567"/>
              <w:rPr>
                <w:rFonts w:asciiTheme="majorHAnsi" w:hAnsiTheme="majorHAnsi" w:cstheme="majorHAnsi"/>
                <w:color w:val="082974"/>
                <w:sz w:val="20"/>
                <w:szCs w:val="20"/>
              </w:rPr>
            </w:pPr>
            <w:r w:rsidRPr="00B03213">
              <w:rPr>
                <w:rFonts w:asciiTheme="majorHAnsi" w:hAnsiTheme="majorHAnsi" w:cstheme="majorHAnsi"/>
                <w:color w:val="082974"/>
                <w:sz w:val="20"/>
                <w:szCs w:val="20"/>
              </w:rPr>
              <w:t>Aporte OAI:</w:t>
            </w:r>
          </w:p>
          <w:p w:rsidRPr="00B03213" w:rsidR="00B04762" w:rsidP="00184873" w:rsidRDefault="00B04762" w14:paraId="429E7AB8" w14:textId="77777777">
            <w:pPr>
              <w:ind w:left="567" w:right="567"/>
              <w:rPr>
                <w:rFonts w:asciiTheme="majorHAnsi" w:hAnsiTheme="majorHAnsi" w:cstheme="majorHAnsi"/>
                <w:color w:val="082974"/>
                <w:sz w:val="20"/>
                <w:szCs w:val="20"/>
              </w:rPr>
            </w:pPr>
          </w:p>
          <w:p w:rsidRPr="00B03213" w:rsidR="00B04762" w:rsidP="004548E2" w:rsidRDefault="00B04762" w14:paraId="54D6CD85" w14:textId="77777777">
            <w:pPr>
              <w:pStyle w:val="Prrafodelista"/>
              <w:numPr>
                <w:ilvl w:val="0"/>
                <w:numId w:val="24"/>
              </w:numPr>
              <w:ind w:left="567" w:right="567"/>
              <w:rPr>
                <w:rFonts w:asciiTheme="majorHAnsi" w:hAnsiTheme="majorHAnsi" w:cstheme="majorHAnsi"/>
                <w:b/>
                <w:bCs w:val="0"/>
                <w:color w:val="082974"/>
                <w:sz w:val="20"/>
                <w:szCs w:val="20"/>
              </w:rPr>
            </w:pPr>
            <w:r w:rsidRPr="00B03213">
              <w:rPr>
                <w:rFonts w:asciiTheme="majorHAnsi" w:hAnsiTheme="majorHAnsi" w:cstheme="majorHAnsi"/>
                <w:color w:val="082974"/>
                <w:sz w:val="20"/>
                <w:szCs w:val="20"/>
              </w:rPr>
              <w:t>Identificar y priorizar los espacios de cooperación para el logro de los objetivos.</w:t>
            </w:r>
          </w:p>
          <w:p w:rsidRPr="00B03213" w:rsidR="00B04762" w:rsidP="004548E2" w:rsidRDefault="00B04762" w14:paraId="4F9737A4" w14:textId="77777777">
            <w:pPr>
              <w:pStyle w:val="Prrafodelista"/>
              <w:numPr>
                <w:ilvl w:val="0"/>
                <w:numId w:val="24"/>
              </w:numPr>
              <w:ind w:left="567" w:right="567"/>
              <w:rPr>
                <w:rFonts w:asciiTheme="majorHAnsi" w:hAnsiTheme="majorHAnsi" w:cstheme="majorHAnsi"/>
                <w:b/>
                <w:bCs w:val="0"/>
                <w:color w:val="082974"/>
                <w:sz w:val="20"/>
                <w:szCs w:val="20"/>
              </w:rPr>
            </w:pPr>
            <w:r w:rsidRPr="00B03213">
              <w:rPr>
                <w:rFonts w:asciiTheme="majorHAnsi" w:hAnsiTheme="majorHAnsi" w:cstheme="majorHAnsi"/>
                <w:color w:val="082974"/>
                <w:sz w:val="20"/>
                <w:szCs w:val="20"/>
              </w:rPr>
              <w:t>Acompañar a la Dirección en el seguimiento y cumplimiento de la estrategia de cooperación.</w:t>
            </w:r>
          </w:p>
          <w:p w:rsidRPr="00B03213" w:rsidR="00B04762" w:rsidP="004548E2" w:rsidRDefault="00B04762" w14:paraId="773E5DA0" w14:textId="77777777">
            <w:pPr>
              <w:pStyle w:val="Prrafodelista"/>
              <w:numPr>
                <w:ilvl w:val="0"/>
                <w:numId w:val="24"/>
              </w:numPr>
              <w:ind w:left="567" w:right="567"/>
              <w:rPr>
                <w:rFonts w:asciiTheme="majorHAnsi" w:hAnsiTheme="majorHAnsi" w:cstheme="majorHAnsi"/>
                <w:b/>
                <w:bCs w:val="0"/>
                <w:color w:val="082974"/>
                <w:sz w:val="20"/>
                <w:szCs w:val="20"/>
              </w:rPr>
            </w:pPr>
            <w:r w:rsidRPr="00B03213">
              <w:rPr>
                <w:rFonts w:asciiTheme="majorHAnsi" w:hAnsiTheme="majorHAnsi" w:cstheme="majorHAnsi"/>
                <w:color w:val="082974"/>
                <w:sz w:val="20"/>
                <w:szCs w:val="20"/>
              </w:rPr>
              <w:t>Contrato de prestación de servicios para el seguimiento y acompañamiento de redes e iniciativas – Tatiana Girón.</w:t>
            </w:r>
          </w:p>
          <w:p w:rsidRPr="00B03213" w:rsidR="00B04762" w:rsidP="004548E2" w:rsidRDefault="00B04762" w14:paraId="2E9AB52B" w14:textId="77777777">
            <w:pPr>
              <w:pStyle w:val="Prrafodelista"/>
              <w:numPr>
                <w:ilvl w:val="0"/>
                <w:numId w:val="24"/>
              </w:numPr>
              <w:ind w:left="567" w:right="567"/>
              <w:rPr>
                <w:rFonts w:asciiTheme="majorHAnsi" w:hAnsiTheme="majorHAnsi" w:cstheme="majorHAnsi"/>
                <w:b/>
                <w:bCs w:val="0"/>
                <w:color w:val="082974"/>
                <w:sz w:val="20"/>
                <w:szCs w:val="20"/>
              </w:rPr>
            </w:pPr>
            <w:r w:rsidRPr="00B03213">
              <w:rPr>
                <w:rFonts w:asciiTheme="majorHAnsi" w:hAnsiTheme="majorHAnsi" w:cstheme="majorHAnsi"/>
                <w:color w:val="082974"/>
                <w:sz w:val="20"/>
                <w:szCs w:val="20"/>
              </w:rPr>
              <w:t>Contrato de apoyo logístico que apoyara el desarrollo de la estrategia.</w:t>
            </w:r>
          </w:p>
          <w:p w:rsidRPr="00B03213" w:rsidR="00B04762" w:rsidP="00184873" w:rsidRDefault="00B04762" w14:paraId="0024F7C9" w14:textId="77777777">
            <w:pPr>
              <w:ind w:left="567" w:right="567"/>
              <w:rPr>
                <w:rFonts w:asciiTheme="majorHAnsi" w:hAnsiTheme="majorHAnsi" w:cstheme="majorHAnsi"/>
                <w:color w:val="082974"/>
                <w:sz w:val="20"/>
                <w:szCs w:val="20"/>
              </w:rPr>
            </w:pPr>
          </w:p>
          <w:p w:rsidRPr="00643415" w:rsidR="00314BD4" w:rsidP="00184873" w:rsidRDefault="467ED18A" w14:paraId="1C11F97B" w14:textId="4FED4CAA">
            <w:pPr>
              <w:pStyle w:val="Ttulo3"/>
              <w:ind w:left="567" w:right="567"/>
              <w:jc w:val="center"/>
              <w:outlineLvl w:val="2"/>
              <w:rPr>
                <w:rFonts w:cstheme="majorHAnsi"/>
                <w:b/>
                <w:bCs w:val="0"/>
                <w:sz w:val="28"/>
                <w:szCs w:val="28"/>
              </w:rPr>
            </w:pPr>
            <w:bookmarkStart w:name="_Toc641392093" w:id="3"/>
            <w:r w:rsidRPr="00643415">
              <w:rPr>
                <w:rFonts w:cstheme="majorHAnsi"/>
                <w:b/>
                <w:bCs w:val="0"/>
                <w:sz w:val="28"/>
                <w:szCs w:val="28"/>
              </w:rPr>
              <w:t>RESULTADOS E</w:t>
            </w:r>
            <w:r w:rsidRPr="00643415" w:rsidR="5DB09086">
              <w:rPr>
                <w:rFonts w:cstheme="majorHAnsi"/>
                <w:b/>
                <w:bCs w:val="0"/>
                <w:sz w:val="28"/>
                <w:szCs w:val="28"/>
              </w:rPr>
              <w:t>N LA GESTIÓN DE</w:t>
            </w:r>
            <w:r w:rsidRPr="00643415">
              <w:rPr>
                <w:rFonts w:cstheme="majorHAnsi"/>
                <w:b/>
                <w:bCs w:val="0"/>
                <w:sz w:val="28"/>
                <w:szCs w:val="28"/>
              </w:rPr>
              <w:t xml:space="preserve"> COOPERACIÓN 2021</w:t>
            </w:r>
            <w:bookmarkEnd w:id="3"/>
          </w:p>
          <w:p w:rsidRPr="00B03213" w:rsidR="00B35DD0" w:rsidP="00184873" w:rsidRDefault="00B35DD0" w14:paraId="242DFC3F" w14:textId="77777777">
            <w:pPr>
              <w:ind w:left="567" w:right="567"/>
              <w:rPr>
                <w:rFonts w:asciiTheme="majorHAnsi" w:hAnsiTheme="majorHAnsi" w:cstheme="majorHAnsi"/>
                <w:color w:val="082974"/>
                <w:sz w:val="20"/>
                <w:szCs w:val="20"/>
              </w:rPr>
            </w:pPr>
          </w:p>
          <w:p w:rsidRPr="00B03213" w:rsidR="00F73B17" w:rsidP="56618C82" w:rsidRDefault="00F73B17" w14:paraId="04EF6572" w14:textId="18CC758D">
            <w:pPr>
              <w:pStyle w:val="Prrafodelista"/>
              <w:numPr>
                <w:ilvl w:val="0"/>
                <w:numId w:val="80"/>
              </w:numPr>
              <w:spacing w:after="0" w:line="276" w:lineRule="auto"/>
              <w:ind/>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r w:rsidRPr="56618C82" w:rsidR="56618C82">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t>INSTRUMENTOS DE COOPERACIÓN – ONUDI</w:t>
            </w:r>
          </w:p>
          <w:p w:rsidRPr="00B03213" w:rsidR="00F73B17" w:rsidP="56618C82" w:rsidRDefault="00F73B17" w14:paraId="1C101C34" w14:textId="1B816393">
            <w:pPr>
              <w:spacing w:after="0" w:line="276" w:lineRule="auto"/>
              <w:ind w:left="709" w:right="278"/>
              <w:jc w:val="both"/>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r w:rsidRPr="56618C82" w:rsidR="56618C82">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 xml:space="preserve">En el marco del Programa de Calidad para la Cadena de Químicos de la ONUDI, el Invima está trabajando en tres líneas de cooperación, i) fortalecimiento y mejora de trámites; </w:t>
            </w:r>
            <w:proofErr w:type="spellStart"/>
            <w:r w:rsidRPr="56618C82" w:rsidR="56618C82">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ii</w:t>
            </w:r>
            <w:proofErr w:type="spellEnd"/>
            <w:r w:rsidRPr="56618C82" w:rsidR="56618C82">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 xml:space="preserve">) mejoramiento del proceso de inspección, vigilancia y control; </w:t>
            </w:r>
            <w:proofErr w:type="spellStart"/>
            <w:r w:rsidRPr="56618C82" w:rsidR="56618C82">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iii</w:t>
            </w:r>
            <w:proofErr w:type="spellEnd"/>
            <w:r w:rsidRPr="56618C82" w:rsidR="56618C82">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 xml:space="preserve">) adopción y cumplimiento de estándares internacionales. Dentro de estas líneas se desarrolló un plan de trabajo que incluyó seis (6) grandes módulos asociados a procesos liderados por la Dirección de Medicamentos y Productos Biológicos, la Dirección de Cosméticos, Aseo, Plaguicidas y Productos de higiene doméstica, la Oficina de Laboratorios y Control de Calidad y la Oficina de Tecnologías de la Información. </w:t>
            </w:r>
          </w:p>
          <w:p w:rsidRPr="00B03213" w:rsidR="00F73B17" w:rsidP="56618C82" w:rsidRDefault="00F73B17" w14:paraId="76FBC2F6" w14:textId="54EF95D6">
            <w:pPr>
              <w:spacing w:after="0" w:line="276" w:lineRule="auto"/>
              <w:ind w:left="709" w:right="278"/>
              <w:jc w:val="both"/>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p>
          <w:p w:rsidRPr="00B03213" w:rsidR="00F73B17" w:rsidP="56618C82" w:rsidRDefault="00F73B17" w14:paraId="19FD3C45" w14:textId="4D3D3A7C">
            <w:pPr>
              <w:spacing w:after="0" w:line="276" w:lineRule="auto"/>
              <w:ind w:left="709" w:right="278"/>
              <w:jc w:val="both"/>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r w:rsidRPr="56618C82" w:rsidR="56618C82">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 xml:space="preserve">Durante el 2021 avanzamos en la implementación de este plan de trabajo que no solo fortalecerán las capacidades del Instituto, sino que mejorarán las condiciones de competitividad para los sectores económicos vinculados a estas áreas en el país, para el caso de La Dirección de Medicamentos de acuerdo a las actividades priorizados el estado de los trabajos es el siguiente: </w:t>
            </w:r>
          </w:p>
          <w:p w:rsidRPr="00B03213" w:rsidR="00F73B17" w:rsidP="56618C82" w:rsidRDefault="00F73B17" w14:paraId="3CC188CC" w14:textId="60D91E6B">
            <w:pPr>
              <w:spacing w:after="0" w:line="276" w:lineRule="auto"/>
              <w:ind w:left="720"/>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p>
          <w:p w:rsidRPr="00B03213" w:rsidR="00F73B17" w:rsidP="56618C82" w:rsidRDefault="00F73B17" w14:paraId="7048DCCC" w14:textId="718F5700">
            <w:pPr>
              <w:pStyle w:val="Prrafodelista"/>
              <w:numPr>
                <w:ilvl w:val="0"/>
                <w:numId w:val="81"/>
              </w:numPr>
              <w:spacing w:after="0" w:line="276" w:lineRule="auto"/>
              <w:ind/>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r w:rsidRPr="56618C82" w:rsidR="56618C82">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t>Racionalización de trámites</w:t>
            </w:r>
          </w:p>
          <w:p w:rsidRPr="00B03213" w:rsidR="00F73B17" w:rsidP="56618C82" w:rsidRDefault="00F73B17" w14:paraId="3B8E1931" w14:textId="23AA4B16">
            <w:pPr>
              <w:pStyle w:val="Prrafodelista"/>
              <w:numPr>
                <w:ilvl w:val="0"/>
                <w:numId w:val="82"/>
              </w:numPr>
              <w:spacing w:after="0" w:line="276" w:lineRule="auto"/>
              <w:ind/>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pPr>
            <w:r w:rsidRPr="56618C82" w:rsidR="56618C82">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Homologación al CTD (</w:t>
            </w:r>
            <w:proofErr w:type="spellStart"/>
            <w:r w:rsidRPr="56618C82" w:rsidR="56618C82">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Common</w:t>
            </w:r>
            <w:proofErr w:type="spellEnd"/>
            <w:r w:rsidRPr="56618C82" w:rsidR="56618C82">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 xml:space="preserve"> </w:t>
            </w:r>
            <w:proofErr w:type="spellStart"/>
            <w:r w:rsidRPr="56618C82" w:rsidR="56618C82">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Technical</w:t>
            </w:r>
            <w:proofErr w:type="spellEnd"/>
            <w:r w:rsidRPr="56618C82" w:rsidR="56618C82">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 xml:space="preserve"> </w:t>
            </w:r>
            <w:proofErr w:type="spellStart"/>
            <w:r w:rsidRPr="56618C82" w:rsidR="56618C82">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Document</w:t>
            </w:r>
            <w:proofErr w:type="spellEnd"/>
            <w:r w:rsidRPr="56618C82" w:rsidR="56618C82">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 del dossier de las solicitudes del registro Sanitario. – En proceso de contratación.</w:t>
            </w:r>
          </w:p>
          <w:p w:rsidRPr="00B03213" w:rsidR="00F73B17" w:rsidP="56618C82" w:rsidRDefault="00F73B17" w14:paraId="59D58A06" w14:textId="190E42E8">
            <w:pPr>
              <w:pStyle w:val="Prrafodelista"/>
              <w:numPr>
                <w:ilvl w:val="0"/>
                <w:numId w:val="82"/>
              </w:numPr>
              <w:spacing w:after="0" w:line="276" w:lineRule="auto"/>
              <w:ind/>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pPr>
            <w:r w:rsidRPr="56618C82" w:rsidR="56618C82">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Optimizar el proceso de revisión de los trámites, emisión de los registros sanitarios / renovaciones, y visualización de la documentación – Finalización de la actividad, informe entregado por el consultor.</w:t>
            </w:r>
          </w:p>
          <w:p w:rsidRPr="00B03213" w:rsidR="00F73B17" w:rsidP="56618C82" w:rsidRDefault="00F73B17" w14:paraId="2B3F60B8" w14:textId="63986F52">
            <w:pPr>
              <w:pStyle w:val="Prrafodelista"/>
              <w:numPr>
                <w:ilvl w:val="0"/>
                <w:numId w:val="81"/>
              </w:numPr>
              <w:spacing w:after="0" w:line="276" w:lineRule="auto"/>
              <w:ind/>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r w:rsidRPr="56618C82" w:rsidR="56618C82">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t>Fortalecimiento del proceso de IVC en publicidad de medicamentos</w:t>
            </w:r>
          </w:p>
          <w:p w:rsidRPr="00B03213" w:rsidR="00F73B17" w:rsidP="56618C82" w:rsidRDefault="00F73B17" w14:paraId="303F2316" w14:textId="3BCE01B4">
            <w:pPr>
              <w:pStyle w:val="Prrafodelista"/>
              <w:numPr>
                <w:ilvl w:val="0"/>
                <w:numId w:val="83"/>
              </w:numPr>
              <w:spacing w:after="0" w:line="276" w:lineRule="auto"/>
              <w:ind/>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pPr>
            <w:r w:rsidRPr="56618C82" w:rsidR="56618C82">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Capacitación que incluya proceso de Inspección, Vigilancia y Control en publicidad de Medicamentos y proceso sancionatorio – Actividad ya no requerida.</w:t>
            </w:r>
          </w:p>
          <w:p w:rsidRPr="00B03213" w:rsidR="00F73B17" w:rsidP="56618C82" w:rsidRDefault="00F73B17" w14:paraId="2E161ADE" w14:textId="57B2A35B">
            <w:pPr>
              <w:pStyle w:val="Prrafodelista"/>
              <w:numPr>
                <w:ilvl w:val="0"/>
                <w:numId w:val="83"/>
              </w:numPr>
              <w:spacing w:after="0" w:line="276" w:lineRule="auto"/>
              <w:ind/>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pPr>
            <w:r w:rsidRPr="56618C82" w:rsidR="56618C82">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Modificación normativa para implementar un procedimiento para la aprobación de control- posterior de las piezas publicitarias – En proceso de Términos de Referencia.</w:t>
            </w:r>
          </w:p>
          <w:p w:rsidRPr="00B03213" w:rsidR="00F73B17" w:rsidP="56618C82" w:rsidRDefault="00F73B17" w14:paraId="4CF86E71" w14:textId="6D711D36">
            <w:pPr>
              <w:pStyle w:val="Prrafodelista"/>
              <w:numPr>
                <w:ilvl w:val="0"/>
                <w:numId w:val="81"/>
              </w:numPr>
              <w:spacing w:after="0" w:line="276" w:lineRule="auto"/>
              <w:ind/>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r w:rsidRPr="56618C82" w:rsidR="56618C82">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t xml:space="preserve">Fortalecimiento de la Articulación y coordinación de las actividades de Inspección vigilancia y control relacionadas con medicamentos de uso y consumo humano </w:t>
            </w:r>
          </w:p>
          <w:p w:rsidRPr="00B03213" w:rsidR="00F73B17" w:rsidP="56618C82" w:rsidRDefault="00F73B17" w14:paraId="190AD109" w14:textId="79085BEE">
            <w:pPr>
              <w:pStyle w:val="Prrafodelista"/>
              <w:numPr>
                <w:ilvl w:val="0"/>
                <w:numId w:val="84"/>
              </w:numPr>
              <w:spacing w:after="0" w:line="276" w:lineRule="auto"/>
              <w:ind/>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pPr>
            <w:r w:rsidRPr="56618C82" w:rsidR="56618C82">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Diseño de la estrategia de implementación de la Circular 039 - IVC sobre medicamentos falsificados y /o adulterados – Finalización de la actividad, se recibió la propuesta de estrategia de implementación.</w:t>
            </w:r>
          </w:p>
          <w:p w:rsidRPr="00B03213" w:rsidR="00F73B17" w:rsidP="56618C82" w:rsidRDefault="00F73B17" w14:paraId="74299B87" w14:textId="5129DD54">
            <w:pPr>
              <w:pStyle w:val="Prrafodelista"/>
              <w:numPr>
                <w:ilvl w:val="0"/>
                <w:numId w:val="81"/>
              </w:numPr>
              <w:spacing w:after="0" w:line="276" w:lineRule="auto"/>
              <w:ind/>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r w:rsidRPr="56618C82" w:rsidR="56618C82">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t>Implementación informes 37 y 45</w:t>
            </w:r>
          </w:p>
          <w:p w:rsidRPr="00B03213" w:rsidR="00F73B17" w:rsidP="56618C82" w:rsidRDefault="00F73B17" w14:paraId="7B488358" w14:textId="1F5BEB76">
            <w:pPr>
              <w:spacing w:after="0" w:line="276" w:lineRule="auto"/>
              <w:ind w:left="1080"/>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r w:rsidRPr="56618C82" w:rsidR="56618C82">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 xml:space="preserve">Asesoría y acompañamiento para la generación de 4 guías puntuales para los informes 37 y 45 de la OMS: </w:t>
            </w:r>
          </w:p>
          <w:p w:rsidRPr="00B03213" w:rsidR="00F73B17" w:rsidP="56618C82" w:rsidRDefault="00F73B17" w14:paraId="1D5CEE17" w14:textId="381F5AEF">
            <w:pPr>
              <w:pStyle w:val="Prrafodelista"/>
              <w:numPr>
                <w:ilvl w:val="0"/>
                <w:numId w:val="84"/>
              </w:numPr>
              <w:spacing w:after="0" w:line="276" w:lineRule="auto"/>
              <w:ind/>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pPr>
            <w:r w:rsidRPr="56618C82" w:rsidR="56618C82">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Validación de Limpieza – En proceso</w:t>
            </w:r>
          </w:p>
          <w:p w:rsidRPr="00B03213" w:rsidR="00F73B17" w:rsidP="56618C82" w:rsidRDefault="00F73B17" w14:paraId="38176F93" w14:textId="6355E7CD">
            <w:pPr>
              <w:spacing w:after="0" w:line="276" w:lineRule="auto"/>
              <w:ind w:left="1440"/>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p>
          <w:p w:rsidRPr="00B03213" w:rsidR="00F73B17" w:rsidP="56618C82" w:rsidRDefault="00F73B17" w14:paraId="4D3324E7" w14:textId="07EE0DE0">
            <w:pPr>
              <w:spacing w:after="0" w:line="276" w:lineRule="auto"/>
              <w:ind w:left="1440"/>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r w:rsidRPr="56618C82" w:rsidR="56618C82">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Cambio de consultor para las siguientes guías:</w:t>
            </w:r>
          </w:p>
          <w:p w:rsidRPr="00B03213" w:rsidR="00F73B17" w:rsidP="56618C82" w:rsidRDefault="00F73B17" w14:paraId="27710518" w14:textId="75C7C511">
            <w:pPr>
              <w:pStyle w:val="Prrafodelista"/>
              <w:numPr>
                <w:ilvl w:val="0"/>
                <w:numId w:val="84"/>
              </w:numPr>
              <w:spacing w:after="0" w:line="276" w:lineRule="auto"/>
              <w:ind/>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pPr>
            <w:r w:rsidRPr="56618C82" w:rsidR="56618C82">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llenado aséptico</w:t>
            </w:r>
          </w:p>
          <w:p w:rsidRPr="00B03213" w:rsidR="00F73B17" w:rsidP="56618C82" w:rsidRDefault="00F73B17" w14:paraId="625042BF" w14:textId="7548E206">
            <w:pPr>
              <w:pStyle w:val="Prrafodelista"/>
              <w:numPr>
                <w:ilvl w:val="0"/>
                <w:numId w:val="84"/>
              </w:numPr>
              <w:spacing w:after="0" w:line="276" w:lineRule="auto"/>
              <w:ind/>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pPr>
            <w:r w:rsidRPr="56618C82" w:rsidR="56618C82">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calificación y validación de sistemas de apoyo crítico</w:t>
            </w:r>
          </w:p>
          <w:p w:rsidRPr="00B03213" w:rsidR="00F73B17" w:rsidP="56618C82" w:rsidRDefault="00F73B17" w14:paraId="448F114F" w14:textId="277B9333">
            <w:pPr>
              <w:pStyle w:val="Prrafodelista"/>
              <w:numPr>
                <w:ilvl w:val="0"/>
                <w:numId w:val="84"/>
              </w:numPr>
              <w:spacing w:after="0" w:line="276" w:lineRule="auto"/>
              <w:ind/>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pPr>
            <w:r w:rsidRPr="56618C82" w:rsidR="56618C82">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Calificación de equipos.</w:t>
            </w:r>
          </w:p>
          <w:p w:rsidRPr="00B03213" w:rsidR="00F73B17" w:rsidP="56618C82" w:rsidRDefault="00F73B17" w14:paraId="4D93F860" w14:textId="2B0DEB1E">
            <w:pPr>
              <w:pStyle w:val="Normal"/>
              <w:spacing w:after="0" w:line="276" w:lineRule="auto"/>
              <w:ind w:left="0"/>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p>
          <w:p w:rsidRPr="00B03213" w:rsidR="00F73B17" w:rsidP="56618C82" w:rsidRDefault="00F73B17" w14:paraId="140A565D" w14:textId="24EEC3C6">
            <w:pPr>
              <w:pStyle w:val="Prrafodelista"/>
              <w:numPr>
                <w:ilvl w:val="0"/>
                <w:numId w:val="81"/>
              </w:numPr>
              <w:spacing w:after="0" w:line="276" w:lineRule="auto"/>
              <w:ind/>
              <w:jc w:val="both"/>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r w:rsidRPr="56618C82" w:rsidR="56618C82">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t xml:space="preserve">Fortalecimiento técnico del personal a cargo de realizar las evaluaciones de registro sanitario y trámites asociados de medicamentos biológicos, vacunas y radiofármacos. </w:t>
            </w:r>
            <w:r w:rsidRPr="56618C82" w:rsidR="56618C82">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 xml:space="preserve">Se avanzo en dialogo con </w:t>
            </w:r>
            <w:proofErr w:type="spellStart"/>
            <w:r w:rsidRPr="56618C82" w:rsidR="56618C82">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Swissmedic</w:t>
            </w:r>
            <w:proofErr w:type="spellEnd"/>
            <w:r w:rsidRPr="56618C82" w:rsidR="56618C82">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 xml:space="preserve"> (suiza) para el proceso de fortalecimiento y se compartió información técnica compartida por este actor y se encuentra en coordinación la sesión virtual.</w:t>
            </w:r>
          </w:p>
          <w:p w:rsidRPr="00B03213" w:rsidR="00F73B17" w:rsidP="56618C82" w:rsidRDefault="00F73B17" w14:paraId="0D523769" w14:textId="68304F01">
            <w:pPr>
              <w:pStyle w:val="Normal"/>
              <w:spacing w:after="0" w:line="276" w:lineRule="auto"/>
              <w:ind w:left="1080"/>
              <w:jc w:val="both"/>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p>
          <w:p w:rsidRPr="00B03213" w:rsidR="00F73B17" w:rsidP="56618C82" w:rsidRDefault="00F73B17" w14:paraId="3AE1EBD1" w14:textId="140B45FF">
            <w:pPr>
              <w:pStyle w:val="Prrafodelista"/>
              <w:numPr>
                <w:ilvl w:val="0"/>
                <w:numId w:val="81"/>
              </w:numPr>
              <w:spacing w:after="0" w:line="276" w:lineRule="auto"/>
              <w:ind/>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r w:rsidRPr="56618C82" w:rsidR="56618C82">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t>Cumplimiento GBT</w:t>
            </w:r>
          </w:p>
          <w:p w:rsidRPr="00B03213" w:rsidR="00F73B17" w:rsidP="56618C82" w:rsidRDefault="00F73B17" w14:paraId="68900BFB" w14:textId="71DBFF88">
            <w:pPr>
              <w:spacing w:after="0" w:line="276" w:lineRule="auto"/>
              <w:ind w:left="1124" w:right="276"/>
              <w:jc w:val="both"/>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r w:rsidRPr="56618C82" w:rsidR="56618C82">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
              </w:rPr>
              <w:t xml:space="preserve">se realizó una consultoría internacional para evaluar el desempeño de Invima en los indicadores establecidos por la nueva herramienta GBT e identificar los puntos más críticos y las recomendaciones necesarias para desarrollar un plan de trabajo que permita cumplir con los requisitos de dicha herramienta global, de manera que se pueda mantener el reconocimiento del Invima como Autoridad Reguladora Nacional de Referencia. Como resultado de la consultoría se consolidaron: 1) los informes de recomendaciones para el cumplimiento de los indicadores de nivel I a III en cada una de las funciones regulatorias contempladas en la GBT, 2) una misión presencial de verificación de indicadores y evidencias presentadas por los grupos técnicos de Invima y 3) el informe final de resultados de la consultoría y recomendaciones para avanzar en el plan de trabajo que aborde los hallazgos críticos. A partir de lo anterior se espera que Invima pueda avanzar en la implementación de las recomendaciones prioritarias del experto internacional.   </w:t>
            </w:r>
            <w:r w:rsidRPr="56618C82" w:rsidR="56618C82">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
              </w:rPr>
              <w:t>De acuerdo con el informe final de la consultoría Invima tiene implementado el 73% de los indicadores Nivel 1, 2, 3 y 4.</w:t>
            </w:r>
            <w:r w:rsidRPr="56618C82" w:rsidR="56618C82">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
              </w:rPr>
              <w:t> </w:t>
            </w:r>
          </w:p>
          <w:p w:rsidRPr="00B03213" w:rsidR="00F73B17" w:rsidP="56618C82" w:rsidRDefault="00F73B17" w14:paraId="4F2A7773" w14:textId="6E587409">
            <w:pPr>
              <w:spacing w:after="0" w:line="276" w:lineRule="auto"/>
              <w:ind w:left="720"/>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p>
          <w:p w:rsidRPr="00B03213" w:rsidR="00F73B17" w:rsidP="56618C82" w:rsidRDefault="00F73B17" w14:paraId="462CE676" w14:textId="52A080D8">
            <w:pPr>
              <w:pStyle w:val="Prrafodelista"/>
              <w:numPr>
                <w:ilvl w:val="0"/>
                <w:numId w:val="81"/>
              </w:numPr>
              <w:spacing w:after="0" w:line="276" w:lineRule="auto"/>
              <w:ind/>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r w:rsidRPr="56618C82" w:rsidR="56618C82">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t>Análisis de Impacto Normativo (AIN) del Decreto 677 – Actividad conjunta con el Ministerio de Salud</w:t>
            </w:r>
          </w:p>
          <w:p w:rsidRPr="00B03213" w:rsidR="00F73B17" w:rsidP="56618C82" w:rsidRDefault="00F73B17" w14:paraId="2134A4E6" w14:textId="081DD31C">
            <w:pPr>
              <w:spacing w:after="0" w:line="276" w:lineRule="auto"/>
              <w:ind w:left="720"/>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p>
          <w:p w:rsidRPr="00B03213" w:rsidR="00F73B17" w:rsidP="56618C82" w:rsidRDefault="00F73B17" w14:paraId="5A200D96" w14:textId="309D8028">
            <w:pPr>
              <w:spacing w:after="0" w:line="276" w:lineRule="auto"/>
              <w:ind w:left="1080"/>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r w:rsidRPr="56618C82" w:rsidR="56618C82">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Durante el 2021 se publicó el Análisis del problema, se establecieron las alternativas de solución y se definieron los criterios de evaluación de la alternativa.</w:t>
            </w:r>
          </w:p>
          <w:p w:rsidRPr="00B03213" w:rsidR="00F73B17" w:rsidP="56618C82" w:rsidRDefault="00F73B17" w14:paraId="3380CDEF" w14:textId="2A508B37">
            <w:pPr>
              <w:pStyle w:val="Prrafodelista"/>
              <w:ind w:left="567" w:right="567"/>
              <w:rPr>
                <w:rFonts w:ascii="Arial" w:hAnsi="Arial" w:eastAsia="Arial" w:cs="Arial" w:asciiTheme="majorAscii" w:hAnsiTheme="majorAscii" w:eastAsiaTheme="majorAscii" w:cstheme="majorAscii"/>
                <w:b w:val="1"/>
                <w:bCs w:val="1"/>
                <w:color w:val="082A75" w:themeColor="text2" w:themeTint="FF" w:themeShade="FF"/>
                <w:sz w:val="20"/>
                <w:szCs w:val="20"/>
              </w:rPr>
            </w:pPr>
          </w:p>
          <w:p w:rsidRPr="00B03213" w:rsidR="2BC36EA5" w:rsidP="56618C82" w:rsidRDefault="2BC36EA5" w14:paraId="3BFFD2DA" w14:textId="341D7FA3">
            <w:pPr>
              <w:pStyle w:val="Prrafodelista"/>
              <w:numPr>
                <w:ilvl w:val="0"/>
                <w:numId w:val="80"/>
              </w:numPr>
              <w:ind w:right="567"/>
              <w:rPr>
                <w:rFonts w:ascii="Calibri" w:hAnsi="Calibri" w:eastAsia="Calibri" w:cs="Calibri" w:asciiTheme="majorAscii" w:hAnsiTheme="majorAscii" w:eastAsiaTheme="majorAscii" w:cstheme="majorAscii"/>
                <w:b w:val="1"/>
                <w:bCs w:val="1"/>
                <w:color w:val="082A75" w:themeColor="text2" w:themeTint="FF" w:themeShade="FF"/>
                <w:sz w:val="28"/>
                <w:szCs w:val="28"/>
              </w:rPr>
            </w:pPr>
            <w:r w:rsidRPr="56618C82" w:rsidR="2BC36EA5">
              <w:rPr>
                <w:rFonts w:ascii="Arial" w:hAnsi="Arial" w:cs="Arial" w:asciiTheme="majorAscii" w:hAnsiTheme="majorAscii" w:cstheme="majorAscii"/>
                <w:b w:val="1"/>
                <w:bCs w:val="1"/>
                <w:sz w:val="20"/>
                <w:szCs w:val="20"/>
              </w:rPr>
              <w:t>PARTICIPACIÓN EN ESCENARIOS INTERNACIONALES</w:t>
            </w:r>
            <w:r w:rsidRPr="56618C82" w:rsidR="005C7252">
              <w:rPr>
                <w:rFonts w:ascii="Arial" w:hAnsi="Arial" w:cs="Arial" w:asciiTheme="majorAscii" w:hAnsiTheme="majorAscii" w:cstheme="majorAscii"/>
                <w:b w:val="1"/>
                <w:bCs w:val="1"/>
                <w:sz w:val="20"/>
                <w:szCs w:val="20"/>
              </w:rPr>
              <w:t xml:space="preserve"> – REDES E INICIATIVAS</w:t>
            </w:r>
          </w:p>
          <w:p w:rsidRPr="00B03213" w:rsidR="000304E1" w:rsidP="00184873" w:rsidRDefault="000304E1" w14:paraId="5A05F857" w14:textId="77777777">
            <w:pPr>
              <w:ind w:left="567" w:right="567"/>
              <w:rPr>
                <w:rFonts w:asciiTheme="majorHAnsi" w:hAnsiTheme="majorHAnsi" w:cstheme="majorHAnsi"/>
                <w:sz w:val="20"/>
                <w:szCs w:val="20"/>
              </w:rPr>
            </w:pPr>
          </w:p>
          <w:p w:rsidRPr="00B03213" w:rsidR="002050C3" w:rsidP="004548E2" w:rsidRDefault="00EE4C4B" w14:paraId="4C883E3F" w14:textId="0545636F">
            <w:pPr>
              <w:pStyle w:val="Prrafodelista"/>
              <w:numPr>
                <w:ilvl w:val="0"/>
                <w:numId w:val="30"/>
              </w:numPr>
              <w:ind w:left="567" w:right="567"/>
              <w:rPr>
                <w:rFonts w:asciiTheme="majorHAnsi" w:hAnsiTheme="majorHAnsi" w:cstheme="majorHAnsi"/>
                <w:sz w:val="20"/>
                <w:szCs w:val="20"/>
              </w:rPr>
            </w:pPr>
            <w:r w:rsidRPr="00B03213">
              <w:rPr>
                <w:rFonts w:asciiTheme="majorHAnsi" w:hAnsiTheme="majorHAnsi" w:cstheme="majorHAnsi"/>
                <w:b/>
                <w:sz w:val="20"/>
                <w:szCs w:val="20"/>
              </w:rPr>
              <w:t xml:space="preserve">Organización Mundial de la Salud - </w:t>
            </w:r>
            <w:r w:rsidRPr="00B03213" w:rsidR="00517152">
              <w:rPr>
                <w:rFonts w:asciiTheme="majorHAnsi" w:hAnsiTheme="majorHAnsi" w:cstheme="majorHAnsi"/>
                <w:b/>
                <w:sz w:val="20"/>
                <w:szCs w:val="20"/>
              </w:rPr>
              <w:t xml:space="preserve">OMS </w:t>
            </w:r>
          </w:p>
          <w:p w:rsidRPr="00B03213" w:rsidR="00E51D67" w:rsidP="004548E2" w:rsidRDefault="00E51D67" w14:paraId="217931CA" w14:textId="77777777">
            <w:pPr>
              <w:pStyle w:val="Prrafodelista"/>
              <w:numPr>
                <w:ilvl w:val="0"/>
                <w:numId w:val="24"/>
              </w:numPr>
              <w:ind w:left="567" w:right="567"/>
              <w:jc w:val="both"/>
              <w:rPr>
                <w:rFonts w:eastAsia="Arial" w:asciiTheme="majorHAnsi" w:hAnsiTheme="majorHAnsi" w:cstheme="majorHAnsi"/>
                <w:sz w:val="20"/>
                <w:szCs w:val="20"/>
              </w:rPr>
            </w:pPr>
            <w:r w:rsidRPr="00B03213">
              <w:rPr>
                <w:rFonts w:eastAsia="Arial" w:asciiTheme="majorHAnsi" w:hAnsiTheme="majorHAnsi" w:cstheme="majorHAnsi"/>
                <w:sz w:val="20"/>
                <w:szCs w:val="20"/>
              </w:rPr>
              <w:t xml:space="preserve">Grupo de Expertos encargados de la elaboración de la Guía operativa de la nueva herramienta virtual Global Benchmarking Tool (GBT). Esta guía incluye los indicadores de desempeño que permiten evaluar los subindicadores niveles 3 y 4. Fueron 5 Grupos de Trabajo en los cuales se distribuyeron los 9 módulos de la Herramienta GBT. Desde Invima en estas reuniones participaron 8 funcionarios de las Direcciones de Medicamentos y Responsabilidad Sanitaria, garantizando la participación de la región en los trabajos de cada uno de los módulos de la GBT. </w:t>
            </w:r>
          </w:p>
          <w:p w:rsidRPr="00B03213" w:rsidR="00E51D67" w:rsidP="004548E2" w:rsidRDefault="00E51D67" w14:paraId="4177D585" w14:textId="77777777">
            <w:pPr>
              <w:pStyle w:val="Prrafodelista"/>
              <w:numPr>
                <w:ilvl w:val="0"/>
                <w:numId w:val="24"/>
              </w:numPr>
              <w:ind w:left="567" w:right="567"/>
              <w:jc w:val="both"/>
              <w:rPr>
                <w:rFonts w:asciiTheme="majorHAnsi" w:hAnsiTheme="majorHAnsi" w:cstheme="majorHAnsi"/>
                <w:sz w:val="20"/>
                <w:szCs w:val="20"/>
              </w:rPr>
            </w:pPr>
            <w:r w:rsidRPr="00B03213">
              <w:rPr>
                <w:rFonts w:eastAsia="Arial" w:asciiTheme="majorHAnsi" w:hAnsiTheme="majorHAnsi" w:cstheme="majorHAnsi"/>
                <w:sz w:val="20"/>
                <w:szCs w:val="20"/>
              </w:rPr>
              <w:t xml:space="preserve">Reuniones de avances de medidas Covid - 19 OMS: Desde el inicio de la declaración de la pandemia la OMS ha realizado sesiones de actualización frente a las recomendaciones para el manejo de la pandemia. Las cuales incluyen el estado de las vacunas candidatas contra la Covid-19 y recomendaciones frente a la figura de uso de emergencia, farmacovigilancia, tecnovigilancia. </w:t>
            </w:r>
          </w:p>
          <w:p w:rsidRPr="00B03213" w:rsidR="00E51D67" w:rsidP="004548E2" w:rsidRDefault="00E51D67" w14:paraId="2D471F91" w14:textId="77777777">
            <w:pPr>
              <w:pStyle w:val="Prrafodelista"/>
              <w:numPr>
                <w:ilvl w:val="0"/>
                <w:numId w:val="24"/>
              </w:numPr>
              <w:ind w:left="567" w:right="567"/>
              <w:jc w:val="both"/>
              <w:rPr>
                <w:rFonts w:asciiTheme="majorHAnsi" w:hAnsiTheme="majorHAnsi" w:cstheme="majorHAnsi"/>
                <w:sz w:val="20"/>
                <w:szCs w:val="20"/>
              </w:rPr>
            </w:pPr>
            <w:r w:rsidRPr="00B03213">
              <w:rPr>
                <w:rFonts w:eastAsia="Arial" w:asciiTheme="majorHAnsi" w:hAnsiTheme="majorHAnsi" w:cstheme="majorHAnsi"/>
                <w:sz w:val="20"/>
                <w:szCs w:val="20"/>
              </w:rPr>
              <w:t xml:space="preserve">Taller para facilitar la autorización de uso de emergencia de la vacuna inactivada contra la Covid-19, elaborada por Sinovac Life Sciences Co., Ltd., incluida en la lista de uso de emergencia (EUL, por sus siglas en inglés) de la OMS. </w:t>
            </w:r>
          </w:p>
          <w:p w:rsidRPr="00B03213" w:rsidR="00E51D67" w:rsidP="004548E2" w:rsidRDefault="00E51D67" w14:paraId="1C92C5C2" w14:textId="77777777">
            <w:pPr>
              <w:pStyle w:val="Prrafodelista"/>
              <w:numPr>
                <w:ilvl w:val="0"/>
                <w:numId w:val="24"/>
              </w:numPr>
              <w:ind w:left="567" w:right="567"/>
              <w:jc w:val="both"/>
              <w:rPr>
                <w:rFonts w:eastAsia="Arial" w:asciiTheme="majorHAnsi" w:hAnsiTheme="majorHAnsi" w:cstheme="majorHAnsi"/>
                <w:sz w:val="20"/>
                <w:szCs w:val="20"/>
              </w:rPr>
            </w:pPr>
            <w:r w:rsidRPr="00B03213">
              <w:rPr>
                <w:rFonts w:eastAsia="Arial" w:asciiTheme="majorHAnsi" w:hAnsiTheme="majorHAnsi" w:cstheme="majorHAnsi"/>
                <w:sz w:val="20"/>
                <w:szCs w:val="20"/>
              </w:rPr>
              <w:t>En el marco del desarrollo de la Herramienta Global de evaluación comparativa de la OMS, (WHO Global Benchmarking Tool (GBT), el Invima, con el fin de mantener el estatus sanitario del país, durante el primer semestre de 2021 se participó en la discusión sobre la Guía Operativa, evaluación y designación pública de las autoridades reguladoras como autoridades listadas por la OMS que definirá la posición de las diferentes autoridades sanitarias (países).</w:t>
            </w:r>
          </w:p>
          <w:p w:rsidRPr="00B03213" w:rsidR="003E7DDD" w:rsidP="004548E2" w:rsidRDefault="00E51D67" w14:paraId="6F9C9040" w14:textId="77777777">
            <w:pPr>
              <w:pStyle w:val="Prrafodelista"/>
              <w:numPr>
                <w:ilvl w:val="0"/>
                <w:numId w:val="24"/>
              </w:numPr>
              <w:ind w:left="567" w:right="567"/>
              <w:jc w:val="both"/>
              <w:rPr>
                <w:rFonts w:asciiTheme="majorHAnsi" w:hAnsiTheme="majorHAnsi" w:cstheme="majorHAnsi"/>
                <w:sz w:val="20"/>
                <w:szCs w:val="20"/>
              </w:rPr>
            </w:pPr>
            <w:r w:rsidRPr="00B03213">
              <w:rPr>
                <w:rFonts w:eastAsia="Arial" w:asciiTheme="majorHAnsi" w:hAnsiTheme="majorHAnsi" w:cstheme="majorHAnsi"/>
                <w:sz w:val="20"/>
                <w:szCs w:val="20"/>
              </w:rPr>
              <w:t>Participación del Invima como coordinador de la Actividad H en el Comité Directivo del Mecanismo de Estados Miembros sobre Productos Médicos de Calidad Subestándar y Falsificados que tuvo lugar los días 29 de junio de 2021 y 27 y 28 de octubre de 2021 en la modalidad virtual. Durante estas reuniones el Invima hizo una presentación del estado actual de la actividad y los resultados del cuarto entregable.</w:t>
            </w:r>
          </w:p>
          <w:p w:rsidRPr="00B03213" w:rsidR="00517152" w:rsidP="004548E2" w:rsidRDefault="00E51D67" w14:paraId="27C8847E" w14:textId="0CA1DEE5">
            <w:pPr>
              <w:pStyle w:val="Prrafodelista"/>
              <w:numPr>
                <w:ilvl w:val="0"/>
                <w:numId w:val="24"/>
              </w:numPr>
              <w:ind w:left="567" w:right="567"/>
              <w:jc w:val="both"/>
              <w:rPr>
                <w:rFonts w:asciiTheme="majorHAnsi" w:hAnsiTheme="majorHAnsi" w:cstheme="majorHAnsi"/>
                <w:sz w:val="20"/>
                <w:szCs w:val="20"/>
              </w:rPr>
            </w:pPr>
            <w:r w:rsidRPr="00B03213">
              <w:rPr>
                <w:rFonts w:eastAsia="Arial" w:asciiTheme="majorHAnsi" w:hAnsiTheme="majorHAnsi" w:cstheme="majorHAnsi"/>
                <w:sz w:val="20"/>
                <w:szCs w:val="20"/>
              </w:rPr>
              <w:t>Invima participo en 25 consultas públicas adelantadas por la OMS, relacionadas con guías técnicas que establecen los criterios  sobre transferencia tecnológica en plantas fabricantes de medicamentos, evaluación de productos biosimilares, evaluación de la calidad, seguridad y eficacia de las vacunas de ARN mensajero, buenas prácticas de fabricación de gases medicinales, buenas prácticas para instalaciones de investigación y desarrollo de productos farmacéuticos, producción segura y el control de calidad de anticuerpos monoclonales para uso en humano</w:t>
            </w:r>
          </w:p>
          <w:p w:rsidRPr="00B03213" w:rsidR="00EE4C4B" w:rsidP="00184873" w:rsidRDefault="00EE4C4B" w14:paraId="754F2F0E" w14:textId="77777777">
            <w:pPr>
              <w:ind w:left="567" w:right="567"/>
              <w:jc w:val="both"/>
              <w:rPr>
                <w:rFonts w:asciiTheme="majorHAnsi" w:hAnsiTheme="majorHAnsi" w:cstheme="majorHAnsi"/>
                <w:b/>
                <w:bCs w:val="0"/>
                <w:sz w:val="20"/>
                <w:szCs w:val="20"/>
              </w:rPr>
            </w:pPr>
          </w:p>
          <w:p w:rsidRPr="00B03213" w:rsidR="00EE4C4B" w:rsidP="004548E2" w:rsidRDefault="00EE4C4B" w14:paraId="4B71BB78" w14:textId="425D9AD1">
            <w:pPr>
              <w:pStyle w:val="Prrafodelista"/>
              <w:numPr>
                <w:ilvl w:val="0"/>
                <w:numId w:val="30"/>
              </w:numPr>
              <w:ind w:left="567" w:right="567"/>
              <w:jc w:val="both"/>
              <w:rPr>
                <w:rFonts w:asciiTheme="majorHAnsi" w:hAnsiTheme="majorHAnsi" w:cstheme="majorHAnsi"/>
                <w:sz w:val="20"/>
                <w:szCs w:val="20"/>
              </w:rPr>
            </w:pPr>
            <w:r w:rsidRPr="00B03213">
              <w:rPr>
                <w:rFonts w:asciiTheme="majorHAnsi" w:hAnsiTheme="majorHAnsi" w:cstheme="majorHAnsi"/>
                <w:b/>
                <w:sz w:val="20"/>
                <w:szCs w:val="20"/>
              </w:rPr>
              <w:t xml:space="preserve">Organización Panamericana de la Salud </w:t>
            </w:r>
            <w:r w:rsidRPr="00B03213" w:rsidR="00195B67">
              <w:rPr>
                <w:rFonts w:asciiTheme="majorHAnsi" w:hAnsiTheme="majorHAnsi" w:cstheme="majorHAnsi"/>
                <w:b/>
                <w:sz w:val="20"/>
                <w:szCs w:val="20"/>
              </w:rPr>
              <w:t>–</w:t>
            </w:r>
            <w:r w:rsidRPr="00B03213">
              <w:rPr>
                <w:rFonts w:asciiTheme="majorHAnsi" w:hAnsiTheme="majorHAnsi" w:cstheme="majorHAnsi"/>
                <w:b/>
                <w:sz w:val="20"/>
                <w:szCs w:val="20"/>
              </w:rPr>
              <w:t xml:space="preserve"> OPS</w:t>
            </w:r>
          </w:p>
          <w:p w:rsidRPr="00B03213" w:rsidR="00195B67" w:rsidP="004548E2" w:rsidRDefault="00195B67" w14:paraId="4E698388" w14:textId="6A166FF8">
            <w:pPr>
              <w:pStyle w:val="Prrafodelista"/>
              <w:numPr>
                <w:ilvl w:val="0"/>
                <w:numId w:val="24"/>
              </w:numPr>
              <w:ind w:left="567" w:right="567"/>
              <w:jc w:val="both"/>
              <w:rPr>
                <w:rFonts w:asciiTheme="majorHAnsi" w:hAnsiTheme="majorHAnsi" w:cstheme="majorHAnsi"/>
                <w:b/>
                <w:bCs w:val="0"/>
                <w:sz w:val="20"/>
                <w:szCs w:val="20"/>
                <w:lang w:val="es"/>
              </w:rPr>
            </w:pPr>
            <w:r w:rsidRPr="00B03213">
              <w:rPr>
                <w:rFonts w:eastAsia="Arial" w:asciiTheme="majorHAnsi" w:hAnsiTheme="majorHAnsi" w:cstheme="majorHAnsi"/>
                <w:sz w:val="20"/>
                <w:szCs w:val="20"/>
              </w:rPr>
              <w:t xml:space="preserve">Reunión virtual de las Autoridades Reguladoras de Referencia Regional con el apoyo de la OPS, en la cual se discutieron aspectos relevantes para la región: </w:t>
            </w:r>
            <w:r w:rsidRPr="00B03213" w:rsidR="003F3C23">
              <w:rPr>
                <w:rFonts w:eastAsia="Arial" w:asciiTheme="majorHAnsi" w:hAnsiTheme="majorHAnsi" w:cstheme="majorHAnsi"/>
                <w:sz w:val="20"/>
                <w:szCs w:val="20"/>
              </w:rPr>
              <w:t>Fortalecimiento</w:t>
            </w:r>
            <w:r w:rsidRPr="00B03213">
              <w:rPr>
                <w:rFonts w:eastAsia="Arial" w:asciiTheme="majorHAnsi" w:hAnsiTheme="majorHAnsi" w:cstheme="majorHAnsi"/>
                <w:sz w:val="20"/>
                <w:szCs w:val="20"/>
                <w:lang w:val="es"/>
              </w:rPr>
              <w:t xml:space="preserve"> de los Sistemas Regulatorios en la Región de las Américas,</w:t>
            </w:r>
            <w:r w:rsidRPr="00B03213">
              <w:rPr>
                <w:rFonts w:eastAsia="Arial" w:asciiTheme="majorHAnsi" w:hAnsiTheme="majorHAnsi" w:cstheme="majorHAnsi"/>
                <w:b/>
                <w:sz w:val="20"/>
                <w:szCs w:val="20"/>
                <w:lang w:val="es"/>
              </w:rPr>
              <w:t xml:space="preserve"> </w:t>
            </w:r>
            <w:r w:rsidRPr="00B03213">
              <w:rPr>
                <w:rFonts w:eastAsia="Arial" w:asciiTheme="majorHAnsi" w:hAnsiTheme="majorHAnsi" w:cstheme="majorHAnsi"/>
                <w:sz w:val="20"/>
                <w:szCs w:val="20"/>
                <w:lang w:val="es"/>
              </w:rPr>
              <w:t>donde se presentaron las consideraciones frente a la mirada sobre las capacidades regulatorias sobre las autoridades sanitarias de la región. Rol de las ARNr durante la pandemia y el Estado de situación del mecanismo de evaluación de la OMS, GBT.</w:t>
            </w:r>
            <w:r w:rsidRPr="00B03213">
              <w:rPr>
                <w:rFonts w:eastAsia="Arial" w:asciiTheme="majorHAnsi" w:hAnsiTheme="majorHAnsi" w:cstheme="majorHAnsi"/>
                <w:b/>
                <w:sz w:val="20"/>
                <w:szCs w:val="20"/>
                <w:lang w:val="es"/>
              </w:rPr>
              <w:t xml:space="preserve"> </w:t>
            </w:r>
          </w:p>
          <w:p w:rsidRPr="00B03213" w:rsidR="00195B67" w:rsidP="004548E2" w:rsidRDefault="00195B67" w14:paraId="40E7E0EE" w14:textId="77777777">
            <w:pPr>
              <w:pStyle w:val="Prrafodelista"/>
              <w:numPr>
                <w:ilvl w:val="0"/>
                <w:numId w:val="24"/>
              </w:numPr>
              <w:ind w:left="567" w:right="567"/>
              <w:jc w:val="both"/>
              <w:rPr>
                <w:rFonts w:asciiTheme="majorHAnsi" w:hAnsiTheme="majorHAnsi" w:cstheme="majorHAnsi"/>
                <w:sz w:val="20"/>
                <w:szCs w:val="20"/>
                <w:lang w:val="es"/>
              </w:rPr>
            </w:pPr>
            <w:r w:rsidRPr="00B03213">
              <w:rPr>
                <w:rFonts w:eastAsia="Arial" w:asciiTheme="majorHAnsi" w:hAnsiTheme="majorHAnsi" w:cstheme="majorHAnsi"/>
                <w:sz w:val="20"/>
                <w:szCs w:val="20"/>
                <w:lang w:val="es"/>
              </w:rPr>
              <w:t>Reunión OPS/OMS para actualizar la expresión de interés para contribuir al establecimiento de un Centro de Transferencia de Tecnología de la vacuna de ARNr Covid-19</w:t>
            </w:r>
          </w:p>
          <w:p w:rsidRPr="00B03213" w:rsidR="00195B67" w:rsidP="004548E2" w:rsidRDefault="00195B67" w14:paraId="1AACF337" w14:textId="77777777">
            <w:pPr>
              <w:pStyle w:val="Prrafodelista"/>
              <w:numPr>
                <w:ilvl w:val="0"/>
                <w:numId w:val="24"/>
              </w:numPr>
              <w:ind w:left="567" w:right="567"/>
              <w:jc w:val="both"/>
              <w:rPr>
                <w:rFonts w:asciiTheme="majorHAnsi" w:hAnsiTheme="majorHAnsi" w:cstheme="majorHAnsi"/>
                <w:sz w:val="20"/>
                <w:szCs w:val="20"/>
                <w:lang w:val="es"/>
              </w:rPr>
            </w:pPr>
            <w:r w:rsidRPr="00B03213">
              <w:rPr>
                <w:rFonts w:eastAsia="Arial" w:asciiTheme="majorHAnsi" w:hAnsiTheme="majorHAnsi" w:cstheme="majorHAnsi"/>
                <w:sz w:val="20"/>
                <w:szCs w:val="20"/>
                <w:lang w:val="es"/>
              </w:rPr>
              <w:t xml:space="preserve">En el marco del grupo Regional de Farmacovigilancia en la región de las Américas, reuniones sobre la información regional y global consolidada sobre eventos supuestamente atribuibles a la vacunación o inmunización (ESAVI) contra la Covid-19 y otras actualizaciones. </w:t>
            </w:r>
          </w:p>
          <w:p w:rsidRPr="00B03213" w:rsidR="00195B67" w:rsidP="004548E2" w:rsidRDefault="00195B67" w14:paraId="7B4FF692" w14:textId="77777777">
            <w:pPr>
              <w:pStyle w:val="Prrafodelista"/>
              <w:numPr>
                <w:ilvl w:val="0"/>
                <w:numId w:val="24"/>
              </w:numPr>
              <w:ind w:left="567" w:right="567"/>
              <w:jc w:val="both"/>
              <w:rPr>
                <w:rFonts w:eastAsia="Arial" w:asciiTheme="majorHAnsi" w:hAnsiTheme="majorHAnsi" w:cstheme="majorHAnsi"/>
                <w:sz w:val="20"/>
                <w:szCs w:val="20"/>
              </w:rPr>
            </w:pPr>
            <w:r w:rsidRPr="00B03213">
              <w:rPr>
                <w:rFonts w:eastAsia="Arial" w:asciiTheme="majorHAnsi" w:hAnsiTheme="majorHAnsi" w:cstheme="majorHAnsi"/>
                <w:sz w:val="20"/>
                <w:szCs w:val="20"/>
              </w:rPr>
              <w:t xml:space="preserve">Participación en las Reuniones Bimensuales de la Red Regional de Productos Médicos de calidad Subestándar y Falsificados que tuvieron lugar durante el año 2021 en las que se hablaron de las actualizaciones del Programa Global de Reportes, del comité Directivo del Mecanismo de </w:t>
            </w:r>
            <w:r w:rsidRPr="00B03213">
              <w:rPr>
                <w:rFonts w:eastAsia="Arial" w:asciiTheme="majorHAnsi" w:hAnsiTheme="majorHAnsi" w:cstheme="majorHAnsi"/>
                <w:sz w:val="20"/>
                <w:szCs w:val="20"/>
              </w:rPr>
              <w:lastRenderedPageBreak/>
              <w:t xml:space="preserve">Estados Miembros de la OMS y el nuevo Portal SGVM, además de los productos médicos falsificados en Covid-19, la serie de incidentes con vacunas falsificadas para Covid-19 en los países de la región, entre otros. </w:t>
            </w:r>
          </w:p>
          <w:p w:rsidRPr="00B03213" w:rsidR="00195B67" w:rsidP="004548E2" w:rsidRDefault="00195B67" w14:paraId="39443B1D" w14:textId="76870327">
            <w:pPr>
              <w:pStyle w:val="Prrafodelista"/>
              <w:numPr>
                <w:ilvl w:val="0"/>
                <w:numId w:val="24"/>
              </w:numPr>
              <w:ind w:left="567" w:right="567"/>
              <w:jc w:val="both"/>
              <w:rPr>
                <w:rFonts w:asciiTheme="majorHAnsi" w:hAnsiTheme="majorHAnsi" w:cstheme="majorHAnsi"/>
                <w:sz w:val="20"/>
                <w:szCs w:val="20"/>
              </w:rPr>
            </w:pPr>
            <w:r w:rsidRPr="00B03213">
              <w:rPr>
                <w:rFonts w:eastAsia="Arial" w:asciiTheme="majorHAnsi" w:hAnsiTheme="majorHAnsi" w:cstheme="majorHAnsi"/>
                <w:sz w:val="20"/>
                <w:szCs w:val="20"/>
              </w:rPr>
              <w:t xml:space="preserve">El grupo de trabajo de Medicamentos sin prescripción OTC de la Red </w:t>
            </w:r>
            <w:r w:rsidRPr="00B03213" w:rsidR="006E1249">
              <w:rPr>
                <w:rFonts w:eastAsia="Arial" w:asciiTheme="majorHAnsi" w:hAnsiTheme="majorHAnsi" w:cstheme="majorHAnsi"/>
                <w:sz w:val="20"/>
                <w:szCs w:val="20"/>
              </w:rPr>
              <w:t>PARF</w:t>
            </w:r>
            <w:r w:rsidRPr="00B03213">
              <w:rPr>
                <w:rFonts w:eastAsia="Arial" w:asciiTheme="majorHAnsi" w:hAnsiTheme="majorHAnsi" w:cstheme="majorHAnsi"/>
                <w:sz w:val="20"/>
                <w:szCs w:val="20"/>
              </w:rPr>
              <w:t xml:space="preserve"> donde participa Invima- Colombia, </w:t>
            </w:r>
            <w:r w:rsidRPr="00B03213" w:rsidR="006E1249">
              <w:rPr>
                <w:rFonts w:eastAsia="Arial" w:asciiTheme="majorHAnsi" w:hAnsiTheme="majorHAnsi" w:cstheme="majorHAnsi"/>
                <w:sz w:val="20"/>
                <w:szCs w:val="20"/>
              </w:rPr>
              <w:t>ANVISA</w:t>
            </w:r>
            <w:r w:rsidRPr="00B03213">
              <w:rPr>
                <w:rFonts w:eastAsia="Arial" w:asciiTheme="majorHAnsi" w:hAnsiTheme="majorHAnsi" w:cstheme="majorHAnsi"/>
                <w:sz w:val="20"/>
                <w:szCs w:val="20"/>
              </w:rPr>
              <w:t xml:space="preserve">- Brasil, </w:t>
            </w:r>
            <w:r w:rsidRPr="00B03213" w:rsidR="006E1249">
              <w:rPr>
                <w:rFonts w:eastAsia="Arial" w:asciiTheme="majorHAnsi" w:hAnsiTheme="majorHAnsi" w:cstheme="majorHAnsi"/>
                <w:sz w:val="20"/>
                <w:szCs w:val="20"/>
              </w:rPr>
              <w:t xml:space="preserve">ANMAT </w:t>
            </w:r>
            <w:r w:rsidRPr="00B03213">
              <w:rPr>
                <w:rFonts w:eastAsia="Arial" w:asciiTheme="majorHAnsi" w:hAnsiTheme="majorHAnsi" w:cstheme="majorHAnsi"/>
                <w:sz w:val="20"/>
                <w:szCs w:val="20"/>
              </w:rPr>
              <w:t xml:space="preserve">– Argentina e ILAR en representación de la Industria, se vienen realizando </w:t>
            </w:r>
            <w:r w:rsidRPr="00B03213">
              <w:rPr>
                <w:rFonts w:asciiTheme="majorHAnsi" w:hAnsiTheme="majorHAnsi" w:cstheme="majorHAnsi"/>
                <w:sz w:val="20"/>
                <w:szCs w:val="20"/>
              </w:rPr>
              <w:t>investigaciones de campo</w:t>
            </w:r>
            <w:r w:rsidRPr="00B03213">
              <w:rPr>
                <w:rFonts w:eastAsia="Arial" w:asciiTheme="majorHAnsi" w:hAnsiTheme="majorHAnsi" w:cstheme="majorHAnsi"/>
                <w:sz w:val="20"/>
                <w:szCs w:val="20"/>
              </w:rPr>
              <w:t xml:space="preserve"> sobre los </w:t>
            </w:r>
            <w:r w:rsidRPr="00B03213">
              <w:rPr>
                <w:rFonts w:asciiTheme="majorHAnsi" w:hAnsiTheme="majorHAnsi" w:cstheme="majorHAnsi"/>
                <w:sz w:val="20"/>
                <w:szCs w:val="20"/>
              </w:rPr>
              <w:t xml:space="preserve">hábitos de </w:t>
            </w:r>
            <w:r w:rsidRPr="00B03213">
              <w:rPr>
                <w:rFonts w:eastAsia="Arial" w:asciiTheme="majorHAnsi" w:hAnsiTheme="majorHAnsi" w:cstheme="majorHAnsi"/>
                <w:sz w:val="20"/>
                <w:szCs w:val="20"/>
              </w:rPr>
              <w:t xml:space="preserve">los </w:t>
            </w:r>
            <w:r w:rsidRPr="00B03213">
              <w:rPr>
                <w:rFonts w:asciiTheme="majorHAnsi" w:hAnsiTheme="majorHAnsi" w:cstheme="majorHAnsi"/>
                <w:sz w:val="20"/>
                <w:szCs w:val="20"/>
              </w:rPr>
              <w:t xml:space="preserve">usuarios de </w:t>
            </w:r>
            <w:r w:rsidRPr="00B03213">
              <w:rPr>
                <w:rFonts w:eastAsia="Arial" w:asciiTheme="majorHAnsi" w:hAnsiTheme="majorHAnsi" w:cstheme="majorHAnsi"/>
                <w:sz w:val="20"/>
                <w:szCs w:val="20"/>
              </w:rPr>
              <w:t>medicamentos sin prescripción</w:t>
            </w:r>
            <w:r w:rsidRPr="00B03213">
              <w:rPr>
                <w:rFonts w:asciiTheme="majorHAnsi" w:hAnsiTheme="majorHAnsi" w:cstheme="majorHAnsi"/>
                <w:sz w:val="20"/>
                <w:szCs w:val="20"/>
              </w:rPr>
              <w:t>, a fin de implementar acciones tendientes a resolver problemáticas comunes en la región.</w:t>
            </w:r>
          </w:p>
          <w:p w:rsidRPr="00B03213" w:rsidR="00195B67" w:rsidP="004548E2" w:rsidRDefault="00195B67" w14:paraId="2209044E" w14:textId="4A51A56E">
            <w:pPr>
              <w:pStyle w:val="Prrafodelista"/>
              <w:numPr>
                <w:ilvl w:val="0"/>
                <w:numId w:val="24"/>
              </w:numPr>
              <w:ind w:left="567" w:right="567"/>
              <w:jc w:val="both"/>
              <w:rPr>
                <w:rFonts w:asciiTheme="majorHAnsi" w:hAnsiTheme="majorHAnsi" w:cstheme="majorHAnsi"/>
                <w:sz w:val="20"/>
                <w:szCs w:val="20"/>
              </w:rPr>
            </w:pPr>
            <w:r w:rsidRPr="00B03213">
              <w:rPr>
                <w:rFonts w:eastAsia="Arial" w:asciiTheme="majorHAnsi" w:hAnsiTheme="majorHAnsi" w:cstheme="majorHAnsi"/>
                <w:sz w:val="20"/>
                <w:szCs w:val="20"/>
              </w:rPr>
              <w:t>Participación en la conferencia de la Red PARF que tuvo lugar el 6, 8 y 10 de diciembre de 2021, con la participación del Invima como ponente en el panel “la contribución de los sistemas regulatorios de la Región de las Américas a la respuesta de la pandemia por COVID-19”.</w:t>
            </w:r>
          </w:p>
          <w:p w:rsidRPr="00B03213" w:rsidR="002050C3" w:rsidP="00184873" w:rsidRDefault="002050C3" w14:paraId="3C728520" w14:textId="77777777">
            <w:pPr>
              <w:ind w:left="567" w:right="567"/>
              <w:rPr>
                <w:rFonts w:asciiTheme="majorHAnsi" w:hAnsiTheme="majorHAnsi" w:cstheme="majorHAnsi"/>
                <w:sz w:val="20"/>
                <w:szCs w:val="20"/>
              </w:rPr>
            </w:pPr>
          </w:p>
          <w:p w:rsidRPr="00B03213" w:rsidR="00B620DD" w:rsidP="004548E2" w:rsidRDefault="00B620DD" w14:paraId="657E8733" w14:textId="74082646">
            <w:pPr>
              <w:pStyle w:val="Prrafodelista"/>
              <w:numPr>
                <w:ilvl w:val="0"/>
                <w:numId w:val="30"/>
              </w:numPr>
              <w:ind w:left="567" w:right="567"/>
              <w:rPr>
                <w:rFonts w:asciiTheme="majorHAnsi" w:hAnsiTheme="majorHAnsi" w:cstheme="majorHAnsi"/>
                <w:sz w:val="20"/>
                <w:szCs w:val="20"/>
              </w:rPr>
            </w:pPr>
            <w:r w:rsidRPr="00B03213">
              <w:rPr>
                <w:rFonts w:asciiTheme="majorHAnsi" w:hAnsiTheme="majorHAnsi" w:cstheme="majorHAnsi"/>
                <w:b/>
                <w:sz w:val="20"/>
                <w:szCs w:val="20"/>
              </w:rPr>
              <w:t>ICH</w:t>
            </w:r>
          </w:p>
          <w:p w:rsidRPr="00B03213" w:rsidR="00B620DD" w:rsidP="004548E2" w:rsidRDefault="0035479D" w14:paraId="4F6ADCF6" w14:textId="57415053">
            <w:pPr>
              <w:pStyle w:val="Prrafodelista"/>
              <w:numPr>
                <w:ilvl w:val="0"/>
                <w:numId w:val="24"/>
              </w:numPr>
              <w:ind w:left="567" w:right="567"/>
              <w:jc w:val="both"/>
              <w:rPr>
                <w:rFonts w:asciiTheme="majorHAnsi" w:hAnsiTheme="majorHAnsi" w:cstheme="majorHAnsi"/>
                <w:b/>
                <w:bCs w:val="0"/>
                <w:sz w:val="20"/>
                <w:szCs w:val="20"/>
              </w:rPr>
            </w:pPr>
            <w:r w:rsidRPr="00B03213">
              <w:rPr>
                <w:rFonts w:eastAsia="Arial" w:asciiTheme="majorHAnsi" w:hAnsiTheme="majorHAnsi" w:cstheme="majorHAnsi"/>
                <w:sz w:val="20"/>
                <w:szCs w:val="20"/>
              </w:rPr>
              <w:t>Participación como observador en las reuniones virtuales de la Asamblea del Consejo Internacional de Armonización de los Requisitos Técnicos para Medicamentos de Uso Humano – ICH, en modalidad virtual, durante estas reuniones se habló de los resultados de las encuestas que adelantó CIRS para conocer la implementación y adherencia de las guías de ICH, actualización de los Grupos de Trabajo, nuevas áreas de armonización, próximos entrenamientos entre otros.</w:t>
            </w:r>
          </w:p>
          <w:p w:rsidRPr="00B03213" w:rsidR="0035479D" w:rsidP="00184873" w:rsidRDefault="0035479D" w14:paraId="265E3243" w14:textId="77777777">
            <w:pPr>
              <w:ind w:left="567" w:right="567"/>
              <w:jc w:val="both"/>
              <w:rPr>
                <w:rFonts w:asciiTheme="majorHAnsi" w:hAnsiTheme="majorHAnsi" w:cstheme="majorHAnsi"/>
                <w:bCs w:val="0"/>
                <w:sz w:val="20"/>
                <w:szCs w:val="20"/>
              </w:rPr>
            </w:pPr>
          </w:p>
          <w:p w:rsidRPr="00B03213" w:rsidR="0035479D" w:rsidP="004548E2" w:rsidRDefault="0035479D" w14:paraId="1052C0DB" w14:textId="09B61164">
            <w:pPr>
              <w:pStyle w:val="Prrafodelista"/>
              <w:numPr>
                <w:ilvl w:val="0"/>
                <w:numId w:val="30"/>
              </w:numPr>
              <w:ind w:left="567" w:right="567"/>
              <w:jc w:val="both"/>
              <w:rPr>
                <w:rFonts w:asciiTheme="majorHAnsi" w:hAnsiTheme="majorHAnsi" w:cstheme="majorHAnsi"/>
                <w:bCs w:val="0"/>
                <w:sz w:val="20"/>
                <w:szCs w:val="20"/>
              </w:rPr>
            </w:pPr>
            <w:r w:rsidRPr="00B03213">
              <w:rPr>
                <w:rFonts w:asciiTheme="majorHAnsi" w:hAnsiTheme="majorHAnsi" w:cstheme="majorHAnsi"/>
                <w:b/>
                <w:sz w:val="20"/>
                <w:szCs w:val="20"/>
              </w:rPr>
              <w:t>IPRP</w:t>
            </w:r>
          </w:p>
          <w:p w:rsidRPr="00B03213" w:rsidR="00F44E3B" w:rsidP="004548E2" w:rsidRDefault="00383FD7" w14:paraId="5E047F2E" w14:textId="4CE4595E">
            <w:pPr>
              <w:pStyle w:val="Prrafodelista"/>
              <w:numPr>
                <w:ilvl w:val="0"/>
                <w:numId w:val="24"/>
              </w:numPr>
              <w:ind w:left="567" w:right="567"/>
              <w:jc w:val="both"/>
              <w:rPr>
                <w:rFonts w:asciiTheme="majorHAnsi" w:hAnsiTheme="majorHAnsi" w:cstheme="majorHAnsi"/>
                <w:b/>
                <w:sz w:val="20"/>
                <w:szCs w:val="20"/>
              </w:rPr>
            </w:pPr>
            <w:r w:rsidRPr="00B03213">
              <w:rPr>
                <w:rFonts w:eastAsia="Arial" w:asciiTheme="majorHAnsi" w:hAnsiTheme="majorHAnsi" w:cstheme="majorHAnsi"/>
                <w:sz w:val="20"/>
                <w:szCs w:val="20"/>
              </w:rPr>
              <w:t>Participación como Miembro en la reunión del Comité Directivo del Programa Internacional de Reguladores Farmacéuticos – IPRP, durante esta sesión se generaron los reportes de los grupos de trabajo, el Reporte del Secretariado de los Gastos, la Renovación del Memorando de Entendimiento con ICH, la participación en los talleres de ICMRA, entre otros.</w:t>
            </w:r>
          </w:p>
          <w:p w:rsidRPr="00B03213" w:rsidR="00D92728" w:rsidP="00184873" w:rsidRDefault="00D92728" w14:paraId="4AB05C3C" w14:textId="77777777">
            <w:pPr>
              <w:ind w:left="567" w:right="567"/>
              <w:jc w:val="both"/>
              <w:rPr>
                <w:rFonts w:asciiTheme="majorHAnsi" w:hAnsiTheme="majorHAnsi" w:cstheme="majorHAnsi"/>
                <w:bCs w:val="0"/>
                <w:sz w:val="20"/>
                <w:szCs w:val="20"/>
              </w:rPr>
            </w:pPr>
          </w:p>
          <w:p w:rsidRPr="00B03213" w:rsidR="00D92728" w:rsidP="004548E2" w:rsidRDefault="00D92728" w14:paraId="508EAFFC" w14:textId="234A1E00">
            <w:pPr>
              <w:pStyle w:val="Prrafodelista"/>
              <w:numPr>
                <w:ilvl w:val="0"/>
                <w:numId w:val="30"/>
              </w:numPr>
              <w:ind w:left="567" w:right="567"/>
              <w:jc w:val="both"/>
              <w:rPr>
                <w:rFonts w:asciiTheme="majorHAnsi" w:hAnsiTheme="majorHAnsi" w:cstheme="majorHAnsi"/>
                <w:bCs w:val="0"/>
                <w:sz w:val="20"/>
                <w:szCs w:val="20"/>
              </w:rPr>
            </w:pPr>
            <w:r w:rsidRPr="00B03213">
              <w:rPr>
                <w:rFonts w:asciiTheme="majorHAnsi" w:hAnsiTheme="majorHAnsi" w:cstheme="majorHAnsi"/>
                <w:b/>
                <w:sz w:val="20"/>
                <w:szCs w:val="20"/>
              </w:rPr>
              <w:t>USP</w:t>
            </w:r>
          </w:p>
          <w:p w:rsidRPr="00B03213" w:rsidR="00D92728" w:rsidP="004548E2" w:rsidRDefault="00D92728" w14:paraId="5810A907" w14:textId="1A905055">
            <w:pPr>
              <w:pStyle w:val="Prrafodelista"/>
              <w:numPr>
                <w:ilvl w:val="0"/>
                <w:numId w:val="24"/>
              </w:numPr>
              <w:ind w:left="567" w:right="567"/>
              <w:jc w:val="both"/>
              <w:rPr>
                <w:rFonts w:asciiTheme="majorHAnsi" w:hAnsiTheme="majorHAnsi" w:cstheme="majorHAnsi"/>
                <w:sz w:val="20"/>
                <w:szCs w:val="20"/>
              </w:rPr>
            </w:pPr>
            <w:r w:rsidRPr="00B03213">
              <w:rPr>
                <w:rFonts w:eastAsia="Arial" w:asciiTheme="majorHAnsi" w:hAnsiTheme="majorHAnsi" w:cstheme="majorHAnsi"/>
                <w:sz w:val="20"/>
                <w:szCs w:val="20"/>
              </w:rPr>
              <w:t>A través de la alianza con la USP se realizó el Seminario de Calidad en el uso medicinal de Cannabis</w:t>
            </w:r>
            <w:r w:rsidRPr="00B03213" w:rsidR="00B36574">
              <w:rPr>
                <w:rFonts w:eastAsia="Arial" w:asciiTheme="majorHAnsi" w:hAnsiTheme="majorHAnsi" w:cstheme="majorHAnsi"/>
                <w:sz w:val="20"/>
                <w:szCs w:val="20"/>
              </w:rPr>
              <w:t xml:space="preserve"> </w:t>
            </w:r>
            <w:r w:rsidRPr="00B03213">
              <w:rPr>
                <w:rFonts w:eastAsia="Arial" w:asciiTheme="majorHAnsi" w:hAnsiTheme="majorHAnsi" w:cstheme="majorHAnsi"/>
                <w:sz w:val="20"/>
                <w:szCs w:val="20"/>
              </w:rPr>
              <w:t xml:space="preserve">para intercambiar experiencias sobre recursos y retos que tiene actualmente </w:t>
            </w:r>
            <w:r w:rsidRPr="00B03213" w:rsidR="00B36574">
              <w:rPr>
                <w:rFonts w:eastAsia="Arial" w:asciiTheme="majorHAnsi" w:hAnsiTheme="majorHAnsi" w:cstheme="majorHAnsi"/>
                <w:sz w:val="20"/>
                <w:szCs w:val="20"/>
              </w:rPr>
              <w:t>este ingrediente</w:t>
            </w:r>
            <w:r w:rsidRPr="00B03213">
              <w:rPr>
                <w:rFonts w:eastAsia="Arial" w:asciiTheme="majorHAnsi" w:hAnsiTheme="majorHAnsi" w:cstheme="majorHAnsi"/>
                <w:sz w:val="20"/>
                <w:szCs w:val="20"/>
              </w:rPr>
              <w:t xml:space="preserve"> con expertos del tema de la USP</w:t>
            </w:r>
            <w:r w:rsidRPr="00B03213" w:rsidR="00B36574">
              <w:rPr>
                <w:rFonts w:eastAsia="Arial" w:asciiTheme="majorHAnsi" w:hAnsiTheme="majorHAnsi" w:cstheme="majorHAnsi"/>
                <w:sz w:val="20"/>
                <w:szCs w:val="20"/>
              </w:rPr>
              <w:t xml:space="preserve">, Nitrosaminas </w:t>
            </w:r>
            <w:r w:rsidRPr="00B03213" w:rsidR="00485121">
              <w:rPr>
                <w:rFonts w:eastAsia="Arial" w:asciiTheme="majorHAnsi" w:hAnsiTheme="majorHAnsi" w:cstheme="majorHAnsi"/>
                <w:sz w:val="20"/>
                <w:szCs w:val="20"/>
              </w:rPr>
              <w:t>y Vigilancia</w:t>
            </w:r>
            <w:r w:rsidRPr="00B03213" w:rsidR="00B36574">
              <w:rPr>
                <w:rFonts w:eastAsia="Arial" w:asciiTheme="majorHAnsi" w:hAnsiTheme="majorHAnsi" w:cstheme="majorHAnsi"/>
                <w:sz w:val="20"/>
                <w:szCs w:val="20"/>
              </w:rPr>
              <w:t xml:space="preserve"> post comercialización.</w:t>
            </w:r>
          </w:p>
          <w:p w:rsidRPr="00B03213" w:rsidR="00D92728" w:rsidP="004548E2" w:rsidRDefault="00D92728" w14:paraId="123148C4" w14:textId="77777777">
            <w:pPr>
              <w:pStyle w:val="Prrafodelista"/>
              <w:numPr>
                <w:ilvl w:val="0"/>
                <w:numId w:val="24"/>
              </w:numPr>
              <w:ind w:left="567" w:right="567"/>
              <w:jc w:val="both"/>
              <w:rPr>
                <w:rFonts w:asciiTheme="majorHAnsi" w:hAnsiTheme="majorHAnsi" w:cstheme="majorHAnsi"/>
                <w:sz w:val="20"/>
                <w:szCs w:val="20"/>
              </w:rPr>
            </w:pPr>
            <w:r w:rsidRPr="00B03213">
              <w:rPr>
                <w:rFonts w:eastAsia="Arial" w:asciiTheme="majorHAnsi" w:hAnsiTheme="majorHAnsi" w:cstheme="majorHAnsi"/>
                <w:sz w:val="20"/>
                <w:szCs w:val="20"/>
              </w:rPr>
              <w:t xml:space="preserve">Participación del Invima en la Segunda Reunión del Capítulo Regional de América Latina de la Convención de USP con participación de las delegaciones de los países miembros latinoamericanos, presentando como áreas de trabajo para el Capitulo:   Uso medicinal de la Cannabis, Vigilancia Post venta (Mercadeo), Nitrosaminas, Respuesta al Covid-19 y Resiliencia de la cadena de suministro. </w:t>
            </w:r>
          </w:p>
          <w:p w:rsidRPr="00B03213" w:rsidR="00D92728" w:rsidP="004548E2" w:rsidRDefault="00D92728" w14:paraId="07C13BCE" w14:textId="77777777">
            <w:pPr>
              <w:pStyle w:val="Prrafodelista"/>
              <w:numPr>
                <w:ilvl w:val="0"/>
                <w:numId w:val="24"/>
              </w:numPr>
              <w:ind w:left="567" w:right="567"/>
              <w:jc w:val="both"/>
              <w:rPr>
                <w:rFonts w:eastAsia="Arial" w:asciiTheme="majorHAnsi" w:hAnsiTheme="majorHAnsi" w:cstheme="majorHAnsi"/>
                <w:sz w:val="20"/>
                <w:szCs w:val="20"/>
              </w:rPr>
            </w:pPr>
            <w:r w:rsidRPr="00B03213">
              <w:rPr>
                <w:rFonts w:eastAsia="Arial" w:asciiTheme="majorHAnsi" w:hAnsiTheme="majorHAnsi" w:cstheme="majorHAnsi"/>
                <w:sz w:val="20"/>
                <w:szCs w:val="20"/>
              </w:rPr>
              <w:t xml:space="preserve">Participación del Invima en el Seminario “Combatting Substandard and Falsified Medicines during Covid-19 pandemic” que se realizó de manera virtual con participación de diferentes expertos de USP a nivel Latinoamérica, desplegando los retos que se presentan en materia de medicamentos falsificados y adulterados para el tratamiento del Covid-19. </w:t>
            </w:r>
          </w:p>
          <w:p w:rsidRPr="00B03213" w:rsidR="00D92728" w:rsidP="004548E2" w:rsidRDefault="00D92728" w14:paraId="1B2014F2" w14:textId="77777777">
            <w:pPr>
              <w:pStyle w:val="Prrafodelista"/>
              <w:numPr>
                <w:ilvl w:val="0"/>
                <w:numId w:val="24"/>
              </w:numPr>
              <w:ind w:left="567" w:right="567"/>
              <w:jc w:val="both"/>
              <w:rPr>
                <w:rFonts w:eastAsia="Arial" w:asciiTheme="majorHAnsi" w:hAnsiTheme="majorHAnsi" w:cstheme="majorHAnsi"/>
                <w:sz w:val="20"/>
                <w:szCs w:val="20"/>
              </w:rPr>
            </w:pPr>
            <w:r w:rsidRPr="00B03213">
              <w:rPr>
                <w:rFonts w:eastAsia="Arial" w:asciiTheme="majorHAnsi" w:hAnsiTheme="majorHAnsi" w:cstheme="majorHAnsi"/>
                <w:sz w:val="20"/>
                <w:szCs w:val="20"/>
              </w:rPr>
              <w:t>Realización del Taller Calidad en Vacunas Covid-19 con participación expertos de USP y con la asistencia de más de 70 funcionarios del Invima.</w:t>
            </w:r>
          </w:p>
          <w:p w:rsidRPr="00B03213" w:rsidR="00D92728" w:rsidP="004548E2" w:rsidRDefault="00D92728" w14:paraId="7600743A" w14:textId="38D049DA">
            <w:pPr>
              <w:pStyle w:val="Prrafodelista"/>
              <w:numPr>
                <w:ilvl w:val="0"/>
                <w:numId w:val="24"/>
              </w:numPr>
              <w:ind w:left="567" w:right="567"/>
              <w:jc w:val="both"/>
              <w:rPr>
                <w:rFonts w:asciiTheme="majorHAnsi" w:hAnsiTheme="majorHAnsi" w:cstheme="majorHAnsi"/>
                <w:b/>
                <w:sz w:val="20"/>
                <w:szCs w:val="20"/>
              </w:rPr>
            </w:pPr>
            <w:r w:rsidRPr="00B03213">
              <w:rPr>
                <w:rFonts w:eastAsia="Arial" w:asciiTheme="majorHAnsi" w:hAnsiTheme="majorHAnsi" w:cstheme="majorHAnsi"/>
                <w:sz w:val="20"/>
                <w:szCs w:val="20"/>
              </w:rPr>
              <w:t>Participación en la Reunión del Capítulo Regional de América Latina de la Convención de USP con participación de las delegaciones de los países miembros sobre la Calidad de Cannabis para Uso Médico.</w:t>
            </w:r>
          </w:p>
          <w:p w:rsidRPr="00B03213" w:rsidR="006E0BD1" w:rsidP="00184873" w:rsidRDefault="006E0BD1" w14:paraId="76C7C801" w14:textId="77777777">
            <w:pPr>
              <w:ind w:left="567" w:right="567"/>
              <w:jc w:val="both"/>
              <w:rPr>
                <w:rFonts w:asciiTheme="majorHAnsi" w:hAnsiTheme="majorHAnsi" w:cstheme="majorHAnsi"/>
                <w:bCs w:val="0"/>
                <w:sz w:val="20"/>
                <w:szCs w:val="20"/>
              </w:rPr>
            </w:pPr>
          </w:p>
          <w:p w:rsidRPr="00B03213" w:rsidR="00C16C03" w:rsidP="004548E2" w:rsidRDefault="00C16C03" w14:paraId="79EF853E" w14:textId="068F6F1D">
            <w:pPr>
              <w:pStyle w:val="Prrafodelista"/>
              <w:numPr>
                <w:ilvl w:val="0"/>
                <w:numId w:val="30"/>
              </w:numPr>
              <w:ind w:left="567" w:right="567"/>
              <w:jc w:val="both"/>
              <w:rPr>
                <w:rFonts w:asciiTheme="majorHAnsi" w:hAnsiTheme="majorHAnsi" w:cstheme="majorHAnsi"/>
                <w:bCs w:val="0"/>
                <w:sz w:val="20"/>
                <w:szCs w:val="20"/>
              </w:rPr>
            </w:pPr>
            <w:r w:rsidRPr="00B03213">
              <w:rPr>
                <w:rFonts w:asciiTheme="majorHAnsi" w:hAnsiTheme="majorHAnsi" w:cstheme="majorHAnsi"/>
                <w:b/>
                <w:sz w:val="20"/>
                <w:szCs w:val="20"/>
              </w:rPr>
              <w:t>ICDRA</w:t>
            </w:r>
          </w:p>
          <w:p w:rsidRPr="00B03213" w:rsidR="00C16C03" w:rsidP="004548E2" w:rsidRDefault="004646F7" w14:paraId="386EB56B" w14:textId="17FA794B">
            <w:pPr>
              <w:pStyle w:val="Prrafodelista"/>
              <w:numPr>
                <w:ilvl w:val="0"/>
                <w:numId w:val="26"/>
              </w:numPr>
              <w:ind w:left="567" w:right="567"/>
              <w:jc w:val="both"/>
              <w:rPr>
                <w:rFonts w:asciiTheme="majorHAnsi" w:hAnsiTheme="majorHAnsi" w:cstheme="majorHAnsi"/>
                <w:b/>
                <w:sz w:val="20"/>
                <w:szCs w:val="20"/>
              </w:rPr>
            </w:pPr>
            <w:r w:rsidRPr="00B03213">
              <w:rPr>
                <w:rFonts w:eastAsia="Arial" w:asciiTheme="majorHAnsi" w:hAnsiTheme="majorHAnsi" w:cstheme="majorHAnsi"/>
                <w:sz w:val="20"/>
                <w:szCs w:val="20"/>
              </w:rPr>
              <w:t>Participación del Invima en la Sesión Virtual Extraordinaria de ICDRA que tuvo lugar del 20 al 24 de septiembre de 2021, en la que se hablaron temas relevantes para el Invima como, biosimilares y biológicos, dispositivos médicos, vigilancia post comercialización, medicamentos SF, seguridad de productos médicos, farmacovigilancia, sangre y productos de sangre, entre otros.</w:t>
            </w:r>
          </w:p>
          <w:p w:rsidRPr="00B03213" w:rsidR="00C239AC" w:rsidP="00184873" w:rsidRDefault="00C239AC" w14:paraId="07A1CCA3" w14:textId="77777777">
            <w:pPr>
              <w:ind w:left="567" w:right="567"/>
              <w:jc w:val="both"/>
              <w:rPr>
                <w:rFonts w:asciiTheme="majorHAnsi" w:hAnsiTheme="majorHAnsi" w:cstheme="majorHAnsi"/>
                <w:bCs w:val="0"/>
                <w:sz w:val="20"/>
                <w:szCs w:val="20"/>
              </w:rPr>
            </w:pPr>
          </w:p>
          <w:p w:rsidRPr="00B03213" w:rsidR="00C239AC" w:rsidP="004548E2" w:rsidRDefault="00C239AC" w14:paraId="63C1E7E2" w14:textId="1B939C14">
            <w:pPr>
              <w:pStyle w:val="Prrafodelista"/>
              <w:numPr>
                <w:ilvl w:val="0"/>
                <w:numId w:val="30"/>
              </w:numPr>
              <w:ind w:left="567" w:right="567"/>
              <w:jc w:val="both"/>
              <w:rPr>
                <w:rFonts w:asciiTheme="majorHAnsi" w:hAnsiTheme="majorHAnsi" w:cstheme="majorHAnsi"/>
                <w:bCs w:val="0"/>
                <w:sz w:val="20"/>
                <w:szCs w:val="20"/>
              </w:rPr>
            </w:pPr>
            <w:r w:rsidRPr="00B03213">
              <w:rPr>
                <w:rFonts w:asciiTheme="majorHAnsi" w:hAnsiTheme="majorHAnsi" w:cstheme="majorHAnsi"/>
                <w:b/>
                <w:sz w:val="20"/>
                <w:szCs w:val="20"/>
              </w:rPr>
              <w:t>ICMRA</w:t>
            </w:r>
          </w:p>
          <w:p w:rsidRPr="00B03213" w:rsidR="0084615C" w:rsidP="004548E2" w:rsidRDefault="0084615C" w14:paraId="524DC4EC" w14:textId="77777777">
            <w:pPr>
              <w:pStyle w:val="Prrafodelista"/>
              <w:numPr>
                <w:ilvl w:val="0"/>
                <w:numId w:val="27"/>
              </w:numPr>
              <w:ind w:left="567" w:right="567"/>
              <w:jc w:val="both"/>
              <w:rPr>
                <w:rFonts w:eastAsia="Arial" w:asciiTheme="majorHAnsi" w:hAnsiTheme="majorHAnsi" w:cstheme="majorHAnsi"/>
                <w:sz w:val="20"/>
                <w:szCs w:val="20"/>
              </w:rPr>
            </w:pPr>
            <w:r w:rsidRPr="00B03213">
              <w:rPr>
                <w:rFonts w:eastAsia="Arial" w:asciiTheme="majorHAnsi" w:hAnsiTheme="majorHAnsi" w:cstheme="majorHAnsi"/>
                <w:sz w:val="20"/>
                <w:szCs w:val="20"/>
              </w:rPr>
              <w:t xml:space="preserve">Participación del Invima como Miembro Asociado en la Reunión Plenaria de ICMRA, que tuvo lugar el 28 de abril de 2021 en modalidad virtual, durante esta reunión se hablaron temas relevantes para el Invima como la respuesta que se la ha dado al Covid-19 y sus futuros retos, vacunas covid-19, resistencia antimicrobiana, red de innovación, farmacovigilancia y confianza en las vacunas, sistema de gestión del conocimiento de la calidad farmacéutica, integridad de la cadena de suministro, entre otros. </w:t>
            </w:r>
          </w:p>
          <w:p w:rsidRPr="00B03213" w:rsidR="0084615C" w:rsidP="004548E2" w:rsidRDefault="0084615C" w14:paraId="4FBA138B" w14:textId="201EA286">
            <w:pPr>
              <w:pStyle w:val="Prrafodelista"/>
              <w:numPr>
                <w:ilvl w:val="0"/>
                <w:numId w:val="27"/>
              </w:numPr>
              <w:ind w:left="567" w:right="567"/>
              <w:jc w:val="both"/>
              <w:rPr>
                <w:rFonts w:eastAsia="Arial" w:asciiTheme="majorHAnsi" w:hAnsiTheme="majorHAnsi" w:cstheme="majorHAnsi"/>
                <w:sz w:val="20"/>
                <w:szCs w:val="20"/>
              </w:rPr>
            </w:pPr>
            <w:r w:rsidRPr="00B03213">
              <w:rPr>
                <w:rFonts w:eastAsia="Arial" w:asciiTheme="majorHAnsi" w:hAnsiTheme="majorHAnsi" w:cstheme="majorHAnsi"/>
                <w:sz w:val="20"/>
                <w:szCs w:val="20"/>
              </w:rPr>
              <w:t xml:space="preserve">Así mismo, durante el segundo semestre de 2021, se participó la Sesión Virtual Extraordinaria de ICDRA que tuvo lugar del 20 al 24 de septiembre de 2021, en la que se hablaron temas </w:t>
            </w:r>
            <w:r w:rsidRPr="00B03213">
              <w:rPr>
                <w:rFonts w:eastAsia="Arial" w:asciiTheme="majorHAnsi" w:hAnsiTheme="majorHAnsi" w:cstheme="majorHAnsi"/>
                <w:sz w:val="20"/>
                <w:szCs w:val="20"/>
              </w:rPr>
              <w:lastRenderedPageBreak/>
              <w:t>relevantes para el Invima como, biosimilares y biológicos, dispositivos médicos, vigilancia post comercialización, medicamentos SF, seguridad de productos médicos, farmacovigilancia, sangre y productos de sangre, entre otros.</w:t>
            </w:r>
          </w:p>
          <w:p w:rsidRPr="00B03213" w:rsidR="00C239AC" w:rsidP="00184873" w:rsidRDefault="00C239AC" w14:paraId="5427B391" w14:textId="77777777">
            <w:pPr>
              <w:ind w:left="567" w:right="567"/>
              <w:jc w:val="both"/>
              <w:rPr>
                <w:rFonts w:asciiTheme="majorHAnsi" w:hAnsiTheme="majorHAnsi" w:cstheme="majorHAnsi"/>
                <w:bCs w:val="0"/>
                <w:sz w:val="20"/>
                <w:szCs w:val="20"/>
              </w:rPr>
            </w:pPr>
          </w:p>
          <w:p w:rsidRPr="00B03213" w:rsidR="00610BBE" w:rsidP="004548E2" w:rsidRDefault="00610BBE" w14:paraId="13F6116C" w14:textId="2BC56DB3">
            <w:pPr>
              <w:pStyle w:val="Prrafodelista"/>
              <w:numPr>
                <w:ilvl w:val="0"/>
                <w:numId w:val="30"/>
              </w:numPr>
              <w:ind w:left="567" w:right="567"/>
              <w:jc w:val="both"/>
              <w:rPr>
                <w:rFonts w:asciiTheme="majorHAnsi" w:hAnsiTheme="majorHAnsi" w:cstheme="majorHAnsi"/>
                <w:bCs w:val="0"/>
                <w:sz w:val="20"/>
                <w:szCs w:val="20"/>
              </w:rPr>
            </w:pPr>
            <w:r w:rsidRPr="00B03213">
              <w:rPr>
                <w:rFonts w:asciiTheme="majorHAnsi" w:hAnsiTheme="majorHAnsi" w:cstheme="majorHAnsi"/>
                <w:b/>
                <w:sz w:val="20"/>
                <w:szCs w:val="20"/>
              </w:rPr>
              <w:t>RED EAMI</w:t>
            </w:r>
          </w:p>
          <w:p w:rsidRPr="00B03213" w:rsidR="00610BBE" w:rsidP="004548E2" w:rsidRDefault="002A49E1" w14:paraId="71D27B5C" w14:textId="67DD5636">
            <w:pPr>
              <w:pStyle w:val="Prrafodelista"/>
              <w:numPr>
                <w:ilvl w:val="0"/>
                <w:numId w:val="28"/>
              </w:numPr>
              <w:ind w:left="567" w:right="567"/>
              <w:jc w:val="both"/>
              <w:rPr>
                <w:rFonts w:asciiTheme="majorHAnsi" w:hAnsiTheme="majorHAnsi" w:cstheme="majorHAnsi"/>
                <w:b/>
                <w:sz w:val="20"/>
                <w:szCs w:val="20"/>
              </w:rPr>
            </w:pPr>
            <w:r w:rsidRPr="00B03213">
              <w:rPr>
                <w:rFonts w:eastAsia="Arial" w:asciiTheme="majorHAnsi" w:hAnsiTheme="majorHAnsi" w:cstheme="majorHAnsi"/>
                <w:sz w:val="20"/>
                <w:szCs w:val="20"/>
              </w:rPr>
              <w:t>Participación del Invima en el Encuentro de las 22 Autoridades en medicamentos de Iberoamérica de la Red EAMI, que tuvo lugar el 19 de octubre de 2021, en esta participó como ponente en el panel “experiencia COVID-19: Actuaciones de las autoridades reguladoras y vacunas”, se seleccionaron a los nuevos miembros del secretariado y la organización de la próxima reunión, entre otros temas.</w:t>
            </w:r>
          </w:p>
          <w:p w:rsidRPr="00B03213" w:rsidR="002A49E1" w:rsidP="00184873" w:rsidRDefault="002A49E1" w14:paraId="2DB7E250" w14:textId="77777777">
            <w:pPr>
              <w:ind w:left="567" w:right="567"/>
              <w:jc w:val="both"/>
              <w:rPr>
                <w:rFonts w:asciiTheme="majorHAnsi" w:hAnsiTheme="majorHAnsi" w:cstheme="majorHAnsi"/>
                <w:bCs w:val="0"/>
                <w:sz w:val="20"/>
                <w:szCs w:val="20"/>
              </w:rPr>
            </w:pPr>
          </w:p>
          <w:p w:rsidRPr="00B03213" w:rsidR="002A49E1" w:rsidP="004548E2" w:rsidRDefault="002A49E1" w14:paraId="05C0EA47" w14:textId="6B977C02">
            <w:pPr>
              <w:pStyle w:val="Prrafodelista"/>
              <w:numPr>
                <w:ilvl w:val="0"/>
                <w:numId w:val="30"/>
              </w:numPr>
              <w:ind w:left="567" w:right="567"/>
              <w:jc w:val="both"/>
              <w:rPr>
                <w:rFonts w:asciiTheme="majorHAnsi" w:hAnsiTheme="majorHAnsi" w:cstheme="majorHAnsi"/>
                <w:bCs w:val="0"/>
                <w:sz w:val="20"/>
                <w:szCs w:val="20"/>
              </w:rPr>
            </w:pPr>
            <w:r w:rsidRPr="00B03213">
              <w:rPr>
                <w:rFonts w:asciiTheme="majorHAnsi" w:hAnsiTheme="majorHAnsi" w:cstheme="majorHAnsi"/>
                <w:b/>
                <w:sz w:val="20"/>
                <w:szCs w:val="20"/>
              </w:rPr>
              <w:t>ALANUR</w:t>
            </w:r>
          </w:p>
          <w:p w:rsidRPr="00B03213" w:rsidR="002A49E1" w:rsidP="004548E2" w:rsidRDefault="0034142D" w14:paraId="13DE5C00" w14:textId="52354D26">
            <w:pPr>
              <w:pStyle w:val="Prrafodelista"/>
              <w:numPr>
                <w:ilvl w:val="0"/>
                <w:numId w:val="28"/>
              </w:numPr>
              <w:ind w:left="567" w:right="567"/>
              <w:jc w:val="both"/>
              <w:rPr>
                <w:rFonts w:asciiTheme="majorHAnsi" w:hAnsiTheme="majorHAnsi" w:cstheme="majorHAnsi"/>
                <w:b/>
                <w:sz w:val="20"/>
                <w:szCs w:val="20"/>
              </w:rPr>
            </w:pPr>
            <w:r w:rsidRPr="00B03213">
              <w:rPr>
                <w:rFonts w:eastAsia="Arial" w:asciiTheme="majorHAnsi" w:hAnsiTheme="majorHAnsi" w:cstheme="majorHAnsi"/>
                <w:sz w:val="20"/>
                <w:szCs w:val="20"/>
              </w:rPr>
              <w:t>Participación del Invima en el “X Aniversario de ALANUR” que tuvo lugar del 8 al 12 de noviembre de 2021, participaron funcionarios de la Dirección de Medicamentos.</w:t>
            </w:r>
          </w:p>
          <w:p w:rsidRPr="00B03213" w:rsidR="00B87FC0" w:rsidP="00184873" w:rsidRDefault="00B87FC0" w14:paraId="07137E6D" w14:textId="77777777">
            <w:pPr>
              <w:ind w:left="567" w:right="567"/>
              <w:jc w:val="both"/>
              <w:rPr>
                <w:rFonts w:asciiTheme="majorHAnsi" w:hAnsiTheme="majorHAnsi" w:cstheme="majorHAnsi"/>
                <w:bCs w:val="0"/>
                <w:sz w:val="20"/>
                <w:szCs w:val="20"/>
              </w:rPr>
            </w:pPr>
          </w:p>
          <w:p w:rsidRPr="00B03213" w:rsidR="00B87FC0" w:rsidP="56618C82" w:rsidRDefault="00B87FC0" w14:paraId="74C3E85E" w14:textId="4C065BB4">
            <w:pPr>
              <w:pStyle w:val="Prrafodelista"/>
              <w:numPr>
                <w:ilvl w:val="0"/>
                <w:numId w:val="25"/>
              </w:numPr>
              <w:ind w:left="567" w:right="567"/>
              <w:jc w:val="both"/>
              <w:rPr>
                <w:rFonts w:ascii="Arial" w:hAnsi="Arial" w:cs="Arial" w:asciiTheme="majorAscii" w:hAnsiTheme="majorAscii" w:cstheme="majorAscii"/>
                <w:b w:val="1"/>
                <w:bCs w:val="1"/>
                <w:sz w:val="20"/>
                <w:szCs w:val="20"/>
              </w:rPr>
            </w:pPr>
            <w:r w:rsidRPr="56618C82" w:rsidR="00B87FC0">
              <w:rPr>
                <w:rFonts w:ascii="Arial" w:hAnsi="Arial" w:cs="Arial" w:asciiTheme="majorAscii" w:hAnsiTheme="majorAscii" w:cstheme="majorAscii"/>
                <w:b w:val="1"/>
                <w:bCs w:val="1"/>
                <w:sz w:val="20"/>
                <w:szCs w:val="20"/>
              </w:rPr>
              <w:t xml:space="preserve">ACUERDOS </w:t>
            </w:r>
            <w:r w:rsidRPr="56618C82" w:rsidR="00C27E5D">
              <w:rPr>
                <w:rFonts w:ascii="Arial" w:hAnsi="Arial" w:cs="Arial" w:asciiTheme="majorAscii" w:hAnsiTheme="majorAscii" w:cstheme="majorAscii"/>
                <w:b w:val="1"/>
                <w:bCs w:val="1"/>
                <w:sz w:val="20"/>
                <w:szCs w:val="20"/>
              </w:rPr>
              <w:t>– ALIANZA DEL PACÍFICO</w:t>
            </w:r>
          </w:p>
          <w:p w:rsidRPr="00B03213" w:rsidR="00CB2850" w:rsidP="00184873" w:rsidRDefault="00CB2850" w14:paraId="45ADBB33" w14:textId="77777777">
            <w:pPr>
              <w:pStyle w:val="Prrafodelista"/>
              <w:ind w:left="567" w:right="567"/>
              <w:jc w:val="both"/>
              <w:rPr>
                <w:rFonts w:asciiTheme="majorHAnsi" w:hAnsiTheme="majorHAnsi" w:cstheme="majorHAnsi"/>
                <w:b/>
                <w:sz w:val="20"/>
                <w:szCs w:val="20"/>
              </w:rPr>
            </w:pPr>
          </w:p>
          <w:p w:rsidRPr="00B03213" w:rsidR="00C27E5D" w:rsidP="004548E2" w:rsidRDefault="00C27E5D" w14:paraId="547C36A4" w14:textId="33AEAD97">
            <w:pPr>
              <w:pStyle w:val="Prrafodelista"/>
              <w:numPr>
                <w:ilvl w:val="0"/>
                <w:numId w:val="31"/>
              </w:numPr>
              <w:ind w:left="567" w:right="567"/>
              <w:jc w:val="both"/>
              <w:rPr>
                <w:rFonts w:asciiTheme="majorHAnsi" w:hAnsiTheme="majorHAnsi" w:cstheme="majorHAnsi"/>
                <w:b/>
                <w:sz w:val="20"/>
                <w:szCs w:val="20"/>
              </w:rPr>
            </w:pPr>
            <w:r w:rsidRPr="00B03213">
              <w:rPr>
                <w:rFonts w:asciiTheme="majorHAnsi" w:hAnsiTheme="majorHAnsi" w:cstheme="majorHAnsi"/>
                <w:b/>
                <w:sz w:val="20"/>
                <w:szCs w:val="20"/>
              </w:rPr>
              <w:t>Acuerdo de Cooperación</w:t>
            </w:r>
            <w:r w:rsidRPr="00B03213" w:rsidR="00BE5522">
              <w:rPr>
                <w:rFonts w:asciiTheme="majorHAnsi" w:hAnsiTheme="majorHAnsi" w:cstheme="majorHAnsi"/>
                <w:b/>
                <w:sz w:val="20"/>
                <w:szCs w:val="20"/>
              </w:rPr>
              <w:t xml:space="preserve"> suscrito entre las autoridades de la AP – Buenas Prácticas de Ma</w:t>
            </w:r>
            <w:r w:rsidRPr="00B03213" w:rsidR="00F74BF6">
              <w:rPr>
                <w:rFonts w:asciiTheme="majorHAnsi" w:hAnsiTheme="majorHAnsi" w:cstheme="majorHAnsi"/>
                <w:b/>
                <w:sz w:val="20"/>
                <w:szCs w:val="20"/>
              </w:rPr>
              <w:t>nu</w:t>
            </w:r>
            <w:r w:rsidRPr="00B03213" w:rsidR="00BE5522">
              <w:rPr>
                <w:rFonts w:asciiTheme="majorHAnsi" w:hAnsiTheme="majorHAnsi" w:cstheme="majorHAnsi"/>
                <w:b/>
                <w:sz w:val="20"/>
                <w:szCs w:val="20"/>
              </w:rPr>
              <w:t>factura</w:t>
            </w:r>
            <w:r w:rsidRPr="00B03213" w:rsidR="00F74BF6">
              <w:rPr>
                <w:rFonts w:asciiTheme="majorHAnsi" w:hAnsiTheme="majorHAnsi" w:cstheme="majorHAnsi"/>
                <w:b/>
                <w:sz w:val="20"/>
                <w:szCs w:val="20"/>
              </w:rPr>
              <w:t>.</w:t>
            </w:r>
          </w:p>
          <w:p w:rsidRPr="00B03213" w:rsidR="00CB2850" w:rsidP="00184873" w:rsidRDefault="00CB2850" w14:paraId="5000968F" w14:textId="37651C28">
            <w:pPr>
              <w:pStyle w:val="Prrafodelista"/>
              <w:ind w:left="567" w:right="567"/>
              <w:jc w:val="both"/>
              <w:rPr>
                <w:rFonts w:asciiTheme="majorHAnsi" w:hAnsiTheme="majorHAnsi" w:cstheme="majorHAnsi"/>
                <w:b/>
                <w:sz w:val="20"/>
                <w:szCs w:val="20"/>
              </w:rPr>
            </w:pPr>
          </w:p>
          <w:p w:rsidRPr="00B03213" w:rsidR="00F358DC" w:rsidP="004548E2" w:rsidRDefault="00F358DC" w14:paraId="459158D1" w14:textId="1EA9243E">
            <w:pPr>
              <w:pStyle w:val="Prrafodelista"/>
              <w:numPr>
                <w:ilvl w:val="0"/>
                <w:numId w:val="28"/>
              </w:numPr>
              <w:ind w:left="567" w:right="567"/>
              <w:jc w:val="both"/>
              <w:rPr>
                <w:rFonts w:eastAsia="Arial" w:asciiTheme="majorHAnsi" w:hAnsiTheme="majorHAnsi" w:cstheme="majorHAnsi"/>
                <w:sz w:val="20"/>
                <w:szCs w:val="20"/>
              </w:rPr>
            </w:pPr>
            <w:r w:rsidRPr="00B03213">
              <w:rPr>
                <w:rFonts w:eastAsia="Arial" w:asciiTheme="majorHAnsi" w:hAnsiTheme="majorHAnsi" w:cstheme="majorHAnsi"/>
                <w:sz w:val="20"/>
                <w:szCs w:val="20"/>
              </w:rPr>
              <w:t>Este Acuerdo se basa en el Reliance, mecanismo impulsado por la OMS para fortalecer la capacidad reguladora de los países, que a través del intercambio de información y la confianza puedan tomar decisiones de tipo regulatorio beneficiando no solo al sistema sanitario sino al sector empresarial. En época de pandemia, con el cierre de las fronteras y la necesidad de evitar el contacto para apoyar la disminución del contagio este mecanismo cobra una mayor importancia, porque permite a las autoridades dar continuidad a los procesos, en este caso el de la Certificación de Buenas Prácticas de Manufactura (BPM) para garantizar el abastecimiento de productos de calidad, seguros y eficaces.</w:t>
            </w:r>
          </w:p>
          <w:p w:rsidRPr="00B03213" w:rsidR="00F358DC" w:rsidP="004548E2" w:rsidRDefault="00F358DC" w14:paraId="7409293B" w14:textId="77777777">
            <w:pPr>
              <w:pStyle w:val="Prrafodelista"/>
              <w:numPr>
                <w:ilvl w:val="0"/>
                <w:numId w:val="28"/>
              </w:numPr>
              <w:ind w:left="567" w:right="567"/>
              <w:jc w:val="both"/>
              <w:rPr>
                <w:rFonts w:eastAsia="Arial" w:asciiTheme="majorHAnsi" w:hAnsiTheme="majorHAnsi" w:cstheme="majorHAnsi"/>
                <w:sz w:val="20"/>
                <w:szCs w:val="20"/>
              </w:rPr>
            </w:pPr>
            <w:r w:rsidRPr="00B03213">
              <w:rPr>
                <w:rFonts w:eastAsia="Arial" w:asciiTheme="majorHAnsi" w:hAnsiTheme="majorHAnsi" w:cstheme="majorHAnsi"/>
                <w:sz w:val="20"/>
                <w:szCs w:val="20"/>
              </w:rPr>
              <w:t>Es importante precisar que, en el caso de Chile, el ISP de Chile acepta las Certificaciones de BPM de Invima para el proceso de registro sanitario, es decir, que los laboratorios que cuenten con una certificación de BPM de Invima no están obligados a adelantar el proceso.</w:t>
            </w:r>
          </w:p>
          <w:p w:rsidRPr="00B03213" w:rsidR="00F358DC" w:rsidP="004548E2" w:rsidRDefault="00F358DC" w14:paraId="1E7FBE70" w14:textId="77777777">
            <w:pPr>
              <w:pStyle w:val="Prrafodelista"/>
              <w:numPr>
                <w:ilvl w:val="0"/>
                <w:numId w:val="28"/>
              </w:numPr>
              <w:ind w:left="567" w:right="567"/>
              <w:jc w:val="both"/>
              <w:rPr>
                <w:rFonts w:eastAsia="Arial" w:asciiTheme="majorHAnsi" w:hAnsiTheme="majorHAnsi" w:cstheme="majorHAnsi"/>
                <w:sz w:val="20"/>
                <w:szCs w:val="20"/>
              </w:rPr>
            </w:pPr>
            <w:r w:rsidRPr="00B03213">
              <w:rPr>
                <w:rFonts w:eastAsia="Arial" w:asciiTheme="majorHAnsi" w:hAnsiTheme="majorHAnsi" w:cstheme="majorHAnsi"/>
                <w:sz w:val="20"/>
                <w:szCs w:val="20"/>
              </w:rPr>
              <w:t>Los resultados de la aplicación del Acuerdo al 31 de diciembre del año 2021 son:</w:t>
            </w:r>
          </w:p>
          <w:p w:rsidRPr="00B03213" w:rsidR="00F358DC" w:rsidP="00184873" w:rsidRDefault="00F358DC" w14:paraId="39F6A128" w14:textId="77777777">
            <w:pPr>
              <w:pStyle w:val="Prrafodelista"/>
              <w:ind w:left="567" w:right="567"/>
              <w:jc w:val="both"/>
              <w:rPr>
                <w:rFonts w:asciiTheme="majorHAnsi" w:hAnsiTheme="majorHAnsi" w:cstheme="majorHAnsi"/>
                <w:bCs w:val="0"/>
                <w:sz w:val="20"/>
                <w:szCs w:val="20"/>
              </w:rPr>
            </w:pPr>
          </w:p>
          <w:p w:rsidRPr="00B03213" w:rsidR="00020517" w:rsidP="00184873" w:rsidRDefault="00020517" w14:paraId="23897F5E" w14:textId="6CE7F490">
            <w:pPr>
              <w:pStyle w:val="Prrafodelista"/>
              <w:ind w:left="567" w:right="567"/>
              <w:jc w:val="both"/>
              <w:rPr>
                <w:rFonts w:asciiTheme="majorHAnsi" w:hAnsiTheme="majorHAnsi" w:cstheme="majorHAnsi"/>
                <w:b/>
                <w:sz w:val="20"/>
                <w:szCs w:val="20"/>
              </w:rPr>
            </w:pPr>
            <w:r w:rsidRPr="00B03213">
              <w:rPr>
                <w:rFonts w:asciiTheme="majorHAnsi" w:hAnsiTheme="majorHAnsi" w:cstheme="majorHAnsi"/>
                <w:noProof/>
                <w:sz w:val="20"/>
                <w:szCs w:val="20"/>
              </w:rPr>
              <w:drawing>
                <wp:inline distT="0" distB="0" distL="0" distR="0" wp14:anchorId="199E3A17" wp14:editId="4F59957A">
                  <wp:extent cx="5276850" cy="3362325"/>
                  <wp:effectExtent l="0" t="0" r="0" b="9525"/>
                  <wp:docPr id="8" name="Gráfico 8">
                    <a:extLst xmlns:a="http://schemas.openxmlformats.org/drawingml/2006/main">
                      <a:ext uri="{FF2B5EF4-FFF2-40B4-BE49-F238E27FC236}">
                        <a16:creationId xmlns:a16="http://schemas.microsoft.com/office/drawing/2014/main" id="{00000000-0008-0000-0300-000007000000}"/>
                      </a:ext>
                      <a:ext uri="{147F2762-F138-4A5C-976F-8EAC2B608ADB}">
                        <a16:predDERef xmlns:a16="http://schemas.microsoft.com/office/drawing/2014/main" pred="{00000000-0008-0000-03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B03213" w:rsidR="0016431B" w:rsidP="00184873" w:rsidRDefault="0016431B" w14:paraId="55FA8DDC" w14:textId="77777777">
            <w:pPr>
              <w:pStyle w:val="Prrafodelista"/>
              <w:ind w:left="567" w:right="567"/>
              <w:jc w:val="both"/>
              <w:rPr>
                <w:rFonts w:asciiTheme="majorHAnsi" w:hAnsiTheme="majorHAnsi" w:cstheme="majorHAnsi"/>
                <w:b/>
                <w:sz w:val="20"/>
                <w:szCs w:val="20"/>
              </w:rPr>
            </w:pPr>
          </w:p>
          <w:p w:rsidRPr="00B03213" w:rsidR="00CD78A3" w:rsidP="004548E2" w:rsidRDefault="00542A2C" w14:paraId="76DCD1AE" w14:textId="77777777">
            <w:pPr>
              <w:pStyle w:val="Prrafodelista"/>
              <w:numPr>
                <w:ilvl w:val="0"/>
                <w:numId w:val="31"/>
              </w:numPr>
              <w:ind w:left="567" w:right="567"/>
              <w:jc w:val="both"/>
              <w:rPr>
                <w:rFonts w:asciiTheme="majorHAnsi" w:hAnsiTheme="majorHAnsi" w:cstheme="majorHAnsi"/>
                <w:b/>
                <w:sz w:val="20"/>
                <w:szCs w:val="20"/>
              </w:rPr>
            </w:pPr>
            <w:r w:rsidRPr="00B03213">
              <w:rPr>
                <w:rFonts w:asciiTheme="majorHAnsi" w:hAnsiTheme="majorHAnsi" w:cstheme="majorHAnsi"/>
                <w:b/>
                <w:sz w:val="20"/>
                <w:szCs w:val="20"/>
              </w:rPr>
              <w:t xml:space="preserve">Capítulo </w:t>
            </w:r>
            <w:r w:rsidRPr="00B03213" w:rsidR="006E2AA6">
              <w:rPr>
                <w:rFonts w:asciiTheme="majorHAnsi" w:hAnsiTheme="majorHAnsi" w:cstheme="majorHAnsi"/>
                <w:b/>
                <w:sz w:val="20"/>
                <w:szCs w:val="20"/>
              </w:rPr>
              <w:t xml:space="preserve">Obstáculos Técnicos al Comercio - </w:t>
            </w:r>
            <w:r w:rsidRPr="00B03213" w:rsidR="00F74BF6">
              <w:rPr>
                <w:rFonts w:asciiTheme="majorHAnsi" w:hAnsiTheme="majorHAnsi" w:cstheme="majorHAnsi"/>
                <w:b/>
                <w:sz w:val="20"/>
                <w:szCs w:val="20"/>
              </w:rPr>
              <w:t>Anexo de Suplementos Alimenticios.</w:t>
            </w:r>
          </w:p>
          <w:p w:rsidRPr="00B03213" w:rsidR="00CD78A3" w:rsidP="00184873" w:rsidRDefault="00CD78A3" w14:paraId="0D213C04" w14:textId="77777777">
            <w:pPr>
              <w:pStyle w:val="Prrafodelista"/>
              <w:ind w:left="567" w:right="567"/>
              <w:jc w:val="both"/>
              <w:rPr>
                <w:rFonts w:asciiTheme="majorHAnsi" w:hAnsiTheme="majorHAnsi" w:cstheme="majorHAnsi"/>
                <w:bCs w:val="0"/>
                <w:sz w:val="20"/>
                <w:szCs w:val="20"/>
              </w:rPr>
            </w:pPr>
          </w:p>
          <w:p w:rsidRPr="00B03213" w:rsidR="00CD78A3" w:rsidP="00184873" w:rsidRDefault="00CD78A3" w14:paraId="201289D4" w14:textId="77777777">
            <w:pPr>
              <w:pStyle w:val="Prrafodelista"/>
              <w:ind w:left="567" w:right="567"/>
              <w:jc w:val="both"/>
              <w:rPr>
                <w:rFonts w:asciiTheme="majorHAnsi" w:hAnsiTheme="majorHAnsi" w:cstheme="majorHAnsi"/>
                <w:bCs w:val="0"/>
                <w:sz w:val="20"/>
                <w:szCs w:val="20"/>
              </w:rPr>
            </w:pPr>
            <w:r w:rsidRPr="00B03213">
              <w:rPr>
                <w:rFonts w:asciiTheme="majorHAnsi" w:hAnsiTheme="majorHAnsi" w:cstheme="majorHAnsi"/>
                <w:bCs w:val="0"/>
                <w:sz w:val="20"/>
                <w:szCs w:val="20"/>
              </w:rPr>
              <w:t xml:space="preserve">Desde Invima se ha venido trabajando en aras de afianzar los lazos de cooperación con los Países Miembros de AP, y por ello, habiendo Colombia asumido la Presidencia Pro-Tempore de </w:t>
            </w:r>
            <w:r w:rsidRPr="00B03213">
              <w:rPr>
                <w:rFonts w:asciiTheme="majorHAnsi" w:hAnsiTheme="majorHAnsi" w:cstheme="majorHAnsi"/>
                <w:bCs w:val="0"/>
                <w:sz w:val="20"/>
                <w:szCs w:val="20"/>
              </w:rPr>
              <w:lastRenderedPageBreak/>
              <w:t xml:space="preserve">este importante acuerdo en la región, con ahínco, el Instituto ha encaminado sus esfuerzos en la adopción de mejores prácticas regulatorias, apoyar al sector productivo, buscando la eliminación de trámites innecesarios, y mejorar la competitividad de los productos nacionales frente a los mercados más exigentes del mundo. </w:t>
            </w:r>
          </w:p>
          <w:p w:rsidRPr="00B03213" w:rsidR="00CD78A3" w:rsidP="00184873" w:rsidRDefault="00CD78A3" w14:paraId="023E5BC4" w14:textId="16F370A2">
            <w:pPr>
              <w:pStyle w:val="Prrafodelista"/>
              <w:ind w:left="567" w:right="567"/>
              <w:jc w:val="both"/>
              <w:rPr>
                <w:rFonts w:asciiTheme="majorHAnsi" w:hAnsiTheme="majorHAnsi" w:cstheme="majorHAnsi"/>
                <w:b/>
                <w:sz w:val="20"/>
                <w:szCs w:val="20"/>
              </w:rPr>
            </w:pPr>
            <w:r w:rsidRPr="00B03213">
              <w:rPr>
                <w:rFonts w:asciiTheme="majorHAnsi" w:hAnsiTheme="majorHAnsi" w:cstheme="majorHAnsi"/>
                <w:bCs w:val="0"/>
                <w:sz w:val="20"/>
                <w:szCs w:val="20"/>
              </w:rPr>
              <w:t xml:space="preserve">Por lo anterior, es de resaltar los logros, que en el marco de la Alianza del Pacífico se han obtenido </w:t>
            </w:r>
            <w:r w:rsidRPr="00B03213" w:rsidR="00E17F9B">
              <w:rPr>
                <w:rFonts w:asciiTheme="majorHAnsi" w:hAnsiTheme="majorHAnsi" w:cstheme="majorHAnsi"/>
                <w:bCs w:val="0"/>
                <w:sz w:val="20"/>
                <w:szCs w:val="20"/>
              </w:rPr>
              <w:t>vinculados a la Dirección de Medicamentos y Productos Biológicos</w:t>
            </w:r>
            <w:r w:rsidRPr="00B03213">
              <w:rPr>
                <w:rFonts w:asciiTheme="majorHAnsi" w:hAnsiTheme="majorHAnsi" w:cstheme="majorHAnsi"/>
                <w:bCs w:val="0"/>
                <w:sz w:val="20"/>
                <w:szCs w:val="20"/>
              </w:rPr>
              <w:t>:</w:t>
            </w:r>
          </w:p>
          <w:p w:rsidRPr="00B03213" w:rsidR="0045641D" w:rsidP="00184873" w:rsidRDefault="0045641D" w14:paraId="091FABDE" w14:textId="77777777">
            <w:pPr>
              <w:pStyle w:val="Prrafodelista"/>
              <w:ind w:left="567" w:right="567"/>
              <w:jc w:val="both"/>
              <w:rPr>
                <w:rFonts w:asciiTheme="majorHAnsi" w:hAnsiTheme="majorHAnsi" w:cstheme="majorHAnsi"/>
                <w:bCs w:val="0"/>
                <w:sz w:val="20"/>
                <w:szCs w:val="20"/>
              </w:rPr>
            </w:pPr>
          </w:p>
          <w:p w:rsidRPr="00B03213" w:rsidR="00CD78A3" w:rsidP="004548E2" w:rsidRDefault="00E17F9B" w14:paraId="7C2F593D" w14:textId="56A823C4">
            <w:pPr>
              <w:pStyle w:val="Prrafodelista"/>
              <w:numPr>
                <w:ilvl w:val="0"/>
                <w:numId w:val="36"/>
              </w:numPr>
              <w:ind w:left="567" w:right="567"/>
              <w:jc w:val="both"/>
              <w:rPr>
                <w:rFonts w:asciiTheme="majorHAnsi" w:hAnsiTheme="majorHAnsi" w:cstheme="majorHAnsi"/>
                <w:bCs w:val="0"/>
                <w:sz w:val="20"/>
                <w:szCs w:val="20"/>
              </w:rPr>
            </w:pPr>
            <w:r w:rsidRPr="00B03213">
              <w:rPr>
                <w:rFonts w:asciiTheme="majorHAnsi" w:hAnsiTheme="majorHAnsi" w:cstheme="majorHAnsi"/>
                <w:bCs w:val="0"/>
                <w:sz w:val="20"/>
                <w:szCs w:val="20"/>
              </w:rPr>
              <w:t>Con base en la a</w:t>
            </w:r>
            <w:r w:rsidRPr="00B03213" w:rsidR="00CD78A3">
              <w:rPr>
                <w:rFonts w:asciiTheme="majorHAnsi" w:hAnsiTheme="majorHAnsi" w:cstheme="majorHAnsi"/>
                <w:bCs w:val="0"/>
                <w:sz w:val="20"/>
                <w:szCs w:val="20"/>
              </w:rPr>
              <w:t xml:space="preserve">probación del Anexo de </w:t>
            </w:r>
            <w:r w:rsidRPr="00B03213">
              <w:rPr>
                <w:rFonts w:asciiTheme="majorHAnsi" w:hAnsiTheme="majorHAnsi" w:cstheme="majorHAnsi"/>
                <w:bCs w:val="0"/>
                <w:sz w:val="20"/>
                <w:szCs w:val="20"/>
              </w:rPr>
              <w:t>Suplementos alimenticios</w:t>
            </w:r>
            <w:r w:rsidRPr="00B03213" w:rsidR="00CD78A3">
              <w:rPr>
                <w:rFonts w:asciiTheme="majorHAnsi" w:hAnsiTheme="majorHAnsi" w:cstheme="majorHAnsi"/>
                <w:bCs w:val="0"/>
                <w:sz w:val="20"/>
                <w:szCs w:val="20"/>
              </w:rPr>
              <w:t xml:space="preserve">, mediante Decisión No. </w:t>
            </w:r>
            <w:r w:rsidRPr="00B03213">
              <w:rPr>
                <w:rFonts w:asciiTheme="majorHAnsi" w:hAnsiTheme="majorHAnsi" w:cstheme="majorHAnsi"/>
                <w:bCs w:val="0"/>
                <w:sz w:val="20"/>
                <w:szCs w:val="20"/>
              </w:rPr>
              <w:t>9</w:t>
            </w:r>
            <w:r w:rsidRPr="00B03213" w:rsidR="00CD78A3">
              <w:rPr>
                <w:rFonts w:asciiTheme="majorHAnsi" w:hAnsiTheme="majorHAnsi" w:cstheme="majorHAnsi"/>
                <w:bCs w:val="0"/>
                <w:sz w:val="20"/>
                <w:szCs w:val="20"/>
              </w:rPr>
              <w:t xml:space="preserve"> de 202</w:t>
            </w:r>
            <w:r w:rsidRPr="00B03213">
              <w:rPr>
                <w:rFonts w:asciiTheme="majorHAnsi" w:hAnsiTheme="majorHAnsi" w:cstheme="majorHAnsi"/>
                <w:bCs w:val="0"/>
                <w:sz w:val="20"/>
                <w:szCs w:val="20"/>
              </w:rPr>
              <w:t>0</w:t>
            </w:r>
            <w:r w:rsidRPr="00B03213" w:rsidR="00AF0DE9">
              <w:rPr>
                <w:rFonts w:asciiTheme="majorHAnsi" w:hAnsiTheme="majorHAnsi" w:cstheme="majorHAnsi"/>
                <w:bCs w:val="0"/>
                <w:sz w:val="20"/>
                <w:szCs w:val="20"/>
              </w:rPr>
              <w:t xml:space="preserve"> y </w:t>
            </w:r>
            <w:r w:rsidRPr="00B03213" w:rsidR="00AF0DE9">
              <w:rPr>
                <w:rFonts w:asciiTheme="majorHAnsi" w:hAnsiTheme="majorHAnsi" w:cstheme="majorHAnsi"/>
                <w:sz w:val="20"/>
                <w:szCs w:val="20"/>
              </w:rPr>
              <w:t xml:space="preserve"> de acuerdo con la instrucción presidencial, actualmente se está desarrollando, con buen ritmo, los trabajos de implementación del Anexo de Suplementos</w:t>
            </w:r>
            <w:r w:rsidRPr="00B03213" w:rsidR="00AF0DE9">
              <w:rPr>
                <w:rFonts w:asciiTheme="majorHAnsi" w:hAnsiTheme="majorHAnsi" w:cstheme="majorHAnsi"/>
                <w:bCs w:val="0"/>
                <w:sz w:val="20"/>
                <w:szCs w:val="20"/>
              </w:rPr>
              <w:t>, a través d</w:t>
            </w:r>
            <w:r w:rsidRPr="00B03213">
              <w:rPr>
                <w:rFonts w:asciiTheme="majorHAnsi" w:hAnsiTheme="majorHAnsi" w:cstheme="majorHAnsi"/>
                <w:bCs w:val="0"/>
                <w:sz w:val="20"/>
                <w:szCs w:val="20"/>
              </w:rPr>
              <w:t>el Grupo de Trabajo</w:t>
            </w:r>
            <w:r w:rsidRPr="00B03213" w:rsidR="0098103E">
              <w:rPr>
                <w:rFonts w:asciiTheme="majorHAnsi" w:hAnsiTheme="majorHAnsi" w:cstheme="majorHAnsi"/>
                <w:bCs w:val="0"/>
                <w:sz w:val="20"/>
                <w:szCs w:val="20"/>
              </w:rPr>
              <w:t xml:space="preserve">, del que hacen parte 3 funcionarios del Grupo de Registros Sanitarios de Suplementos, </w:t>
            </w:r>
            <w:r w:rsidRPr="00B03213" w:rsidR="00AF0DE9">
              <w:rPr>
                <w:rFonts w:asciiTheme="majorHAnsi" w:hAnsiTheme="majorHAnsi" w:cstheme="majorHAnsi"/>
                <w:bCs w:val="0"/>
                <w:sz w:val="20"/>
                <w:szCs w:val="20"/>
              </w:rPr>
              <w:t>se ha</w:t>
            </w:r>
            <w:r w:rsidRPr="00B03213" w:rsidR="0098103E">
              <w:rPr>
                <w:rFonts w:asciiTheme="majorHAnsi" w:hAnsiTheme="majorHAnsi" w:cstheme="majorHAnsi"/>
                <w:bCs w:val="0"/>
                <w:sz w:val="20"/>
                <w:szCs w:val="20"/>
              </w:rPr>
              <w:t xml:space="preserve"> avanzado en la revisión del apéndice que incluye los compromisos de implementación del Anexo</w:t>
            </w:r>
            <w:r w:rsidRPr="00B03213" w:rsidR="00B529B9">
              <w:rPr>
                <w:rFonts w:asciiTheme="majorHAnsi" w:hAnsiTheme="majorHAnsi" w:cstheme="majorHAnsi"/>
                <w:bCs w:val="0"/>
                <w:sz w:val="20"/>
                <w:szCs w:val="20"/>
              </w:rPr>
              <w:t xml:space="preserve"> y se está construyendo el listado de ingredientes negativos y restringidos </w:t>
            </w:r>
            <w:r w:rsidRPr="00B03213" w:rsidR="0045641D">
              <w:rPr>
                <w:rFonts w:asciiTheme="majorHAnsi" w:hAnsiTheme="majorHAnsi" w:cstheme="majorHAnsi"/>
                <w:bCs w:val="0"/>
                <w:sz w:val="20"/>
                <w:szCs w:val="20"/>
              </w:rPr>
              <w:t>para suplementos alimenticios.</w:t>
            </w:r>
            <w:r w:rsidRPr="00B03213" w:rsidR="00B529B9">
              <w:rPr>
                <w:rFonts w:asciiTheme="majorHAnsi" w:hAnsiTheme="majorHAnsi" w:cstheme="majorHAnsi"/>
                <w:bCs w:val="0"/>
                <w:sz w:val="20"/>
                <w:szCs w:val="20"/>
              </w:rPr>
              <w:t xml:space="preserve"> </w:t>
            </w:r>
          </w:p>
          <w:p w:rsidRPr="00B03213" w:rsidR="0016431B" w:rsidP="00184873" w:rsidRDefault="0016431B" w14:paraId="59C0B382" w14:textId="77777777">
            <w:pPr>
              <w:pStyle w:val="Prrafodelista"/>
              <w:ind w:left="567" w:right="567"/>
              <w:rPr>
                <w:rFonts w:asciiTheme="majorHAnsi" w:hAnsiTheme="majorHAnsi" w:cstheme="majorHAnsi"/>
                <w:sz w:val="20"/>
                <w:szCs w:val="20"/>
              </w:rPr>
            </w:pPr>
          </w:p>
          <w:p w:rsidRPr="00B03213" w:rsidR="005F6F91" w:rsidP="56618C82" w:rsidRDefault="006C6C3A" w14:paraId="6993576F" w14:textId="6EAD634B">
            <w:pPr>
              <w:pStyle w:val="Prrafodelista"/>
              <w:numPr>
                <w:ilvl w:val="0"/>
                <w:numId w:val="25"/>
              </w:numPr>
              <w:ind w:left="567" w:right="567"/>
              <w:jc w:val="both"/>
              <w:rPr>
                <w:rFonts w:ascii="Arial" w:hAnsi="Arial" w:cs="Arial" w:asciiTheme="majorAscii" w:hAnsiTheme="majorAscii" w:cstheme="majorAscii"/>
                <w:b w:val="1"/>
                <w:bCs w:val="1"/>
                <w:sz w:val="20"/>
                <w:szCs w:val="20"/>
              </w:rPr>
            </w:pPr>
            <w:r w:rsidRPr="56618C82" w:rsidR="006C6C3A">
              <w:rPr>
                <w:rFonts w:ascii="Arial" w:hAnsi="Arial" w:cs="Arial" w:asciiTheme="majorAscii" w:hAnsiTheme="majorAscii" w:cstheme="majorAscii"/>
                <w:b w:val="1"/>
                <w:bCs w:val="1"/>
                <w:sz w:val="20"/>
                <w:szCs w:val="20"/>
              </w:rPr>
              <w:t xml:space="preserve">INTERCAMBIOS </w:t>
            </w:r>
            <w:r w:rsidRPr="56618C82" w:rsidR="005F6F91">
              <w:rPr>
                <w:rFonts w:ascii="Arial" w:hAnsi="Arial" w:cs="Arial" w:asciiTheme="majorAscii" w:hAnsiTheme="majorAscii" w:cstheme="majorAscii"/>
                <w:b w:val="1"/>
                <w:bCs w:val="1"/>
                <w:sz w:val="20"/>
                <w:szCs w:val="20"/>
              </w:rPr>
              <w:t>TÉCNICOS – CIENTÍFICOS</w:t>
            </w:r>
          </w:p>
          <w:p w:rsidRPr="00B03213" w:rsidR="00D94990" w:rsidP="00184873" w:rsidRDefault="00D94990" w14:paraId="5D1DA8C0" w14:textId="77777777">
            <w:pPr>
              <w:ind w:left="567" w:right="567"/>
              <w:jc w:val="both"/>
              <w:rPr>
                <w:rFonts w:eastAsia="Arial" w:asciiTheme="majorHAnsi" w:hAnsiTheme="majorHAnsi" w:cstheme="majorHAnsi"/>
                <w:b/>
                <w:bCs w:val="0"/>
                <w:sz w:val="20"/>
                <w:szCs w:val="20"/>
                <w:lang w:val="es"/>
              </w:rPr>
            </w:pPr>
          </w:p>
          <w:p w:rsidRPr="00B03213" w:rsidR="00D94990" w:rsidP="00184873" w:rsidRDefault="2F378F84" w14:paraId="4CADB2B7" w14:textId="5687C6DF">
            <w:pPr>
              <w:ind w:left="567" w:right="567"/>
              <w:jc w:val="both"/>
              <w:rPr>
                <w:rFonts w:eastAsia="Arial" w:asciiTheme="majorHAnsi" w:hAnsiTheme="majorHAnsi" w:cstheme="majorHAnsi"/>
                <w:sz w:val="20"/>
                <w:szCs w:val="20"/>
                <w:lang w:val="es"/>
              </w:rPr>
            </w:pPr>
            <w:r w:rsidRPr="00B03213">
              <w:rPr>
                <w:rFonts w:eastAsia="Arial" w:asciiTheme="majorHAnsi" w:hAnsiTheme="majorHAnsi" w:cstheme="majorHAnsi"/>
                <w:sz w:val="20"/>
                <w:szCs w:val="20"/>
                <w:lang w:val="es"/>
              </w:rPr>
              <w:t xml:space="preserve">Para el 2021, a través de intercambios técnicos científicos, </w:t>
            </w:r>
            <w:r w:rsidRPr="00B03213" w:rsidR="3A2D8B10">
              <w:rPr>
                <w:rFonts w:eastAsia="Arial" w:asciiTheme="majorHAnsi" w:hAnsiTheme="majorHAnsi" w:cstheme="majorHAnsi"/>
                <w:sz w:val="20"/>
                <w:szCs w:val="20"/>
                <w:lang w:val="es"/>
              </w:rPr>
              <w:t>la Dirección de Medicamentos y Productos Biológicos se fortaleció en temas como</w:t>
            </w:r>
            <w:r w:rsidRPr="00B03213">
              <w:rPr>
                <w:rFonts w:eastAsia="Arial" w:asciiTheme="majorHAnsi" w:hAnsiTheme="majorHAnsi" w:cstheme="majorHAnsi"/>
                <w:sz w:val="20"/>
                <w:szCs w:val="20"/>
                <w:lang w:val="es"/>
              </w:rPr>
              <w:t xml:space="preserve">: </w:t>
            </w:r>
          </w:p>
          <w:p w:rsidRPr="00B03213" w:rsidR="00D94990" w:rsidP="004548E2" w:rsidRDefault="00D94990" w14:paraId="75AEF356" w14:textId="77777777">
            <w:pPr>
              <w:pStyle w:val="Prrafodelista"/>
              <w:numPr>
                <w:ilvl w:val="0"/>
                <w:numId w:val="32"/>
              </w:numPr>
              <w:spacing w:after="160" w:line="228" w:lineRule="auto"/>
              <w:ind w:left="567" w:right="567"/>
              <w:jc w:val="both"/>
              <w:rPr>
                <w:rFonts w:asciiTheme="majorHAnsi" w:hAnsiTheme="majorHAnsi" w:cstheme="majorHAnsi"/>
                <w:sz w:val="20"/>
                <w:szCs w:val="20"/>
              </w:rPr>
            </w:pPr>
            <w:r w:rsidRPr="00B03213">
              <w:rPr>
                <w:rFonts w:eastAsia="Arial" w:asciiTheme="majorHAnsi" w:hAnsiTheme="majorHAnsi" w:cstheme="majorHAnsi"/>
                <w:sz w:val="20"/>
                <w:szCs w:val="20"/>
              </w:rPr>
              <w:t xml:space="preserve">Medicamentos biológicos, radiofármacos y terapias avanzadas, organizado por la Agencia de Medicamentos y productos sanitarios (AEMPS) y la Agencia de Cooperación. </w:t>
            </w:r>
          </w:p>
          <w:p w:rsidRPr="00B03213" w:rsidR="00D94990" w:rsidP="00184873" w:rsidRDefault="00D94990" w14:paraId="3EADF02C" w14:textId="68FAD4CB">
            <w:pPr>
              <w:pStyle w:val="Prrafodelista"/>
              <w:spacing w:after="160" w:line="228" w:lineRule="auto"/>
              <w:ind w:left="567" w:right="567"/>
              <w:jc w:val="both"/>
              <w:rPr>
                <w:rFonts w:asciiTheme="majorHAnsi" w:hAnsiTheme="majorHAnsi" w:cstheme="majorHAnsi"/>
                <w:sz w:val="20"/>
                <w:szCs w:val="20"/>
              </w:rPr>
            </w:pPr>
            <w:r w:rsidRPr="00B03213">
              <w:rPr>
                <w:rFonts w:eastAsia="Arial" w:asciiTheme="majorHAnsi" w:hAnsiTheme="majorHAnsi" w:cstheme="majorHAnsi"/>
                <w:sz w:val="20"/>
                <w:szCs w:val="20"/>
              </w:rPr>
              <w:t>Beneficiados</w:t>
            </w:r>
            <w:r w:rsidRPr="00B03213" w:rsidR="00FB4460">
              <w:rPr>
                <w:rFonts w:eastAsia="Arial" w:asciiTheme="majorHAnsi" w:hAnsiTheme="majorHAnsi" w:cstheme="majorHAnsi"/>
                <w:sz w:val="20"/>
                <w:szCs w:val="20"/>
              </w:rPr>
              <w:t>:  2</w:t>
            </w:r>
            <w:r w:rsidRPr="00B03213">
              <w:rPr>
                <w:rFonts w:eastAsia="Arial" w:asciiTheme="majorHAnsi" w:hAnsiTheme="majorHAnsi" w:cstheme="majorHAnsi"/>
                <w:sz w:val="20"/>
                <w:szCs w:val="20"/>
              </w:rPr>
              <w:t xml:space="preserve"> funcionari</w:t>
            </w:r>
            <w:r w:rsidRPr="00B03213" w:rsidR="00FB4460">
              <w:rPr>
                <w:rFonts w:eastAsia="Arial" w:asciiTheme="majorHAnsi" w:hAnsiTheme="majorHAnsi" w:cstheme="majorHAnsi"/>
                <w:sz w:val="20"/>
                <w:szCs w:val="20"/>
              </w:rPr>
              <w:t>a</w:t>
            </w:r>
            <w:r w:rsidRPr="00B03213">
              <w:rPr>
                <w:rFonts w:eastAsia="Arial" w:asciiTheme="majorHAnsi" w:hAnsiTheme="majorHAnsi" w:cstheme="majorHAnsi"/>
                <w:sz w:val="20"/>
                <w:szCs w:val="20"/>
              </w:rPr>
              <w:t>s</w:t>
            </w:r>
            <w:r w:rsidRPr="00B03213" w:rsidR="00003402">
              <w:rPr>
                <w:rFonts w:eastAsia="Arial" w:asciiTheme="majorHAnsi" w:hAnsiTheme="majorHAnsi" w:cstheme="majorHAnsi"/>
                <w:sz w:val="20"/>
                <w:szCs w:val="20"/>
              </w:rPr>
              <w:t xml:space="preserve"> (Angelica Sandoval y Laura Meliza Cruz Bernal)</w:t>
            </w:r>
          </w:p>
          <w:p w:rsidRPr="00B03213" w:rsidR="00D94990" w:rsidP="00184873" w:rsidRDefault="00D94990" w14:paraId="31E38BB9" w14:textId="77777777">
            <w:pPr>
              <w:pStyle w:val="Prrafodelista"/>
              <w:spacing w:line="228" w:lineRule="auto"/>
              <w:ind w:left="567" w:right="567"/>
              <w:jc w:val="both"/>
              <w:rPr>
                <w:rFonts w:asciiTheme="majorHAnsi" w:hAnsiTheme="majorHAnsi" w:cstheme="majorHAnsi"/>
                <w:sz w:val="20"/>
                <w:szCs w:val="20"/>
              </w:rPr>
            </w:pPr>
          </w:p>
          <w:p w:rsidRPr="00B03213" w:rsidR="00D94990" w:rsidP="004548E2" w:rsidRDefault="00D94990" w14:paraId="0173F37B" w14:textId="2463528C">
            <w:pPr>
              <w:pStyle w:val="Prrafodelista"/>
              <w:numPr>
                <w:ilvl w:val="0"/>
                <w:numId w:val="32"/>
              </w:numPr>
              <w:spacing w:after="160" w:line="228" w:lineRule="auto"/>
              <w:ind w:left="567" w:right="567"/>
              <w:jc w:val="both"/>
              <w:rPr>
                <w:rFonts w:asciiTheme="majorHAnsi" w:hAnsiTheme="majorHAnsi" w:cstheme="majorHAnsi"/>
                <w:sz w:val="20"/>
                <w:szCs w:val="20"/>
              </w:rPr>
            </w:pPr>
            <w:r w:rsidRPr="00B03213">
              <w:rPr>
                <w:rFonts w:eastAsia="Arial" w:asciiTheme="majorHAnsi" w:hAnsiTheme="majorHAnsi" w:cstheme="majorHAnsi"/>
                <w:sz w:val="20"/>
                <w:szCs w:val="20"/>
              </w:rPr>
              <w:t>Medicamentos Falsificados y Fraudulentos: Experiencia de Medicamentos ilícitos contra Covid-19 y consolidación del sistema FALFRA y Observatorio Iberoamericano.</w:t>
            </w:r>
          </w:p>
          <w:p w:rsidRPr="00B03213" w:rsidR="00D94990" w:rsidP="00184873" w:rsidRDefault="00D94990" w14:paraId="53E3EDE4" w14:textId="3FC363F5">
            <w:pPr>
              <w:pStyle w:val="Prrafodelista"/>
              <w:spacing w:after="160" w:line="228" w:lineRule="auto"/>
              <w:ind w:left="567" w:right="567"/>
              <w:jc w:val="both"/>
              <w:rPr>
                <w:rFonts w:eastAsia="Arial" w:asciiTheme="majorHAnsi" w:hAnsiTheme="majorHAnsi" w:cstheme="majorHAnsi"/>
                <w:b/>
                <w:bCs w:val="0"/>
                <w:sz w:val="20"/>
                <w:szCs w:val="20"/>
              </w:rPr>
            </w:pPr>
            <w:r w:rsidRPr="00B03213">
              <w:rPr>
                <w:rFonts w:eastAsia="Arial" w:asciiTheme="majorHAnsi" w:hAnsiTheme="majorHAnsi" w:cstheme="majorHAnsi"/>
                <w:sz w:val="20"/>
                <w:szCs w:val="20"/>
              </w:rPr>
              <w:t>Beneficiados</w:t>
            </w:r>
            <w:r w:rsidRPr="00B03213" w:rsidR="00FF6489">
              <w:rPr>
                <w:rFonts w:eastAsia="Arial" w:asciiTheme="majorHAnsi" w:hAnsiTheme="majorHAnsi" w:cstheme="majorHAnsi"/>
                <w:sz w:val="20"/>
                <w:szCs w:val="20"/>
              </w:rPr>
              <w:t>:</w:t>
            </w:r>
            <w:r w:rsidRPr="00B03213">
              <w:rPr>
                <w:rFonts w:eastAsia="Arial" w:asciiTheme="majorHAnsi" w:hAnsiTheme="majorHAnsi" w:cstheme="majorHAnsi"/>
                <w:sz w:val="20"/>
                <w:szCs w:val="20"/>
              </w:rPr>
              <w:t xml:space="preserve"> </w:t>
            </w:r>
            <w:r w:rsidRPr="00B03213" w:rsidR="00FF6489">
              <w:rPr>
                <w:rFonts w:eastAsia="Arial" w:asciiTheme="majorHAnsi" w:hAnsiTheme="majorHAnsi" w:cstheme="majorHAnsi"/>
                <w:sz w:val="20"/>
                <w:szCs w:val="20"/>
              </w:rPr>
              <w:t xml:space="preserve">2 </w:t>
            </w:r>
            <w:r w:rsidRPr="00B03213">
              <w:rPr>
                <w:rFonts w:eastAsia="Arial" w:asciiTheme="majorHAnsi" w:hAnsiTheme="majorHAnsi" w:cstheme="majorHAnsi"/>
                <w:sz w:val="20"/>
                <w:szCs w:val="20"/>
              </w:rPr>
              <w:t>funcionarios</w:t>
            </w:r>
            <w:r w:rsidRPr="00B03213" w:rsidR="00FF6489">
              <w:rPr>
                <w:rFonts w:eastAsia="Arial" w:asciiTheme="majorHAnsi" w:hAnsiTheme="majorHAnsi" w:cstheme="majorHAnsi"/>
                <w:sz w:val="20"/>
                <w:szCs w:val="20"/>
              </w:rPr>
              <w:t>, 1 de la Dirección de Medicamentos (Nasly Rojas)</w:t>
            </w:r>
          </w:p>
          <w:p w:rsidRPr="00B03213" w:rsidR="003F3C23" w:rsidP="00184873" w:rsidRDefault="003F3C23" w14:paraId="799A4BD8" w14:textId="77777777">
            <w:pPr>
              <w:pStyle w:val="Prrafodelista"/>
              <w:spacing w:after="160" w:line="228" w:lineRule="auto"/>
              <w:ind w:left="567" w:right="567"/>
              <w:jc w:val="both"/>
              <w:rPr>
                <w:rFonts w:eastAsia="Arial" w:asciiTheme="majorHAnsi" w:hAnsiTheme="majorHAnsi" w:cstheme="majorHAnsi"/>
                <w:b/>
                <w:bCs w:val="0"/>
                <w:sz w:val="20"/>
                <w:szCs w:val="20"/>
              </w:rPr>
            </w:pPr>
          </w:p>
          <w:p w:rsidRPr="00B03213" w:rsidR="00BC6568" w:rsidP="00184873" w:rsidRDefault="452F90ED" w14:paraId="0389CFAB" w14:textId="25DA17A4">
            <w:pPr>
              <w:spacing w:after="160" w:line="228" w:lineRule="auto"/>
              <w:ind w:left="567" w:right="567"/>
              <w:jc w:val="both"/>
              <w:rPr>
                <w:rFonts w:asciiTheme="majorHAnsi" w:hAnsiTheme="majorHAnsi" w:cstheme="majorHAnsi"/>
                <w:b/>
                <w:color w:val="082974"/>
                <w:sz w:val="20"/>
                <w:szCs w:val="20"/>
              </w:rPr>
            </w:pPr>
            <w:r w:rsidRPr="00B03213">
              <w:rPr>
                <w:rFonts w:asciiTheme="majorHAnsi" w:hAnsiTheme="majorHAnsi" w:cstheme="majorHAnsi"/>
                <w:sz w:val="20"/>
                <w:szCs w:val="20"/>
              </w:rPr>
              <w:t>Así mismo</w:t>
            </w:r>
            <w:r w:rsidRPr="00B03213" w:rsidR="3167DC16">
              <w:rPr>
                <w:rFonts w:asciiTheme="majorHAnsi" w:hAnsiTheme="majorHAnsi" w:cstheme="majorHAnsi"/>
                <w:sz w:val="20"/>
                <w:szCs w:val="20"/>
              </w:rPr>
              <w:t xml:space="preserve">, </w:t>
            </w:r>
            <w:r w:rsidRPr="00B03213" w:rsidR="5A4D24CA">
              <w:rPr>
                <w:rFonts w:asciiTheme="majorHAnsi" w:hAnsiTheme="majorHAnsi" w:cstheme="majorHAnsi"/>
                <w:sz w:val="20"/>
                <w:szCs w:val="20"/>
              </w:rPr>
              <w:t>se compartió con la Dirección de Medicamentos</w:t>
            </w:r>
            <w:r w:rsidRPr="00B03213" w:rsidR="28094E91">
              <w:rPr>
                <w:rFonts w:asciiTheme="majorHAnsi" w:hAnsiTheme="majorHAnsi" w:cstheme="majorHAnsi"/>
                <w:sz w:val="20"/>
                <w:szCs w:val="20"/>
              </w:rPr>
              <w:t xml:space="preserve"> las invitaciones a webinarios abiertos, que apoyan el fortalecimiento de capacidades de la dirección, dentro de los que se resaltan</w:t>
            </w:r>
            <w:r w:rsidRPr="00B03213" w:rsidR="24CCDEEC">
              <w:rPr>
                <w:rFonts w:asciiTheme="majorHAnsi" w:hAnsiTheme="majorHAnsi" w:cstheme="majorHAnsi"/>
                <w:sz w:val="20"/>
                <w:szCs w:val="20"/>
              </w:rPr>
              <w:t xml:space="preserve"> con la </w:t>
            </w:r>
            <w:r w:rsidRPr="00B03213" w:rsidR="0A8EE93D">
              <w:rPr>
                <w:rFonts w:asciiTheme="majorHAnsi" w:hAnsiTheme="majorHAnsi" w:cstheme="majorHAnsi"/>
                <w:color w:val="082974"/>
                <w:sz w:val="20"/>
                <w:szCs w:val="20"/>
              </w:rPr>
              <w:t>OMS</w:t>
            </w:r>
            <w:r w:rsidRPr="00B03213" w:rsidR="24CCDEEC">
              <w:rPr>
                <w:rFonts w:asciiTheme="majorHAnsi" w:hAnsiTheme="majorHAnsi" w:cstheme="majorHAnsi"/>
                <w:color w:val="082974"/>
                <w:sz w:val="20"/>
                <w:szCs w:val="20"/>
              </w:rPr>
              <w:t xml:space="preserve"> y la OPS</w:t>
            </w:r>
            <w:r w:rsidRPr="00B03213" w:rsidR="0A8EE93D">
              <w:rPr>
                <w:rFonts w:asciiTheme="majorHAnsi" w:hAnsiTheme="majorHAnsi" w:cstheme="majorHAnsi"/>
                <w:color w:val="082974"/>
                <w:sz w:val="20"/>
                <w:szCs w:val="20"/>
              </w:rPr>
              <w:t xml:space="preserve">: </w:t>
            </w:r>
          </w:p>
          <w:p w:rsidRPr="00B03213" w:rsidR="00BC6568" w:rsidP="00184873" w:rsidRDefault="00A23CC3" w14:paraId="2BD13EFC" w14:textId="77777777">
            <w:pPr>
              <w:spacing w:after="160" w:line="228" w:lineRule="auto"/>
              <w:ind w:left="567" w:right="567"/>
              <w:jc w:val="both"/>
              <w:rPr>
                <w:rFonts w:asciiTheme="majorHAnsi" w:hAnsiTheme="majorHAnsi" w:cstheme="majorHAnsi"/>
                <w:b/>
                <w:color w:val="082974"/>
                <w:sz w:val="20"/>
                <w:szCs w:val="20"/>
              </w:rPr>
            </w:pPr>
            <w:r w:rsidRPr="00B03213">
              <w:rPr>
                <w:rFonts w:asciiTheme="majorHAnsi" w:hAnsiTheme="majorHAnsi" w:cstheme="majorHAnsi"/>
                <w:bCs w:val="0"/>
                <w:color w:val="082974"/>
                <w:sz w:val="20"/>
                <w:szCs w:val="20"/>
              </w:rPr>
              <w:t>Nuevos Procesos y Políticas para el Certificado de Producto Farmacéutico CPF</w:t>
            </w:r>
            <w:r w:rsidRPr="00B03213" w:rsidR="00BC6568">
              <w:rPr>
                <w:rFonts w:asciiTheme="majorHAnsi" w:hAnsiTheme="majorHAnsi" w:cstheme="majorHAnsi"/>
                <w:bCs w:val="0"/>
                <w:color w:val="082974"/>
                <w:sz w:val="20"/>
                <w:szCs w:val="20"/>
              </w:rPr>
              <w:t>;</w:t>
            </w:r>
          </w:p>
          <w:p w:rsidRPr="00B03213" w:rsidR="00BC6568" w:rsidP="00184873" w:rsidRDefault="00A23CC3" w14:paraId="6D4BDB9D" w14:textId="77777777">
            <w:pPr>
              <w:spacing w:after="160" w:line="228" w:lineRule="auto"/>
              <w:ind w:left="567" w:right="567"/>
              <w:jc w:val="both"/>
              <w:rPr>
                <w:rFonts w:asciiTheme="majorHAnsi" w:hAnsiTheme="majorHAnsi" w:cstheme="majorHAnsi"/>
                <w:b/>
                <w:color w:val="082974"/>
                <w:sz w:val="20"/>
                <w:szCs w:val="20"/>
              </w:rPr>
            </w:pPr>
            <w:r w:rsidRPr="00B03213">
              <w:rPr>
                <w:rFonts w:asciiTheme="majorHAnsi" w:hAnsiTheme="majorHAnsi" w:cstheme="majorHAnsi"/>
                <w:bCs w:val="0"/>
                <w:color w:val="082974"/>
                <w:sz w:val="20"/>
                <w:szCs w:val="20"/>
              </w:rPr>
              <w:t>Introducción a la herramienta GBT + sangre</w:t>
            </w:r>
            <w:r w:rsidRPr="00B03213" w:rsidR="00BC6568">
              <w:rPr>
                <w:rFonts w:asciiTheme="majorHAnsi" w:hAnsiTheme="majorHAnsi" w:cstheme="majorHAnsi"/>
                <w:bCs w:val="0"/>
                <w:color w:val="082974"/>
                <w:sz w:val="20"/>
                <w:szCs w:val="20"/>
              </w:rPr>
              <w:t>;</w:t>
            </w:r>
          </w:p>
          <w:p w:rsidRPr="00B03213" w:rsidR="00BC6568" w:rsidP="00184873" w:rsidRDefault="004618D3" w14:paraId="0FB0A13A" w14:textId="77777777">
            <w:pPr>
              <w:spacing w:after="160" w:line="228" w:lineRule="auto"/>
              <w:ind w:left="567" w:right="567"/>
              <w:jc w:val="both"/>
              <w:rPr>
                <w:rFonts w:asciiTheme="majorHAnsi" w:hAnsiTheme="majorHAnsi" w:cstheme="majorHAnsi"/>
                <w:b/>
                <w:sz w:val="20"/>
                <w:szCs w:val="20"/>
                <w:lang w:val="es"/>
              </w:rPr>
            </w:pPr>
            <w:r w:rsidRPr="00B03213">
              <w:rPr>
                <w:rFonts w:asciiTheme="majorHAnsi" w:hAnsiTheme="majorHAnsi" w:cstheme="majorHAnsi"/>
                <w:bCs w:val="0"/>
                <w:color w:val="082974"/>
                <w:sz w:val="20"/>
                <w:szCs w:val="20"/>
              </w:rPr>
              <w:t>Foro mundial de investigación sobre COVID-19</w:t>
            </w:r>
            <w:r w:rsidRPr="00B03213" w:rsidR="00BC6568">
              <w:rPr>
                <w:rFonts w:asciiTheme="majorHAnsi" w:hAnsiTheme="majorHAnsi" w:cstheme="majorHAnsi"/>
                <w:bCs w:val="0"/>
                <w:color w:val="082974"/>
                <w:sz w:val="20"/>
                <w:szCs w:val="20"/>
              </w:rPr>
              <w:t>;</w:t>
            </w:r>
            <w:r w:rsidRPr="00B03213" w:rsidR="00BC6568">
              <w:rPr>
                <w:rFonts w:asciiTheme="majorHAnsi" w:hAnsiTheme="majorHAnsi" w:cstheme="majorHAnsi"/>
                <w:bCs w:val="0"/>
                <w:sz w:val="20"/>
                <w:szCs w:val="20"/>
                <w:lang w:val="es"/>
              </w:rPr>
              <w:t xml:space="preserve"> </w:t>
            </w:r>
          </w:p>
          <w:p w:rsidRPr="00B03213" w:rsidR="00BC6568" w:rsidP="00184873" w:rsidRDefault="00BC6568" w14:paraId="54E50E46" w14:textId="77777777">
            <w:pPr>
              <w:spacing w:after="160" w:line="228" w:lineRule="auto"/>
              <w:ind w:left="567" w:right="567"/>
              <w:jc w:val="both"/>
              <w:rPr>
                <w:rFonts w:asciiTheme="majorHAnsi" w:hAnsiTheme="majorHAnsi" w:cstheme="majorHAnsi"/>
                <w:b/>
                <w:color w:val="082974"/>
                <w:sz w:val="20"/>
                <w:szCs w:val="20"/>
              </w:rPr>
            </w:pPr>
            <w:r w:rsidRPr="00B03213">
              <w:rPr>
                <w:rFonts w:asciiTheme="majorHAnsi" w:hAnsiTheme="majorHAnsi" w:cstheme="majorHAnsi"/>
                <w:bCs w:val="0"/>
                <w:sz w:val="20"/>
                <w:szCs w:val="20"/>
                <w:lang w:val="es"/>
              </w:rPr>
              <w:t>Seminario sobre Buenas Prácticas Regulatorias y Reliance;</w:t>
            </w:r>
            <w:r w:rsidRPr="00B03213">
              <w:rPr>
                <w:rFonts w:asciiTheme="majorHAnsi" w:hAnsiTheme="majorHAnsi" w:cstheme="majorHAnsi"/>
                <w:bCs w:val="0"/>
                <w:color w:val="082974"/>
                <w:sz w:val="20"/>
                <w:szCs w:val="20"/>
              </w:rPr>
              <w:t xml:space="preserve"> </w:t>
            </w:r>
          </w:p>
          <w:p w:rsidRPr="00B03213" w:rsidR="00BC6568" w:rsidP="00184873" w:rsidRDefault="00BC6568" w14:paraId="42228620" w14:textId="37E48592">
            <w:pPr>
              <w:spacing w:after="160" w:line="228" w:lineRule="auto"/>
              <w:ind w:left="567" w:right="567"/>
              <w:jc w:val="both"/>
              <w:rPr>
                <w:rFonts w:asciiTheme="majorHAnsi" w:hAnsiTheme="majorHAnsi" w:cstheme="majorHAnsi"/>
                <w:b/>
                <w:color w:val="082974"/>
                <w:sz w:val="20"/>
                <w:szCs w:val="20"/>
              </w:rPr>
            </w:pPr>
            <w:r w:rsidRPr="00B03213">
              <w:rPr>
                <w:rFonts w:asciiTheme="majorHAnsi" w:hAnsiTheme="majorHAnsi" w:cstheme="majorHAnsi"/>
                <w:bCs w:val="0"/>
                <w:color w:val="082974"/>
                <w:sz w:val="20"/>
                <w:szCs w:val="20"/>
              </w:rPr>
              <w:t>Entrenamiento Vigylize</w:t>
            </w:r>
          </w:p>
          <w:p w:rsidRPr="00B03213" w:rsidR="00F32350" w:rsidP="00184873" w:rsidRDefault="00BC6568" w14:paraId="7C0A1BC1" w14:textId="4AB269E1">
            <w:pPr>
              <w:spacing w:after="160" w:line="228" w:lineRule="auto"/>
              <w:ind w:left="567" w:right="567"/>
              <w:jc w:val="both"/>
              <w:rPr>
                <w:rFonts w:asciiTheme="majorHAnsi" w:hAnsiTheme="majorHAnsi" w:cstheme="majorHAnsi"/>
                <w:bCs w:val="0"/>
                <w:color w:val="082974"/>
                <w:sz w:val="20"/>
                <w:szCs w:val="20"/>
              </w:rPr>
            </w:pPr>
            <w:r w:rsidRPr="00B03213">
              <w:rPr>
                <w:rFonts w:asciiTheme="majorHAnsi" w:hAnsiTheme="majorHAnsi" w:cstheme="majorHAnsi"/>
                <w:bCs w:val="0"/>
                <w:sz w:val="20"/>
                <w:szCs w:val="20"/>
                <w:lang w:val="es"/>
              </w:rPr>
              <w:t>Intercambio del b</w:t>
            </w:r>
            <w:r w:rsidRPr="00B03213" w:rsidR="00337334">
              <w:rPr>
                <w:rFonts w:asciiTheme="majorHAnsi" w:hAnsiTheme="majorHAnsi" w:cstheme="majorHAnsi"/>
                <w:bCs w:val="0"/>
                <w:sz w:val="20"/>
                <w:szCs w:val="20"/>
                <w:lang w:val="es"/>
              </w:rPr>
              <w:t>oletín de uso racional de antimicrobianos para la contención de la resistencia</w:t>
            </w:r>
            <w:r w:rsidRPr="00B03213">
              <w:rPr>
                <w:rFonts w:asciiTheme="majorHAnsi" w:hAnsiTheme="majorHAnsi" w:cstheme="majorHAnsi"/>
                <w:bCs w:val="0"/>
                <w:sz w:val="20"/>
                <w:szCs w:val="20"/>
                <w:lang w:val="es"/>
              </w:rPr>
              <w:t xml:space="preserve"> y el r</w:t>
            </w:r>
            <w:r w:rsidRPr="00B03213" w:rsidR="00DA220E">
              <w:rPr>
                <w:rFonts w:asciiTheme="majorHAnsi" w:hAnsiTheme="majorHAnsi" w:cstheme="majorHAnsi"/>
                <w:bCs w:val="0"/>
                <w:sz w:val="20"/>
                <w:szCs w:val="20"/>
                <w:lang w:val="es"/>
              </w:rPr>
              <w:t>eporte de alertas sanitarias de la región de las Américas.</w:t>
            </w:r>
          </w:p>
          <w:p w:rsidRPr="00B03213" w:rsidR="00D94990" w:rsidP="00184873" w:rsidRDefault="452F90ED" w14:paraId="0CD148D6" w14:textId="32876B30">
            <w:pPr>
              <w:spacing w:after="160" w:line="228" w:lineRule="auto"/>
              <w:ind w:left="567" w:right="567"/>
              <w:jc w:val="both"/>
              <w:rPr>
                <w:rFonts w:asciiTheme="majorHAnsi" w:hAnsiTheme="majorHAnsi" w:cstheme="majorHAnsi"/>
                <w:sz w:val="20"/>
                <w:szCs w:val="20"/>
              </w:rPr>
            </w:pPr>
            <w:r w:rsidRPr="00B03213">
              <w:rPr>
                <w:rFonts w:asciiTheme="majorHAnsi" w:hAnsiTheme="majorHAnsi" w:cstheme="majorHAnsi"/>
                <w:color w:val="082974"/>
                <w:sz w:val="20"/>
                <w:szCs w:val="20"/>
              </w:rPr>
              <w:t>Por otro lado</w:t>
            </w:r>
            <w:r w:rsidRPr="00B03213" w:rsidR="04E59A3C">
              <w:rPr>
                <w:rFonts w:asciiTheme="majorHAnsi" w:hAnsiTheme="majorHAnsi" w:cstheme="majorHAnsi"/>
                <w:color w:val="082974"/>
                <w:sz w:val="20"/>
                <w:szCs w:val="20"/>
              </w:rPr>
              <w:t>, la Dirección de Medicamentos participo en conversatorios, foros, simposios promovidos por el sector que buscan compartir experiencias en materia regulatoria, que incluyen buenas prácticas regulatorias en materia de los productos competencia del Instituto, que nos permiten visibilizar la experiencia de Invima y los trabajos en la materia, de estos se resaltan el Primer Conversatorio de Profesionales Regulatorios en América Latina, el Conversatorio del Sistema Informático GICONA, en el cual se dio a conocer la experiencia chilena en la transformación digital del ISP.</w:t>
            </w:r>
          </w:p>
          <w:p w:rsidRPr="00B03213" w:rsidR="00B8679D" w:rsidP="56618C82" w:rsidRDefault="3DC03077" w14:paraId="628F0F8D" w14:textId="51E73A04">
            <w:pPr>
              <w:pStyle w:val="Prrafodelista"/>
              <w:numPr>
                <w:ilvl w:val="0"/>
                <w:numId w:val="25"/>
              </w:numPr>
              <w:ind w:left="567" w:right="567"/>
              <w:jc w:val="both"/>
              <w:rPr>
                <w:rFonts w:ascii="Arial" w:hAnsi="Arial" w:cs="Arial" w:asciiTheme="majorAscii" w:hAnsiTheme="majorAscii" w:cstheme="majorAscii"/>
                <w:b w:val="1"/>
                <w:bCs w:val="1"/>
                <w:sz w:val="20"/>
                <w:szCs w:val="20"/>
              </w:rPr>
            </w:pPr>
            <w:r w:rsidRPr="56618C82" w:rsidR="3DC03077">
              <w:rPr>
                <w:rFonts w:ascii="Arial" w:hAnsi="Arial" w:cs="Arial" w:asciiTheme="majorAscii" w:hAnsiTheme="majorAscii" w:cstheme="majorAscii"/>
                <w:b w:val="1"/>
                <w:bCs w:val="1"/>
                <w:sz w:val="20"/>
                <w:szCs w:val="20"/>
              </w:rPr>
              <w:t xml:space="preserve">COOPERACIÓN CON HOMOLOGOS </w:t>
            </w:r>
          </w:p>
          <w:p w:rsidRPr="00B03213" w:rsidR="2FA03E2B" w:rsidP="00184873" w:rsidRDefault="2FA03E2B" w14:paraId="042220AA" w14:textId="4BB1F185">
            <w:pPr>
              <w:ind w:left="567" w:right="567"/>
              <w:jc w:val="both"/>
              <w:rPr>
                <w:rFonts w:asciiTheme="majorHAnsi" w:hAnsiTheme="majorHAnsi" w:cstheme="majorHAnsi"/>
                <w:b/>
                <w:sz w:val="20"/>
                <w:szCs w:val="20"/>
              </w:rPr>
            </w:pPr>
          </w:p>
          <w:p w:rsidRPr="00B03213" w:rsidR="00AE6533" w:rsidP="004548E2" w:rsidRDefault="00AE6533" w14:paraId="726CCA95" w14:textId="77777777">
            <w:pPr>
              <w:pStyle w:val="Prrafodelista"/>
              <w:numPr>
                <w:ilvl w:val="0"/>
                <w:numId w:val="35"/>
              </w:numPr>
              <w:ind w:left="567" w:right="567"/>
              <w:jc w:val="both"/>
              <w:rPr>
                <w:rFonts w:asciiTheme="majorHAnsi" w:hAnsiTheme="majorHAnsi" w:cstheme="majorHAnsi"/>
                <w:sz w:val="20"/>
                <w:szCs w:val="20"/>
              </w:rPr>
            </w:pPr>
            <w:r w:rsidRPr="00B03213">
              <w:rPr>
                <w:rFonts w:asciiTheme="majorHAnsi" w:hAnsiTheme="majorHAnsi" w:cstheme="majorHAnsi"/>
                <w:b/>
                <w:bCs w:val="0"/>
                <w:sz w:val="20"/>
                <w:szCs w:val="20"/>
              </w:rPr>
              <w:t>EMA:</w:t>
            </w:r>
            <w:r w:rsidRPr="00B03213">
              <w:rPr>
                <w:rFonts w:asciiTheme="majorHAnsi" w:hAnsiTheme="majorHAnsi" w:cstheme="majorHAnsi"/>
                <w:sz w:val="20"/>
                <w:szCs w:val="20"/>
              </w:rPr>
              <w:t xml:space="preserve"> Durante 2021 suscribimos un acuerdo de confidencialidad que nos permite el intercambio de información sobre vacunas, medicamentos, dispositivos y en general productos requeríos para la COVID-19, este instrumento abrió las puertas a una colaboración directa con este organismos que nos permitió avanzar en la solución de consultas relacionadas con los productos de competencia del Instituto, donde resaltan los cambios vinculados a la salida de reino unido de la unión europea, medidas o mecanismos implementados para los proceso de certificación de BPM durante pandemia. E información sobre cursos virtuales para el fortalecimiento de capacidades relacionadas con las funciones reguladoras asociadas a la fabricación local de vacunas y medicamentos biológicos</w:t>
            </w:r>
          </w:p>
          <w:p w:rsidRPr="00B03213" w:rsidR="00E87BF3" w:rsidP="004548E2" w:rsidRDefault="00E87BF3" w14:paraId="17E73BCB" w14:textId="5BB6ACEB">
            <w:pPr>
              <w:pStyle w:val="Prrafodelista"/>
              <w:numPr>
                <w:ilvl w:val="0"/>
                <w:numId w:val="35"/>
              </w:numPr>
              <w:ind w:left="567" w:right="567"/>
              <w:jc w:val="both"/>
              <w:rPr>
                <w:rFonts w:asciiTheme="majorHAnsi" w:hAnsiTheme="majorHAnsi" w:cstheme="majorHAnsi"/>
                <w:bCs w:val="0"/>
                <w:sz w:val="20"/>
                <w:szCs w:val="20"/>
              </w:rPr>
            </w:pPr>
            <w:r w:rsidRPr="00B03213">
              <w:rPr>
                <w:rFonts w:asciiTheme="majorHAnsi" w:hAnsiTheme="majorHAnsi" w:cstheme="majorHAnsi"/>
                <w:b/>
                <w:bCs w:val="0"/>
                <w:sz w:val="20"/>
                <w:szCs w:val="20"/>
              </w:rPr>
              <w:lastRenderedPageBreak/>
              <w:t xml:space="preserve">Estados Unidos-FDA: </w:t>
            </w:r>
            <w:r w:rsidRPr="00B03213">
              <w:rPr>
                <w:rFonts w:asciiTheme="majorHAnsi" w:hAnsiTheme="majorHAnsi" w:cstheme="majorHAnsi"/>
                <w:sz w:val="20"/>
                <w:szCs w:val="20"/>
              </w:rPr>
              <w:t xml:space="preserve">Durante el 2021 las relaciones con la FDA se estrecharon teniendo una visita presencial al Instituto, así mismo en el marco de estos lazos de cooperación definiendo </w:t>
            </w:r>
            <w:r w:rsidRPr="00B03213" w:rsidR="005065A3">
              <w:rPr>
                <w:rFonts w:asciiTheme="majorHAnsi" w:hAnsiTheme="majorHAnsi" w:cstheme="majorHAnsi"/>
                <w:sz w:val="20"/>
                <w:szCs w:val="20"/>
              </w:rPr>
              <w:t xml:space="preserve">dentro de </w:t>
            </w:r>
            <w:r w:rsidRPr="00B03213">
              <w:rPr>
                <w:rFonts w:asciiTheme="majorHAnsi" w:hAnsiTheme="majorHAnsi" w:cstheme="majorHAnsi"/>
                <w:sz w:val="20"/>
                <w:szCs w:val="20"/>
              </w:rPr>
              <w:t xml:space="preserve"> áreas principales</w:t>
            </w:r>
            <w:r w:rsidRPr="00B03213" w:rsidR="005065A3">
              <w:rPr>
                <w:rFonts w:asciiTheme="majorHAnsi" w:hAnsiTheme="majorHAnsi" w:cstheme="majorHAnsi"/>
                <w:sz w:val="20"/>
                <w:szCs w:val="20"/>
              </w:rPr>
              <w:t xml:space="preserve"> de cooperación a los </w:t>
            </w:r>
            <w:r w:rsidRPr="00B03213">
              <w:rPr>
                <w:rFonts w:asciiTheme="majorHAnsi" w:hAnsiTheme="majorHAnsi" w:cstheme="majorHAnsi"/>
                <w:sz w:val="20"/>
                <w:szCs w:val="20"/>
              </w:rPr>
              <w:t xml:space="preserve"> medicamentos biológicos, en virtud de esto se  desarrollaron seminarios virtuales para conocer el proceso adelantado por la FDA para validar que un establecimiento fabricante de medicamentos cumple con las Buenas Prácticas de Manufactura y como debe leerse la información publicada en su página web sobre este tipo de inspecciones</w:t>
            </w:r>
            <w:r w:rsidRPr="00B03213" w:rsidR="00EB2E6A">
              <w:rPr>
                <w:rFonts w:asciiTheme="majorHAnsi" w:hAnsiTheme="majorHAnsi" w:cstheme="majorHAnsi"/>
                <w:sz w:val="20"/>
                <w:szCs w:val="20"/>
              </w:rPr>
              <w:t>, r</w:t>
            </w:r>
            <w:r w:rsidRPr="00B03213">
              <w:rPr>
                <w:rFonts w:asciiTheme="majorHAnsi" w:hAnsiTheme="majorHAnsi" w:cstheme="majorHAnsi"/>
                <w:sz w:val="20"/>
                <w:szCs w:val="20"/>
              </w:rPr>
              <w:t>eunión entre la FDA y el Invima que abordó las políticas y procedimientos para la Evaluación Regulatoria Remota de la FDA, para un ensayo clínico en desarrollo</w:t>
            </w:r>
            <w:r w:rsidRPr="00B03213" w:rsidR="00EB2E6A">
              <w:rPr>
                <w:rFonts w:asciiTheme="majorHAnsi" w:hAnsiTheme="majorHAnsi" w:cstheme="majorHAnsi"/>
                <w:sz w:val="20"/>
                <w:szCs w:val="20"/>
              </w:rPr>
              <w:t xml:space="preserve"> y en el marco de</w:t>
            </w:r>
            <w:r w:rsidRPr="00B03213" w:rsidR="00E44D73">
              <w:rPr>
                <w:rFonts w:asciiTheme="majorHAnsi" w:hAnsiTheme="majorHAnsi" w:cstheme="majorHAnsi"/>
                <w:sz w:val="20"/>
                <w:szCs w:val="20"/>
              </w:rPr>
              <w:t xml:space="preserve"> los trabajos de fortalecimiento del Instituto se </w:t>
            </w:r>
            <w:r w:rsidRPr="00B03213" w:rsidR="009F3BFD">
              <w:rPr>
                <w:rFonts w:asciiTheme="majorHAnsi" w:hAnsiTheme="majorHAnsi" w:cstheme="majorHAnsi"/>
                <w:sz w:val="20"/>
                <w:szCs w:val="20"/>
              </w:rPr>
              <w:t>adelantó</w:t>
            </w:r>
            <w:r w:rsidRPr="00B03213" w:rsidR="00E44D73">
              <w:rPr>
                <w:rFonts w:asciiTheme="majorHAnsi" w:hAnsiTheme="majorHAnsi" w:cstheme="majorHAnsi"/>
                <w:sz w:val="20"/>
                <w:szCs w:val="20"/>
              </w:rPr>
              <w:t xml:space="preserve"> una sesión virtual </w:t>
            </w:r>
            <w:r w:rsidRPr="00B03213">
              <w:rPr>
                <w:rFonts w:asciiTheme="majorHAnsi" w:hAnsiTheme="majorHAnsi" w:cstheme="majorHAnsi"/>
                <w:sz w:val="20"/>
                <w:szCs w:val="20"/>
              </w:rPr>
              <w:t xml:space="preserve"> </w:t>
            </w:r>
            <w:r w:rsidRPr="00B03213">
              <w:rPr>
                <w:rFonts w:asciiTheme="majorHAnsi" w:hAnsiTheme="majorHAnsi" w:cstheme="majorHAnsi"/>
                <w:bCs w:val="0"/>
                <w:sz w:val="20"/>
                <w:szCs w:val="20"/>
              </w:rPr>
              <w:t xml:space="preserve">donde la FDA nos comparte su experiencia relacionada con el proceso de Buenas Prácticas de Manufactura </w:t>
            </w:r>
            <w:r w:rsidRPr="00B03213" w:rsidR="005A199D">
              <w:rPr>
                <w:rFonts w:asciiTheme="majorHAnsi" w:hAnsiTheme="majorHAnsi" w:cstheme="majorHAnsi"/>
                <w:bCs w:val="0"/>
                <w:sz w:val="20"/>
                <w:szCs w:val="20"/>
              </w:rPr>
              <w:t>para</w:t>
            </w:r>
            <w:r w:rsidRPr="00B03213">
              <w:rPr>
                <w:rFonts w:asciiTheme="majorHAnsi" w:hAnsiTheme="majorHAnsi" w:cstheme="majorHAnsi"/>
                <w:bCs w:val="0"/>
                <w:sz w:val="20"/>
                <w:szCs w:val="20"/>
              </w:rPr>
              <w:t xml:space="preserve"> medicamentos biológicos y vacunas que </w:t>
            </w:r>
            <w:r w:rsidRPr="00B03213" w:rsidR="005A199D">
              <w:rPr>
                <w:rFonts w:asciiTheme="majorHAnsi" w:hAnsiTheme="majorHAnsi" w:cstheme="majorHAnsi"/>
                <w:bCs w:val="0"/>
                <w:sz w:val="20"/>
                <w:szCs w:val="20"/>
              </w:rPr>
              <w:t>s</w:t>
            </w:r>
            <w:r w:rsidRPr="00B03213">
              <w:rPr>
                <w:rFonts w:asciiTheme="majorHAnsi" w:hAnsiTheme="majorHAnsi" w:cstheme="majorHAnsi"/>
                <w:bCs w:val="0"/>
                <w:sz w:val="20"/>
                <w:szCs w:val="20"/>
              </w:rPr>
              <w:t xml:space="preserve">e </w:t>
            </w:r>
            <w:r w:rsidRPr="00B03213" w:rsidR="00B31715">
              <w:rPr>
                <w:rFonts w:asciiTheme="majorHAnsi" w:hAnsiTheme="majorHAnsi" w:cstheme="majorHAnsi"/>
                <w:bCs w:val="0"/>
                <w:sz w:val="20"/>
                <w:szCs w:val="20"/>
              </w:rPr>
              <w:t>desarrolló</w:t>
            </w:r>
            <w:r w:rsidRPr="00B03213">
              <w:rPr>
                <w:rFonts w:asciiTheme="majorHAnsi" w:hAnsiTheme="majorHAnsi" w:cstheme="majorHAnsi"/>
                <w:bCs w:val="0"/>
                <w:sz w:val="20"/>
                <w:szCs w:val="20"/>
              </w:rPr>
              <w:t xml:space="preserve"> en el mes de diciembre.</w:t>
            </w:r>
          </w:p>
          <w:p w:rsidRPr="00B03213" w:rsidR="00B31715" w:rsidP="004548E2" w:rsidRDefault="00B31715" w14:paraId="321E045C" w14:textId="0DB759EE">
            <w:pPr>
              <w:pStyle w:val="Prrafodelista"/>
              <w:numPr>
                <w:ilvl w:val="0"/>
                <w:numId w:val="35"/>
              </w:numPr>
              <w:ind w:left="567" w:right="567"/>
              <w:jc w:val="both"/>
              <w:rPr>
                <w:rFonts w:asciiTheme="majorHAnsi" w:hAnsiTheme="majorHAnsi" w:cstheme="majorHAnsi"/>
                <w:sz w:val="20"/>
                <w:szCs w:val="20"/>
              </w:rPr>
            </w:pPr>
            <w:r w:rsidRPr="00B03213">
              <w:rPr>
                <w:rFonts w:asciiTheme="majorHAnsi" w:hAnsiTheme="majorHAnsi" w:cstheme="majorHAnsi"/>
                <w:b/>
                <w:bCs w:val="0"/>
                <w:sz w:val="20"/>
                <w:szCs w:val="20"/>
              </w:rPr>
              <w:t>Brasil – ANVISA</w:t>
            </w:r>
            <w:r w:rsidRPr="00B03213">
              <w:rPr>
                <w:rFonts w:asciiTheme="majorHAnsi" w:hAnsiTheme="majorHAnsi" w:cstheme="majorHAnsi"/>
                <w:sz w:val="20"/>
                <w:szCs w:val="20"/>
              </w:rPr>
              <w:t xml:space="preserve">: El Intercambio de experiencias con ANVISA en el tema de aplicación de la clasificación de riesgo para la Certificación de Buenas Prácticas de Manufactura de Medicamentos, Así mismo, en el año 2021 los esfuerzos de cooperación se centraron a atender necesidades puntuales de Invima frente a consultas relacionadas con </w:t>
            </w:r>
            <w:r w:rsidRPr="00B03213" w:rsidR="00B50433">
              <w:rPr>
                <w:rFonts w:asciiTheme="majorHAnsi" w:hAnsiTheme="majorHAnsi" w:cstheme="majorHAnsi"/>
                <w:sz w:val="20"/>
                <w:szCs w:val="20"/>
              </w:rPr>
              <w:t>COVID</w:t>
            </w:r>
            <w:r w:rsidRPr="00B03213">
              <w:rPr>
                <w:rFonts w:asciiTheme="majorHAnsi" w:hAnsiTheme="majorHAnsi" w:cstheme="majorHAnsi"/>
                <w:sz w:val="20"/>
                <w:szCs w:val="20"/>
              </w:rPr>
              <w:t xml:space="preserve"> 19, y se trabajó bilateralmente para gestionar necesidades de cooperación del Instituto logrando el intercambio de experiencias en VIII ENCUENTRO DE FARMACOVIGILANCIA: "Fortalecimiento de la Farmacovigilancia en tiempos de pandemia -Colombia  del 29 y 30 de noviembre modalidad virtual y </w:t>
            </w:r>
            <w:r w:rsidRPr="00B03213" w:rsidR="00B50433">
              <w:rPr>
                <w:rFonts w:asciiTheme="majorHAnsi" w:hAnsiTheme="majorHAnsi" w:cstheme="majorHAnsi"/>
                <w:sz w:val="20"/>
                <w:szCs w:val="20"/>
              </w:rPr>
              <w:t xml:space="preserve">el </w:t>
            </w:r>
            <w:r w:rsidRPr="00B03213">
              <w:rPr>
                <w:rFonts w:asciiTheme="majorHAnsi" w:hAnsiTheme="majorHAnsi" w:cstheme="majorHAnsi"/>
                <w:sz w:val="20"/>
                <w:szCs w:val="20"/>
              </w:rPr>
              <w:t>Taller  Virtual 14 y 15 de diciembre para el Fortalecimiento capacidades terapias avanzadas ( Estudios Clínicos y Registros). Así mismo se gestionó el proceso de emisión de certificados de venta libre, para productos competencia del Instituto.</w:t>
            </w:r>
          </w:p>
          <w:p w:rsidRPr="00B03213" w:rsidR="006D6420" w:rsidP="004548E2" w:rsidRDefault="006D6420" w14:paraId="24841DC6" w14:textId="77777777">
            <w:pPr>
              <w:pStyle w:val="Prrafodelista"/>
              <w:numPr>
                <w:ilvl w:val="0"/>
                <w:numId w:val="35"/>
              </w:numPr>
              <w:ind w:left="567" w:right="567"/>
              <w:jc w:val="both"/>
              <w:rPr>
                <w:rFonts w:asciiTheme="majorHAnsi" w:hAnsiTheme="majorHAnsi" w:cstheme="majorHAnsi"/>
                <w:sz w:val="20"/>
                <w:szCs w:val="20"/>
              </w:rPr>
            </w:pPr>
            <w:r w:rsidRPr="00B03213">
              <w:rPr>
                <w:rFonts w:asciiTheme="majorHAnsi" w:hAnsiTheme="majorHAnsi" w:cstheme="majorHAnsi"/>
                <w:b/>
                <w:bCs w:val="0"/>
                <w:sz w:val="20"/>
                <w:szCs w:val="20"/>
              </w:rPr>
              <w:t>Francia:</w:t>
            </w:r>
            <w:r w:rsidRPr="00B03213">
              <w:rPr>
                <w:rFonts w:asciiTheme="majorHAnsi" w:hAnsiTheme="majorHAnsi" w:cstheme="majorHAnsi"/>
                <w:sz w:val="20"/>
                <w:szCs w:val="20"/>
              </w:rPr>
              <w:t xml:space="preserve"> Se han establecido acuerdos para la cooperación en Farmacovigilancia en los temas de: control sobre la prescripción y distribución de medicamentos y la regulación médico-económica de los productos sanitarios, reforzar la vigilancia de los productos sanitarios y apoyar el fortalecimiento de las competencias de los involucrados en la inspección, vigilancia, control y regulación de productos y establecimientos sanitarios.</w:t>
            </w:r>
          </w:p>
          <w:p w:rsidRPr="00B03213" w:rsidR="00263DF2" w:rsidP="004548E2" w:rsidRDefault="00263DF2" w14:paraId="24A8E57A" w14:textId="499D690E">
            <w:pPr>
              <w:pStyle w:val="Prrafodelista"/>
              <w:numPr>
                <w:ilvl w:val="0"/>
                <w:numId w:val="35"/>
              </w:numPr>
              <w:ind w:left="567" w:right="567"/>
              <w:jc w:val="both"/>
              <w:rPr>
                <w:rFonts w:asciiTheme="majorHAnsi" w:hAnsiTheme="majorHAnsi" w:cstheme="majorHAnsi"/>
                <w:sz w:val="20"/>
                <w:szCs w:val="20"/>
              </w:rPr>
            </w:pPr>
            <w:r w:rsidRPr="00B03213">
              <w:rPr>
                <w:rFonts w:asciiTheme="majorHAnsi" w:hAnsiTheme="majorHAnsi" w:cstheme="majorHAnsi"/>
                <w:b/>
                <w:bCs w:val="0"/>
                <w:sz w:val="20"/>
                <w:szCs w:val="20"/>
              </w:rPr>
              <w:t>Reino Unido:</w:t>
            </w:r>
            <w:r w:rsidRPr="00B03213">
              <w:rPr>
                <w:rFonts w:asciiTheme="majorHAnsi" w:hAnsiTheme="majorHAnsi" w:cstheme="majorHAnsi"/>
                <w:sz w:val="20"/>
                <w:szCs w:val="20"/>
              </w:rPr>
              <w:t xml:space="preserve"> Participación en el proyecto  (estudio de medicamentos adulterados en Colombia), y en el taller de la presentación de resultados de este estudio, dentro de lo que se resalta el planteamiento de un estudio sobre medicamentos adulterados y salud pública que busca, a partir de una aproximación a la situación actual respecto de medicamentos alterados y/o fraudulentos, y del contrabando de medicamentos, adelantar un análisis que permita detallar sus principales efectos en materia salud pública, sugerir áreas de atención prioritaria, e identificar posibles recomendaciones y buenas prácticas teniendo en cuenta evidencia de su efectividad en contextos cercanos, y la factibilidad de su implementación. El análisis tendría en cuenta también, en la medida que la información lo permita, posibles consecuencias asociadas a la pandemia de la Covid-19.</w:t>
            </w:r>
          </w:p>
          <w:p w:rsidRPr="00B03213" w:rsidR="00B400F5" w:rsidP="004548E2" w:rsidRDefault="00B400F5" w14:paraId="26526C54" w14:textId="17A3C5AF">
            <w:pPr>
              <w:pStyle w:val="Prrafodelista"/>
              <w:numPr>
                <w:ilvl w:val="0"/>
                <w:numId w:val="35"/>
              </w:numPr>
              <w:ind w:left="567" w:right="567"/>
              <w:jc w:val="both"/>
              <w:rPr>
                <w:rFonts w:asciiTheme="majorHAnsi" w:hAnsiTheme="majorHAnsi" w:cstheme="majorHAnsi"/>
                <w:sz w:val="20"/>
                <w:szCs w:val="20"/>
              </w:rPr>
            </w:pPr>
            <w:r w:rsidRPr="00B03213">
              <w:rPr>
                <w:rFonts w:asciiTheme="majorHAnsi" w:hAnsiTheme="majorHAnsi" w:cstheme="majorHAnsi"/>
                <w:b/>
                <w:bCs w:val="0"/>
                <w:sz w:val="20"/>
                <w:szCs w:val="20"/>
              </w:rPr>
              <w:t>España – AEMPS:</w:t>
            </w:r>
            <w:r w:rsidRPr="00B03213">
              <w:rPr>
                <w:rFonts w:asciiTheme="majorHAnsi" w:hAnsiTheme="majorHAnsi" w:cstheme="majorHAnsi"/>
                <w:sz w:val="20"/>
                <w:szCs w:val="20"/>
              </w:rPr>
              <w:t xml:space="preserve"> En el marco del MoU suscrito, la AEMPS, apoyo al Invima participando en el Taller Virtual 14 y 15 de diciembre para el Fortalecimiento capacidades terapias avanzadas (Estudios Clínicos y Registros) y en VII Encuentro nacional de Farmacovigilancia: “Fortalecimiento de la Farmacovigilancia en tiempos de pandemia, 29 y 30 de noviembre modalidad virtual.  En el mes de septiembre se llevó a cabo una reunión bilateral para que la AEMPS nos compartiera la experiencia en buenas prácticas de Farmacovigilancia.  Así mismo se gestionó el proceso de emisión de certificados de venta libre, para productos competencia del Instituto.</w:t>
            </w:r>
          </w:p>
          <w:p w:rsidRPr="00B03213" w:rsidR="002D5F9F" w:rsidP="004548E2" w:rsidRDefault="002D5F9F" w14:paraId="51A5BD7A" w14:textId="1E0FCF3E">
            <w:pPr>
              <w:pStyle w:val="Prrafodelista"/>
              <w:numPr>
                <w:ilvl w:val="0"/>
                <w:numId w:val="35"/>
              </w:numPr>
              <w:ind w:left="567" w:right="567"/>
              <w:jc w:val="both"/>
              <w:rPr>
                <w:rFonts w:asciiTheme="majorHAnsi" w:hAnsiTheme="majorHAnsi" w:cstheme="majorHAnsi"/>
                <w:sz w:val="20"/>
                <w:szCs w:val="20"/>
              </w:rPr>
            </w:pPr>
            <w:r w:rsidRPr="00B03213">
              <w:rPr>
                <w:rFonts w:asciiTheme="majorHAnsi" w:hAnsiTheme="majorHAnsi" w:cstheme="majorHAnsi"/>
                <w:b/>
                <w:bCs w:val="0"/>
                <w:sz w:val="20"/>
                <w:szCs w:val="20"/>
              </w:rPr>
              <w:t>México – COFEPRIS:</w:t>
            </w:r>
            <w:r w:rsidRPr="00B03213">
              <w:rPr>
                <w:rFonts w:asciiTheme="majorHAnsi" w:hAnsiTheme="majorHAnsi" w:cstheme="majorHAnsi"/>
                <w:sz w:val="20"/>
                <w:szCs w:val="20"/>
              </w:rPr>
              <w:t xml:space="preserve"> Se estableció una agenda bilateral que permita el dialogo y el intercambio de experiencias en temas como: promover la equidad en la regulación sanitaria frente a las enfermedades emergentes, trabajos en la red Parf,  promover la equidad en la regulación sanitaria frente a las enfermedades emergentes fortalecimiento de capacidades en virtud del cumplimiento de estándares sanitarios evaluados en la herramienta global – Global Benchmarking Tool - GBT de la OMS, procesos de reconocimiento de Registros Sanitarios y proyectos de fabricación de Vacunas. Así mismo, Invima presentó su experiencia en relación a la aplicación de la Guía ICH E6(R2) - BPC Sección 5 Sponsor, específicamente en lo relacionado a las funciones asumidas por el Patrocinador y la regulación y vigilancia aplicada sobre este por el Instituto.</w:t>
            </w:r>
          </w:p>
          <w:p w:rsidRPr="00B03213" w:rsidR="00AC367E" w:rsidP="004548E2" w:rsidRDefault="00AC367E" w14:paraId="46D4E0AB" w14:textId="3D94DEFB">
            <w:pPr>
              <w:pStyle w:val="Prrafodelista"/>
              <w:numPr>
                <w:ilvl w:val="0"/>
                <w:numId w:val="35"/>
              </w:numPr>
              <w:ind w:left="567" w:right="567"/>
              <w:jc w:val="both"/>
              <w:rPr>
                <w:rFonts w:asciiTheme="majorHAnsi" w:hAnsiTheme="majorHAnsi" w:cstheme="majorHAnsi"/>
                <w:sz w:val="20"/>
                <w:szCs w:val="20"/>
              </w:rPr>
            </w:pPr>
            <w:r w:rsidRPr="00B03213">
              <w:rPr>
                <w:rFonts w:asciiTheme="majorHAnsi" w:hAnsiTheme="majorHAnsi" w:cstheme="majorHAnsi"/>
                <w:b/>
                <w:bCs w:val="0"/>
                <w:sz w:val="20"/>
                <w:szCs w:val="20"/>
              </w:rPr>
              <w:t>Chile -  ISP de Chile:</w:t>
            </w:r>
            <w:r w:rsidRPr="00B03213">
              <w:rPr>
                <w:rFonts w:asciiTheme="majorHAnsi" w:hAnsiTheme="majorHAnsi" w:cstheme="majorHAnsi"/>
                <w:sz w:val="20"/>
                <w:szCs w:val="20"/>
              </w:rPr>
              <w:t xml:space="preserve"> De conformidad con la actualización normativa que se está adelantando al Decreto 549 de 2001, se llevó a cabo un intercambio de información respecto del proceso de aplicación de la metodología de clasificación de riesgos para la expedición o emisión del certificado de buenas prácticas de manufactura de medicamentos, Así mismo, se adelantó una gestión de cooperación que incluyo un intercambio de experiencias sobre la experiencia de Invima en ICH como país observador, acercamiento a la plataforma de tramites de registros sanitarios de ANAMED y proceso de aplicación de la metodología de clasificación de riesgos </w:t>
            </w:r>
            <w:r w:rsidRPr="00B03213">
              <w:rPr>
                <w:rFonts w:asciiTheme="majorHAnsi" w:hAnsiTheme="majorHAnsi" w:cstheme="majorHAnsi"/>
                <w:sz w:val="20"/>
                <w:szCs w:val="20"/>
              </w:rPr>
              <w:lastRenderedPageBreak/>
              <w:t>para la expedición o emisión del certificado de buenas prácticas de manufactura de medicamentos.</w:t>
            </w:r>
          </w:p>
          <w:p w:rsidRPr="00B03213" w:rsidR="003240AA" w:rsidP="004548E2" w:rsidRDefault="003240AA" w14:paraId="1BB171DC" w14:textId="62FE99A5">
            <w:pPr>
              <w:pStyle w:val="Prrafodelista"/>
              <w:numPr>
                <w:ilvl w:val="0"/>
                <w:numId w:val="35"/>
              </w:numPr>
              <w:ind w:left="567" w:right="567"/>
              <w:jc w:val="both"/>
              <w:rPr>
                <w:rFonts w:asciiTheme="majorHAnsi" w:hAnsiTheme="majorHAnsi" w:cstheme="majorHAnsi"/>
                <w:sz w:val="20"/>
                <w:szCs w:val="20"/>
              </w:rPr>
            </w:pPr>
            <w:r w:rsidRPr="00B03213">
              <w:rPr>
                <w:rFonts w:asciiTheme="majorHAnsi" w:hAnsiTheme="majorHAnsi" w:cstheme="majorHAnsi"/>
                <w:b/>
                <w:bCs w:val="0"/>
                <w:sz w:val="20"/>
                <w:szCs w:val="20"/>
              </w:rPr>
              <w:t>Indonesia:</w:t>
            </w:r>
            <w:r w:rsidRPr="00B03213">
              <w:rPr>
                <w:rFonts w:asciiTheme="majorHAnsi" w:hAnsiTheme="majorHAnsi" w:cstheme="majorHAnsi"/>
                <w:sz w:val="20"/>
                <w:szCs w:val="20"/>
              </w:rPr>
              <w:t xml:space="preserve"> Durante 2021 culmino el proceso de negociación del Memorando de Entendimiento sobre cooperación en vigilancia y control de alimentos y medicamentos. Instrumento que permitirá estrechar los lazos de cooperación entre la BPOM, autoridad de Indonesia y el Invima. Instrumento que </w:t>
            </w:r>
            <w:r w:rsidRPr="00B03213" w:rsidR="00045767">
              <w:rPr>
                <w:rFonts w:asciiTheme="majorHAnsi" w:hAnsiTheme="majorHAnsi" w:cstheme="majorHAnsi"/>
                <w:sz w:val="20"/>
                <w:szCs w:val="20"/>
              </w:rPr>
              <w:t>se encuentra en etapa de suscripción.</w:t>
            </w:r>
          </w:p>
          <w:p w:rsidRPr="00B03213" w:rsidR="004F25FF" w:rsidP="00184873" w:rsidRDefault="004F25FF" w14:paraId="44CD73EE" w14:textId="77777777">
            <w:pPr>
              <w:pStyle w:val="Prrafodelista"/>
              <w:ind w:left="567" w:right="567"/>
              <w:jc w:val="both"/>
              <w:rPr>
                <w:rFonts w:asciiTheme="majorHAnsi" w:hAnsiTheme="majorHAnsi" w:cstheme="majorHAnsi"/>
                <w:b/>
                <w:sz w:val="20"/>
                <w:szCs w:val="20"/>
              </w:rPr>
            </w:pPr>
          </w:p>
          <w:p w:rsidRPr="00B03213" w:rsidR="00D94990" w:rsidP="56618C82" w:rsidRDefault="1D988974" w14:paraId="39BBB0CA" w14:textId="4F89A27A">
            <w:pPr>
              <w:pStyle w:val="Prrafodelista"/>
              <w:numPr>
                <w:ilvl w:val="0"/>
                <w:numId w:val="25"/>
              </w:numPr>
              <w:ind w:left="567" w:right="567"/>
              <w:jc w:val="both"/>
              <w:rPr>
                <w:rFonts w:ascii="Arial" w:hAnsi="Arial" w:cs="Arial" w:asciiTheme="majorAscii" w:hAnsiTheme="majorAscii" w:cstheme="majorAscii"/>
                <w:b w:val="1"/>
                <w:bCs w:val="1"/>
                <w:sz w:val="20"/>
                <w:szCs w:val="20"/>
              </w:rPr>
            </w:pPr>
            <w:r w:rsidRPr="56618C82" w:rsidR="1D988974">
              <w:rPr>
                <w:rFonts w:ascii="Arial" w:hAnsi="Arial" w:cs="Arial" w:asciiTheme="majorAscii" w:hAnsiTheme="majorAscii" w:cstheme="majorAscii"/>
                <w:b w:val="1"/>
                <w:bCs w:val="1"/>
                <w:sz w:val="20"/>
                <w:szCs w:val="20"/>
              </w:rPr>
              <w:t>OFERTA DE COOPERACIÓN</w:t>
            </w:r>
          </w:p>
          <w:p w:rsidRPr="00B03213" w:rsidR="006F3ED8" w:rsidP="00184873" w:rsidRDefault="006F3ED8" w14:paraId="502521C1" w14:textId="77777777">
            <w:pPr>
              <w:pStyle w:val="Prrafodelista"/>
              <w:ind w:left="567" w:right="567"/>
              <w:rPr>
                <w:rFonts w:asciiTheme="majorHAnsi" w:hAnsiTheme="majorHAnsi" w:cstheme="majorHAnsi"/>
                <w:sz w:val="20"/>
                <w:szCs w:val="20"/>
              </w:rPr>
            </w:pPr>
          </w:p>
          <w:p w:rsidRPr="00B03213" w:rsidR="004F25FF" w:rsidP="004548E2" w:rsidRDefault="4FCE0FAA" w14:paraId="5C42D819" w14:textId="77777777">
            <w:pPr>
              <w:pStyle w:val="Prrafodelista"/>
              <w:numPr>
                <w:ilvl w:val="0"/>
                <w:numId w:val="33"/>
              </w:numPr>
              <w:ind w:left="567" w:right="567"/>
              <w:jc w:val="both"/>
              <w:rPr>
                <w:rFonts w:asciiTheme="majorHAnsi" w:hAnsiTheme="majorHAnsi" w:cstheme="majorHAnsi"/>
                <w:sz w:val="20"/>
                <w:szCs w:val="20"/>
              </w:rPr>
            </w:pPr>
            <w:r w:rsidRPr="00B03213">
              <w:rPr>
                <w:rFonts w:asciiTheme="majorHAnsi" w:hAnsiTheme="majorHAnsi" w:cstheme="majorHAnsi"/>
                <w:b/>
                <w:sz w:val="20"/>
                <w:szCs w:val="20"/>
              </w:rPr>
              <w:t>Ecuador: ARCSA</w:t>
            </w:r>
            <w:r w:rsidRPr="00B03213">
              <w:rPr>
                <w:rFonts w:asciiTheme="majorHAnsi" w:hAnsiTheme="majorHAnsi" w:cstheme="majorHAnsi"/>
                <w:sz w:val="20"/>
                <w:szCs w:val="20"/>
              </w:rPr>
              <w:t xml:space="preserve"> solicitó al Invima una sesión virtual para conocer la aplicación del Acuerdo de intercambio de actas para la emisión de certificados de BPM - Acuerdo de Cooperación suscrito por las autoridades sanitarias de la Alianza del Pacífico – AP. Así mismo, el Invima recibió visita de alto nivel del ARCSA Ecuador donde se definieron temas de Interés como apoyo para el proceso de reestructuración del ARCSA y su camino a convertirse en Agencia de Referencia Regional. También se han atendido varias solicitudes de la agencia ecuatoriana en temas de medicamentos y laboratorios y el programa IVC SOA.</w:t>
            </w:r>
          </w:p>
          <w:p w:rsidRPr="00B03213" w:rsidR="00964318" w:rsidP="004548E2" w:rsidRDefault="30E3AC25" w14:paraId="3DEBBA5A" w14:textId="77777777">
            <w:pPr>
              <w:pStyle w:val="Prrafodelista"/>
              <w:numPr>
                <w:ilvl w:val="0"/>
                <w:numId w:val="33"/>
              </w:numPr>
              <w:ind w:left="567" w:right="567"/>
              <w:jc w:val="both"/>
              <w:rPr>
                <w:rFonts w:asciiTheme="majorHAnsi" w:hAnsiTheme="majorHAnsi" w:cstheme="majorHAnsi"/>
                <w:sz w:val="20"/>
                <w:szCs w:val="20"/>
              </w:rPr>
            </w:pPr>
            <w:r w:rsidRPr="00B03213">
              <w:rPr>
                <w:rFonts w:asciiTheme="majorHAnsi" w:hAnsiTheme="majorHAnsi" w:cstheme="majorHAnsi"/>
                <w:b/>
                <w:sz w:val="20"/>
                <w:szCs w:val="20"/>
              </w:rPr>
              <w:t>El Salvador: La Dirección Nacional de Medicamentos</w:t>
            </w:r>
            <w:r w:rsidRPr="00B03213">
              <w:rPr>
                <w:rFonts w:asciiTheme="majorHAnsi" w:hAnsiTheme="majorHAnsi" w:cstheme="majorHAnsi"/>
                <w:sz w:val="20"/>
                <w:szCs w:val="20"/>
              </w:rPr>
              <w:t xml:space="preserve"> solicitó al Invima presentar su experiencia frente a Estudios clínicos. Así mismo, se llevaron a cabo tres sesiones técnicas para abordar el tema de publicidad de Medicamentos, cosméticos y Dispositivos médicos, en pro del fortalecimiento de la DNM del salvador.</w:t>
            </w:r>
          </w:p>
          <w:p w:rsidRPr="00B03213" w:rsidR="008304D9" w:rsidP="004548E2" w:rsidRDefault="66420277" w14:paraId="23FC1C7E" w14:textId="77777777">
            <w:pPr>
              <w:pStyle w:val="Prrafodelista"/>
              <w:numPr>
                <w:ilvl w:val="0"/>
                <w:numId w:val="33"/>
              </w:numPr>
              <w:ind w:left="567" w:right="567"/>
              <w:jc w:val="both"/>
              <w:rPr>
                <w:rFonts w:asciiTheme="majorHAnsi" w:hAnsiTheme="majorHAnsi" w:cstheme="majorHAnsi"/>
                <w:sz w:val="20"/>
                <w:szCs w:val="20"/>
              </w:rPr>
            </w:pPr>
            <w:r w:rsidRPr="00B03213">
              <w:rPr>
                <w:rFonts w:asciiTheme="majorHAnsi" w:hAnsiTheme="majorHAnsi" w:cstheme="majorHAnsi"/>
                <w:b/>
                <w:sz w:val="20"/>
                <w:szCs w:val="20"/>
              </w:rPr>
              <w:t>México: COFEPRIS</w:t>
            </w:r>
            <w:r w:rsidRPr="00B03213">
              <w:rPr>
                <w:rFonts w:asciiTheme="majorHAnsi" w:hAnsiTheme="majorHAnsi" w:cstheme="majorHAnsi"/>
                <w:sz w:val="20"/>
                <w:szCs w:val="20"/>
              </w:rPr>
              <w:t>. El Centro Nacional de Farmacovigilancia (CNFV) que hace parte de la Autoridad Sanitaria de México (COFEPRIS), solicitó al Invima un intercambio de información sobre el sistema para el reporte de eventos adversos de productos farmacéuticos VigiFlow, el cual hace parte del Programa Nacional de Farmacovigilancia.</w:t>
            </w:r>
          </w:p>
          <w:p w:rsidRPr="00B03213" w:rsidR="00AA3EB0" w:rsidP="00184873" w:rsidRDefault="00AA3EB0" w14:paraId="11D105EF" w14:textId="77777777">
            <w:pPr>
              <w:ind w:left="567" w:right="567"/>
              <w:jc w:val="both"/>
              <w:rPr>
                <w:rFonts w:asciiTheme="majorHAnsi" w:hAnsiTheme="majorHAnsi" w:cstheme="majorHAnsi"/>
                <w:b/>
                <w:bCs w:val="0"/>
                <w:sz w:val="20"/>
                <w:szCs w:val="20"/>
              </w:rPr>
            </w:pPr>
          </w:p>
          <w:p w:rsidRPr="00B03213" w:rsidR="00AA3EB0" w:rsidP="00184873" w:rsidRDefault="00AA3EB0" w14:paraId="7CD33C43" w14:textId="4F6FDF29">
            <w:pPr>
              <w:ind w:left="567" w:right="567"/>
              <w:jc w:val="both"/>
              <w:rPr>
                <w:rFonts w:asciiTheme="majorHAnsi" w:hAnsiTheme="majorHAnsi" w:cstheme="majorHAnsi"/>
                <w:b/>
                <w:bCs w:val="0"/>
                <w:sz w:val="20"/>
                <w:szCs w:val="20"/>
              </w:rPr>
            </w:pPr>
            <w:r w:rsidRPr="00B03213">
              <w:rPr>
                <w:rFonts w:asciiTheme="majorHAnsi" w:hAnsiTheme="majorHAnsi" w:cstheme="majorHAnsi"/>
                <w:sz w:val="20"/>
                <w:szCs w:val="20"/>
              </w:rPr>
              <w:t>Se observa que el Invima es un actor fundamental en materia de diplomacia sanitaria, por la posición que hoy ostenta el Instituto como autoridad reconocida regionalmente, a través de su participación visible en diferentes escenarios de carácter internacional y en el apoyo que brinda a la región para fortalecer capacidades de otras autoridades, como en el desarrollo económico del país.</w:t>
            </w:r>
          </w:p>
          <w:p w:rsidRPr="00B03213" w:rsidR="005B7F7C" w:rsidP="00184873" w:rsidRDefault="005B7F7C" w14:paraId="684C3269" w14:textId="77777777">
            <w:pPr>
              <w:ind w:left="567" w:right="567"/>
              <w:jc w:val="both"/>
              <w:rPr>
                <w:rFonts w:asciiTheme="majorHAnsi" w:hAnsiTheme="majorHAnsi" w:cstheme="majorHAnsi"/>
                <w:b/>
                <w:bCs w:val="0"/>
                <w:sz w:val="20"/>
                <w:szCs w:val="20"/>
              </w:rPr>
            </w:pPr>
          </w:p>
          <w:p w:rsidRPr="00B03213" w:rsidR="005B7F7C" w:rsidP="56618C82" w:rsidRDefault="5D37C71B" w14:paraId="2977E9CB" w14:textId="28E6BDF5">
            <w:pPr>
              <w:pStyle w:val="Prrafodelista"/>
              <w:numPr>
                <w:ilvl w:val="0"/>
                <w:numId w:val="25"/>
              </w:numPr>
              <w:ind w:left="567" w:right="567"/>
              <w:jc w:val="both"/>
              <w:rPr>
                <w:rFonts w:ascii="Arial" w:hAnsi="Arial" w:cs="Arial" w:asciiTheme="majorAscii" w:hAnsiTheme="majorAscii" w:cstheme="majorAscii"/>
                <w:b w:val="1"/>
                <w:bCs w:val="1"/>
                <w:sz w:val="20"/>
                <w:szCs w:val="20"/>
              </w:rPr>
            </w:pPr>
            <w:r w:rsidRPr="56618C82" w:rsidR="5D37C71B">
              <w:rPr>
                <w:rFonts w:ascii="Arial" w:hAnsi="Arial" w:cs="Arial" w:asciiTheme="majorAscii" w:hAnsiTheme="majorAscii" w:cstheme="majorAscii"/>
                <w:b w:val="1"/>
                <w:bCs w:val="1"/>
                <w:sz w:val="20"/>
                <w:szCs w:val="20"/>
              </w:rPr>
              <w:t>PROCESOS DE REFERENCIACIÓN</w:t>
            </w:r>
          </w:p>
          <w:p w:rsidRPr="00B03213" w:rsidR="00642469" w:rsidP="00184873" w:rsidRDefault="00642469" w14:paraId="50DA69CC" w14:textId="77777777">
            <w:pPr>
              <w:pStyle w:val="Prrafodelista"/>
              <w:ind w:left="567" w:right="567"/>
              <w:jc w:val="both"/>
              <w:rPr>
                <w:rFonts w:asciiTheme="majorHAnsi" w:hAnsiTheme="majorHAnsi" w:cstheme="majorHAnsi"/>
                <w:sz w:val="20"/>
                <w:szCs w:val="20"/>
              </w:rPr>
            </w:pPr>
          </w:p>
          <w:p w:rsidRPr="00B03213" w:rsidR="00147EB2" w:rsidP="004548E2" w:rsidRDefault="00147EB2" w14:paraId="48983850" w14:textId="77777777">
            <w:pPr>
              <w:pStyle w:val="Prrafodelista"/>
              <w:numPr>
                <w:ilvl w:val="0"/>
                <w:numId w:val="34"/>
              </w:numPr>
              <w:ind w:left="567" w:right="567"/>
              <w:jc w:val="both"/>
              <w:rPr>
                <w:rFonts w:asciiTheme="majorHAnsi" w:hAnsiTheme="majorHAnsi" w:cstheme="majorHAnsi"/>
                <w:sz w:val="20"/>
                <w:szCs w:val="20"/>
              </w:rPr>
            </w:pPr>
            <w:r w:rsidRPr="00B03213">
              <w:rPr>
                <w:rFonts w:asciiTheme="majorHAnsi" w:hAnsiTheme="majorHAnsi" w:cstheme="majorHAnsi"/>
                <w:sz w:val="20"/>
                <w:szCs w:val="20"/>
              </w:rPr>
              <w:t>Restricciones de ingreso a los países por Covid-19, para atender reactivar las visitas internacionales para certificación de Buenas Prácticas de Manufactura de medicamentos.</w:t>
            </w:r>
          </w:p>
          <w:p w:rsidRPr="00B03213" w:rsidR="00147EB2" w:rsidP="004548E2" w:rsidRDefault="00147EB2" w14:paraId="12B52025" w14:textId="77777777">
            <w:pPr>
              <w:pStyle w:val="Prrafodelista"/>
              <w:numPr>
                <w:ilvl w:val="0"/>
                <w:numId w:val="34"/>
              </w:numPr>
              <w:ind w:left="567" w:right="567"/>
              <w:jc w:val="both"/>
              <w:rPr>
                <w:rFonts w:asciiTheme="majorHAnsi" w:hAnsiTheme="majorHAnsi" w:cstheme="majorHAnsi"/>
                <w:sz w:val="20"/>
                <w:szCs w:val="20"/>
              </w:rPr>
            </w:pPr>
            <w:r w:rsidRPr="00B03213">
              <w:rPr>
                <w:rFonts w:asciiTheme="majorHAnsi" w:hAnsiTheme="majorHAnsi" w:cstheme="majorHAnsi"/>
                <w:sz w:val="20"/>
                <w:szCs w:val="20"/>
              </w:rPr>
              <w:t xml:space="preserve">Vacuna AstraZeneca, relacionada con la posición de los países frente a la suspensión de la vacunación por eventos trombóticos. </w:t>
            </w:r>
          </w:p>
          <w:p w:rsidRPr="00B03213" w:rsidR="00147EB2" w:rsidP="004548E2" w:rsidRDefault="00147EB2" w14:paraId="499EDF11" w14:textId="77777777">
            <w:pPr>
              <w:pStyle w:val="Prrafodelista"/>
              <w:numPr>
                <w:ilvl w:val="0"/>
                <w:numId w:val="34"/>
              </w:numPr>
              <w:ind w:left="567" w:right="567"/>
              <w:jc w:val="both"/>
              <w:rPr>
                <w:rFonts w:asciiTheme="majorHAnsi" w:hAnsiTheme="majorHAnsi" w:cstheme="majorHAnsi"/>
                <w:sz w:val="20"/>
                <w:szCs w:val="20"/>
              </w:rPr>
            </w:pPr>
            <w:r w:rsidRPr="00B03213">
              <w:rPr>
                <w:rFonts w:asciiTheme="majorHAnsi" w:hAnsiTheme="majorHAnsi" w:cstheme="majorHAnsi"/>
                <w:sz w:val="20"/>
                <w:szCs w:val="20"/>
              </w:rPr>
              <w:t>Aplicación de la excepción bolar, en los derechos de patente para medicamentos, proceso adelantado con las autoridades de referencia de medicamentos.</w:t>
            </w:r>
          </w:p>
          <w:p w:rsidRPr="00B03213" w:rsidR="00147EB2" w:rsidP="004548E2" w:rsidRDefault="00147EB2" w14:paraId="6EE06EC8" w14:textId="77777777">
            <w:pPr>
              <w:pStyle w:val="Prrafodelista"/>
              <w:numPr>
                <w:ilvl w:val="0"/>
                <w:numId w:val="34"/>
              </w:numPr>
              <w:ind w:left="567" w:right="567"/>
              <w:jc w:val="both"/>
              <w:rPr>
                <w:rFonts w:asciiTheme="majorHAnsi" w:hAnsiTheme="majorHAnsi" w:cstheme="majorHAnsi"/>
                <w:sz w:val="20"/>
                <w:szCs w:val="20"/>
              </w:rPr>
            </w:pPr>
            <w:r w:rsidRPr="00B03213">
              <w:rPr>
                <w:rFonts w:asciiTheme="majorHAnsi" w:hAnsiTheme="majorHAnsi" w:cstheme="majorHAnsi"/>
                <w:sz w:val="20"/>
                <w:szCs w:val="20"/>
              </w:rPr>
              <w:t>Condiciones de comercialización de alimentos con CBD, referente al marco normativo sobre uso de CDB de alimentos y el interés de conocer como otras autoridades regulan su uso.</w:t>
            </w:r>
          </w:p>
          <w:p w:rsidRPr="00B03213" w:rsidR="00147EB2" w:rsidP="004548E2" w:rsidRDefault="00147EB2" w14:paraId="3306E62B" w14:textId="2868EB64">
            <w:pPr>
              <w:pStyle w:val="Prrafodelista"/>
              <w:numPr>
                <w:ilvl w:val="0"/>
                <w:numId w:val="34"/>
              </w:numPr>
              <w:ind w:left="567" w:right="567"/>
              <w:jc w:val="both"/>
              <w:rPr>
                <w:rFonts w:asciiTheme="majorHAnsi" w:hAnsiTheme="majorHAnsi" w:cstheme="majorHAnsi"/>
                <w:sz w:val="20"/>
                <w:szCs w:val="20"/>
              </w:rPr>
            </w:pPr>
            <w:r w:rsidRPr="00B03213">
              <w:rPr>
                <w:rFonts w:asciiTheme="majorHAnsi" w:hAnsiTheme="majorHAnsi" w:cstheme="majorHAnsi"/>
                <w:sz w:val="20"/>
                <w:szCs w:val="20"/>
              </w:rPr>
              <w:t xml:space="preserve">Vacunas COVID19: durante todo el 2021, la OAI realizo seguimiento a las autoridades de referencia para, conocer cómo iban incluyendo nuevas vacunas para la </w:t>
            </w:r>
            <w:r w:rsidRPr="00B03213" w:rsidR="00554471">
              <w:rPr>
                <w:rFonts w:asciiTheme="majorHAnsi" w:hAnsiTheme="majorHAnsi" w:cstheme="majorHAnsi"/>
                <w:sz w:val="20"/>
                <w:szCs w:val="20"/>
              </w:rPr>
              <w:t>COVID</w:t>
            </w:r>
            <w:r w:rsidRPr="00B03213">
              <w:rPr>
                <w:rFonts w:asciiTheme="majorHAnsi" w:hAnsiTheme="majorHAnsi" w:cstheme="majorHAnsi"/>
                <w:sz w:val="20"/>
                <w:szCs w:val="20"/>
              </w:rPr>
              <w:t xml:space="preserve"> dentro de sus territorios.</w:t>
            </w:r>
          </w:p>
          <w:p w:rsidRPr="00B03213" w:rsidR="00D477D6" w:rsidP="00184873" w:rsidRDefault="00D477D6" w14:paraId="01A587BE" w14:textId="0B18361B">
            <w:pPr>
              <w:pStyle w:val="Prrafodelista"/>
              <w:ind w:left="567" w:right="567"/>
              <w:jc w:val="both"/>
              <w:rPr>
                <w:rFonts w:asciiTheme="majorHAnsi" w:hAnsiTheme="majorHAnsi" w:cstheme="majorHAnsi"/>
                <w:sz w:val="20"/>
                <w:szCs w:val="20"/>
              </w:rPr>
            </w:pPr>
          </w:p>
          <w:p w:rsidRPr="00B03213" w:rsidR="002050C3" w:rsidP="00184873" w:rsidRDefault="002050C3" w14:paraId="4BD08886" w14:textId="77777777">
            <w:pPr>
              <w:ind w:left="567" w:right="567"/>
              <w:rPr>
                <w:rFonts w:asciiTheme="majorHAnsi" w:hAnsiTheme="majorHAnsi" w:cstheme="majorHAnsi"/>
                <w:sz w:val="20"/>
                <w:szCs w:val="20"/>
              </w:rPr>
            </w:pPr>
          </w:p>
          <w:p w:rsidRPr="00A76E9F" w:rsidR="002D6F6F" w:rsidP="00184873" w:rsidRDefault="00485121" w14:paraId="4061B02D" w14:textId="1DF26BF2">
            <w:pPr>
              <w:pStyle w:val="Prrafodelista"/>
              <w:ind w:left="567" w:right="567"/>
              <w:jc w:val="center"/>
              <w:rPr>
                <w:rFonts w:asciiTheme="majorHAnsi" w:hAnsiTheme="majorHAnsi" w:cstheme="majorHAnsi"/>
                <w:bCs w:val="0"/>
                <w:sz w:val="24"/>
                <w:szCs w:val="24"/>
              </w:rPr>
            </w:pPr>
            <w:r w:rsidRPr="00A76E9F">
              <w:rPr>
                <w:rFonts w:asciiTheme="majorHAnsi" w:hAnsiTheme="majorHAnsi" w:cstheme="majorHAnsi"/>
                <w:b/>
                <w:sz w:val="24"/>
                <w:szCs w:val="24"/>
              </w:rPr>
              <w:t xml:space="preserve">NECESIDADES </w:t>
            </w:r>
            <w:r w:rsidRPr="00A76E9F" w:rsidR="00B94498">
              <w:rPr>
                <w:rFonts w:asciiTheme="majorHAnsi" w:hAnsiTheme="majorHAnsi" w:cstheme="majorHAnsi"/>
                <w:b/>
                <w:sz w:val="24"/>
                <w:szCs w:val="24"/>
              </w:rPr>
              <w:t xml:space="preserve">Y OFERTA </w:t>
            </w:r>
            <w:r w:rsidRPr="00A76E9F" w:rsidR="002D6F6F">
              <w:rPr>
                <w:rFonts w:asciiTheme="majorHAnsi" w:hAnsiTheme="majorHAnsi" w:cstheme="majorHAnsi"/>
                <w:b/>
                <w:sz w:val="24"/>
                <w:szCs w:val="24"/>
              </w:rPr>
              <w:t>DE COOPERACIÓN 2022</w:t>
            </w:r>
          </w:p>
          <w:p w:rsidRPr="00B03213" w:rsidR="002D6F6F" w:rsidP="00184873" w:rsidRDefault="002D6F6F" w14:paraId="5750F4FE" w14:textId="77777777">
            <w:pPr>
              <w:pStyle w:val="Prrafodelista"/>
              <w:ind w:left="567" w:right="567"/>
              <w:jc w:val="center"/>
              <w:rPr>
                <w:rFonts w:asciiTheme="majorHAnsi" w:hAnsiTheme="majorHAnsi" w:cstheme="majorHAnsi"/>
                <w:bCs w:val="0"/>
                <w:sz w:val="20"/>
                <w:szCs w:val="20"/>
              </w:rPr>
            </w:pPr>
          </w:p>
          <w:tbl>
            <w:tblPr>
              <w:tblW w:w="9280" w:type="dxa"/>
              <w:tblLayout w:type="fixed"/>
              <w:tblCellMar>
                <w:left w:w="70" w:type="dxa"/>
                <w:right w:w="70" w:type="dxa"/>
              </w:tblCellMar>
              <w:tblLook w:val="04A0" w:firstRow="1" w:lastRow="0" w:firstColumn="1" w:lastColumn="0" w:noHBand="0" w:noVBand="1"/>
            </w:tblPr>
            <w:tblGrid>
              <w:gridCol w:w="996"/>
              <w:gridCol w:w="1081"/>
              <w:gridCol w:w="1481"/>
              <w:gridCol w:w="1700"/>
              <w:gridCol w:w="1931"/>
              <w:gridCol w:w="1931"/>
              <w:gridCol w:w="160"/>
            </w:tblGrid>
            <w:tr w:rsidRPr="00EB0288" w:rsidR="00664AAB" w:rsidTr="00EB0288" w14:paraId="6879350C" w14:textId="77777777">
              <w:trPr>
                <w:gridAfter w:val="1"/>
                <w:wAfter w:w="160" w:type="dxa"/>
                <w:trHeight w:val="593"/>
              </w:trPr>
              <w:tc>
                <w:tcPr>
                  <w:tcW w:w="996" w:type="dxa"/>
                  <w:vMerge w:val="restart"/>
                  <w:tcBorders>
                    <w:top w:val="single" w:color="auto" w:sz="8" w:space="0"/>
                    <w:left w:val="single" w:color="auto" w:sz="8" w:space="0"/>
                    <w:bottom w:val="single" w:color="000000" w:sz="8" w:space="0"/>
                    <w:right w:val="single" w:color="auto" w:sz="4" w:space="0"/>
                  </w:tcBorders>
                  <w:shd w:val="clear" w:color="auto" w:fill="FFFFFF" w:themeFill="background1"/>
                  <w:hideMark/>
                </w:tcPr>
                <w:p w:rsidRPr="00EB0288" w:rsidR="00664AAB" w:rsidP="00B60380" w:rsidRDefault="00664AAB" w14:paraId="1100012B" w14:textId="77777777">
                  <w:pPr>
                    <w:framePr w:hSpace="141" w:wrap="around" w:hAnchor="text" w:vAnchor="text" w:x="-15" w:y="1"/>
                    <w:spacing w:after="160" w:line="259" w:lineRule="auto"/>
                    <w:suppressOverlap/>
                    <w:rPr>
                      <w:b w:val="0"/>
                      <w:sz w:val="18"/>
                      <w:szCs w:val="18"/>
                    </w:rPr>
                  </w:pPr>
                  <w:bookmarkStart w:name="_Hlk95823945" w:id="4"/>
                  <w:r w:rsidRPr="00EB0288">
                    <w:rPr>
                      <w:b w:val="0"/>
                      <w:sz w:val="18"/>
                      <w:szCs w:val="18"/>
                    </w:rPr>
                    <w:t>ORDEN DE PRIORIDAD</w:t>
                  </w:r>
                </w:p>
              </w:tc>
              <w:tc>
                <w:tcPr>
                  <w:tcW w:w="1081" w:type="dxa"/>
                  <w:vMerge w:val="restart"/>
                  <w:tcBorders>
                    <w:top w:val="single" w:color="auto" w:sz="8" w:space="0"/>
                    <w:left w:val="single" w:color="auto" w:sz="4" w:space="0"/>
                    <w:bottom w:val="single" w:color="000000" w:sz="8" w:space="0"/>
                    <w:right w:val="single" w:color="auto" w:sz="4" w:space="0"/>
                  </w:tcBorders>
                  <w:shd w:val="clear" w:color="auto" w:fill="FFFFFF" w:themeFill="background1"/>
                  <w:hideMark/>
                </w:tcPr>
                <w:p w:rsidRPr="00EB0288" w:rsidR="00664AAB" w:rsidP="00B60380" w:rsidRDefault="00664AAB" w14:paraId="483995CE" w14:textId="77777777">
                  <w:pPr>
                    <w:framePr w:hSpace="141" w:wrap="around" w:hAnchor="text" w:vAnchor="text" w:x="-15" w:y="1"/>
                    <w:spacing w:after="160" w:line="259" w:lineRule="auto"/>
                    <w:suppressOverlap/>
                    <w:rPr>
                      <w:b w:val="0"/>
                      <w:sz w:val="18"/>
                      <w:szCs w:val="18"/>
                    </w:rPr>
                  </w:pPr>
                  <w:r w:rsidRPr="00EB0288">
                    <w:rPr>
                      <w:b w:val="0"/>
                      <w:sz w:val="18"/>
                      <w:szCs w:val="18"/>
                    </w:rPr>
                    <w:t>PAIS</w:t>
                  </w:r>
                </w:p>
              </w:tc>
              <w:tc>
                <w:tcPr>
                  <w:tcW w:w="1481" w:type="dxa"/>
                  <w:vMerge w:val="restart"/>
                  <w:tcBorders>
                    <w:top w:val="single" w:color="auto" w:sz="8" w:space="0"/>
                    <w:left w:val="single" w:color="auto" w:sz="4" w:space="0"/>
                    <w:bottom w:val="single" w:color="000000" w:sz="8" w:space="0"/>
                    <w:right w:val="single" w:color="auto" w:sz="4" w:space="0"/>
                  </w:tcBorders>
                  <w:shd w:val="clear" w:color="auto" w:fill="FFFFFF" w:themeFill="background1"/>
                  <w:hideMark/>
                </w:tcPr>
                <w:p w:rsidRPr="00EB0288" w:rsidR="00664AAB" w:rsidP="00B60380" w:rsidRDefault="00664AAB" w14:paraId="6434C8BD" w14:textId="77777777">
                  <w:pPr>
                    <w:framePr w:hSpace="141" w:wrap="around" w:hAnchor="text" w:vAnchor="text" w:x="-15" w:y="1"/>
                    <w:spacing w:after="160" w:line="259" w:lineRule="auto"/>
                    <w:suppressOverlap/>
                    <w:rPr>
                      <w:b w:val="0"/>
                      <w:sz w:val="18"/>
                      <w:szCs w:val="18"/>
                    </w:rPr>
                  </w:pPr>
                  <w:r w:rsidRPr="00EB0288">
                    <w:rPr>
                      <w:b w:val="0"/>
                      <w:sz w:val="18"/>
                      <w:szCs w:val="18"/>
                    </w:rPr>
                    <w:t xml:space="preserve">ENTIDAD </w:t>
                  </w:r>
                  <w:r w:rsidRPr="00EB0288">
                    <w:rPr>
                      <w:b w:val="0"/>
                      <w:sz w:val="18"/>
                      <w:szCs w:val="18"/>
                    </w:rPr>
                    <w:br/>
                  </w:r>
                  <w:r w:rsidRPr="00EB0288">
                    <w:rPr>
                      <w:b w:val="0"/>
                      <w:sz w:val="18"/>
                      <w:szCs w:val="18"/>
                    </w:rPr>
                    <w:t>(Agencia Homologa-Instituto/otro)</w:t>
                  </w:r>
                </w:p>
              </w:tc>
              <w:tc>
                <w:tcPr>
                  <w:tcW w:w="1700" w:type="dxa"/>
                  <w:vMerge w:val="restart"/>
                  <w:tcBorders>
                    <w:top w:val="single" w:color="auto" w:sz="8" w:space="0"/>
                    <w:left w:val="single" w:color="auto" w:sz="4" w:space="0"/>
                    <w:bottom w:val="single" w:color="000000" w:sz="8" w:space="0"/>
                    <w:right w:val="single" w:color="auto" w:sz="4" w:space="0"/>
                  </w:tcBorders>
                  <w:shd w:val="clear" w:color="auto" w:fill="FFFFFF" w:themeFill="background1"/>
                  <w:hideMark/>
                </w:tcPr>
                <w:p w:rsidRPr="00EB0288" w:rsidR="00664AAB" w:rsidP="00B60380" w:rsidRDefault="00664AAB" w14:paraId="5805F0BF" w14:textId="77777777">
                  <w:pPr>
                    <w:framePr w:hSpace="141" w:wrap="around" w:hAnchor="text" w:vAnchor="text" w:x="-15" w:y="1"/>
                    <w:spacing w:after="160" w:line="259" w:lineRule="auto"/>
                    <w:suppressOverlap/>
                    <w:rPr>
                      <w:b w:val="0"/>
                      <w:sz w:val="18"/>
                      <w:szCs w:val="18"/>
                    </w:rPr>
                  </w:pPr>
                  <w:r w:rsidRPr="00EB0288">
                    <w:rPr>
                      <w:b w:val="0"/>
                      <w:sz w:val="18"/>
                      <w:szCs w:val="18"/>
                    </w:rPr>
                    <w:t xml:space="preserve">TEMA </w:t>
                  </w:r>
                  <w:r w:rsidRPr="00EB0288">
                    <w:rPr>
                      <w:b w:val="0"/>
                      <w:sz w:val="18"/>
                      <w:szCs w:val="18"/>
                    </w:rPr>
                    <w:br/>
                  </w:r>
                  <w:r w:rsidRPr="00EB0288">
                    <w:rPr>
                      <w:b w:val="0"/>
                      <w:sz w:val="18"/>
                      <w:szCs w:val="18"/>
                    </w:rPr>
                    <w:t>(Especifique el tema a tratar, incluyendo el grupo que tiene a cargo esta función en la dependencia)</w:t>
                  </w:r>
                </w:p>
              </w:tc>
              <w:tc>
                <w:tcPr>
                  <w:tcW w:w="1931" w:type="dxa"/>
                  <w:vMerge w:val="restart"/>
                  <w:tcBorders>
                    <w:top w:val="single" w:color="auto" w:sz="8" w:space="0"/>
                    <w:left w:val="single" w:color="auto" w:sz="4" w:space="0"/>
                    <w:bottom w:val="single" w:color="000000" w:sz="8" w:space="0"/>
                    <w:right w:val="single" w:color="auto" w:sz="4" w:space="0"/>
                  </w:tcBorders>
                  <w:shd w:val="clear" w:color="auto" w:fill="FFFFFF" w:themeFill="background1"/>
                  <w:hideMark/>
                </w:tcPr>
                <w:p w:rsidRPr="00EB0288" w:rsidR="00664AAB" w:rsidP="00B60380" w:rsidRDefault="00664AAB" w14:paraId="76F1B36A" w14:textId="77777777">
                  <w:pPr>
                    <w:framePr w:hSpace="141" w:wrap="around" w:hAnchor="text" w:vAnchor="text" w:x="-15" w:y="1"/>
                    <w:spacing w:after="160" w:line="259" w:lineRule="auto"/>
                    <w:suppressOverlap/>
                    <w:rPr>
                      <w:b w:val="0"/>
                      <w:sz w:val="18"/>
                      <w:szCs w:val="18"/>
                    </w:rPr>
                  </w:pPr>
                  <w:r w:rsidRPr="00EB0288">
                    <w:rPr>
                      <w:b w:val="0"/>
                      <w:sz w:val="18"/>
                      <w:szCs w:val="18"/>
                    </w:rPr>
                    <w:t>OBJETIVO ESTRATEGICO DE INVIMA AL QUE APUNTA</w:t>
                  </w:r>
                </w:p>
              </w:tc>
              <w:tc>
                <w:tcPr>
                  <w:tcW w:w="1931" w:type="dxa"/>
                  <w:vMerge w:val="restart"/>
                  <w:tcBorders>
                    <w:top w:val="single" w:color="auto" w:sz="4" w:space="0"/>
                    <w:left w:val="single" w:color="auto" w:sz="4" w:space="0"/>
                    <w:right w:val="single" w:color="auto" w:sz="4" w:space="0"/>
                  </w:tcBorders>
                  <w:shd w:val="clear" w:color="auto" w:fill="FFFFFF" w:themeFill="background1"/>
                </w:tcPr>
                <w:p w:rsidRPr="00EB0288" w:rsidR="00664AAB" w:rsidP="00B60380" w:rsidRDefault="00664AAB" w14:paraId="317CD628" w14:textId="77777777">
                  <w:pPr>
                    <w:framePr w:hSpace="141" w:wrap="around" w:hAnchor="text" w:vAnchor="text" w:x="-15" w:y="1"/>
                    <w:spacing w:after="160" w:line="259" w:lineRule="auto"/>
                    <w:suppressOverlap/>
                    <w:rPr>
                      <w:b w:val="0"/>
                      <w:sz w:val="18"/>
                      <w:szCs w:val="18"/>
                    </w:rPr>
                  </w:pPr>
                </w:p>
                <w:p w:rsidRPr="00EB0288" w:rsidR="00664AAB" w:rsidP="00B60380" w:rsidRDefault="00664AAB" w14:paraId="1D307EB2" w14:textId="77777777">
                  <w:pPr>
                    <w:framePr w:hSpace="141" w:wrap="around" w:hAnchor="text" w:vAnchor="text" w:x="-15" w:y="1"/>
                    <w:spacing w:after="160" w:line="259" w:lineRule="auto"/>
                    <w:suppressOverlap/>
                    <w:rPr>
                      <w:b w:val="0"/>
                      <w:sz w:val="18"/>
                      <w:szCs w:val="18"/>
                    </w:rPr>
                  </w:pPr>
                  <w:r w:rsidRPr="00EB0288">
                    <w:rPr>
                      <w:b w:val="0"/>
                      <w:sz w:val="18"/>
                      <w:szCs w:val="18"/>
                    </w:rPr>
                    <w:t>OBSERVACIONES OAI</w:t>
                  </w:r>
                </w:p>
              </w:tc>
            </w:tr>
            <w:tr w:rsidRPr="00EB0288" w:rsidR="00664AAB" w:rsidTr="00EB0288" w14:paraId="6924C2E8" w14:textId="77777777">
              <w:trPr>
                <w:trHeight w:val="990"/>
              </w:trPr>
              <w:tc>
                <w:tcPr>
                  <w:tcW w:w="996" w:type="dxa"/>
                  <w:vMerge/>
                  <w:hideMark/>
                </w:tcPr>
                <w:p w:rsidRPr="00EB0288" w:rsidR="00664AAB" w:rsidP="00B60380" w:rsidRDefault="00664AAB" w14:paraId="0CF50B04" w14:textId="77777777">
                  <w:pPr>
                    <w:framePr w:hSpace="141" w:wrap="around" w:hAnchor="text" w:vAnchor="text" w:x="-15" w:y="1"/>
                    <w:spacing w:after="160" w:line="259" w:lineRule="auto"/>
                    <w:suppressOverlap/>
                    <w:rPr>
                      <w:b w:val="0"/>
                      <w:sz w:val="18"/>
                      <w:szCs w:val="18"/>
                    </w:rPr>
                  </w:pPr>
                </w:p>
              </w:tc>
              <w:tc>
                <w:tcPr>
                  <w:tcW w:w="1081" w:type="dxa"/>
                  <w:vMerge/>
                  <w:hideMark/>
                </w:tcPr>
                <w:p w:rsidRPr="00EB0288" w:rsidR="00664AAB" w:rsidP="00B60380" w:rsidRDefault="00664AAB" w14:paraId="2FB46362" w14:textId="77777777">
                  <w:pPr>
                    <w:framePr w:hSpace="141" w:wrap="around" w:hAnchor="text" w:vAnchor="text" w:x="-15" w:y="1"/>
                    <w:spacing w:after="160" w:line="259" w:lineRule="auto"/>
                    <w:suppressOverlap/>
                    <w:rPr>
                      <w:b w:val="0"/>
                      <w:sz w:val="18"/>
                      <w:szCs w:val="18"/>
                    </w:rPr>
                  </w:pPr>
                </w:p>
              </w:tc>
              <w:tc>
                <w:tcPr>
                  <w:tcW w:w="1481" w:type="dxa"/>
                  <w:vMerge/>
                  <w:hideMark/>
                </w:tcPr>
                <w:p w:rsidRPr="00EB0288" w:rsidR="00664AAB" w:rsidP="00B60380" w:rsidRDefault="00664AAB" w14:paraId="365572A8" w14:textId="77777777">
                  <w:pPr>
                    <w:framePr w:hSpace="141" w:wrap="around" w:hAnchor="text" w:vAnchor="text" w:x="-15" w:y="1"/>
                    <w:spacing w:after="160" w:line="259" w:lineRule="auto"/>
                    <w:suppressOverlap/>
                    <w:rPr>
                      <w:b w:val="0"/>
                      <w:sz w:val="18"/>
                      <w:szCs w:val="18"/>
                    </w:rPr>
                  </w:pPr>
                </w:p>
              </w:tc>
              <w:tc>
                <w:tcPr>
                  <w:tcW w:w="1700" w:type="dxa"/>
                  <w:vMerge/>
                  <w:hideMark/>
                </w:tcPr>
                <w:p w:rsidRPr="00EB0288" w:rsidR="00664AAB" w:rsidP="00B60380" w:rsidRDefault="00664AAB" w14:paraId="071C5886" w14:textId="77777777">
                  <w:pPr>
                    <w:framePr w:hSpace="141" w:wrap="around" w:hAnchor="text" w:vAnchor="text" w:x="-15" w:y="1"/>
                    <w:spacing w:after="160" w:line="259" w:lineRule="auto"/>
                    <w:suppressOverlap/>
                    <w:rPr>
                      <w:b w:val="0"/>
                      <w:sz w:val="18"/>
                      <w:szCs w:val="18"/>
                    </w:rPr>
                  </w:pPr>
                </w:p>
              </w:tc>
              <w:tc>
                <w:tcPr>
                  <w:tcW w:w="1931" w:type="dxa"/>
                  <w:vMerge/>
                  <w:hideMark/>
                </w:tcPr>
                <w:p w:rsidRPr="00EB0288" w:rsidR="00664AAB" w:rsidP="00B60380" w:rsidRDefault="00664AAB" w14:paraId="657CB6B6" w14:textId="77777777">
                  <w:pPr>
                    <w:framePr w:hSpace="141" w:wrap="around" w:hAnchor="text" w:vAnchor="text" w:x="-15" w:y="1"/>
                    <w:spacing w:after="160" w:line="259" w:lineRule="auto"/>
                    <w:suppressOverlap/>
                    <w:rPr>
                      <w:b w:val="0"/>
                      <w:sz w:val="18"/>
                      <w:szCs w:val="18"/>
                    </w:rPr>
                  </w:pPr>
                </w:p>
              </w:tc>
              <w:tc>
                <w:tcPr>
                  <w:tcW w:w="1931" w:type="dxa"/>
                  <w:vMerge/>
                </w:tcPr>
                <w:p w:rsidRPr="00EB0288" w:rsidR="00664AAB" w:rsidP="00B60380" w:rsidRDefault="00664AAB" w14:paraId="7C7A607F" w14:textId="77777777">
                  <w:pPr>
                    <w:framePr w:hSpace="141" w:wrap="around" w:hAnchor="text" w:vAnchor="text" w:x="-15" w:y="1"/>
                    <w:spacing w:after="160" w:line="259" w:lineRule="auto"/>
                    <w:suppressOverlap/>
                    <w:rPr>
                      <w:b w:val="0"/>
                      <w:sz w:val="18"/>
                      <w:szCs w:val="18"/>
                    </w:rPr>
                  </w:pPr>
                </w:p>
              </w:tc>
              <w:tc>
                <w:tcPr>
                  <w:tcW w:w="160" w:type="dxa"/>
                  <w:tcBorders>
                    <w:top w:val="nil"/>
                    <w:left w:val="single" w:color="auto" w:sz="4" w:space="0"/>
                    <w:bottom w:val="nil"/>
                    <w:right w:val="nil"/>
                  </w:tcBorders>
                  <w:shd w:val="clear" w:color="auto" w:fill="auto"/>
                  <w:noWrap/>
                  <w:vAlign w:val="bottom"/>
                  <w:hideMark/>
                </w:tcPr>
                <w:p w:rsidRPr="00EB0288" w:rsidR="00664AAB" w:rsidP="00B60380" w:rsidRDefault="00664AAB" w14:paraId="7DD4D60E" w14:textId="77777777">
                  <w:pPr>
                    <w:framePr w:hSpace="141" w:wrap="around" w:hAnchor="text" w:vAnchor="text" w:x="-15" w:y="1"/>
                    <w:spacing w:after="160" w:line="259" w:lineRule="auto"/>
                    <w:suppressOverlap/>
                    <w:rPr>
                      <w:b w:val="0"/>
                      <w:sz w:val="18"/>
                      <w:szCs w:val="18"/>
                    </w:rPr>
                  </w:pPr>
                </w:p>
              </w:tc>
            </w:tr>
            <w:tr w:rsidRPr="00EB0288" w:rsidR="00664AAB" w:rsidTr="00EB0288" w14:paraId="20E7B7D6" w14:textId="77777777">
              <w:trPr>
                <w:trHeight w:val="886"/>
              </w:trPr>
              <w:tc>
                <w:tcPr>
                  <w:tcW w:w="996" w:type="dxa"/>
                  <w:tcBorders>
                    <w:top w:val="nil"/>
                    <w:left w:val="single" w:color="auto" w:sz="8" w:space="0"/>
                    <w:bottom w:val="single" w:color="auto" w:sz="4" w:space="0"/>
                    <w:right w:val="single" w:color="auto" w:sz="4" w:space="0"/>
                  </w:tcBorders>
                  <w:shd w:val="clear" w:color="auto" w:fill="B8CCE4"/>
                  <w:hideMark/>
                </w:tcPr>
                <w:p w:rsidRPr="00EB0288" w:rsidR="00664AAB" w:rsidP="00B60380" w:rsidRDefault="00664AAB" w14:paraId="425626CE" w14:textId="77777777">
                  <w:pPr>
                    <w:framePr w:hSpace="141" w:wrap="around" w:hAnchor="text" w:vAnchor="text" w:x="-15" w:y="1"/>
                    <w:spacing w:after="160" w:line="259" w:lineRule="auto"/>
                    <w:suppressOverlap/>
                    <w:rPr>
                      <w:b w:val="0"/>
                      <w:sz w:val="18"/>
                      <w:szCs w:val="18"/>
                    </w:rPr>
                  </w:pPr>
                  <w:r w:rsidRPr="00EB0288">
                    <w:rPr>
                      <w:b w:val="0"/>
                      <w:sz w:val="18"/>
                      <w:szCs w:val="18"/>
                    </w:rPr>
                    <w:t>1</w:t>
                  </w:r>
                </w:p>
              </w:tc>
              <w:tc>
                <w:tcPr>
                  <w:tcW w:w="1081" w:type="dxa"/>
                  <w:tcBorders>
                    <w:top w:val="nil"/>
                    <w:left w:val="nil"/>
                    <w:bottom w:val="single" w:color="auto" w:sz="4" w:space="0"/>
                    <w:right w:val="single" w:color="auto" w:sz="4" w:space="0"/>
                  </w:tcBorders>
                  <w:shd w:val="clear" w:color="auto" w:fill="B8CCE4"/>
                  <w:hideMark/>
                </w:tcPr>
                <w:p w:rsidRPr="00EB0288" w:rsidR="00664AAB" w:rsidP="00B60380" w:rsidRDefault="00664AAB" w14:paraId="7E1B9595" w14:textId="77777777">
                  <w:pPr>
                    <w:framePr w:hSpace="141" w:wrap="around" w:hAnchor="text" w:vAnchor="text" w:x="-15" w:y="1"/>
                    <w:spacing w:after="160" w:line="259" w:lineRule="auto"/>
                    <w:suppressOverlap/>
                    <w:rPr>
                      <w:b w:val="0"/>
                      <w:sz w:val="18"/>
                      <w:szCs w:val="18"/>
                    </w:rPr>
                  </w:pPr>
                  <w:r w:rsidRPr="00EB0288">
                    <w:rPr>
                      <w:b w:val="0"/>
                      <w:sz w:val="18"/>
                      <w:szCs w:val="18"/>
                    </w:rPr>
                    <w:t xml:space="preserve">Brasil - Estados Unidos - España </w:t>
                  </w:r>
                </w:p>
              </w:tc>
              <w:tc>
                <w:tcPr>
                  <w:tcW w:w="1481" w:type="dxa"/>
                  <w:tcBorders>
                    <w:top w:val="nil"/>
                    <w:left w:val="nil"/>
                    <w:bottom w:val="single" w:color="auto" w:sz="4" w:space="0"/>
                    <w:right w:val="single" w:color="auto" w:sz="4" w:space="0"/>
                  </w:tcBorders>
                  <w:shd w:val="clear" w:color="auto" w:fill="B8CCE4"/>
                  <w:noWrap/>
                  <w:hideMark/>
                </w:tcPr>
                <w:p w:rsidRPr="00EB0288" w:rsidR="00664AAB" w:rsidP="00B60380" w:rsidRDefault="00664AAB" w14:paraId="034672CA" w14:textId="77777777">
                  <w:pPr>
                    <w:framePr w:hSpace="141" w:wrap="around" w:hAnchor="text" w:vAnchor="text" w:x="-15" w:y="1"/>
                    <w:spacing w:after="160" w:line="259" w:lineRule="auto"/>
                    <w:suppressOverlap/>
                    <w:rPr>
                      <w:b w:val="0"/>
                      <w:sz w:val="18"/>
                      <w:szCs w:val="18"/>
                    </w:rPr>
                  </w:pPr>
                  <w:r w:rsidRPr="00EB0288">
                    <w:rPr>
                      <w:b w:val="0"/>
                      <w:sz w:val="18"/>
                      <w:szCs w:val="18"/>
                    </w:rPr>
                    <w:t>ANVISA /FDA / AEMPS</w:t>
                  </w:r>
                </w:p>
              </w:tc>
              <w:tc>
                <w:tcPr>
                  <w:tcW w:w="1700" w:type="dxa"/>
                  <w:tcBorders>
                    <w:top w:val="nil"/>
                    <w:left w:val="nil"/>
                    <w:bottom w:val="single" w:color="auto" w:sz="4" w:space="0"/>
                    <w:right w:val="single" w:color="auto" w:sz="4" w:space="0"/>
                  </w:tcBorders>
                  <w:shd w:val="clear" w:color="auto" w:fill="B8CCE4"/>
                  <w:noWrap/>
                  <w:hideMark/>
                </w:tcPr>
                <w:p w:rsidRPr="00EB0288" w:rsidR="00664AAB" w:rsidP="00B60380" w:rsidRDefault="00664AAB" w14:paraId="40AE5406" w14:textId="77777777">
                  <w:pPr>
                    <w:framePr w:hSpace="141" w:wrap="around" w:hAnchor="text" w:vAnchor="text" w:x="-15" w:y="1"/>
                    <w:spacing w:after="160" w:line="259" w:lineRule="auto"/>
                    <w:suppressOverlap/>
                    <w:rPr>
                      <w:b w:val="0"/>
                      <w:sz w:val="18"/>
                      <w:szCs w:val="18"/>
                    </w:rPr>
                  </w:pPr>
                  <w:r w:rsidRPr="00EB0288">
                    <w:rPr>
                      <w:b w:val="0"/>
                      <w:sz w:val="18"/>
                      <w:szCs w:val="18"/>
                    </w:rPr>
                    <w:t>Terapias avanzadas</w:t>
                  </w:r>
                </w:p>
              </w:tc>
              <w:tc>
                <w:tcPr>
                  <w:tcW w:w="1931" w:type="dxa"/>
                  <w:tcBorders>
                    <w:top w:val="nil"/>
                    <w:left w:val="nil"/>
                    <w:bottom w:val="single" w:color="auto" w:sz="4" w:space="0"/>
                    <w:right w:val="single" w:color="auto" w:sz="4" w:space="0"/>
                  </w:tcBorders>
                  <w:shd w:val="clear" w:color="auto" w:fill="B8CCE4"/>
                  <w:hideMark/>
                </w:tcPr>
                <w:p w:rsidRPr="00EB0288" w:rsidR="00664AAB" w:rsidP="00B60380" w:rsidRDefault="00664AAB" w14:paraId="7ADA3D33" w14:textId="77777777">
                  <w:pPr>
                    <w:framePr w:hSpace="141" w:wrap="around" w:hAnchor="text" w:vAnchor="text" w:x="-15" w:y="1"/>
                    <w:spacing w:after="160" w:line="259" w:lineRule="auto"/>
                    <w:suppressOverlap/>
                    <w:rPr>
                      <w:b w:val="0"/>
                      <w:sz w:val="18"/>
                      <w:szCs w:val="18"/>
                    </w:rPr>
                  </w:pPr>
                  <w:r w:rsidRPr="00EB0288">
                    <w:rPr>
                      <w:b w:val="0"/>
                      <w:sz w:val="18"/>
                      <w:szCs w:val="18"/>
                    </w:rPr>
                    <w:t xml:space="preserve">Implementar evaluación y desarrollo de estudios clínicos con terapias avanzadas en el país. </w:t>
                  </w:r>
                </w:p>
              </w:tc>
              <w:tc>
                <w:tcPr>
                  <w:tcW w:w="1931" w:type="dxa"/>
                  <w:tcBorders>
                    <w:top w:val="single" w:color="auto" w:sz="4" w:space="0"/>
                    <w:left w:val="single" w:color="auto" w:sz="4" w:space="0"/>
                    <w:bottom w:val="single" w:color="auto" w:sz="4" w:space="0"/>
                    <w:right w:val="single" w:color="auto" w:sz="4" w:space="0"/>
                  </w:tcBorders>
                </w:tcPr>
                <w:p w:rsidRPr="00EB0288" w:rsidR="00664AAB" w:rsidP="00B60380" w:rsidRDefault="00664AAB" w14:paraId="216AC843" w14:textId="77777777">
                  <w:pPr>
                    <w:framePr w:hSpace="141" w:wrap="around" w:hAnchor="text" w:vAnchor="text" w:x="-15" w:y="1"/>
                    <w:spacing w:after="160" w:line="259" w:lineRule="auto"/>
                    <w:suppressOverlap/>
                    <w:rPr>
                      <w:b w:val="0"/>
                      <w:sz w:val="18"/>
                      <w:szCs w:val="18"/>
                    </w:rPr>
                  </w:pPr>
                  <w:r w:rsidRPr="00EB0288">
                    <w:rPr>
                      <w:b w:val="0"/>
                      <w:sz w:val="18"/>
                      <w:szCs w:val="18"/>
                    </w:rPr>
                    <w:t xml:space="preserve">Con ANVISA y AEMPS se realizó la sesión de estudios clínicos con terapias avanzadas el 14 </w:t>
                  </w:r>
                  <w:r w:rsidRPr="00EB0288">
                    <w:rPr>
                      <w:b w:val="0"/>
                      <w:sz w:val="18"/>
                      <w:szCs w:val="18"/>
                    </w:rPr>
                    <w:lastRenderedPageBreak/>
                    <w:t xml:space="preserve">y 15 de diciembre, se cuenta con grabación. </w:t>
                  </w:r>
                </w:p>
                <w:p w:rsidRPr="00EB0288" w:rsidR="00664AAB" w:rsidP="00B60380" w:rsidRDefault="00664AAB" w14:paraId="18917A33" w14:textId="77777777">
                  <w:pPr>
                    <w:framePr w:hSpace="141" w:wrap="around" w:hAnchor="text" w:vAnchor="text" w:x="-15" w:y="1"/>
                    <w:spacing w:after="160" w:line="259" w:lineRule="auto"/>
                    <w:suppressOverlap/>
                    <w:rPr>
                      <w:b w:val="0"/>
                      <w:sz w:val="18"/>
                      <w:szCs w:val="18"/>
                    </w:rPr>
                  </w:pPr>
                  <w:r w:rsidRPr="00EB0288">
                    <w:rPr>
                      <w:b w:val="0"/>
                      <w:sz w:val="18"/>
                      <w:szCs w:val="18"/>
                    </w:rPr>
                    <w:t>La FDA compartió su información sobre terapias avanzadas / Estudios Clínicos y nos piden revisarla para ser específicos en la consulta.</w:t>
                  </w:r>
                </w:p>
                <w:p w:rsidRPr="00EB0288" w:rsidR="00664AAB" w:rsidP="00B60380" w:rsidRDefault="00664AAB" w14:paraId="2009B16C" w14:textId="77777777">
                  <w:pPr>
                    <w:framePr w:hSpace="141" w:wrap="around" w:hAnchor="text" w:vAnchor="text" w:x="-15" w:y="1"/>
                    <w:spacing w:after="160" w:line="259" w:lineRule="auto"/>
                    <w:suppressOverlap/>
                    <w:rPr>
                      <w:b w:val="0"/>
                      <w:sz w:val="18"/>
                      <w:szCs w:val="18"/>
                    </w:rPr>
                  </w:pPr>
                  <w:r w:rsidRPr="00EB0288">
                    <w:rPr>
                      <w:b w:val="0"/>
                      <w:sz w:val="18"/>
                      <w:szCs w:val="18"/>
                    </w:rPr>
                    <w:t>Durante el 2022 la FDA adelantara talleres para medicamentos, de definirse temas específicos podríamos incluirlos allí.</w:t>
                  </w:r>
                </w:p>
              </w:tc>
              <w:tc>
                <w:tcPr>
                  <w:tcW w:w="160" w:type="dxa"/>
                  <w:tcBorders>
                    <w:left w:val="single" w:color="auto" w:sz="4" w:space="0"/>
                  </w:tcBorders>
                  <w:vAlign w:val="center"/>
                  <w:hideMark/>
                </w:tcPr>
                <w:p w:rsidRPr="00EB0288" w:rsidR="00664AAB" w:rsidP="00B60380" w:rsidRDefault="00664AAB" w14:paraId="2EE84D3C" w14:textId="77777777">
                  <w:pPr>
                    <w:framePr w:hSpace="141" w:wrap="around" w:hAnchor="text" w:vAnchor="text" w:x="-15" w:y="1"/>
                    <w:spacing w:after="160" w:line="259" w:lineRule="auto"/>
                    <w:suppressOverlap/>
                    <w:rPr>
                      <w:b w:val="0"/>
                      <w:sz w:val="18"/>
                      <w:szCs w:val="18"/>
                    </w:rPr>
                  </w:pPr>
                </w:p>
              </w:tc>
            </w:tr>
            <w:tr w:rsidRPr="00EB0288" w:rsidR="00664AAB" w:rsidTr="00EB0288" w14:paraId="14D1A114" w14:textId="77777777">
              <w:trPr>
                <w:trHeight w:val="1182"/>
              </w:trPr>
              <w:tc>
                <w:tcPr>
                  <w:tcW w:w="996" w:type="dxa"/>
                  <w:tcBorders>
                    <w:top w:val="nil"/>
                    <w:left w:val="single" w:color="auto" w:sz="8" w:space="0"/>
                    <w:bottom w:val="single" w:color="auto" w:sz="4" w:space="0"/>
                    <w:right w:val="single" w:color="auto" w:sz="4" w:space="0"/>
                  </w:tcBorders>
                  <w:shd w:val="clear" w:color="auto" w:fill="B8CCE4"/>
                  <w:hideMark/>
                </w:tcPr>
                <w:p w:rsidRPr="00EB0288" w:rsidR="00664AAB" w:rsidP="00B60380" w:rsidRDefault="00664AAB" w14:paraId="748459B1" w14:textId="77777777">
                  <w:pPr>
                    <w:framePr w:hSpace="141" w:wrap="around" w:hAnchor="text" w:vAnchor="text" w:x="-15" w:y="1"/>
                    <w:spacing w:after="160" w:line="259" w:lineRule="auto"/>
                    <w:suppressOverlap/>
                    <w:rPr>
                      <w:b w:val="0"/>
                      <w:sz w:val="18"/>
                      <w:szCs w:val="18"/>
                    </w:rPr>
                  </w:pPr>
                  <w:r w:rsidRPr="00EB0288">
                    <w:rPr>
                      <w:b w:val="0"/>
                      <w:sz w:val="18"/>
                      <w:szCs w:val="18"/>
                    </w:rPr>
                    <w:t>2</w:t>
                  </w:r>
                </w:p>
              </w:tc>
              <w:tc>
                <w:tcPr>
                  <w:tcW w:w="1081" w:type="dxa"/>
                  <w:tcBorders>
                    <w:top w:val="nil"/>
                    <w:left w:val="nil"/>
                    <w:bottom w:val="single" w:color="auto" w:sz="4" w:space="0"/>
                    <w:right w:val="single" w:color="auto" w:sz="4" w:space="0"/>
                  </w:tcBorders>
                  <w:shd w:val="clear" w:color="auto" w:fill="B8CCE4"/>
                  <w:hideMark/>
                </w:tcPr>
                <w:p w:rsidRPr="00EB0288" w:rsidR="00664AAB" w:rsidP="00B60380" w:rsidRDefault="00664AAB" w14:paraId="1471CA0C" w14:textId="77777777">
                  <w:pPr>
                    <w:framePr w:hSpace="141" w:wrap="around" w:hAnchor="text" w:vAnchor="text" w:x="-15" w:y="1"/>
                    <w:spacing w:after="160" w:line="259" w:lineRule="auto"/>
                    <w:suppressOverlap/>
                    <w:rPr>
                      <w:b w:val="0"/>
                      <w:sz w:val="18"/>
                      <w:szCs w:val="18"/>
                    </w:rPr>
                  </w:pPr>
                  <w:r w:rsidRPr="00EB0288">
                    <w:rPr>
                      <w:b w:val="0"/>
                      <w:sz w:val="18"/>
                      <w:szCs w:val="18"/>
                    </w:rPr>
                    <w:t>EUROPA</w:t>
                  </w:r>
                </w:p>
              </w:tc>
              <w:tc>
                <w:tcPr>
                  <w:tcW w:w="1481" w:type="dxa"/>
                  <w:tcBorders>
                    <w:top w:val="nil"/>
                    <w:left w:val="nil"/>
                    <w:bottom w:val="single" w:color="auto" w:sz="4" w:space="0"/>
                    <w:right w:val="single" w:color="auto" w:sz="4" w:space="0"/>
                  </w:tcBorders>
                  <w:shd w:val="clear" w:color="auto" w:fill="B8CCE4"/>
                  <w:noWrap/>
                  <w:hideMark/>
                </w:tcPr>
                <w:p w:rsidRPr="00EB0288" w:rsidR="00664AAB" w:rsidP="00B60380" w:rsidRDefault="00664AAB" w14:paraId="6C60F3D1" w14:textId="77777777">
                  <w:pPr>
                    <w:framePr w:hSpace="141" w:wrap="around" w:hAnchor="text" w:vAnchor="text" w:x="-15" w:y="1"/>
                    <w:spacing w:after="160" w:line="259" w:lineRule="auto"/>
                    <w:suppressOverlap/>
                    <w:rPr>
                      <w:b w:val="0"/>
                      <w:sz w:val="18"/>
                      <w:szCs w:val="18"/>
                    </w:rPr>
                  </w:pPr>
                  <w:r w:rsidRPr="00EB0288">
                    <w:rPr>
                      <w:b w:val="0"/>
                      <w:sz w:val="18"/>
                      <w:szCs w:val="18"/>
                    </w:rPr>
                    <w:t>EMA</w:t>
                  </w:r>
                </w:p>
              </w:tc>
              <w:tc>
                <w:tcPr>
                  <w:tcW w:w="1700" w:type="dxa"/>
                  <w:tcBorders>
                    <w:top w:val="nil"/>
                    <w:left w:val="nil"/>
                    <w:bottom w:val="single" w:color="auto" w:sz="4" w:space="0"/>
                    <w:right w:val="single" w:color="auto" w:sz="4" w:space="0"/>
                  </w:tcBorders>
                  <w:shd w:val="clear" w:color="auto" w:fill="B8CCE4"/>
                  <w:hideMark/>
                </w:tcPr>
                <w:p w:rsidRPr="00EB0288" w:rsidR="00664AAB" w:rsidP="00B60380" w:rsidRDefault="00664AAB" w14:paraId="5E768160" w14:textId="77777777">
                  <w:pPr>
                    <w:framePr w:hSpace="141" w:wrap="around" w:hAnchor="text" w:vAnchor="text" w:x="-15" w:y="1"/>
                    <w:spacing w:after="160" w:line="259" w:lineRule="auto"/>
                    <w:suppressOverlap/>
                    <w:rPr>
                      <w:b w:val="0"/>
                      <w:sz w:val="18"/>
                      <w:szCs w:val="18"/>
                    </w:rPr>
                  </w:pPr>
                  <w:r w:rsidRPr="00EB0288">
                    <w:rPr>
                      <w:b w:val="0"/>
                      <w:sz w:val="18"/>
                      <w:szCs w:val="18"/>
                    </w:rPr>
                    <w:t>Análisis de seguridad viral en productos biotecnológicos y de origen biológico.</w:t>
                  </w:r>
                </w:p>
              </w:tc>
              <w:tc>
                <w:tcPr>
                  <w:tcW w:w="1931" w:type="dxa"/>
                  <w:tcBorders>
                    <w:top w:val="nil"/>
                    <w:left w:val="nil"/>
                    <w:bottom w:val="single" w:color="auto" w:sz="4" w:space="0"/>
                    <w:right w:val="single" w:color="auto" w:sz="4" w:space="0"/>
                  </w:tcBorders>
                  <w:shd w:val="clear" w:color="auto" w:fill="B8CCE4"/>
                  <w:hideMark/>
                </w:tcPr>
                <w:p w:rsidRPr="00EB0288" w:rsidR="00664AAB" w:rsidP="00B60380" w:rsidRDefault="00664AAB" w14:paraId="034E21CF" w14:textId="77777777">
                  <w:pPr>
                    <w:framePr w:hSpace="141" w:wrap="around" w:hAnchor="text" w:vAnchor="text" w:x="-15" w:y="1"/>
                    <w:spacing w:after="160" w:line="259" w:lineRule="auto"/>
                    <w:suppressOverlap/>
                    <w:rPr>
                      <w:b w:val="0"/>
                      <w:sz w:val="18"/>
                      <w:szCs w:val="18"/>
                    </w:rPr>
                  </w:pPr>
                  <w:r w:rsidRPr="00EB0288">
                    <w:rPr>
                      <w:b w:val="0"/>
                      <w:sz w:val="18"/>
                      <w:szCs w:val="18"/>
                    </w:rPr>
                    <w:t>Fortalecimiento técnico del personal a cargo de realizar las evaluaciones de registro sanitario y trámites asociados de medicamentos biológicos y vacunas.</w:t>
                  </w:r>
                </w:p>
              </w:tc>
              <w:tc>
                <w:tcPr>
                  <w:tcW w:w="1931" w:type="dxa"/>
                  <w:tcBorders>
                    <w:top w:val="single" w:color="auto" w:sz="4" w:space="0"/>
                    <w:left w:val="single" w:color="auto" w:sz="4" w:space="0"/>
                    <w:bottom w:val="single" w:color="auto" w:sz="4" w:space="0"/>
                    <w:right w:val="single" w:color="auto" w:sz="4" w:space="0"/>
                  </w:tcBorders>
                </w:tcPr>
                <w:p w:rsidRPr="00EB0288" w:rsidR="00664AAB" w:rsidP="00B60380" w:rsidRDefault="00664AAB" w14:paraId="6773C52F" w14:textId="77777777">
                  <w:pPr>
                    <w:framePr w:hSpace="141" w:wrap="around" w:hAnchor="text" w:vAnchor="text" w:x="-15" w:y="1"/>
                    <w:spacing w:after="160" w:line="259" w:lineRule="auto"/>
                    <w:suppressOverlap/>
                    <w:rPr>
                      <w:b w:val="0"/>
                      <w:sz w:val="18"/>
                      <w:szCs w:val="18"/>
                    </w:rPr>
                  </w:pPr>
                </w:p>
              </w:tc>
              <w:tc>
                <w:tcPr>
                  <w:tcW w:w="160" w:type="dxa"/>
                  <w:tcBorders>
                    <w:left w:val="single" w:color="auto" w:sz="4" w:space="0"/>
                  </w:tcBorders>
                  <w:vAlign w:val="center"/>
                  <w:hideMark/>
                </w:tcPr>
                <w:p w:rsidRPr="00EB0288" w:rsidR="00664AAB" w:rsidP="00B60380" w:rsidRDefault="00664AAB" w14:paraId="5F6084C0" w14:textId="77777777">
                  <w:pPr>
                    <w:framePr w:hSpace="141" w:wrap="around" w:hAnchor="text" w:vAnchor="text" w:x="-15" w:y="1"/>
                    <w:spacing w:after="160" w:line="259" w:lineRule="auto"/>
                    <w:suppressOverlap/>
                    <w:rPr>
                      <w:b w:val="0"/>
                      <w:sz w:val="18"/>
                      <w:szCs w:val="18"/>
                    </w:rPr>
                  </w:pPr>
                </w:p>
              </w:tc>
            </w:tr>
            <w:tr w:rsidRPr="00EB0288" w:rsidR="00664AAB" w:rsidTr="00EB0288" w14:paraId="3A04CE5B" w14:textId="77777777">
              <w:trPr>
                <w:trHeight w:val="1057"/>
              </w:trPr>
              <w:tc>
                <w:tcPr>
                  <w:tcW w:w="996" w:type="dxa"/>
                  <w:tcBorders>
                    <w:top w:val="nil"/>
                    <w:left w:val="single" w:color="auto" w:sz="8" w:space="0"/>
                    <w:bottom w:val="single" w:color="auto" w:sz="4" w:space="0"/>
                    <w:right w:val="single" w:color="auto" w:sz="4" w:space="0"/>
                  </w:tcBorders>
                  <w:shd w:val="clear" w:color="auto" w:fill="B8CCE4"/>
                  <w:hideMark/>
                </w:tcPr>
                <w:p w:rsidRPr="00EB0288" w:rsidR="00664AAB" w:rsidP="00B60380" w:rsidRDefault="00664AAB" w14:paraId="491D4240" w14:textId="77777777">
                  <w:pPr>
                    <w:framePr w:hSpace="141" w:wrap="around" w:hAnchor="text" w:vAnchor="text" w:x="-15" w:y="1"/>
                    <w:spacing w:after="160" w:line="259" w:lineRule="auto"/>
                    <w:suppressOverlap/>
                    <w:rPr>
                      <w:b w:val="0"/>
                      <w:sz w:val="18"/>
                      <w:szCs w:val="18"/>
                    </w:rPr>
                  </w:pPr>
                  <w:r w:rsidRPr="00EB0288">
                    <w:rPr>
                      <w:b w:val="0"/>
                      <w:sz w:val="18"/>
                      <w:szCs w:val="18"/>
                    </w:rPr>
                    <w:t>3</w:t>
                  </w:r>
                </w:p>
              </w:tc>
              <w:tc>
                <w:tcPr>
                  <w:tcW w:w="1081" w:type="dxa"/>
                  <w:tcBorders>
                    <w:top w:val="nil"/>
                    <w:left w:val="nil"/>
                    <w:bottom w:val="single" w:color="auto" w:sz="4" w:space="0"/>
                    <w:right w:val="single" w:color="auto" w:sz="4" w:space="0"/>
                  </w:tcBorders>
                  <w:shd w:val="clear" w:color="auto" w:fill="B8CCE4"/>
                  <w:hideMark/>
                </w:tcPr>
                <w:p w:rsidRPr="00EB0288" w:rsidR="00664AAB" w:rsidP="00B60380" w:rsidRDefault="00664AAB" w14:paraId="02835DC2" w14:textId="77777777">
                  <w:pPr>
                    <w:framePr w:hSpace="141" w:wrap="around" w:hAnchor="text" w:vAnchor="text" w:x="-15" w:y="1"/>
                    <w:spacing w:after="160" w:line="259" w:lineRule="auto"/>
                    <w:suppressOverlap/>
                    <w:rPr>
                      <w:b w:val="0"/>
                      <w:sz w:val="18"/>
                      <w:szCs w:val="18"/>
                    </w:rPr>
                  </w:pPr>
                  <w:r w:rsidRPr="00EB0288">
                    <w:rPr>
                      <w:b w:val="0"/>
                      <w:sz w:val="18"/>
                      <w:szCs w:val="18"/>
                    </w:rPr>
                    <w:t>Brasil, Unión Europea - Estados Unidos</w:t>
                  </w:r>
                </w:p>
              </w:tc>
              <w:tc>
                <w:tcPr>
                  <w:tcW w:w="1481" w:type="dxa"/>
                  <w:tcBorders>
                    <w:top w:val="nil"/>
                    <w:left w:val="nil"/>
                    <w:bottom w:val="single" w:color="auto" w:sz="4" w:space="0"/>
                    <w:right w:val="single" w:color="auto" w:sz="4" w:space="0"/>
                  </w:tcBorders>
                  <w:shd w:val="clear" w:color="auto" w:fill="B8CCE4"/>
                  <w:hideMark/>
                </w:tcPr>
                <w:p w:rsidRPr="00EB0288" w:rsidR="00664AAB" w:rsidP="00B60380" w:rsidRDefault="00664AAB" w14:paraId="04B07A0D" w14:textId="77777777">
                  <w:pPr>
                    <w:framePr w:hSpace="141" w:wrap="around" w:hAnchor="text" w:vAnchor="text" w:x="-15" w:y="1"/>
                    <w:spacing w:after="160" w:line="259" w:lineRule="auto"/>
                    <w:suppressOverlap/>
                    <w:rPr>
                      <w:b w:val="0"/>
                      <w:sz w:val="18"/>
                      <w:szCs w:val="18"/>
                    </w:rPr>
                  </w:pPr>
                  <w:r w:rsidRPr="00EB0288">
                    <w:rPr>
                      <w:b w:val="0"/>
                      <w:sz w:val="18"/>
                      <w:szCs w:val="18"/>
                    </w:rPr>
                    <w:t>ANVISA/Agencia Europea de Medicamentos (EMA)</w:t>
                  </w:r>
                  <w:r w:rsidRPr="00EB0288">
                    <w:rPr>
                      <w:b w:val="0"/>
                      <w:sz w:val="18"/>
                      <w:szCs w:val="18"/>
                    </w:rPr>
                    <w:br/>
                  </w:r>
                  <w:r w:rsidRPr="00EB0288">
                    <w:rPr>
                      <w:b w:val="0"/>
                      <w:sz w:val="18"/>
                      <w:szCs w:val="18"/>
                    </w:rPr>
                    <w:t>U.S. Pharmacopeia (USP)</w:t>
                  </w:r>
                </w:p>
              </w:tc>
              <w:tc>
                <w:tcPr>
                  <w:tcW w:w="1700" w:type="dxa"/>
                  <w:tcBorders>
                    <w:top w:val="nil"/>
                    <w:left w:val="nil"/>
                    <w:bottom w:val="single" w:color="auto" w:sz="4" w:space="0"/>
                    <w:right w:val="single" w:color="auto" w:sz="4" w:space="0"/>
                  </w:tcBorders>
                  <w:shd w:val="clear" w:color="auto" w:fill="B8CCE4"/>
                  <w:hideMark/>
                </w:tcPr>
                <w:p w:rsidRPr="00EB0288" w:rsidR="00664AAB" w:rsidP="00B60380" w:rsidRDefault="00664AAB" w14:paraId="0146FC67" w14:textId="77777777">
                  <w:pPr>
                    <w:framePr w:hSpace="141" w:wrap="around" w:hAnchor="text" w:vAnchor="text" w:x="-15" w:y="1"/>
                    <w:spacing w:after="160" w:line="259" w:lineRule="auto"/>
                    <w:suppressOverlap/>
                    <w:rPr>
                      <w:b w:val="0"/>
                      <w:sz w:val="18"/>
                      <w:szCs w:val="18"/>
                    </w:rPr>
                  </w:pPr>
                  <w:r w:rsidRPr="00EB0288">
                    <w:rPr>
                      <w:b w:val="0"/>
                      <w:sz w:val="18"/>
                      <w:szCs w:val="18"/>
                    </w:rPr>
                    <w:t xml:space="preserve">Validación de técnicas analíticas/Control de calidad/Estandarización extractos para productos fitoterapéuticos, incluida la planta y derivados de cannabis  </w:t>
                  </w:r>
                </w:p>
              </w:tc>
              <w:tc>
                <w:tcPr>
                  <w:tcW w:w="1931" w:type="dxa"/>
                  <w:tcBorders>
                    <w:top w:val="nil"/>
                    <w:left w:val="nil"/>
                    <w:bottom w:val="single" w:color="auto" w:sz="4" w:space="0"/>
                    <w:right w:val="single" w:color="auto" w:sz="4" w:space="0"/>
                  </w:tcBorders>
                  <w:shd w:val="clear" w:color="auto" w:fill="B8CCE4"/>
                  <w:hideMark/>
                </w:tcPr>
                <w:p w:rsidRPr="00EB0288" w:rsidR="00664AAB" w:rsidP="00B60380" w:rsidRDefault="00664AAB" w14:paraId="1B4D9DF4" w14:textId="77777777">
                  <w:pPr>
                    <w:framePr w:hSpace="141" w:wrap="around" w:hAnchor="text" w:vAnchor="text" w:x="-15" w:y="1"/>
                    <w:spacing w:after="160" w:line="259" w:lineRule="auto"/>
                    <w:suppressOverlap/>
                    <w:rPr>
                      <w:b w:val="0"/>
                      <w:sz w:val="18"/>
                      <w:szCs w:val="18"/>
                    </w:rPr>
                  </w:pPr>
                  <w:r w:rsidRPr="00EB0288">
                    <w:rPr>
                      <w:b w:val="0"/>
                      <w:sz w:val="18"/>
                      <w:szCs w:val="18"/>
                    </w:rPr>
                    <w:t>Fortalecer la gestión del conocimiento, capacidades y</w:t>
                  </w:r>
                  <w:r w:rsidRPr="00EB0288">
                    <w:rPr>
                      <w:b w:val="0"/>
                      <w:sz w:val="18"/>
                      <w:szCs w:val="18"/>
                    </w:rPr>
                    <w:br/>
                  </w:r>
                  <w:r w:rsidRPr="00EB0288">
                    <w:rPr>
                      <w:b w:val="0"/>
                      <w:sz w:val="18"/>
                      <w:szCs w:val="18"/>
                    </w:rPr>
                    <w:t>competencias de los servidores públicos de la institución.</w:t>
                  </w:r>
                </w:p>
              </w:tc>
              <w:tc>
                <w:tcPr>
                  <w:tcW w:w="1931" w:type="dxa"/>
                  <w:tcBorders>
                    <w:top w:val="single" w:color="auto" w:sz="4" w:space="0"/>
                    <w:left w:val="single" w:color="auto" w:sz="4" w:space="0"/>
                    <w:bottom w:val="single" w:color="auto" w:sz="4" w:space="0"/>
                    <w:right w:val="single" w:color="auto" w:sz="4" w:space="0"/>
                  </w:tcBorders>
                </w:tcPr>
                <w:p w:rsidRPr="00EB0288" w:rsidR="00664AAB" w:rsidP="00B60380" w:rsidRDefault="00664AAB" w14:paraId="0BB15A1D" w14:textId="77777777">
                  <w:pPr>
                    <w:framePr w:hSpace="141" w:wrap="around" w:hAnchor="text" w:vAnchor="text" w:x="-15" w:y="1"/>
                    <w:spacing w:after="160" w:line="259" w:lineRule="auto"/>
                    <w:suppressOverlap/>
                    <w:rPr>
                      <w:b w:val="0"/>
                      <w:sz w:val="18"/>
                      <w:szCs w:val="18"/>
                    </w:rPr>
                  </w:pPr>
                  <w:r w:rsidRPr="00EB0288">
                    <w:rPr>
                      <w:b w:val="0"/>
                      <w:sz w:val="18"/>
                      <w:szCs w:val="18"/>
                    </w:rPr>
                    <w:t>Visita técnica – directiva en abril 2022, incluir en plan de trabajo.</w:t>
                  </w:r>
                </w:p>
              </w:tc>
              <w:tc>
                <w:tcPr>
                  <w:tcW w:w="160" w:type="dxa"/>
                  <w:tcBorders>
                    <w:left w:val="single" w:color="auto" w:sz="4" w:space="0"/>
                  </w:tcBorders>
                  <w:vAlign w:val="center"/>
                  <w:hideMark/>
                </w:tcPr>
                <w:p w:rsidRPr="00EB0288" w:rsidR="00664AAB" w:rsidP="00B60380" w:rsidRDefault="00664AAB" w14:paraId="2DDAB2A9" w14:textId="77777777">
                  <w:pPr>
                    <w:framePr w:hSpace="141" w:wrap="around" w:hAnchor="text" w:vAnchor="text" w:x="-15" w:y="1"/>
                    <w:spacing w:after="160" w:line="259" w:lineRule="auto"/>
                    <w:suppressOverlap/>
                    <w:rPr>
                      <w:b w:val="0"/>
                      <w:sz w:val="18"/>
                      <w:szCs w:val="18"/>
                    </w:rPr>
                  </w:pPr>
                </w:p>
              </w:tc>
            </w:tr>
            <w:tr w:rsidRPr="00EB0288" w:rsidR="00664AAB" w:rsidTr="00EB0288" w14:paraId="1402021E" w14:textId="77777777">
              <w:trPr>
                <w:trHeight w:val="886"/>
              </w:trPr>
              <w:tc>
                <w:tcPr>
                  <w:tcW w:w="996" w:type="dxa"/>
                  <w:tcBorders>
                    <w:top w:val="nil"/>
                    <w:left w:val="single" w:color="auto" w:sz="8" w:space="0"/>
                    <w:bottom w:val="single" w:color="auto" w:sz="4" w:space="0"/>
                    <w:right w:val="single" w:color="auto" w:sz="4" w:space="0"/>
                  </w:tcBorders>
                  <w:shd w:val="clear" w:color="auto" w:fill="B8CCE4"/>
                  <w:hideMark/>
                </w:tcPr>
                <w:p w:rsidRPr="00EB0288" w:rsidR="00664AAB" w:rsidP="00B60380" w:rsidRDefault="00664AAB" w14:paraId="656D49CB" w14:textId="77777777">
                  <w:pPr>
                    <w:framePr w:hSpace="141" w:wrap="around" w:hAnchor="text" w:vAnchor="text" w:x="-15" w:y="1"/>
                    <w:spacing w:after="160" w:line="259" w:lineRule="auto"/>
                    <w:suppressOverlap/>
                    <w:rPr>
                      <w:b w:val="0"/>
                      <w:sz w:val="18"/>
                      <w:szCs w:val="18"/>
                    </w:rPr>
                  </w:pPr>
                  <w:r w:rsidRPr="00EB0288">
                    <w:rPr>
                      <w:b w:val="0"/>
                      <w:sz w:val="18"/>
                      <w:szCs w:val="18"/>
                    </w:rPr>
                    <w:t>4</w:t>
                  </w:r>
                </w:p>
              </w:tc>
              <w:tc>
                <w:tcPr>
                  <w:tcW w:w="1081" w:type="dxa"/>
                  <w:tcBorders>
                    <w:top w:val="nil"/>
                    <w:left w:val="nil"/>
                    <w:bottom w:val="single" w:color="auto" w:sz="4" w:space="0"/>
                    <w:right w:val="single" w:color="auto" w:sz="4" w:space="0"/>
                  </w:tcBorders>
                  <w:shd w:val="clear" w:color="auto" w:fill="B8CCE4"/>
                  <w:hideMark/>
                </w:tcPr>
                <w:p w:rsidRPr="00EB0288" w:rsidR="00664AAB" w:rsidP="00B60380" w:rsidRDefault="00664AAB" w14:paraId="2CB4D2E7" w14:textId="77777777">
                  <w:pPr>
                    <w:framePr w:hSpace="141" w:wrap="around" w:hAnchor="text" w:vAnchor="text" w:x="-15" w:y="1"/>
                    <w:spacing w:after="160" w:line="259" w:lineRule="auto"/>
                    <w:suppressOverlap/>
                    <w:rPr>
                      <w:b w:val="0"/>
                      <w:sz w:val="18"/>
                      <w:szCs w:val="18"/>
                    </w:rPr>
                  </w:pPr>
                  <w:r w:rsidRPr="00EB0288">
                    <w:rPr>
                      <w:b w:val="0"/>
                      <w:sz w:val="18"/>
                      <w:szCs w:val="18"/>
                    </w:rPr>
                    <w:t>Amsterdam</w:t>
                  </w:r>
                </w:p>
              </w:tc>
              <w:tc>
                <w:tcPr>
                  <w:tcW w:w="1481" w:type="dxa"/>
                  <w:tcBorders>
                    <w:top w:val="nil"/>
                    <w:left w:val="nil"/>
                    <w:bottom w:val="single" w:color="auto" w:sz="4" w:space="0"/>
                    <w:right w:val="single" w:color="auto" w:sz="4" w:space="0"/>
                  </w:tcBorders>
                  <w:shd w:val="clear" w:color="auto" w:fill="B8CCE4"/>
                  <w:noWrap/>
                  <w:hideMark/>
                </w:tcPr>
                <w:p w:rsidRPr="00EB0288" w:rsidR="00664AAB" w:rsidP="00B60380" w:rsidRDefault="00664AAB" w14:paraId="300BBFCF" w14:textId="77777777">
                  <w:pPr>
                    <w:framePr w:hSpace="141" w:wrap="around" w:hAnchor="text" w:vAnchor="text" w:x="-15" w:y="1"/>
                    <w:spacing w:after="160" w:line="259" w:lineRule="auto"/>
                    <w:suppressOverlap/>
                    <w:rPr>
                      <w:b w:val="0"/>
                      <w:sz w:val="18"/>
                      <w:szCs w:val="18"/>
                    </w:rPr>
                  </w:pPr>
                  <w:r w:rsidRPr="00EB0288">
                    <w:rPr>
                      <w:b w:val="0"/>
                      <w:sz w:val="18"/>
                      <w:szCs w:val="18"/>
                    </w:rPr>
                    <w:t>EMA</w:t>
                  </w:r>
                </w:p>
              </w:tc>
              <w:tc>
                <w:tcPr>
                  <w:tcW w:w="1700" w:type="dxa"/>
                  <w:tcBorders>
                    <w:top w:val="nil"/>
                    <w:left w:val="nil"/>
                    <w:bottom w:val="single" w:color="auto" w:sz="4" w:space="0"/>
                    <w:right w:val="single" w:color="auto" w:sz="4" w:space="0"/>
                  </w:tcBorders>
                  <w:shd w:val="clear" w:color="auto" w:fill="B8CCE4"/>
                  <w:noWrap/>
                  <w:hideMark/>
                </w:tcPr>
                <w:p w:rsidRPr="00EB0288" w:rsidR="00664AAB" w:rsidP="00B60380" w:rsidRDefault="00664AAB" w14:paraId="4DCA4483" w14:textId="77777777">
                  <w:pPr>
                    <w:framePr w:hSpace="141" w:wrap="around" w:hAnchor="text" w:vAnchor="text" w:x="-15" w:y="1"/>
                    <w:spacing w:after="160" w:line="259" w:lineRule="auto"/>
                    <w:suppressOverlap/>
                    <w:rPr>
                      <w:b w:val="0"/>
                      <w:sz w:val="18"/>
                      <w:szCs w:val="18"/>
                    </w:rPr>
                  </w:pPr>
                  <w:r w:rsidRPr="00EB0288">
                    <w:rPr>
                      <w:b w:val="0"/>
                      <w:sz w:val="18"/>
                      <w:szCs w:val="18"/>
                    </w:rPr>
                    <w:t>Evaluación de vacunas con ARNm</w:t>
                  </w:r>
                </w:p>
              </w:tc>
              <w:tc>
                <w:tcPr>
                  <w:tcW w:w="1931" w:type="dxa"/>
                  <w:tcBorders>
                    <w:top w:val="nil"/>
                    <w:left w:val="nil"/>
                    <w:bottom w:val="single" w:color="auto" w:sz="4" w:space="0"/>
                    <w:right w:val="single" w:color="auto" w:sz="4" w:space="0"/>
                  </w:tcBorders>
                  <w:shd w:val="clear" w:color="auto" w:fill="B8CCE4"/>
                  <w:hideMark/>
                </w:tcPr>
                <w:p w:rsidRPr="00EB0288" w:rsidR="00664AAB" w:rsidP="00B60380" w:rsidRDefault="00664AAB" w14:paraId="63B32709" w14:textId="77777777">
                  <w:pPr>
                    <w:framePr w:hSpace="141" w:wrap="around" w:hAnchor="text" w:vAnchor="text" w:x="-15" w:y="1"/>
                    <w:spacing w:after="160" w:line="259" w:lineRule="auto"/>
                    <w:suppressOverlap/>
                    <w:rPr>
                      <w:b w:val="0"/>
                      <w:sz w:val="18"/>
                      <w:szCs w:val="18"/>
                    </w:rPr>
                  </w:pPr>
                  <w:r w:rsidRPr="00EB0288">
                    <w:rPr>
                      <w:b w:val="0"/>
                      <w:sz w:val="18"/>
                      <w:szCs w:val="18"/>
                    </w:rPr>
                    <w:t>Fortalecer procesos de evaluación farmaceútica de vacunas que involucran en su tecnología ARN</w:t>
                  </w:r>
                </w:p>
              </w:tc>
              <w:tc>
                <w:tcPr>
                  <w:tcW w:w="1931" w:type="dxa"/>
                  <w:tcBorders>
                    <w:top w:val="single" w:color="auto" w:sz="4" w:space="0"/>
                    <w:left w:val="single" w:color="auto" w:sz="4" w:space="0"/>
                    <w:bottom w:val="single" w:color="auto" w:sz="4" w:space="0"/>
                    <w:right w:val="single" w:color="auto" w:sz="4" w:space="0"/>
                  </w:tcBorders>
                </w:tcPr>
                <w:p w:rsidRPr="00EB0288" w:rsidR="00664AAB" w:rsidP="00B60380" w:rsidRDefault="00664AAB" w14:paraId="6AED6F1D" w14:textId="77777777">
                  <w:pPr>
                    <w:framePr w:hSpace="141" w:wrap="around" w:hAnchor="text" w:vAnchor="text" w:x="-15" w:y="1"/>
                    <w:spacing w:after="160" w:line="259" w:lineRule="auto"/>
                    <w:suppressOverlap/>
                    <w:rPr>
                      <w:b w:val="0"/>
                      <w:sz w:val="18"/>
                      <w:szCs w:val="18"/>
                    </w:rPr>
                  </w:pPr>
                  <w:r w:rsidRPr="00EB0288">
                    <w:rPr>
                      <w:b w:val="0"/>
                      <w:sz w:val="18"/>
                      <w:szCs w:val="18"/>
                    </w:rPr>
                    <w:t>Documento en consulta pública OMS:  Evaluación de la calidad, seguridad y eficacia de las vacunas de ARN mensajero.</w:t>
                  </w:r>
                </w:p>
              </w:tc>
              <w:tc>
                <w:tcPr>
                  <w:tcW w:w="160" w:type="dxa"/>
                  <w:tcBorders>
                    <w:left w:val="single" w:color="auto" w:sz="4" w:space="0"/>
                  </w:tcBorders>
                  <w:vAlign w:val="center"/>
                  <w:hideMark/>
                </w:tcPr>
                <w:p w:rsidRPr="00EB0288" w:rsidR="00664AAB" w:rsidP="00B60380" w:rsidRDefault="00664AAB" w14:paraId="31CCAC7D" w14:textId="77777777">
                  <w:pPr>
                    <w:framePr w:hSpace="141" w:wrap="around" w:hAnchor="text" w:vAnchor="text" w:x="-15" w:y="1"/>
                    <w:spacing w:after="160" w:line="259" w:lineRule="auto"/>
                    <w:suppressOverlap/>
                    <w:rPr>
                      <w:b w:val="0"/>
                      <w:sz w:val="18"/>
                      <w:szCs w:val="18"/>
                    </w:rPr>
                  </w:pPr>
                </w:p>
              </w:tc>
            </w:tr>
            <w:tr w:rsidRPr="00EB0288" w:rsidR="00664AAB" w:rsidTr="00EB0288" w14:paraId="4B249AB7" w14:textId="77777777">
              <w:trPr>
                <w:trHeight w:val="4138"/>
              </w:trPr>
              <w:tc>
                <w:tcPr>
                  <w:tcW w:w="996" w:type="dxa"/>
                  <w:tcBorders>
                    <w:top w:val="nil"/>
                    <w:left w:val="single" w:color="auto" w:sz="8" w:space="0"/>
                    <w:bottom w:val="single" w:color="auto" w:sz="4" w:space="0"/>
                    <w:right w:val="single" w:color="auto" w:sz="4" w:space="0"/>
                  </w:tcBorders>
                  <w:shd w:val="clear" w:color="auto" w:fill="B8CCE4"/>
                  <w:hideMark/>
                </w:tcPr>
                <w:p w:rsidRPr="00EB0288" w:rsidR="00664AAB" w:rsidP="00B60380" w:rsidRDefault="00664AAB" w14:paraId="2C17F00C" w14:textId="77777777">
                  <w:pPr>
                    <w:framePr w:hSpace="141" w:wrap="around" w:hAnchor="text" w:vAnchor="text" w:x="-15" w:y="1"/>
                    <w:spacing w:after="160" w:line="259" w:lineRule="auto"/>
                    <w:suppressOverlap/>
                    <w:rPr>
                      <w:b w:val="0"/>
                      <w:sz w:val="18"/>
                      <w:szCs w:val="18"/>
                    </w:rPr>
                  </w:pPr>
                  <w:r w:rsidRPr="00EB0288">
                    <w:rPr>
                      <w:b w:val="0"/>
                      <w:sz w:val="18"/>
                      <w:szCs w:val="18"/>
                    </w:rPr>
                    <w:t>5</w:t>
                  </w:r>
                </w:p>
              </w:tc>
              <w:tc>
                <w:tcPr>
                  <w:tcW w:w="1081" w:type="dxa"/>
                  <w:tcBorders>
                    <w:top w:val="nil"/>
                    <w:left w:val="nil"/>
                    <w:bottom w:val="single" w:color="auto" w:sz="4" w:space="0"/>
                    <w:right w:val="single" w:color="auto" w:sz="4" w:space="0"/>
                  </w:tcBorders>
                  <w:shd w:val="clear" w:color="auto" w:fill="B8CCE4"/>
                  <w:noWrap/>
                  <w:hideMark/>
                </w:tcPr>
                <w:p w:rsidRPr="00EB0288" w:rsidR="00664AAB" w:rsidP="00B60380" w:rsidRDefault="00664AAB" w14:paraId="2D60CA36" w14:textId="77777777">
                  <w:pPr>
                    <w:framePr w:hSpace="141" w:wrap="around" w:hAnchor="text" w:vAnchor="text" w:x="-15" w:y="1"/>
                    <w:spacing w:after="160" w:line="259" w:lineRule="auto"/>
                    <w:suppressOverlap/>
                    <w:rPr>
                      <w:b w:val="0"/>
                      <w:sz w:val="18"/>
                      <w:szCs w:val="18"/>
                    </w:rPr>
                  </w:pPr>
                  <w:r w:rsidRPr="00EB0288">
                    <w:rPr>
                      <w:b w:val="0"/>
                      <w:sz w:val="18"/>
                      <w:szCs w:val="18"/>
                    </w:rPr>
                    <w:t>Suiza</w:t>
                  </w:r>
                </w:p>
              </w:tc>
              <w:tc>
                <w:tcPr>
                  <w:tcW w:w="1481" w:type="dxa"/>
                  <w:tcBorders>
                    <w:top w:val="nil"/>
                    <w:left w:val="nil"/>
                    <w:bottom w:val="single" w:color="auto" w:sz="4" w:space="0"/>
                    <w:right w:val="single" w:color="auto" w:sz="4" w:space="0"/>
                  </w:tcBorders>
                  <w:shd w:val="clear" w:color="auto" w:fill="B8CCE4"/>
                  <w:noWrap/>
                  <w:hideMark/>
                </w:tcPr>
                <w:p w:rsidRPr="00EB0288" w:rsidR="00664AAB" w:rsidP="00B60380" w:rsidRDefault="00664AAB" w14:paraId="753A48E3" w14:textId="77777777">
                  <w:pPr>
                    <w:framePr w:hSpace="141" w:wrap="around" w:hAnchor="text" w:vAnchor="text" w:x="-15" w:y="1"/>
                    <w:spacing w:after="160" w:line="259" w:lineRule="auto"/>
                    <w:suppressOverlap/>
                    <w:rPr>
                      <w:b w:val="0"/>
                      <w:sz w:val="18"/>
                      <w:szCs w:val="18"/>
                    </w:rPr>
                  </w:pPr>
                  <w:r w:rsidRPr="00EB0288">
                    <w:rPr>
                      <w:b w:val="0"/>
                      <w:sz w:val="18"/>
                      <w:szCs w:val="18"/>
                    </w:rPr>
                    <w:t>SWISSMEDIC</w:t>
                  </w:r>
                </w:p>
              </w:tc>
              <w:tc>
                <w:tcPr>
                  <w:tcW w:w="1700" w:type="dxa"/>
                  <w:tcBorders>
                    <w:top w:val="nil"/>
                    <w:left w:val="nil"/>
                    <w:bottom w:val="single" w:color="auto" w:sz="4" w:space="0"/>
                    <w:right w:val="single" w:color="auto" w:sz="4" w:space="0"/>
                  </w:tcBorders>
                  <w:shd w:val="clear" w:color="auto" w:fill="B8CCE4"/>
                  <w:hideMark/>
                </w:tcPr>
                <w:p w:rsidRPr="00EB0288" w:rsidR="00664AAB" w:rsidP="00B60380" w:rsidRDefault="00664AAB" w14:paraId="580B3369" w14:textId="77777777">
                  <w:pPr>
                    <w:framePr w:hSpace="141" w:wrap="around" w:hAnchor="text" w:vAnchor="text" w:x="-15" w:y="1"/>
                    <w:spacing w:after="160" w:line="259" w:lineRule="auto"/>
                    <w:suppressOverlap/>
                    <w:rPr>
                      <w:b w:val="0"/>
                      <w:sz w:val="18"/>
                      <w:szCs w:val="18"/>
                    </w:rPr>
                  </w:pPr>
                  <w:r w:rsidRPr="00EB0288">
                    <w:rPr>
                      <w:b w:val="0"/>
                      <w:sz w:val="18"/>
                      <w:szCs w:val="18"/>
                    </w:rPr>
                    <w:t>Requisitos de calidad para las materias primas de las sustancias marcadas radiactivamente (principios activos marcados radiactivamente. (incluye materiales de partida, precursores de radionúclidos y precursores químicos).</w:t>
                  </w:r>
                  <w:r w:rsidRPr="00EB0288">
                    <w:rPr>
                      <w:b w:val="0"/>
                      <w:sz w:val="18"/>
                      <w:szCs w:val="18"/>
                    </w:rPr>
                    <w:br/>
                  </w:r>
                  <w:r w:rsidRPr="00EB0288">
                    <w:rPr>
                      <w:b w:val="0"/>
                      <w:sz w:val="18"/>
                      <w:szCs w:val="18"/>
                    </w:rPr>
                    <w:t xml:space="preserve">- Requisitos de calidad para los ingredientes activos </w:t>
                  </w:r>
                  <w:r w:rsidRPr="00EB0288">
                    <w:rPr>
                      <w:b w:val="0"/>
                      <w:sz w:val="18"/>
                      <w:szCs w:val="18"/>
                    </w:rPr>
                    <w:lastRenderedPageBreak/>
                    <w:t>de los radiofármacos</w:t>
                  </w:r>
                  <w:r w:rsidRPr="00EB0288">
                    <w:rPr>
                      <w:b w:val="0"/>
                      <w:sz w:val="18"/>
                      <w:szCs w:val="18"/>
                    </w:rPr>
                    <w:br/>
                  </w:r>
                  <w:r w:rsidRPr="00EB0288">
                    <w:rPr>
                      <w:b w:val="0"/>
                      <w:sz w:val="18"/>
                      <w:szCs w:val="18"/>
                    </w:rPr>
                    <w:t>- Requisitos de calidad para radiofármacos como producto terminado</w:t>
                  </w:r>
                  <w:r w:rsidRPr="00EB0288">
                    <w:rPr>
                      <w:b w:val="0"/>
                      <w:sz w:val="18"/>
                      <w:szCs w:val="18"/>
                    </w:rPr>
                    <w:br/>
                  </w:r>
                  <w:r w:rsidRPr="00EB0288">
                    <w:rPr>
                      <w:b w:val="0"/>
                      <w:sz w:val="18"/>
                      <w:szCs w:val="18"/>
                    </w:rPr>
                    <w:t>- Metodologías generales de análisis de calidad de radiometales utilizados como drug substance en la producción de radiofármaco</w:t>
                  </w:r>
                </w:p>
              </w:tc>
              <w:tc>
                <w:tcPr>
                  <w:tcW w:w="1931" w:type="dxa"/>
                  <w:tcBorders>
                    <w:top w:val="nil"/>
                    <w:left w:val="nil"/>
                    <w:bottom w:val="single" w:color="auto" w:sz="4" w:space="0"/>
                    <w:right w:val="single" w:color="auto" w:sz="4" w:space="0"/>
                  </w:tcBorders>
                  <w:shd w:val="clear" w:color="auto" w:fill="B8CCE4"/>
                  <w:hideMark/>
                </w:tcPr>
                <w:p w:rsidRPr="00EB0288" w:rsidR="00664AAB" w:rsidP="00B60380" w:rsidRDefault="00664AAB" w14:paraId="40C0223B" w14:textId="77777777">
                  <w:pPr>
                    <w:framePr w:hSpace="141" w:wrap="around" w:hAnchor="text" w:vAnchor="text" w:x="-15" w:y="1"/>
                    <w:spacing w:after="160" w:line="259" w:lineRule="auto"/>
                    <w:suppressOverlap/>
                    <w:rPr>
                      <w:b w:val="0"/>
                      <w:sz w:val="18"/>
                      <w:szCs w:val="18"/>
                    </w:rPr>
                  </w:pPr>
                  <w:r w:rsidRPr="00EB0288">
                    <w:rPr>
                      <w:b w:val="0"/>
                      <w:sz w:val="18"/>
                      <w:szCs w:val="18"/>
                    </w:rPr>
                    <w:lastRenderedPageBreak/>
                    <w:t>Fortalecimiento técnico del personal a cargo de realizar las evaluaciones de registro sanitario y trámites asociados de medicamentos radiofármacos.</w:t>
                  </w:r>
                </w:p>
              </w:tc>
              <w:tc>
                <w:tcPr>
                  <w:tcW w:w="1931" w:type="dxa"/>
                  <w:tcBorders>
                    <w:top w:val="single" w:color="auto" w:sz="4" w:space="0"/>
                    <w:left w:val="single" w:color="auto" w:sz="4" w:space="0"/>
                    <w:bottom w:val="single" w:color="auto" w:sz="4" w:space="0"/>
                    <w:right w:val="single" w:color="auto" w:sz="4" w:space="0"/>
                  </w:tcBorders>
                </w:tcPr>
                <w:p w:rsidRPr="00EB0288" w:rsidR="00664AAB" w:rsidP="00B60380" w:rsidRDefault="00664AAB" w14:paraId="25EDF82B" w14:textId="77777777">
                  <w:pPr>
                    <w:framePr w:hSpace="141" w:wrap="around" w:hAnchor="text" w:vAnchor="text" w:x="-15" w:y="1"/>
                    <w:spacing w:after="160" w:line="259" w:lineRule="auto"/>
                    <w:suppressOverlap/>
                    <w:rPr>
                      <w:b w:val="0"/>
                      <w:sz w:val="18"/>
                      <w:szCs w:val="18"/>
                    </w:rPr>
                  </w:pPr>
                  <w:r w:rsidRPr="00EB0288">
                    <w:rPr>
                      <w:b w:val="0"/>
                      <w:sz w:val="18"/>
                      <w:szCs w:val="18"/>
                    </w:rPr>
                    <w:t>Se encuentra en proceso.</w:t>
                  </w:r>
                </w:p>
              </w:tc>
              <w:tc>
                <w:tcPr>
                  <w:tcW w:w="160" w:type="dxa"/>
                  <w:tcBorders>
                    <w:left w:val="single" w:color="auto" w:sz="4" w:space="0"/>
                  </w:tcBorders>
                  <w:vAlign w:val="center"/>
                  <w:hideMark/>
                </w:tcPr>
                <w:p w:rsidRPr="00EB0288" w:rsidR="00664AAB" w:rsidP="00B60380" w:rsidRDefault="00664AAB" w14:paraId="35564F15" w14:textId="77777777">
                  <w:pPr>
                    <w:framePr w:hSpace="141" w:wrap="around" w:hAnchor="text" w:vAnchor="text" w:x="-15" w:y="1"/>
                    <w:spacing w:after="160" w:line="259" w:lineRule="auto"/>
                    <w:suppressOverlap/>
                    <w:rPr>
                      <w:b w:val="0"/>
                      <w:sz w:val="18"/>
                      <w:szCs w:val="18"/>
                    </w:rPr>
                  </w:pPr>
                </w:p>
              </w:tc>
            </w:tr>
            <w:tr w:rsidRPr="00EB0288" w:rsidR="00664AAB" w:rsidTr="00EB0288" w14:paraId="0F63C25F" w14:textId="77777777">
              <w:trPr>
                <w:trHeight w:val="2660"/>
              </w:trPr>
              <w:tc>
                <w:tcPr>
                  <w:tcW w:w="996" w:type="dxa"/>
                  <w:tcBorders>
                    <w:top w:val="nil"/>
                    <w:left w:val="single" w:color="auto" w:sz="8" w:space="0"/>
                    <w:bottom w:val="single" w:color="auto" w:sz="4" w:space="0"/>
                    <w:right w:val="single" w:color="auto" w:sz="4" w:space="0"/>
                  </w:tcBorders>
                  <w:shd w:val="clear" w:color="auto" w:fill="B8CCE4"/>
                  <w:hideMark/>
                </w:tcPr>
                <w:p w:rsidRPr="00EB0288" w:rsidR="00664AAB" w:rsidP="00B60380" w:rsidRDefault="00664AAB" w14:paraId="56504043" w14:textId="77777777">
                  <w:pPr>
                    <w:framePr w:hSpace="141" w:wrap="around" w:hAnchor="text" w:vAnchor="text" w:x="-15" w:y="1"/>
                    <w:spacing w:after="160" w:line="259" w:lineRule="auto"/>
                    <w:suppressOverlap/>
                    <w:rPr>
                      <w:b w:val="0"/>
                      <w:sz w:val="18"/>
                      <w:szCs w:val="18"/>
                    </w:rPr>
                  </w:pPr>
                  <w:r w:rsidRPr="00EB0288">
                    <w:rPr>
                      <w:b w:val="0"/>
                      <w:sz w:val="18"/>
                      <w:szCs w:val="18"/>
                    </w:rPr>
                    <w:t>6</w:t>
                  </w:r>
                </w:p>
              </w:tc>
              <w:tc>
                <w:tcPr>
                  <w:tcW w:w="1081" w:type="dxa"/>
                  <w:tcBorders>
                    <w:top w:val="nil"/>
                    <w:left w:val="nil"/>
                    <w:bottom w:val="single" w:color="auto" w:sz="4" w:space="0"/>
                    <w:right w:val="single" w:color="auto" w:sz="4" w:space="0"/>
                  </w:tcBorders>
                  <w:shd w:val="clear" w:color="auto" w:fill="B8CCE4"/>
                  <w:noWrap/>
                  <w:hideMark/>
                </w:tcPr>
                <w:p w:rsidRPr="00EB0288" w:rsidR="00664AAB" w:rsidP="00B60380" w:rsidRDefault="00664AAB" w14:paraId="5FBE25C0" w14:textId="77777777">
                  <w:pPr>
                    <w:framePr w:hSpace="141" w:wrap="around" w:hAnchor="text" w:vAnchor="text" w:x="-15" w:y="1"/>
                    <w:spacing w:after="160" w:line="259" w:lineRule="auto"/>
                    <w:suppressOverlap/>
                    <w:rPr>
                      <w:b w:val="0"/>
                      <w:sz w:val="18"/>
                      <w:szCs w:val="18"/>
                    </w:rPr>
                  </w:pPr>
                  <w:r w:rsidRPr="00EB0288">
                    <w:rPr>
                      <w:b w:val="0"/>
                      <w:sz w:val="18"/>
                      <w:szCs w:val="18"/>
                    </w:rPr>
                    <w:t>España</w:t>
                  </w:r>
                </w:p>
              </w:tc>
              <w:tc>
                <w:tcPr>
                  <w:tcW w:w="1481" w:type="dxa"/>
                  <w:tcBorders>
                    <w:top w:val="nil"/>
                    <w:left w:val="nil"/>
                    <w:bottom w:val="single" w:color="auto" w:sz="4" w:space="0"/>
                    <w:right w:val="single" w:color="auto" w:sz="4" w:space="0"/>
                  </w:tcBorders>
                  <w:shd w:val="clear" w:color="auto" w:fill="B8CCE4"/>
                  <w:hideMark/>
                </w:tcPr>
                <w:p w:rsidRPr="00EB0288" w:rsidR="00664AAB" w:rsidP="00B60380" w:rsidRDefault="00664AAB" w14:paraId="1CBB27AB" w14:textId="77777777">
                  <w:pPr>
                    <w:framePr w:hSpace="141" w:wrap="around" w:hAnchor="text" w:vAnchor="text" w:x="-15" w:y="1"/>
                    <w:spacing w:after="160" w:line="259" w:lineRule="auto"/>
                    <w:suppressOverlap/>
                    <w:rPr>
                      <w:b w:val="0"/>
                      <w:sz w:val="18"/>
                      <w:szCs w:val="18"/>
                    </w:rPr>
                  </w:pPr>
                  <w:r w:rsidRPr="00EB0288">
                    <w:rPr>
                      <w:b w:val="0"/>
                      <w:sz w:val="18"/>
                      <w:szCs w:val="18"/>
                    </w:rPr>
                    <w:t xml:space="preserve">Agencia Española de Consumo, Seguridad  Alimentaría y Nutrición, AESAN  </w:t>
                  </w:r>
                </w:p>
              </w:tc>
              <w:tc>
                <w:tcPr>
                  <w:tcW w:w="1700" w:type="dxa"/>
                  <w:tcBorders>
                    <w:top w:val="nil"/>
                    <w:left w:val="nil"/>
                    <w:bottom w:val="single" w:color="auto" w:sz="4" w:space="0"/>
                    <w:right w:val="single" w:color="auto" w:sz="4" w:space="0"/>
                  </w:tcBorders>
                  <w:shd w:val="clear" w:color="auto" w:fill="B8CCE4"/>
                  <w:hideMark/>
                </w:tcPr>
                <w:p w:rsidRPr="00EB0288" w:rsidR="00664AAB" w:rsidP="00B60380" w:rsidRDefault="00664AAB" w14:paraId="52ED9AB2" w14:textId="77777777">
                  <w:pPr>
                    <w:framePr w:hSpace="141" w:wrap="around" w:hAnchor="text" w:vAnchor="text" w:x="-15" w:y="1"/>
                    <w:spacing w:after="160" w:line="259" w:lineRule="auto"/>
                    <w:suppressOverlap/>
                    <w:rPr>
                      <w:b w:val="0"/>
                      <w:sz w:val="18"/>
                      <w:szCs w:val="18"/>
                    </w:rPr>
                  </w:pPr>
                  <w:r w:rsidRPr="00EB0288">
                    <w:rPr>
                      <w:b w:val="0"/>
                      <w:sz w:val="18"/>
                      <w:szCs w:val="18"/>
                    </w:rPr>
                    <w:t xml:space="preserve">Vigilancia en Suplementos Dietarios/Planificar, coordinar y desarrollar estrategias y actuaciones que fomenten la información, educación y promoción de la salud en el ámbito de los suplementos dietarios </w:t>
                  </w:r>
                </w:p>
              </w:tc>
              <w:tc>
                <w:tcPr>
                  <w:tcW w:w="1931" w:type="dxa"/>
                  <w:tcBorders>
                    <w:top w:val="nil"/>
                    <w:left w:val="nil"/>
                    <w:bottom w:val="single" w:color="auto" w:sz="4" w:space="0"/>
                    <w:right w:val="single" w:color="auto" w:sz="4" w:space="0"/>
                  </w:tcBorders>
                  <w:shd w:val="clear" w:color="auto" w:fill="B8CCE4"/>
                  <w:hideMark/>
                </w:tcPr>
                <w:p w:rsidRPr="00EB0288" w:rsidR="00664AAB" w:rsidP="00B60380" w:rsidRDefault="00664AAB" w14:paraId="005474C3" w14:textId="77777777">
                  <w:pPr>
                    <w:framePr w:hSpace="141" w:wrap="around" w:hAnchor="text" w:vAnchor="text" w:x="-15" w:y="1"/>
                    <w:spacing w:after="160" w:line="259" w:lineRule="auto"/>
                    <w:suppressOverlap/>
                    <w:rPr>
                      <w:b w:val="0"/>
                      <w:sz w:val="18"/>
                      <w:szCs w:val="18"/>
                    </w:rPr>
                  </w:pPr>
                  <w:r w:rsidRPr="00EB0288">
                    <w:rPr>
                      <w:b w:val="0"/>
                      <w:sz w:val="18"/>
                      <w:szCs w:val="18"/>
                    </w:rPr>
                    <w:t>Contribuir a la mejora continua del estatus sanitario</w:t>
                  </w:r>
                  <w:r w:rsidRPr="00EB0288">
                    <w:rPr>
                      <w:b w:val="0"/>
                      <w:sz w:val="18"/>
                      <w:szCs w:val="18"/>
                    </w:rPr>
                    <w:br/>
                  </w:r>
                  <w:r w:rsidRPr="00EB0288">
                    <w:rPr>
                      <w:b w:val="0"/>
                      <w:sz w:val="18"/>
                      <w:szCs w:val="18"/>
                    </w:rPr>
                    <w:t>del país mediante el fortalecimiento de la</w:t>
                  </w:r>
                  <w:r w:rsidRPr="00EB0288">
                    <w:rPr>
                      <w:b w:val="0"/>
                      <w:sz w:val="18"/>
                      <w:szCs w:val="18"/>
                    </w:rPr>
                    <w:br/>
                  </w:r>
                  <w:r w:rsidRPr="00EB0288">
                    <w:rPr>
                      <w:b w:val="0"/>
                      <w:sz w:val="18"/>
                      <w:szCs w:val="18"/>
                    </w:rPr>
                    <w:t>inspección, vigilancia y control sanitario con enfoque de riesgo garantizando la protección de la salud de los</w:t>
                  </w:r>
                  <w:r w:rsidRPr="00EB0288">
                    <w:rPr>
                      <w:b w:val="0"/>
                      <w:sz w:val="18"/>
                      <w:szCs w:val="18"/>
                    </w:rPr>
                    <w:br/>
                  </w:r>
                  <w:r w:rsidRPr="00EB0288">
                    <w:rPr>
                      <w:b w:val="0"/>
                      <w:sz w:val="18"/>
                      <w:szCs w:val="18"/>
                    </w:rPr>
                    <w:t>colombianos y el reconocimiento nacional e</w:t>
                  </w:r>
                  <w:r w:rsidRPr="00EB0288">
                    <w:rPr>
                      <w:b w:val="0"/>
                      <w:sz w:val="18"/>
                      <w:szCs w:val="18"/>
                    </w:rPr>
                    <w:br/>
                  </w:r>
                  <w:r w:rsidRPr="00EB0288">
                    <w:rPr>
                      <w:b w:val="0"/>
                      <w:sz w:val="18"/>
                      <w:szCs w:val="18"/>
                    </w:rPr>
                    <w:t>internacional.</w:t>
                  </w:r>
                </w:p>
              </w:tc>
              <w:tc>
                <w:tcPr>
                  <w:tcW w:w="1931" w:type="dxa"/>
                  <w:tcBorders>
                    <w:top w:val="single" w:color="auto" w:sz="4" w:space="0"/>
                    <w:left w:val="single" w:color="auto" w:sz="4" w:space="0"/>
                    <w:bottom w:val="single" w:color="auto" w:sz="4" w:space="0"/>
                    <w:right w:val="single" w:color="auto" w:sz="4" w:space="0"/>
                  </w:tcBorders>
                </w:tcPr>
                <w:p w:rsidRPr="00EB0288" w:rsidR="00664AAB" w:rsidP="00B60380" w:rsidRDefault="00664AAB" w14:paraId="43100500" w14:textId="77777777">
                  <w:pPr>
                    <w:framePr w:hSpace="141" w:wrap="around" w:hAnchor="text" w:vAnchor="text" w:x="-15" w:y="1"/>
                    <w:spacing w:after="160" w:line="259" w:lineRule="auto"/>
                    <w:suppressOverlap/>
                    <w:rPr>
                      <w:b w:val="0"/>
                      <w:sz w:val="18"/>
                      <w:szCs w:val="18"/>
                    </w:rPr>
                  </w:pPr>
                  <w:r w:rsidRPr="00EB0288">
                    <w:rPr>
                      <w:b w:val="0"/>
                      <w:sz w:val="18"/>
                      <w:szCs w:val="18"/>
                    </w:rPr>
                    <w:t>Ok.</w:t>
                  </w:r>
                </w:p>
              </w:tc>
              <w:tc>
                <w:tcPr>
                  <w:tcW w:w="160" w:type="dxa"/>
                  <w:tcBorders>
                    <w:left w:val="single" w:color="auto" w:sz="4" w:space="0"/>
                  </w:tcBorders>
                  <w:vAlign w:val="center"/>
                  <w:hideMark/>
                </w:tcPr>
                <w:p w:rsidRPr="00EB0288" w:rsidR="00664AAB" w:rsidP="00B60380" w:rsidRDefault="00664AAB" w14:paraId="589CB8A0" w14:textId="77777777">
                  <w:pPr>
                    <w:framePr w:hSpace="141" w:wrap="around" w:hAnchor="text" w:vAnchor="text" w:x="-15" w:y="1"/>
                    <w:spacing w:after="160" w:line="259" w:lineRule="auto"/>
                    <w:suppressOverlap/>
                    <w:rPr>
                      <w:b w:val="0"/>
                      <w:sz w:val="18"/>
                      <w:szCs w:val="18"/>
                    </w:rPr>
                  </w:pPr>
                </w:p>
              </w:tc>
            </w:tr>
            <w:tr w:rsidRPr="00EB0288" w:rsidR="00664AAB" w:rsidTr="00EB0288" w14:paraId="5E96FE61" w14:textId="77777777">
              <w:trPr>
                <w:trHeight w:val="886"/>
              </w:trPr>
              <w:tc>
                <w:tcPr>
                  <w:tcW w:w="996" w:type="dxa"/>
                  <w:tcBorders>
                    <w:top w:val="nil"/>
                    <w:left w:val="single" w:color="auto" w:sz="8" w:space="0"/>
                    <w:bottom w:val="single" w:color="auto" w:sz="4" w:space="0"/>
                    <w:right w:val="single" w:color="auto" w:sz="4" w:space="0"/>
                  </w:tcBorders>
                  <w:shd w:val="clear" w:color="auto" w:fill="B8CCE4"/>
                  <w:hideMark/>
                </w:tcPr>
                <w:p w:rsidRPr="00EB0288" w:rsidR="00664AAB" w:rsidP="00B60380" w:rsidRDefault="00664AAB" w14:paraId="01246DBD" w14:textId="77777777">
                  <w:pPr>
                    <w:framePr w:hSpace="141" w:wrap="around" w:hAnchor="text" w:vAnchor="text" w:x="-15" w:y="1"/>
                    <w:spacing w:after="160" w:line="259" w:lineRule="auto"/>
                    <w:suppressOverlap/>
                    <w:rPr>
                      <w:b w:val="0"/>
                      <w:sz w:val="18"/>
                      <w:szCs w:val="18"/>
                    </w:rPr>
                  </w:pPr>
                  <w:r w:rsidRPr="00EB0288">
                    <w:rPr>
                      <w:b w:val="0"/>
                      <w:sz w:val="18"/>
                      <w:szCs w:val="18"/>
                    </w:rPr>
                    <w:t>7</w:t>
                  </w:r>
                </w:p>
              </w:tc>
              <w:tc>
                <w:tcPr>
                  <w:tcW w:w="1081" w:type="dxa"/>
                  <w:tcBorders>
                    <w:top w:val="nil"/>
                    <w:left w:val="nil"/>
                    <w:bottom w:val="single" w:color="auto" w:sz="4" w:space="0"/>
                    <w:right w:val="single" w:color="auto" w:sz="4" w:space="0"/>
                  </w:tcBorders>
                  <w:shd w:val="clear" w:color="auto" w:fill="B8CCE4"/>
                  <w:hideMark/>
                </w:tcPr>
                <w:p w:rsidRPr="00EB0288" w:rsidR="00664AAB" w:rsidP="00B60380" w:rsidRDefault="00664AAB" w14:paraId="6D929A1D" w14:textId="77777777">
                  <w:pPr>
                    <w:framePr w:hSpace="141" w:wrap="around" w:hAnchor="text" w:vAnchor="text" w:x="-15" w:y="1"/>
                    <w:spacing w:after="160" w:line="259" w:lineRule="auto"/>
                    <w:suppressOverlap/>
                    <w:rPr>
                      <w:b w:val="0"/>
                      <w:sz w:val="18"/>
                      <w:szCs w:val="18"/>
                    </w:rPr>
                  </w:pPr>
                  <w:r w:rsidRPr="00EB0288">
                    <w:rPr>
                      <w:b w:val="0"/>
                      <w:sz w:val="18"/>
                      <w:szCs w:val="18"/>
                    </w:rPr>
                    <w:t>Brasil</w:t>
                  </w:r>
                </w:p>
              </w:tc>
              <w:tc>
                <w:tcPr>
                  <w:tcW w:w="1481" w:type="dxa"/>
                  <w:tcBorders>
                    <w:top w:val="nil"/>
                    <w:left w:val="nil"/>
                    <w:bottom w:val="single" w:color="auto" w:sz="4" w:space="0"/>
                    <w:right w:val="single" w:color="auto" w:sz="4" w:space="0"/>
                  </w:tcBorders>
                  <w:shd w:val="clear" w:color="auto" w:fill="B8CCE4"/>
                  <w:noWrap/>
                  <w:hideMark/>
                </w:tcPr>
                <w:p w:rsidRPr="00EB0288" w:rsidR="00664AAB" w:rsidP="00B60380" w:rsidRDefault="00664AAB" w14:paraId="2C2F3C0E" w14:textId="77777777">
                  <w:pPr>
                    <w:framePr w:hSpace="141" w:wrap="around" w:hAnchor="text" w:vAnchor="text" w:x="-15" w:y="1"/>
                    <w:spacing w:after="160" w:line="259" w:lineRule="auto"/>
                    <w:suppressOverlap/>
                    <w:rPr>
                      <w:b w:val="0"/>
                      <w:sz w:val="18"/>
                      <w:szCs w:val="18"/>
                    </w:rPr>
                  </w:pPr>
                  <w:r w:rsidRPr="00EB0288">
                    <w:rPr>
                      <w:b w:val="0"/>
                      <w:sz w:val="18"/>
                      <w:szCs w:val="18"/>
                    </w:rPr>
                    <w:t>ANVISA</w:t>
                  </w:r>
                </w:p>
              </w:tc>
              <w:tc>
                <w:tcPr>
                  <w:tcW w:w="1700" w:type="dxa"/>
                  <w:tcBorders>
                    <w:top w:val="nil"/>
                    <w:left w:val="nil"/>
                    <w:bottom w:val="single" w:color="auto" w:sz="4" w:space="0"/>
                    <w:right w:val="single" w:color="auto" w:sz="4" w:space="0"/>
                  </w:tcBorders>
                  <w:shd w:val="clear" w:color="auto" w:fill="B8CCE4"/>
                  <w:noWrap/>
                  <w:hideMark/>
                </w:tcPr>
                <w:p w:rsidRPr="00EB0288" w:rsidR="00664AAB" w:rsidP="00B60380" w:rsidRDefault="00664AAB" w14:paraId="2B1FAB4C" w14:textId="77777777">
                  <w:pPr>
                    <w:framePr w:hSpace="141" w:wrap="around" w:hAnchor="text" w:vAnchor="text" w:x="-15" w:y="1"/>
                    <w:spacing w:after="160" w:line="259" w:lineRule="auto"/>
                    <w:suppressOverlap/>
                    <w:rPr>
                      <w:b w:val="0"/>
                      <w:sz w:val="18"/>
                      <w:szCs w:val="18"/>
                    </w:rPr>
                  </w:pPr>
                  <w:r w:rsidRPr="00EB0288">
                    <w:rPr>
                      <w:b w:val="0"/>
                      <w:sz w:val="18"/>
                      <w:szCs w:val="18"/>
                    </w:rPr>
                    <w:t>Vigyflow para estudios clínicos</w:t>
                  </w:r>
                </w:p>
              </w:tc>
              <w:tc>
                <w:tcPr>
                  <w:tcW w:w="1931" w:type="dxa"/>
                  <w:tcBorders>
                    <w:top w:val="nil"/>
                    <w:left w:val="nil"/>
                    <w:bottom w:val="single" w:color="auto" w:sz="4" w:space="0"/>
                    <w:right w:val="single" w:color="auto" w:sz="4" w:space="0"/>
                  </w:tcBorders>
                  <w:shd w:val="clear" w:color="auto" w:fill="B8CCE4"/>
                  <w:hideMark/>
                </w:tcPr>
                <w:p w:rsidRPr="00EB0288" w:rsidR="00664AAB" w:rsidP="00B60380" w:rsidRDefault="00664AAB" w14:paraId="78FB3DA6" w14:textId="77777777">
                  <w:pPr>
                    <w:framePr w:hSpace="141" w:wrap="around" w:hAnchor="text" w:vAnchor="text" w:x="-15" w:y="1"/>
                    <w:spacing w:after="160" w:line="259" w:lineRule="auto"/>
                    <w:suppressOverlap/>
                    <w:rPr>
                      <w:b w:val="0"/>
                      <w:sz w:val="18"/>
                      <w:szCs w:val="18"/>
                    </w:rPr>
                  </w:pPr>
                  <w:r w:rsidRPr="00EB0288">
                    <w:rPr>
                      <w:b w:val="0"/>
                      <w:sz w:val="18"/>
                      <w:szCs w:val="18"/>
                    </w:rPr>
                    <w:t xml:space="preserve">Fortalecer proceso de reporte de eventos adversos de los estudios clínicos a través de la plataforma Vigyflow. </w:t>
                  </w:r>
                </w:p>
              </w:tc>
              <w:tc>
                <w:tcPr>
                  <w:tcW w:w="1931" w:type="dxa"/>
                  <w:tcBorders>
                    <w:top w:val="single" w:color="auto" w:sz="4" w:space="0"/>
                    <w:left w:val="single" w:color="auto" w:sz="4" w:space="0"/>
                    <w:bottom w:val="single" w:color="auto" w:sz="4" w:space="0"/>
                    <w:right w:val="single" w:color="auto" w:sz="4" w:space="0"/>
                  </w:tcBorders>
                </w:tcPr>
                <w:p w:rsidRPr="00EB0288" w:rsidR="00664AAB" w:rsidP="00B60380" w:rsidRDefault="00664AAB" w14:paraId="59790E9A" w14:textId="77777777">
                  <w:pPr>
                    <w:framePr w:hSpace="141" w:wrap="around" w:hAnchor="text" w:vAnchor="text" w:x="-15" w:y="1"/>
                    <w:spacing w:after="160" w:line="259" w:lineRule="auto"/>
                    <w:suppressOverlap/>
                    <w:rPr>
                      <w:b w:val="0"/>
                      <w:sz w:val="18"/>
                      <w:szCs w:val="18"/>
                    </w:rPr>
                  </w:pPr>
                  <w:r w:rsidRPr="00EB0288">
                    <w:rPr>
                      <w:b w:val="0"/>
                      <w:sz w:val="18"/>
                      <w:szCs w:val="18"/>
                    </w:rPr>
                    <w:t>Visita técnica – directiva en abril 2022, incluir en plan de trabajo.</w:t>
                  </w:r>
                </w:p>
              </w:tc>
              <w:tc>
                <w:tcPr>
                  <w:tcW w:w="160" w:type="dxa"/>
                  <w:tcBorders>
                    <w:left w:val="single" w:color="auto" w:sz="4" w:space="0"/>
                  </w:tcBorders>
                  <w:vAlign w:val="center"/>
                  <w:hideMark/>
                </w:tcPr>
                <w:p w:rsidRPr="00EB0288" w:rsidR="00664AAB" w:rsidP="00B60380" w:rsidRDefault="00664AAB" w14:paraId="1432092F" w14:textId="77777777">
                  <w:pPr>
                    <w:framePr w:hSpace="141" w:wrap="around" w:hAnchor="text" w:vAnchor="text" w:x="-15" w:y="1"/>
                    <w:spacing w:after="160" w:line="259" w:lineRule="auto"/>
                    <w:suppressOverlap/>
                    <w:rPr>
                      <w:b w:val="0"/>
                      <w:sz w:val="18"/>
                      <w:szCs w:val="18"/>
                    </w:rPr>
                  </w:pPr>
                </w:p>
              </w:tc>
            </w:tr>
            <w:tr w:rsidRPr="00EB0288" w:rsidR="00664AAB" w:rsidTr="00EB0288" w14:paraId="1387ABB9" w14:textId="77777777">
              <w:trPr>
                <w:trHeight w:val="1182"/>
              </w:trPr>
              <w:tc>
                <w:tcPr>
                  <w:tcW w:w="996" w:type="dxa"/>
                  <w:tcBorders>
                    <w:top w:val="nil"/>
                    <w:left w:val="single" w:color="auto" w:sz="8" w:space="0"/>
                    <w:bottom w:val="single" w:color="auto" w:sz="4" w:space="0"/>
                    <w:right w:val="single" w:color="auto" w:sz="4" w:space="0"/>
                  </w:tcBorders>
                  <w:shd w:val="clear" w:color="auto" w:fill="B8CCE4"/>
                  <w:hideMark/>
                </w:tcPr>
                <w:p w:rsidRPr="00EB0288" w:rsidR="00664AAB" w:rsidP="00B60380" w:rsidRDefault="00664AAB" w14:paraId="61A9B2D1" w14:textId="77777777">
                  <w:pPr>
                    <w:framePr w:hSpace="141" w:wrap="around" w:hAnchor="text" w:vAnchor="text" w:x="-15" w:y="1"/>
                    <w:spacing w:after="160" w:line="259" w:lineRule="auto"/>
                    <w:suppressOverlap/>
                    <w:rPr>
                      <w:b w:val="0"/>
                      <w:sz w:val="18"/>
                      <w:szCs w:val="18"/>
                    </w:rPr>
                  </w:pPr>
                  <w:r w:rsidRPr="00EB0288">
                    <w:rPr>
                      <w:b w:val="0"/>
                      <w:sz w:val="18"/>
                      <w:szCs w:val="18"/>
                    </w:rPr>
                    <w:t>8</w:t>
                  </w:r>
                </w:p>
              </w:tc>
              <w:tc>
                <w:tcPr>
                  <w:tcW w:w="1081" w:type="dxa"/>
                  <w:tcBorders>
                    <w:top w:val="nil"/>
                    <w:left w:val="nil"/>
                    <w:bottom w:val="single" w:color="auto" w:sz="4" w:space="0"/>
                    <w:right w:val="single" w:color="auto" w:sz="4" w:space="0"/>
                  </w:tcBorders>
                  <w:shd w:val="clear" w:color="auto" w:fill="B8CCE4"/>
                  <w:noWrap/>
                  <w:hideMark/>
                </w:tcPr>
                <w:p w:rsidRPr="00EB0288" w:rsidR="00664AAB" w:rsidP="00B60380" w:rsidRDefault="00664AAB" w14:paraId="463DE520" w14:textId="77777777">
                  <w:pPr>
                    <w:framePr w:hSpace="141" w:wrap="around" w:hAnchor="text" w:vAnchor="text" w:x="-15" w:y="1"/>
                    <w:spacing w:after="160" w:line="259" w:lineRule="auto"/>
                    <w:suppressOverlap/>
                    <w:rPr>
                      <w:b w:val="0"/>
                      <w:sz w:val="18"/>
                      <w:szCs w:val="18"/>
                    </w:rPr>
                  </w:pPr>
                  <w:r w:rsidRPr="00EB0288">
                    <w:rPr>
                      <w:b w:val="0"/>
                      <w:sz w:val="18"/>
                      <w:szCs w:val="18"/>
                    </w:rPr>
                    <w:t>USA</w:t>
                  </w:r>
                </w:p>
              </w:tc>
              <w:tc>
                <w:tcPr>
                  <w:tcW w:w="1481" w:type="dxa"/>
                  <w:tcBorders>
                    <w:top w:val="nil"/>
                    <w:left w:val="nil"/>
                    <w:bottom w:val="single" w:color="auto" w:sz="4" w:space="0"/>
                    <w:right w:val="single" w:color="auto" w:sz="4" w:space="0"/>
                  </w:tcBorders>
                  <w:shd w:val="clear" w:color="auto" w:fill="B8CCE4"/>
                  <w:noWrap/>
                  <w:hideMark/>
                </w:tcPr>
                <w:p w:rsidRPr="00EB0288" w:rsidR="00664AAB" w:rsidP="00B60380" w:rsidRDefault="00664AAB" w14:paraId="4F8BD75D" w14:textId="77777777">
                  <w:pPr>
                    <w:framePr w:hSpace="141" w:wrap="around" w:hAnchor="text" w:vAnchor="text" w:x="-15" w:y="1"/>
                    <w:spacing w:after="160" w:line="259" w:lineRule="auto"/>
                    <w:suppressOverlap/>
                    <w:rPr>
                      <w:b w:val="0"/>
                      <w:sz w:val="18"/>
                      <w:szCs w:val="18"/>
                    </w:rPr>
                  </w:pPr>
                  <w:r w:rsidRPr="00EB0288">
                    <w:rPr>
                      <w:b w:val="0"/>
                      <w:sz w:val="18"/>
                      <w:szCs w:val="18"/>
                    </w:rPr>
                    <w:t>FDA</w:t>
                  </w:r>
                </w:p>
              </w:tc>
              <w:tc>
                <w:tcPr>
                  <w:tcW w:w="1700" w:type="dxa"/>
                  <w:tcBorders>
                    <w:top w:val="nil"/>
                    <w:left w:val="nil"/>
                    <w:bottom w:val="single" w:color="auto" w:sz="4" w:space="0"/>
                    <w:right w:val="single" w:color="auto" w:sz="4" w:space="0"/>
                  </w:tcBorders>
                  <w:shd w:val="clear" w:color="auto" w:fill="B8CCE4"/>
                  <w:hideMark/>
                </w:tcPr>
                <w:p w:rsidRPr="00EB0288" w:rsidR="00664AAB" w:rsidP="00B60380" w:rsidRDefault="00664AAB" w14:paraId="42D1E35A" w14:textId="77777777">
                  <w:pPr>
                    <w:framePr w:hSpace="141" w:wrap="around" w:hAnchor="text" w:vAnchor="text" w:x="-15" w:y="1"/>
                    <w:spacing w:after="160" w:line="259" w:lineRule="auto"/>
                    <w:suppressOverlap/>
                    <w:rPr>
                      <w:b w:val="0"/>
                      <w:sz w:val="18"/>
                      <w:szCs w:val="18"/>
                    </w:rPr>
                  </w:pPr>
                  <w:r w:rsidRPr="00EB0288">
                    <w:rPr>
                      <w:b w:val="0"/>
                      <w:sz w:val="18"/>
                      <w:szCs w:val="18"/>
                    </w:rPr>
                    <w:t>Procesos biotecnológicos y sus controles</w:t>
                  </w:r>
                </w:p>
              </w:tc>
              <w:tc>
                <w:tcPr>
                  <w:tcW w:w="1931" w:type="dxa"/>
                  <w:tcBorders>
                    <w:top w:val="nil"/>
                    <w:left w:val="nil"/>
                    <w:bottom w:val="single" w:color="auto" w:sz="4" w:space="0"/>
                    <w:right w:val="single" w:color="auto" w:sz="4" w:space="0"/>
                  </w:tcBorders>
                  <w:shd w:val="clear" w:color="auto" w:fill="B8CCE4"/>
                  <w:hideMark/>
                </w:tcPr>
                <w:p w:rsidRPr="00EB0288" w:rsidR="00664AAB" w:rsidP="00B60380" w:rsidRDefault="00664AAB" w14:paraId="090BC200" w14:textId="77777777">
                  <w:pPr>
                    <w:framePr w:hSpace="141" w:wrap="around" w:hAnchor="text" w:vAnchor="text" w:x="-15" w:y="1"/>
                    <w:spacing w:after="160" w:line="259" w:lineRule="auto"/>
                    <w:suppressOverlap/>
                    <w:rPr>
                      <w:b w:val="0"/>
                      <w:sz w:val="18"/>
                      <w:szCs w:val="18"/>
                    </w:rPr>
                  </w:pPr>
                  <w:r w:rsidRPr="00EB0288">
                    <w:rPr>
                      <w:b w:val="0"/>
                      <w:sz w:val="18"/>
                      <w:szCs w:val="18"/>
                    </w:rPr>
                    <w:t>Fortalecimiento técnico del personal a cargo de realizar las evaluaciones de registro sanitario y trámites asociados de medicamentos biológicos y vacunas.</w:t>
                  </w:r>
                </w:p>
              </w:tc>
              <w:tc>
                <w:tcPr>
                  <w:tcW w:w="1931" w:type="dxa"/>
                  <w:tcBorders>
                    <w:top w:val="single" w:color="auto" w:sz="4" w:space="0"/>
                    <w:left w:val="single" w:color="auto" w:sz="4" w:space="0"/>
                    <w:bottom w:val="single" w:color="auto" w:sz="4" w:space="0"/>
                    <w:right w:val="single" w:color="auto" w:sz="4" w:space="0"/>
                  </w:tcBorders>
                </w:tcPr>
                <w:p w:rsidRPr="00EB0288" w:rsidR="00664AAB" w:rsidP="00B60380" w:rsidRDefault="00664AAB" w14:paraId="231E265C" w14:textId="77777777">
                  <w:pPr>
                    <w:framePr w:hSpace="141" w:wrap="around" w:hAnchor="text" w:vAnchor="text" w:x="-15" w:y="1"/>
                    <w:spacing w:after="160" w:line="259" w:lineRule="auto"/>
                    <w:suppressOverlap/>
                    <w:rPr>
                      <w:b w:val="0"/>
                      <w:sz w:val="18"/>
                      <w:szCs w:val="18"/>
                    </w:rPr>
                  </w:pPr>
                  <w:r w:rsidRPr="00EB0288">
                    <w:rPr>
                      <w:b w:val="0"/>
                      <w:sz w:val="18"/>
                      <w:szCs w:val="18"/>
                    </w:rPr>
                    <w:t>La FDA compartió su información sobre medicamentos biológicos y terapías avanzadas y nos piden revisarla para ser específicos en la consulta.</w:t>
                  </w:r>
                </w:p>
                <w:p w:rsidRPr="00EB0288" w:rsidR="00664AAB" w:rsidP="00B60380" w:rsidRDefault="00664AAB" w14:paraId="56B25F47" w14:textId="77777777">
                  <w:pPr>
                    <w:framePr w:hSpace="141" w:wrap="around" w:hAnchor="text" w:vAnchor="text" w:x="-15" w:y="1"/>
                    <w:spacing w:after="160" w:line="259" w:lineRule="auto"/>
                    <w:suppressOverlap/>
                    <w:rPr>
                      <w:b w:val="0"/>
                      <w:sz w:val="18"/>
                      <w:szCs w:val="18"/>
                    </w:rPr>
                  </w:pPr>
                  <w:r w:rsidRPr="00EB0288">
                    <w:rPr>
                      <w:b w:val="0"/>
                      <w:sz w:val="18"/>
                      <w:szCs w:val="18"/>
                    </w:rPr>
                    <w:t>Durante el 2022 la FDA adelantara talleres para medicamentos, de definirse temas específicos podríamos incluirlos allí.</w:t>
                  </w:r>
                </w:p>
              </w:tc>
              <w:tc>
                <w:tcPr>
                  <w:tcW w:w="160" w:type="dxa"/>
                  <w:tcBorders>
                    <w:left w:val="single" w:color="auto" w:sz="4" w:space="0"/>
                  </w:tcBorders>
                  <w:vAlign w:val="center"/>
                  <w:hideMark/>
                </w:tcPr>
                <w:p w:rsidRPr="00EB0288" w:rsidR="00664AAB" w:rsidP="00B60380" w:rsidRDefault="00664AAB" w14:paraId="13FE080E" w14:textId="77777777">
                  <w:pPr>
                    <w:framePr w:hSpace="141" w:wrap="around" w:hAnchor="text" w:vAnchor="text" w:x="-15" w:y="1"/>
                    <w:spacing w:after="160" w:line="259" w:lineRule="auto"/>
                    <w:suppressOverlap/>
                    <w:rPr>
                      <w:b w:val="0"/>
                      <w:sz w:val="18"/>
                      <w:szCs w:val="18"/>
                    </w:rPr>
                  </w:pPr>
                </w:p>
              </w:tc>
            </w:tr>
            <w:tr w:rsidRPr="00EB0288" w:rsidR="00664AAB" w:rsidTr="00EB0288" w14:paraId="31FAE6D8" w14:textId="77777777">
              <w:trPr>
                <w:trHeight w:val="1773"/>
              </w:trPr>
              <w:tc>
                <w:tcPr>
                  <w:tcW w:w="996" w:type="dxa"/>
                  <w:tcBorders>
                    <w:top w:val="nil"/>
                    <w:left w:val="single" w:color="auto" w:sz="8" w:space="0"/>
                    <w:bottom w:val="single" w:color="auto" w:sz="4" w:space="0"/>
                    <w:right w:val="single" w:color="auto" w:sz="4" w:space="0"/>
                  </w:tcBorders>
                  <w:shd w:val="clear" w:color="auto" w:fill="B8CCE4"/>
                  <w:hideMark/>
                </w:tcPr>
                <w:p w:rsidRPr="00EB0288" w:rsidR="00664AAB" w:rsidP="00B60380" w:rsidRDefault="00664AAB" w14:paraId="56D3993E" w14:textId="77777777">
                  <w:pPr>
                    <w:framePr w:hSpace="141" w:wrap="around" w:hAnchor="text" w:vAnchor="text" w:x="-15" w:y="1"/>
                    <w:spacing w:after="160" w:line="259" w:lineRule="auto"/>
                    <w:suppressOverlap/>
                    <w:rPr>
                      <w:b w:val="0"/>
                      <w:sz w:val="18"/>
                      <w:szCs w:val="18"/>
                    </w:rPr>
                  </w:pPr>
                  <w:r w:rsidRPr="00EB0288">
                    <w:rPr>
                      <w:b w:val="0"/>
                      <w:sz w:val="18"/>
                      <w:szCs w:val="18"/>
                    </w:rPr>
                    <w:lastRenderedPageBreak/>
                    <w:t>9</w:t>
                  </w:r>
                </w:p>
              </w:tc>
              <w:tc>
                <w:tcPr>
                  <w:tcW w:w="1081" w:type="dxa"/>
                  <w:tcBorders>
                    <w:top w:val="nil"/>
                    <w:left w:val="nil"/>
                    <w:bottom w:val="single" w:color="auto" w:sz="4" w:space="0"/>
                    <w:right w:val="single" w:color="auto" w:sz="4" w:space="0"/>
                  </w:tcBorders>
                  <w:shd w:val="clear" w:color="auto" w:fill="B8CCE4"/>
                  <w:noWrap/>
                  <w:hideMark/>
                </w:tcPr>
                <w:p w:rsidRPr="00EB0288" w:rsidR="00664AAB" w:rsidP="00B60380" w:rsidRDefault="00664AAB" w14:paraId="0EAAD2D7" w14:textId="77777777">
                  <w:pPr>
                    <w:framePr w:hSpace="141" w:wrap="around" w:hAnchor="text" w:vAnchor="text" w:x="-15" w:y="1"/>
                    <w:spacing w:after="160" w:line="259" w:lineRule="auto"/>
                    <w:suppressOverlap/>
                    <w:rPr>
                      <w:b w:val="0"/>
                      <w:sz w:val="18"/>
                      <w:szCs w:val="18"/>
                    </w:rPr>
                  </w:pPr>
                  <w:r w:rsidRPr="00EB0288">
                    <w:rPr>
                      <w:b w:val="0"/>
                      <w:sz w:val="18"/>
                      <w:szCs w:val="18"/>
                    </w:rPr>
                    <w:t>Unión Europea</w:t>
                  </w:r>
                </w:p>
              </w:tc>
              <w:tc>
                <w:tcPr>
                  <w:tcW w:w="1481" w:type="dxa"/>
                  <w:tcBorders>
                    <w:top w:val="nil"/>
                    <w:left w:val="nil"/>
                    <w:bottom w:val="single" w:color="auto" w:sz="4" w:space="0"/>
                    <w:right w:val="single" w:color="auto" w:sz="4" w:space="0"/>
                  </w:tcBorders>
                  <w:shd w:val="clear" w:color="auto" w:fill="B8CCE4"/>
                  <w:hideMark/>
                </w:tcPr>
                <w:p w:rsidRPr="00EB0288" w:rsidR="00664AAB" w:rsidP="00B60380" w:rsidRDefault="00664AAB" w14:paraId="4A674A7C" w14:textId="77777777">
                  <w:pPr>
                    <w:framePr w:hSpace="141" w:wrap="around" w:hAnchor="text" w:vAnchor="text" w:x="-15" w:y="1"/>
                    <w:spacing w:after="160" w:line="259" w:lineRule="auto"/>
                    <w:suppressOverlap/>
                    <w:rPr>
                      <w:b w:val="0"/>
                      <w:sz w:val="18"/>
                      <w:szCs w:val="18"/>
                    </w:rPr>
                  </w:pPr>
                  <w:r w:rsidRPr="00EB0288">
                    <w:rPr>
                      <w:b w:val="0"/>
                      <w:sz w:val="18"/>
                      <w:szCs w:val="18"/>
                    </w:rPr>
                    <w:t>Autoridad Europea de Seguridad Alimentaria (EFSA)</w:t>
                  </w:r>
                </w:p>
              </w:tc>
              <w:tc>
                <w:tcPr>
                  <w:tcW w:w="1700" w:type="dxa"/>
                  <w:tcBorders>
                    <w:top w:val="nil"/>
                    <w:left w:val="nil"/>
                    <w:bottom w:val="single" w:color="auto" w:sz="4" w:space="0"/>
                    <w:right w:val="single" w:color="auto" w:sz="4" w:space="0"/>
                  </w:tcBorders>
                  <w:shd w:val="clear" w:color="auto" w:fill="B8CCE4"/>
                  <w:hideMark/>
                </w:tcPr>
                <w:p w:rsidRPr="00EB0288" w:rsidR="00664AAB" w:rsidP="00B60380" w:rsidRDefault="00664AAB" w14:paraId="77A162B7" w14:textId="77777777">
                  <w:pPr>
                    <w:framePr w:hSpace="141" w:wrap="around" w:hAnchor="text" w:vAnchor="text" w:x="-15" w:y="1"/>
                    <w:spacing w:after="160" w:line="259" w:lineRule="auto"/>
                    <w:suppressOverlap/>
                    <w:rPr>
                      <w:b w:val="0"/>
                      <w:sz w:val="18"/>
                      <w:szCs w:val="18"/>
                    </w:rPr>
                  </w:pPr>
                  <w:r w:rsidRPr="00EB0288">
                    <w:rPr>
                      <w:b w:val="0"/>
                      <w:sz w:val="18"/>
                      <w:szCs w:val="18"/>
                    </w:rPr>
                    <w:t>Declaraciones de propiedades nutricionales y en Salud, mecanismos de evaluación.</w:t>
                  </w:r>
                </w:p>
              </w:tc>
              <w:tc>
                <w:tcPr>
                  <w:tcW w:w="1931" w:type="dxa"/>
                  <w:tcBorders>
                    <w:top w:val="nil"/>
                    <w:left w:val="nil"/>
                    <w:bottom w:val="single" w:color="auto" w:sz="4" w:space="0"/>
                    <w:right w:val="single" w:color="auto" w:sz="4" w:space="0"/>
                  </w:tcBorders>
                  <w:shd w:val="clear" w:color="auto" w:fill="B8CCE4"/>
                  <w:hideMark/>
                </w:tcPr>
                <w:p w:rsidRPr="00EB0288" w:rsidR="00664AAB" w:rsidP="00B60380" w:rsidRDefault="00664AAB" w14:paraId="0555075C" w14:textId="77777777">
                  <w:pPr>
                    <w:framePr w:hSpace="141" w:wrap="around" w:hAnchor="text" w:vAnchor="text" w:x="-15" w:y="1"/>
                    <w:spacing w:after="160" w:line="259" w:lineRule="auto"/>
                    <w:suppressOverlap/>
                    <w:rPr>
                      <w:b w:val="0"/>
                      <w:sz w:val="18"/>
                      <w:szCs w:val="18"/>
                    </w:rPr>
                  </w:pPr>
                  <w:r w:rsidRPr="00EB0288">
                    <w:rPr>
                      <w:b w:val="0"/>
                      <w:sz w:val="18"/>
                      <w:szCs w:val="18"/>
                    </w:rPr>
                    <w:t>Fortalecer la gestión del</w:t>
                  </w:r>
                  <w:r w:rsidRPr="00EB0288">
                    <w:rPr>
                      <w:b w:val="0"/>
                      <w:sz w:val="18"/>
                      <w:szCs w:val="18"/>
                    </w:rPr>
                    <w:br/>
                  </w:r>
                  <w:r w:rsidRPr="00EB0288">
                    <w:rPr>
                      <w:b w:val="0"/>
                      <w:sz w:val="18"/>
                      <w:szCs w:val="18"/>
                    </w:rPr>
                    <w:t>conocimiento, capacidades y</w:t>
                  </w:r>
                  <w:r w:rsidRPr="00EB0288">
                    <w:rPr>
                      <w:b w:val="0"/>
                      <w:sz w:val="18"/>
                      <w:szCs w:val="18"/>
                    </w:rPr>
                    <w:br/>
                  </w:r>
                  <w:r w:rsidRPr="00EB0288">
                    <w:rPr>
                      <w:b w:val="0"/>
                      <w:sz w:val="18"/>
                      <w:szCs w:val="18"/>
                    </w:rPr>
                    <w:t>competencias de los</w:t>
                  </w:r>
                  <w:r w:rsidRPr="00EB0288">
                    <w:rPr>
                      <w:b w:val="0"/>
                      <w:sz w:val="18"/>
                      <w:szCs w:val="18"/>
                    </w:rPr>
                    <w:br/>
                  </w:r>
                  <w:r w:rsidRPr="00EB0288">
                    <w:rPr>
                      <w:b w:val="0"/>
                      <w:sz w:val="18"/>
                      <w:szCs w:val="18"/>
                    </w:rPr>
                    <w:t>servidores públicos de la</w:t>
                  </w:r>
                  <w:r w:rsidRPr="00EB0288">
                    <w:rPr>
                      <w:b w:val="0"/>
                      <w:sz w:val="18"/>
                      <w:szCs w:val="18"/>
                    </w:rPr>
                    <w:br/>
                  </w:r>
                  <w:r w:rsidRPr="00EB0288">
                    <w:rPr>
                      <w:b w:val="0"/>
                      <w:sz w:val="18"/>
                      <w:szCs w:val="18"/>
                    </w:rPr>
                    <w:t>institución.</w:t>
                  </w:r>
                </w:p>
              </w:tc>
              <w:tc>
                <w:tcPr>
                  <w:tcW w:w="1931" w:type="dxa"/>
                  <w:tcBorders>
                    <w:top w:val="single" w:color="auto" w:sz="4" w:space="0"/>
                    <w:left w:val="single" w:color="auto" w:sz="4" w:space="0"/>
                    <w:bottom w:val="single" w:color="auto" w:sz="4" w:space="0"/>
                    <w:right w:val="single" w:color="auto" w:sz="4" w:space="0"/>
                  </w:tcBorders>
                </w:tcPr>
                <w:p w:rsidRPr="00EB0288" w:rsidR="00664AAB" w:rsidP="00B60380" w:rsidRDefault="00664AAB" w14:paraId="2A081815" w14:textId="77777777">
                  <w:pPr>
                    <w:framePr w:hSpace="141" w:wrap="around" w:hAnchor="text" w:vAnchor="text" w:x="-15" w:y="1"/>
                    <w:spacing w:after="160" w:line="259" w:lineRule="auto"/>
                    <w:suppressOverlap/>
                    <w:rPr>
                      <w:b w:val="0"/>
                      <w:sz w:val="18"/>
                      <w:szCs w:val="18"/>
                    </w:rPr>
                  </w:pPr>
                  <w:r w:rsidRPr="00EB0288">
                    <w:rPr>
                      <w:b w:val="0"/>
                      <w:sz w:val="18"/>
                      <w:szCs w:val="18"/>
                    </w:rPr>
                    <w:t>Ok.</w:t>
                  </w:r>
                </w:p>
              </w:tc>
              <w:tc>
                <w:tcPr>
                  <w:tcW w:w="160" w:type="dxa"/>
                  <w:tcBorders>
                    <w:left w:val="single" w:color="auto" w:sz="4" w:space="0"/>
                  </w:tcBorders>
                  <w:vAlign w:val="center"/>
                  <w:hideMark/>
                </w:tcPr>
                <w:p w:rsidRPr="00EB0288" w:rsidR="00664AAB" w:rsidP="00B60380" w:rsidRDefault="00664AAB" w14:paraId="1390B84C" w14:textId="77777777">
                  <w:pPr>
                    <w:framePr w:hSpace="141" w:wrap="around" w:hAnchor="text" w:vAnchor="text" w:x="-15" w:y="1"/>
                    <w:spacing w:after="160" w:line="259" w:lineRule="auto"/>
                    <w:suppressOverlap/>
                    <w:rPr>
                      <w:b w:val="0"/>
                      <w:sz w:val="18"/>
                      <w:szCs w:val="18"/>
                    </w:rPr>
                  </w:pPr>
                </w:p>
              </w:tc>
            </w:tr>
            <w:tr w:rsidRPr="00EB0288" w:rsidR="00664AAB" w:rsidTr="00EB0288" w14:paraId="5D71AAF4" w14:textId="77777777">
              <w:trPr>
                <w:trHeight w:val="886"/>
              </w:trPr>
              <w:tc>
                <w:tcPr>
                  <w:tcW w:w="996" w:type="dxa"/>
                  <w:tcBorders>
                    <w:top w:val="nil"/>
                    <w:left w:val="single" w:color="auto" w:sz="8" w:space="0"/>
                    <w:bottom w:val="single" w:color="auto" w:sz="4" w:space="0"/>
                    <w:right w:val="single" w:color="auto" w:sz="4" w:space="0"/>
                  </w:tcBorders>
                  <w:shd w:val="clear" w:color="auto" w:fill="B8CCE4"/>
                  <w:hideMark/>
                </w:tcPr>
                <w:p w:rsidRPr="00EB0288" w:rsidR="00664AAB" w:rsidP="00B60380" w:rsidRDefault="00664AAB" w14:paraId="0176BEE5" w14:textId="77777777">
                  <w:pPr>
                    <w:framePr w:hSpace="141" w:wrap="around" w:hAnchor="text" w:vAnchor="text" w:x="-15" w:y="1"/>
                    <w:spacing w:after="160" w:line="259" w:lineRule="auto"/>
                    <w:suppressOverlap/>
                    <w:rPr>
                      <w:b w:val="0"/>
                      <w:sz w:val="18"/>
                      <w:szCs w:val="18"/>
                    </w:rPr>
                  </w:pPr>
                  <w:r w:rsidRPr="00EB0288">
                    <w:rPr>
                      <w:b w:val="0"/>
                      <w:sz w:val="18"/>
                      <w:szCs w:val="18"/>
                    </w:rPr>
                    <w:t>10</w:t>
                  </w:r>
                </w:p>
              </w:tc>
              <w:tc>
                <w:tcPr>
                  <w:tcW w:w="1081" w:type="dxa"/>
                  <w:tcBorders>
                    <w:top w:val="nil"/>
                    <w:left w:val="nil"/>
                    <w:bottom w:val="single" w:color="auto" w:sz="4" w:space="0"/>
                    <w:right w:val="single" w:color="auto" w:sz="4" w:space="0"/>
                  </w:tcBorders>
                  <w:shd w:val="clear" w:color="auto" w:fill="B8CCE4"/>
                  <w:hideMark/>
                </w:tcPr>
                <w:p w:rsidRPr="00EB0288" w:rsidR="00664AAB" w:rsidP="00B60380" w:rsidRDefault="00664AAB" w14:paraId="4386032D" w14:textId="77777777">
                  <w:pPr>
                    <w:framePr w:hSpace="141" w:wrap="around" w:hAnchor="text" w:vAnchor="text" w:x="-15" w:y="1"/>
                    <w:spacing w:after="160" w:line="259" w:lineRule="auto"/>
                    <w:suppressOverlap/>
                    <w:rPr>
                      <w:b w:val="0"/>
                      <w:sz w:val="18"/>
                      <w:szCs w:val="18"/>
                    </w:rPr>
                  </w:pPr>
                  <w:r w:rsidRPr="00EB0288">
                    <w:rPr>
                      <w:b w:val="0"/>
                      <w:sz w:val="18"/>
                      <w:szCs w:val="18"/>
                    </w:rPr>
                    <w:t>Reino Unido</w:t>
                  </w:r>
                </w:p>
              </w:tc>
              <w:tc>
                <w:tcPr>
                  <w:tcW w:w="1481" w:type="dxa"/>
                  <w:tcBorders>
                    <w:top w:val="nil"/>
                    <w:left w:val="nil"/>
                    <w:bottom w:val="single" w:color="auto" w:sz="4" w:space="0"/>
                    <w:right w:val="single" w:color="auto" w:sz="4" w:space="0"/>
                  </w:tcBorders>
                  <w:shd w:val="clear" w:color="auto" w:fill="B8CCE4"/>
                  <w:noWrap/>
                  <w:hideMark/>
                </w:tcPr>
                <w:p w:rsidRPr="00EB0288" w:rsidR="00664AAB" w:rsidP="00B60380" w:rsidRDefault="00B60380" w14:paraId="0734A0BB" w14:textId="77777777">
                  <w:pPr>
                    <w:framePr w:hSpace="141" w:wrap="around" w:hAnchor="text" w:vAnchor="text" w:x="-15" w:y="1"/>
                    <w:spacing w:after="160" w:line="259" w:lineRule="auto"/>
                    <w:suppressOverlap/>
                    <w:rPr>
                      <w:b w:val="0"/>
                      <w:sz w:val="18"/>
                      <w:szCs w:val="18"/>
                    </w:rPr>
                  </w:pPr>
                  <w:hyperlink w:history="1" r:id="rId18">
                    <w:r w:rsidRPr="00EB0288" w:rsidR="00664AAB">
                      <w:rPr>
                        <w:rStyle w:val="Hipervnculo"/>
                        <w:b w:val="0"/>
                        <w:sz w:val="18"/>
                        <w:szCs w:val="18"/>
                      </w:rPr>
                      <w:t>CENADIM</w:t>
                    </w:r>
                  </w:hyperlink>
                </w:p>
              </w:tc>
              <w:tc>
                <w:tcPr>
                  <w:tcW w:w="1700" w:type="dxa"/>
                  <w:tcBorders>
                    <w:top w:val="nil"/>
                    <w:left w:val="nil"/>
                    <w:bottom w:val="single" w:color="auto" w:sz="4" w:space="0"/>
                    <w:right w:val="single" w:color="auto" w:sz="4" w:space="0"/>
                  </w:tcBorders>
                  <w:shd w:val="clear" w:color="auto" w:fill="B8CCE4"/>
                  <w:hideMark/>
                </w:tcPr>
                <w:p w:rsidRPr="00EB0288" w:rsidR="00664AAB" w:rsidP="00B60380" w:rsidRDefault="00664AAB" w14:paraId="0906DA89" w14:textId="77777777">
                  <w:pPr>
                    <w:framePr w:hSpace="141" w:wrap="around" w:hAnchor="text" w:vAnchor="text" w:x="-15" w:y="1"/>
                    <w:spacing w:after="160" w:line="259" w:lineRule="auto"/>
                    <w:suppressOverlap/>
                    <w:rPr>
                      <w:b w:val="0"/>
                      <w:sz w:val="18"/>
                      <w:szCs w:val="18"/>
                    </w:rPr>
                  </w:pPr>
                  <w:r w:rsidRPr="00EB0288">
                    <w:rPr>
                      <w:b w:val="0"/>
                      <w:sz w:val="18"/>
                      <w:szCs w:val="18"/>
                    </w:rPr>
                    <w:t>Estudios clínicos con productos a base de Cannabis</w:t>
                  </w:r>
                </w:p>
              </w:tc>
              <w:tc>
                <w:tcPr>
                  <w:tcW w:w="1931" w:type="dxa"/>
                  <w:tcBorders>
                    <w:top w:val="nil"/>
                    <w:left w:val="nil"/>
                    <w:bottom w:val="single" w:color="auto" w:sz="4" w:space="0"/>
                    <w:right w:val="single" w:color="auto" w:sz="4" w:space="0"/>
                  </w:tcBorders>
                  <w:shd w:val="clear" w:color="auto" w:fill="B8CCE4"/>
                  <w:hideMark/>
                </w:tcPr>
                <w:p w:rsidRPr="00EB0288" w:rsidR="00664AAB" w:rsidP="00B60380" w:rsidRDefault="00664AAB" w14:paraId="66FA80E0" w14:textId="77777777">
                  <w:pPr>
                    <w:framePr w:hSpace="141" w:wrap="around" w:hAnchor="text" w:vAnchor="text" w:x="-15" w:y="1"/>
                    <w:spacing w:after="160" w:line="259" w:lineRule="auto"/>
                    <w:suppressOverlap/>
                    <w:rPr>
                      <w:b w:val="0"/>
                      <w:sz w:val="18"/>
                      <w:szCs w:val="18"/>
                    </w:rPr>
                  </w:pPr>
                  <w:r w:rsidRPr="00EB0288">
                    <w:rPr>
                      <w:b w:val="0"/>
                      <w:sz w:val="18"/>
                      <w:szCs w:val="18"/>
                    </w:rPr>
                    <w:t>Implementar evaluación y desarrollo de estudios clínicos con productos a base de cannabis</w:t>
                  </w:r>
                </w:p>
              </w:tc>
              <w:tc>
                <w:tcPr>
                  <w:tcW w:w="1931" w:type="dxa"/>
                  <w:tcBorders>
                    <w:top w:val="single" w:color="auto" w:sz="4" w:space="0"/>
                    <w:left w:val="single" w:color="auto" w:sz="4" w:space="0"/>
                    <w:bottom w:val="single" w:color="auto" w:sz="4" w:space="0"/>
                    <w:right w:val="single" w:color="auto" w:sz="4" w:space="0"/>
                  </w:tcBorders>
                </w:tcPr>
                <w:p w:rsidRPr="00EB0288" w:rsidR="00664AAB" w:rsidP="00B60380" w:rsidRDefault="00664AAB" w14:paraId="332EF9AD" w14:textId="77777777">
                  <w:pPr>
                    <w:framePr w:hSpace="141" w:wrap="around" w:hAnchor="text" w:vAnchor="text" w:x="-15" w:y="1"/>
                    <w:spacing w:after="160" w:line="259" w:lineRule="auto"/>
                    <w:suppressOverlap/>
                    <w:rPr>
                      <w:b w:val="0"/>
                      <w:sz w:val="18"/>
                      <w:szCs w:val="18"/>
                    </w:rPr>
                  </w:pPr>
                  <w:r w:rsidRPr="00EB0288">
                    <w:rPr>
                      <w:b w:val="0"/>
                      <w:sz w:val="18"/>
                      <w:szCs w:val="18"/>
                    </w:rPr>
                    <w:t>Ok.</w:t>
                  </w:r>
                </w:p>
              </w:tc>
              <w:tc>
                <w:tcPr>
                  <w:tcW w:w="160" w:type="dxa"/>
                  <w:tcBorders>
                    <w:left w:val="single" w:color="auto" w:sz="4" w:space="0"/>
                  </w:tcBorders>
                  <w:vAlign w:val="center"/>
                  <w:hideMark/>
                </w:tcPr>
                <w:p w:rsidRPr="00EB0288" w:rsidR="00664AAB" w:rsidP="00B60380" w:rsidRDefault="00664AAB" w14:paraId="2C2D35B2" w14:textId="77777777">
                  <w:pPr>
                    <w:framePr w:hSpace="141" w:wrap="around" w:hAnchor="text" w:vAnchor="text" w:x="-15" w:y="1"/>
                    <w:spacing w:after="160" w:line="259" w:lineRule="auto"/>
                    <w:suppressOverlap/>
                    <w:rPr>
                      <w:b w:val="0"/>
                      <w:sz w:val="18"/>
                      <w:szCs w:val="18"/>
                    </w:rPr>
                  </w:pPr>
                </w:p>
              </w:tc>
            </w:tr>
            <w:tr w:rsidRPr="00EB0288" w:rsidR="00664AAB" w:rsidTr="00EB0288" w14:paraId="7225EAF2" w14:textId="77777777">
              <w:trPr>
                <w:trHeight w:val="886"/>
              </w:trPr>
              <w:tc>
                <w:tcPr>
                  <w:tcW w:w="996" w:type="dxa"/>
                  <w:tcBorders>
                    <w:top w:val="single" w:color="auto" w:sz="4" w:space="0"/>
                    <w:left w:val="single" w:color="auto" w:sz="4" w:space="0"/>
                    <w:bottom w:val="single" w:color="auto" w:sz="4" w:space="0"/>
                    <w:right w:val="single" w:color="auto" w:sz="4" w:space="0"/>
                  </w:tcBorders>
                  <w:shd w:val="clear" w:color="auto" w:fill="B8CCE4"/>
                </w:tcPr>
                <w:p w:rsidRPr="00EB0288" w:rsidR="00664AAB" w:rsidP="00B60380" w:rsidRDefault="00664AAB" w14:paraId="6CB842CE" w14:textId="77777777">
                  <w:pPr>
                    <w:framePr w:hSpace="141" w:wrap="around" w:hAnchor="text" w:vAnchor="text" w:x="-15" w:y="1"/>
                    <w:spacing w:after="160" w:line="259" w:lineRule="auto"/>
                    <w:suppressOverlap/>
                    <w:rPr>
                      <w:b w:val="0"/>
                      <w:sz w:val="18"/>
                      <w:szCs w:val="18"/>
                    </w:rPr>
                  </w:pPr>
                  <w:r w:rsidRPr="00EB0288">
                    <w:rPr>
                      <w:b w:val="0"/>
                      <w:sz w:val="18"/>
                      <w:szCs w:val="18"/>
                    </w:rPr>
                    <w:t>1</w:t>
                  </w:r>
                </w:p>
              </w:tc>
              <w:tc>
                <w:tcPr>
                  <w:tcW w:w="1081" w:type="dxa"/>
                  <w:tcBorders>
                    <w:top w:val="single" w:color="auto" w:sz="4" w:space="0"/>
                    <w:left w:val="nil"/>
                    <w:bottom w:val="single" w:color="auto" w:sz="4" w:space="0"/>
                    <w:right w:val="single" w:color="auto" w:sz="4" w:space="0"/>
                  </w:tcBorders>
                  <w:shd w:val="clear" w:color="auto" w:fill="B8CCE4"/>
                </w:tcPr>
                <w:p w:rsidRPr="00EB0288" w:rsidR="00664AAB" w:rsidP="00B60380" w:rsidRDefault="00664AAB" w14:paraId="73E7D5D0" w14:textId="77777777">
                  <w:pPr>
                    <w:framePr w:hSpace="141" w:wrap="around" w:hAnchor="text" w:vAnchor="text" w:x="-15" w:y="1"/>
                    <w:spacing w:after="160" w:line="259" w:lineRule="auto"/>
                    <w:suppressOverlap/>
                    <w:rPr>
                      <w:b w:val="0"/>
                      <w:sz w:val="18"/>
                      <w:szCs w:val="18"/>
                    </w:rPr>
                  </w:pPr>
                  <w:r w:rsidRPr="00EB0288">
                    <w:rPr>
                      <w:b w:val="0"/>
                      <w:sz w:val="18"/>
                      <w:szCs w:val="18"/>
                    </w:rPr>
                    <w:t>BRASIL, ESPAÑA</w:t>
                  </w:r>
                </w:p>
              </w:tc>
              <w:tc>
                <w:tcPr>
                  <w:tcW w:w="1481" w:type="dxa"/>
                  <w:tcBorders>
                    <w:top w:val="single" w:color="auto" w:sz="4" w:space="0"/>
                    <w:left w:val="nil"/>
                    <w:bottom w:val="single" w:color="auto" w:sz="4" w:space="0"/>
                    <w:right w:val="single" w:color="auto" w:sz="4" w:space="0"/>
                  </w:tcBorders>
                  <w:shd w:val="clear" w:color="auto" w:fill="B8CCE4"/>
                  <w:noWrap/>
                </w:tcPr>
                <w:p w:rsidRPr="00EB0288" w:rsidR="00664AAB" w:rsidP="00B60380" w:rsidRDefault="00664AAB" w14:paraId="20028BDE" w14:textId="77777777">
                  <w:pPr>
                    <w:framePr w:hSpace="141" w:wrap="around" w:hAnchor="text" w:vAnchor="text" w:x="-15" w:y="1"/>
                    <w:spacing w:after="160" w:line="259" w:lineRule="auto"/>
                    <w:suppressOverlap/>
                    <w:rPr>
                      <w:b w:val="0"/>
                      <w:sz w:val="18"/>
                      <w:szCs w:val="18"/>
                    </w:rPr>
                  </w:pPr>
                  <w:r w:rsidRPr="00EB0288">
                    <w:rPr>
                      <w:b w:val="0"/>
                      <w:sz w:val="18"/>
                      <w:szCs w:val="18"/>
                    </w:rPr>
                    <w:t>ANVISA, AEMPS</w:t>
                  </w:r>
                </w:p>
              </w:tc>
              <w:tc>
                <w:tcPr>
                  <w:tcW w:w="1700" w:type="dxa"/>
                  <w:tcBorders>
                    <w:top w:val="single" w:color="auto" w:sz="4" w:space="0"/>
                    <w:left w:val="nil"/>
                    <w:bottom w:val="single" w:color="auto" w:sz="4" w:space="0"/>
                    <w:right w:val="single" w:color="auto" w:sz="4" w:space="0"/>
                  </w:tcBorders>
                  <w:shd w:val="clear" w:color="auto" w:fill="B8CCE4"/>
                </w:tcPr>
                <w:p w:rsidRPr="00EB0288" w:rsidR="00664AAB" w:rsidP="00B60380" w:rsidRDefault="00664AAB" w14:paraId="1CBC8E81" w14:textId="77777777">
                  <w:pPr>
                    <w:framePr w:hSpace="141" w:wrap="around" w:hAnchor="text" w:vAnchor="text" w:x="-15" w:y="1"/>
                    <w:spacing w:after="160" w:line="259" w:lineRule="auto"/>
                    <w:suppressOverlap/>
                    <w:rPr>
                      <w:b w:val="0"/>
                      <w:sz w:val="18"/>
                      <w:szCs w:val="18"/>
                    </w:rPr>
                  </w:pPr>
                  <w:r w:rsidRPr="00EB0288">
                    <w:rPr>
                      <w:b w:val="0"/>
                      <w:sz w:val="18"/>
                      <w:szCs w:val="18"/>
                    </w:rPr>
                    <w:t>Gases medicinales. Temas de revisión para la obtención de un registro sanitario.  (Grupo de registros sanitarios de medicamentos de síntesis química y grupo de medicamentos con condición especial de riesgo)</w:t>
                  </w:r>
                </w:p>
              </w:tc>
              <w:tc>
                <w:tcPr>
                  <w:tcW w:w="1931" w:type="dxa"/>
                  <w:tcBorders>
                    <w:top w:val="single" w:color="auto" w:sz="4" w:space="0"/>
                    <w:left w:val="nil"/>
                    <w:bottom w:val="single" w:color="auto" w:sz="4" w:space="0"/>
                    <w:right w:val="single" w:color="auto" w:sz="4" w:space="0"/>
                  </w:tcBorders>
                  <w:shd w:val="clear" w:color="auto" w:fill="B8CCE4"/>
                </w:tcPr>
                <w:p w:rsidRPr="00EB0288" w:rsidR="00664AAB" w:rsidP="00B60380" w:rsidRDefault="00664AAB" w14:paraId="08B3AFF3" w14:textId="77777777">
                  <w:pPr>
                    <w:framePr w:hSpace="141" w:wrap="around" w:hAnchor="text" w:vAnchor="text" w:x="-15" w:y="1"/>
                    <w:spacing w:after="160" w:line="259" w:lineRule="auto"/>
                    <w:suppressOverlap/>
                    <w:rPr>
                      <w:b w:val="0"/>
                      <w:sz w:val="18"/>
                      <w:szCs w:val="18"/>
                    </w:rPr>
                  </w:pPr>
                  <w:r w:rsidRPr="00EB0288">
                    <w:rPr>
                      <w:b w:val="0"/>
                      <w:sz w:val="18"/>
                      <w:szCs w:val="18"/>
                    </w:rPr>
                    <w:t>Fortalecer la gestión del conocimiento, capacidades y competencias de los servidores públicos de la institución</w:t>
                  </w:r>
                </w:p>
              </w:tc>
              <w:tc>
                <w:tcPr>
                  <w:tcW w:w="1931" w:type="dxa"/>
                  <w:tcBorders>
                    <w:top w:val="single" w:color="auto" w:sz="4" w:space="0"/>
                    <w:left w:val="single" w:color="auto" w:sz="4" w:space="0"/>
                    <w:bottom w:val="single" w:color="auto" w:sz="4" w:space="0"/>
                    <w:right w:val="single" w:color="auto" w:sz="4" w:space="0"/>
                  </w:tcBorders>
                </w:tcPr>
                <w:p w:rsidRPr="00EB0288" w:rsidR="00664AAB" w:rsidP="00B60380" w:rsidRDefault="00664AAB" w14:paraId="7071C2E2" w14:textId="77777777">
                  <w:pPr>
                    <w:framePr w:hSpace="141" w:wrap="around" w:hAnchor="text" w:vAnchor="text" w:x="-15" w:y="1"/>
                    <w:spacing w:after="160" w:line="259" w:lineRule="auto"/>
                    <w:suppressOverlap/>
                    <w:rPr>
                      <w:b w:val="0"/>
                      <w:sz w:val="18"/>
                      <w:szCs w:val="18"/>
                    </w:rPr>
                  </w:pPr>
                </w:p>
              </w:tc>
              <w:tc>
                <w:tcPr>
                  <w:tcW w:w="160" w:type="dxa"/>
                  <w:tcBorders>
                    <w:left w:val="single" w:color="auto" w:sz="4" w:space="0"/>
                  </w:tcBorders>
                  <w:vAlign w:val="center"/>
                </w:tcPr>
                <w:p w:rsidRPr="00EB0288" w:rsidR="00664AAB" w:rsidP="00B60380" w:rsidRDefault="00664AAB" w14:paraId="574E4E7D" w14:textId="77777777">
                  <w:pPr>
                    <w:framePr w:hSpace="141" w:wrap="around" w:hAnchor="text" w:vAnchor="text" w:x="-15" w:y="1"/>
                    <w:spacing w:after="160" w:line="259" w:lineRule="auto"/>
                    <w:suppressOverlap/>
                    <w:rPr>
                      <w:b w:val="0"/>
                      <w:sz w:val="18"/>
                      <w:szCs w:val="18"/>
                    </w:rPr>
                  </w:pPr>
                </w:p>
              </w:tc>
            </w:tr>
            <w:tr w:rsidRPr="00EB0288" w:rsidR="00664AAB" w:rsidTr="00EB0288" w14:paraId="619C2F66" w14:textId="77777777">
              <w:trPr>
                <w:trHeight w:val="886"/>
              </w:trPr>
              <w:tc>
                <w:tcPr>
                  <w:tcW w:w="996" w:type="dxa"/>
                  <w:tcBorders>
                    <w:top w:val="single" w:color="auto" w:sz="4" w:space="0"/>
                    <w:left w:val="single" w:color="auto" w:sz="4" w:space="0"/>
                    <w:bottom w:val="single" w:color="auto" w:sz="4" w:space="0"/>
                    <w:right w:val="single" w:color="auto" w:sz="4" w:space="0"/>
                  </w:tcBorders>
                  <w:shd w:val="clear" w:color="auto" w:fill="B8CCE4"/>
                </w:tcPr>
                <w:p w:rsidRPr="00EB0288" w:rsidR="00664AAB" w:rsidP="00B60380" w:rsidRDefault="00664AAB" w14:paraId="33B34871" w14:textId="77777777">
                  <w:pPr>
                    <w:framePr w:hSpace="141" w:wrap="around" w:hAnchor="text" w:vAnchor="text" w:x="-15" w:y="1"/>
                    <w:spacing w:after="160" w:line="259" w:lineRule="auto"/>
                    <w:suppressOverlap/>
                    <w:rPr>
                      <w:b w:val="0"/>
                      <w:sz w:val="18"/>
                      <w:szCs w:val="18"/>
                    </w:rPr>
                  </w:pPr>
                  <w:r w:rsidRPr="00EB0288">
                    <w:rPr>
                      <w:b w:val="0"/>
                      <w:sz w:val="18"/>
                      <w:szCs w:val="18"/>
                    </w:rPr>
                    <w:t>2</w:t>
                  </w:r>
                </w:p>
              </w:tc>
              <w:tc>
                <w:tcPr>
                  <w:tcW w:w="1081" w:type="dxa"/>
                  <w:tcBorders>
                    <w:top w:val="single" w:color="auto" w:sz="4" w:space="0"/>
                    <w:left w:val="nil"/>
                    <w:bottom w:val="single" w:color="auto" w:sz="4" w:space="0"/>
                    <w:right w:val="single" w:color="auto" w:sz="4" w:space="0"/>
                  </w:tcBorders>
                  <w:shd w:val="clear" w:color="auto" w:fill="B8CCE4"/>
                </w:tcPr>
                <w:p w:rsidRPr="00EB0288" w:rsidR="00664AAB" w:rsidP="00B60380" w:rsidRDefault="00664AAB" w14:paraId="7FEEDAB5" w14:textId="77777777">
                  <w:pPr>
                    <w:framePr w:hSpace="141" w:wrap="around" w:hAnchor="text" w:vAnchor="text" w:x="-15" w:y="1"/>
                    <w:spacing w:after="160" w:line="259" w:lineRule="auto"/>
                    <w:suppressOverlap/>
                    <w:rPr>
                      <w:b w:val="0"/>
                      <w:sz w:val="18"/>
                      <w:szCs w:val="18"/>
                    </w:rPr>
                  </w:pPr>
                  <w:r w:rsidRPr="00EB0288">
                    <w:rPr>
                      <w:b w:val="0"/>
                      <w:sz w:val="18"/>
                      <w:szCs w:val="18"/>
                    </w:rPr>
                    <w:t>BRASIL, ESPAÑA</w:t>
                  </w:r>
                </w:p>
              </w:tc>
              <w:tc>
                <w:tcPr>
                  <w:tcW w:w="1481" w:type="dxa"/>
                  <w:tcBorders>
                    <w:top w:val="single" w:color="auto" w:sz="4" w:space="0"/>
                    <w:left w:val="nil"/>
                    <w:bottom w:val="single" w:color="auto" w:sz="4" w:space="0"/>
                    <w:right w:val="single" w:color="auto" w:sz="4" w:space="0"/>
                  </w:tcBorders>
                  <w:shd w:val="clear" w:color="auto" w:fill="B8CCE4"/>
                  <w:noWrap/>
                </w:tcPr>
                <w:p w:rsidRPr="00EB0288" w:rsidR="00664AAB" w:rsidP="00B60380" w:rsidRDefault="00664AAB" w14:paraId="094952C9" w14:textId="77777777">
                  <w:pPr>
                    <w:framePr w:hSpace="141" w:wrap="around" w:hAnchor="text" w:vAnchor="text" w:x="-15" w:y="1"/>
                    <w:spacing w:after="160" w:line="259" w:lineRule="auto"/>
                    <w:suppressOverlap/>
                    <w:rPr>
                      <w:b w:val="0"/>
                      <w:sz w:val="18"/>
                      <w:szCs w:val="18"/>
                    </w:rPr>
                  </w:pPr>
                  <w:r w:rsidRPr="00EB0288">
                    <w:rPr>
                      <w:b w:val="0"/>
                      <w:sz w:val="18"/>
                      <w:szCs w:val="18"/>
                    </w:rPr>
                    <w:t>ANVISA, AEMPS</w:t>
                  </w:r>
                </w:p>
              </w:tc>
              <w:tc>
                <w:tcPr>
                  <w:tcW w:w="1700" w:type="dxa"/>
                  <w:tcBorders>
                    <w:top w:val="single" w:color="auto" w:sz="4" w:space="0"/>
                    <w:left w:val="nil"/>
                    <w:bottom w:val="single" w:color="auto" w:sz="4" w:space="0"/>
                    <w:right w:val="single" w:color="auto" w:sz="4" w:space="0"/>
                  </w:tcBorders>
                  <w:shd w:val="clear" w:color="auto" w:fill="B8CCE4"/>
                </w:tcPr>
                <w:p w:rsidRPr="00EB0288" w:rsidR="00664AAB" w:rsidP="00B60380" w:rsidRDefault="00664AAB" w14:paraId="5CF99467" w14:textId="77777777">
                  <w:pPr>
                    <w:framePr w:hSpace="141" w:wrap="around" w:hAnchor="text" w:vAnchor="text" w:x="-15" w:y="1"/>
                    <w:spacing w:after="160" w:line="259" w:lineRule="auto"/>
                    <w:suppressOverlap/>
                    <w:rPr>
                      <w:b w:val="0"/>
                      <w:sz w:val="18"/>
                      <w:szCs w:val="18"/>
                    </w:rPr>
                  </w:pPr>
                  <w:r w:rsidRPr="00EB0288">
                    <w:rPr>
                      <w:b w:val="0"/>
                      <w:sz w:val="18"/>
                      <w:szCs w:val="18"/>
                    </w:rPr>
                    <w:t>Nitrosaminas en medicamentos ARA II (Grupo de registros sanitarios de medicamentos de síntesis química, grupo de medicamentos con condición de riesgo, grupo de articulación y apoyo técnico)</w:t>
                  </w:r>
                </w:p>
              </w:tc>
              <w:tc>
                <w:tcPr>
                  <w:tcW w:w="1931" w:type="dxa"/>
                  <w:tcBorders>
                    <w:top w:val="single" w:color="auto" w:sz="4" w:space="0"/>
                    <w:left w:val="nil"/>
                    <w:bottom w:val="single" w:color="auto" w:sz="4" w:space="0"/>
                    <w:right w:val="single" w:color="auto" w:sz="4" w:space="0"/>
                  </w:tcBorders>
                  <w:shd w:val="clear" w:color="auto" w:fill="B8CCE4"/>
                </w:tcPr>
                <w:p w:rsidRPr="00EB0288" w:rsidR="00664AAB" w:rsidP="00B60380" w:rsidRDefault="00664AAB" w14:paraId="6DBF13C6" w14:textId="77777777">
                  <w:pPr>
                    <w:framePr w:hSpace="141" w:wrap="around" w:hAnchor="text" w:vAnchor="text" w:x="-15" w:y="1"/>
                    <w:spacing w:after="160" w:line="259" w:lineRule="auto"/>
                    <w:suppressOverlap/>
                    <w:rPr>
                      <w:b w:val="0"/>
                      <w:sz w:val="18"/>
                      <w:szCs w:val="18"/>
                    </w:rPr>
                  </w:pPr>
                  <w:r w:rsidRPr="00EB0288">
                    <w:rPr>
                      <w:b w:val="0"/>
                      <w:sz w:val="18"/>
                      <w:szCs w:val="18"/>
                    </w:rPr>
                    <w:t>Fortalecer la gestión del conocimiento, capacidades y competencias de los servidores públicos de la institución</w:t>
                  </w:r>
                </w:p>
              </w:tc>
              <w:tc>
                <w:tcPr>
                  <w:tcW w:w="1931" w:type="dxa"/>
                  <w:tcBorders>
                    <w:top w:val="single" w:color="auto" w:sz="4" w:space="0"/>
                    <w:left w:val="single" w:color="auto" w:sz="4" w:space="0"/>
                    <w:bottom w:val="single" w:color="auto" w:sz="4" w:space="0"/>
                    <w:right w:val="single" w:color="auto" w:sz="4" w:space="0"/>
                  </w:tcBorders>
                </w:tcPr>
                <w:p w:rsidRPr="00EB0288" w:rsidR="00664AAB" w:rsidP="00B60380" w:rsidRDefault="00664AAB" w14:paraId="56668365" w14:textId="77777777">
                  <w:pPr>
                    <w:framePr w:hSpace="141" w:wrap="around" w:hAnchor="text" w:vAnchor="text" w:x="-15" w:y="1"/>
                    <w:spacing w:after="160" w:line="259" w:lineRule="auto"/>
                    <w:suppressOverlap/>
                    <w:rPr>
                      <w:b w:val="0"/>
                      <w:sz w:val="18"/>
                      <w:szCs w:val="18"/>
                    </w:rPr>
                  </w:pPr>
                </w:p>
              </w:tc>
              <w:tc>
                <w:tcPr>
                  <w:tcW w:w="160" w:type="dxa"/>
                  <w:tcBorders>
                    <w:left w:val="single" w:color="auto" w:sz="4" w:space="0"/>
                  </w:tcBorders>
                  <w:vAlign w:val="center"/>
                </w:tcPr>
                <w:p w:rsidRPr="00EB0288" w:rsidR="00664AAB" w:rsidP="00B60380" w:rsidRDefault="00664AAB" w14:paraId="35CBAC42" w14:textId="77777777">
                  <w:pPr>
                    <w:framePr w:hSpace="141" w:wrap="around" w:hAnchor="text" w:vAnchor="text" w:x="-15" w:y="1"/>
                    <w:spacing w:after="160" w:line="259" w:lineRule="auto"/>
                    <w:suppressOverlap/>
                    <w:rPr>
                      <w:b w:val="0"/>
                      <w:sz w:val="18"/>
                      <w:szCs w:val="18"/>
                    </w:rPr>
                  </w:pPr>
                </w:p>
              </w:tc>
            </w:tr>
            <w:tr w:rsidRPr="00EB0288" w:rsidR="00664AAB" w:rsidTr="00EB0288" w14:paraId="504BC9F8" w14:textId="77777777">
              <w:trPr>
                <w:trHeight w:val="886"/>
              </w:trPr>
              <w:tc>
                <w:tcPr>
                  <w:tcW w:w="996" w:type="dxa"/>
                  <w:tcBorders>
                    <w:top w:val="single" w:color="auto" w:sz="4" w:space="0"/>
                    <w:left w:val="single" w:color="auto" w:sz="4" w:space="0"/>
                    <w:bottom w:val="single" w:color="auto" w:sz="4" w:space="0"/>
                    <w:right w:val="single" w:color="auto" w:sz="4" w:space="0"/>
                  </w:tcBorders>
                  <w:shd w:val="clear" w:color="auto" w:fill="B8CCE4"/>
                </w:tcPr>
                <w:p w:rsidRPr="00EB0288" w:rsidR="00664AAB" w:rsidP="00B60380" w:rsidRDefault="00664AAB" w14:paraId="3FD34A93" w14:textId="77777777">
                  <w:pPr>
                    <w:framePr w:hSpace="141" w:wrap="around" w:hAnchor="text" w:vAnchor="text" w:x="-15" w:y="1"/>
                    <w:spacing w:after="160" w:line="259" w:lineRule="auto"/>
                    <w:suppressOverlap/>
                    <w:rPr>
                      <w:b w:val="0"/>
                      <w:sz w:val="18"/>
                      <w:szCs w:val="18"/>
                    </w:rPr>
                  </w:pPr>
                  <w:r w:rsidRPr="00EB0288">
                    <w:rPr>
                      <w:b w:val="0"/>
                      <w:sz w:val="18"/>
                      <w:szCs w:val="18"/>
                    </w:rPr>
                    <w:t>3</w:t>
                  </w:r>
                </w:p>
              </w:tc>
              <w:tc>
                <w:tcPr>
                  <w:tcW w:w="1081" w:type="dxa"/>
                  <w:tcBorders>
                    <w:top w:val="single" w:color="auto" w:sz="4" w:space="0"/>
                    <w:left w:val="nil"/>
                    <w:bottom w:val="single" w:color="auto" w:sz="4" w:space="0"/>
                    <w:right w:val="single" w:color="auto" w:sz="4" w:space="0"/>
                  </w:tcBorders>
                  <w:shd w:val="clear" w:color="auto" w:fill="B8CCE4"/>
                </w:tcPr>
                <w:p w:rsidRPr="00EB0288" w:rsidR="00664AAB" w:rsidP="00B60380" w:rsidRDefault="00664AAB" w14:paraId="27E0C02C" w14:textId="77777777">
                  <w:pPr>
                    <w:framePr w:hSpace="141" w:wrap="around" w:hAnchor="text" w:vAnchor="text" w:x="-15" w:y="1"/>
                    <w:spacing w:after="160" w:line="259" w:lineRule="auto"/>
                    <w:suppressOverlap/>
                    <w:rPr>
                      <w:b w:val="0"/>
                      <w:sz w:val="18"/>
                      <w:szCs w:val="18"/>
                    </w:rPr>
                  </w:pPr>
                  <w:r w:rsidRPr="00EB0288">
                    <w:rPr>
                      <w:b w:val="0"/>
                      <w:sz w:val="18"/>
                      <w:szCs w:val="18"/>
                    </w:rPr>
                    <w:t>ARGENTINA, BRASIL</w:t>
                  </w:r>
                </w:p>
              </w:tc>
              <w:tc>
                <w:tcPr>
                  <w:tcW w:w="1481" w:type="dxa"/>
                  <w:tcBorders>
                    <w:top w:val="single" w:color="auto" w:sz="4" w:space="0"/>
                    <w:left w:val="nil"/>
                    <w:bottom w:val="single" w:color="auto" w:sz="4" w:space="0"/>
                    <w:right w:val="single" w:color="auto" w:sz="4" w:space="0"/>
                  </w:tcBorders>
                  <w:shd w:val="clear" w:color="auto" w:fill="B8CCE4"/>
                  <w:noWrap/>
                </w:tcPr>
                <w:p w:rsidRPr="00EB0288" w:rsidR="00664AAB" w:rsidP="00B60380" w:rsidRDefault="00664AAB" w14:paraId="7439187F" w14:textId="77777777">
                  <w:pPr>
                    <w:framePr w:hSpace="141" w:wrap="around" w:hAnchor="text" w:vAnchor="text" w:x="-15" w:y="1"/>
                    <w:spacing w:after="160" w:line="259" w:lineRule="auto"/>
                    <w:suppressOverlap/>
                    <w:rPr>
                      <w:b w:val="0"/>
                      <w:sz w:val="18"/>
                      <w:szCs w:val="18"/>
                    </w:rPr>
                  </w:pPr>
                  <w:r w:rsidRPr="00EB0288">
                    <w:rPr>
                      <w:b w:val="0"/>
                      <w:sz w:val="18"/>
                      <w:szCs w:val="18"/>
                    </w:rPr>
                    <w:t>ANMAT, ANVISA</w:t>
                  </w:r>
                </w:p>
              </w:tc>
              <w:tc>
                <w:tcPr>
                  <w:tcW w:w="1700" w:type="dxa"/>
                  <w:tcBorders>
                    <w:top w:val="single" w:color="auto" w:sz="4" w:space="0"/>
                    <w:left w:val="nil"/>
                    <w:bottom w:val="single" w:color="auto" w:sz="4" w:space="0"/>
                    <w:right w:val="single" w:color="auto" w:sz="4" w:space="0"/>
                  </w:tcBorders>
                  <w:shd w:val="clear" w:color="auto" w:fill="B8CCE4"/>
                </w:tcPr>
                <w:p w:rsidRPr="00EB0288" w:rsidR="00664AAB" w:rsidP="00B60380" w:rsidRDefault="00664AAB" w14:paraId="4D6DA909" w14:textId="77777777">
                  <w:pPr>
                    <w:framePr w:hSpace="141" w:wrap="around" w:hAnchor="text" w:vAnchor="text" w:x="-15" w:y="1"/>
                    <w:spacing w:after="160" w:line="259" w:lineRule="auto"/>
                    <w:suppressOverlap/>
                    <w:rPr>
                      <w:b w:val="0"/>
                      <w:sz w:val="18"/>
                      <w:szCs w:val="18"/>
                    </w:rPr>
                  </w:pPr>
                  <w:r w:rsidRPr="00EB0288">
                    <w:rPr>
                      <w:b w:val="0"/>
                      <w:sz w:val="18"/>
                      <w:szCs w:val="18"/>
                    </w:rPr>
                    <w:t>Trazabilidad por unidad de medicamentos en el mercado (Grupo de articulación y apoyo, grupo de medicamentos con condición especial de riesgo, grupo de medicamentos de síntesis química)</w:t>
                  </w:r>
                </w:p>
              </w:tc>
              <w:tc>
                <w:tcPr>
                  <w:tcW w:w="1931" w:type="dxa"/>
                  <w:tcBorders>
                    <w:top w:val="single" w:color="auto" w:sz="4" w:space="0"/>
                    <w:left w:val="nil"/>
                    <w:bottom w:val="single" w:color="auto" w:sz="4" w:space="0"/>
                    <w:right w:val="single" w:color="auto" w:sz="4" w:space="0"/>
                  </w:tcBorders>
                  <w:shd w:val="clear" w:color="auto" w:fill="B8CCE4"/>
                </w:tcPr>
                <w:p w:rsidRPr="00EB0288" w:rsidR="00664AAB" w:rsidP="00B60380" w:rsidRDefault="00664AAB" w14:paraId="02FAA380" w14:textId="77777777">
                  <w:pPr>
                    <w:framePr w:hSpace="141" w:wrap="around" w:hAnchor="text" w:vAnchor="text" w:x="-15" w:y="1"/>
                    <w:spacing w:after="160" w:line="259" w:lineRule="auto"/>
                    <w:suppressOverlap/>
                    <w:rPr>
                      <w:b w:val="0"/>
                      <w:sz w:val="18"/>
                      <w:szCs w:val="18"/>
                    </w:rPr>
                  </w:pPr>
                  <w:r w:rsidRPr="00EB0288">
                    <w:rPr>
                      <w:b w:val="0"/>
                      <w:sz w:val="18"/>
                      <w:szCs w:val="18"/>
                    </w:rPr>
                    <w:t>Fortalecer la gestión del conocimiento, capacidades y competencias de los servidores públicos de la institución</w:t>
                  </w:r>
                </w:p>
              </w:tc>
              <w:tc>
                <w:tcPr>
                  <w:tcW w:w="1931" w:type="dxa"/>
                  <w:tcBorders>
                    <w:top w:val="single" w:color="auto" w:sz="4" w:space="0"/>
                    <w:left w:val="single" w:color="auto" w:sz="4" w:space="0"/>
                    <w:bottom w:val="single" w:color="auto" w:sz="4" w:space="0"/>
                    <w:right w:val="single" w:color="auto" w:sz="4" w:space="0"/>
                  </w:tcBorders>
                </w:tcPr>
                <w:p w:rsidRPr="00EB0288" w:rsidR="00664AAB" w:rsidP="00B60380" w:rsidRDefault="00664AAB" w14:paraId="645F282F" w14:textId="77777777">
                  <w:pPr>
                    <w:framePr w:hSpace="141" w:wrap="around" w:hAnchor="text" w:vAnchor="text" w:x="-15" w:y="1"/>
                    <w:spacing w:after="160" w:line="259" w:lineRule="auto"/>
                    <w:suppressOverlap/>
                    <w:rPr>
                      <w:b w:val="0"/>
                      <w:sz w:val="18"/>
                      <w:szCs w:val="18"/>
                    </w:rPr>
                  </w:pPr>
                  <w:r w:rsidRPr="00EB0288">
                    <w:rPr>
                      <w:b w:val="0"/>
                      <w:sz w:val="18"/>
                      <w:szCs w:val="18"/>
                    </w:rPr>
                    <w:t>Ok. Incluir en plan de trabajo</w:t>
                  </w:r>
                </w:p>
              </w:tc>
              <w:tc>
                <w:tcPr>
                  <w:tcW w:w="160" w:type="dxa"/>
                  <w:tcBorders>
                    <w:left w:val="single" w:color="auto" w:sz="4" w:space="0"/>
                  </w:tcBorders>
                  <w:vAlign w:val="center"/>
                </w:tcPr>
                <w:p w:rsidRPr="00EB0288" w:rsidR="00664AAB" w:rsidP="00B60380" w:rsidRDefault="00664AAB" w14:paraId="3195863E" w14:textId="77777777">
                  <w:pPr>
                    <w:framePr w:hSpace="141" w:wrap="around" w:hAnchor="text" w:vAnchor="text" w:x="-15" w:y="1"/>
                    <w:spacing w:after="160" w:line="259" w:lineRule="auto"/>
                    <w:suppressOverlap/>
                    <w:rPr>
                      <w:b w:val="0"/>
                      <w:sz w:val="18"/>
                      <w:szCs w:val="18"/>
                    </w:rPr>
                  </w:pPr>
                </w:p>
              </w:tc>
            </w:tr>
            <w:tr w:rsidRPr="00EB0288" w:rsidR="00664AAB" w:rsidTr="00EB0288" w14:paraId="157BB9A7" w14:textId="77777777">
              <w:trPr>
                <w:trHeight w:val="886"/>
              </w:trPr>
              <w:tc>
                <w:tcPr>
                  <w:tcW w:w="996" w:type="dxa"/>
                  <w:tcBorders>
                    <w:top w:val="single" w:color="auto" w:sz="4" w:space="0"/>
                    <w:left w:val="single" w:color="auto" w:sz="4" w:space="0"/>
                    <w:bottom w:val="single" w:color="auto" w:sz="4" w:space="0"/>
                    <w:right w:val="single" w:color="auto" w:sz="4" w:space="0"/>
                  </w:tcBorders>
                  <w:shd w:val="clear" w:color="auto" w:fill="B8CCE4"/>
                </w:tcPr>
                <w:p w:rsidRPr="00EB0288" w:rsidR="00664AAB" w:rsidP="00B60380" w:rsidRDefault="00664AAB" w14:paraId="069019F2" w14:textId="77777777">
                  <w:pPr>
                    <w:framePr w:hSpace="141" w:wrap="around" w:hAnchor="text" w:vAnchor="text" w:x="-15" w:y="1"/>
                    <w:spacing w:after="160" w:line="259" w:lineRule="auto"/>
                    <w:suppressOverlap/>
                    <w:rPr>
                      <w:b w:val="0"/>
                      <w:sz w:val="18"/>
                      <w:szCs w:val="18"/>
                    </w:rPr>
                  </w:pPr>
                  <w:r w:rsidRPr="00EB0288">
                    <w:rPr>
                      <w:b w:val="0"/>
                      <w:sz w:val="18"/>
                      <w:szCs w:val="18"/>
                    </w:rPr>
                    <w:t>4</w:t>
                  </w:r>
                </w:p>
              </w:tc>
              <w:tc>
                <w:tcPr>
                  <w:tcW w:w="1081" w:type="dxa"/>
                  <w:tcBorders>
                    <w:top w:val="single" w:color="auto" w:sz="4" w:space="0"/>
                    <w:left w:val="nil"/>
                    <w:bottom w:val="single" w:color="auto" w:sz="4" w:space="0"/>
                    <w:right w:val="single" w:color="auto" w:sz="4" w:space="0"/>
                  </w:tcBorders>
                  <w:shd w:val="clear" w:color="auto" w:fill="B8CCE4"/>
                </w:tcPr>
                <w:p w:rsidRPr="00EB0288" w:rsidR="00664AAB" w:rsidP="00B60380" w:rsidRDefault="00664AAB" w14:paraId="61400D23" w14:textId="77777777">
                  <w:pPr>
                    <w:framePr w:hSpace="141" w:wrap="around" w:hAnchor="text" w:vAnchor="text" w:x="-15" w:y="1"/>
                    <w:spacing w:after="160" w:line="259" w:lineRule="auto"/>
                    <w:suppressOverlap/>
                    <w:rPr>
                      <w:b w:val="0"/>
                      <w:sz w:val="18"/>
                      <w:szCs w:val="18"/>
                    </w:rPr>
                  </w:pPr>
                  <w:r w:rsidRPr="00EB0288">
                    <w:rPr>
                      <w:b w:val="0"/>
                      <w:sz w:val="18"/>
                      <w:szCs w:val="18"/>
                    </w:rPr>
                    <w:t>BRASIL</w:t>
                  </w:r>
                </w:p>
              </w:tc>
              <w:tc>
                <w:tcPr>
                  <w:tcW w:w="1481" w:type="dxa"/>
                  <w:tcBorders>
                    <w:top w:val="single" w:color="auto" w:sz="4" w:space="0"/>
                    <w:left w:val="nil"/>
                    <w:bottom w:val="single" w:color="auto" w:sz="4" w:space="0"/>
                    <w:right w:val="single" w:color="auto" w:sz="4" w:space="0"/>
                  </w:tcBorders>
                  <w:shd w:val="clear" w:color="auto" w:fill="B8CCE4"/>
                  <w:noWrap/>
                </w:tcPr>
                <w:p w:rsidRPr="00EB0288" w:rsidR="00664AAB" w:rsidP="00B60380" w:rsidRDefault="00664AAB" w14:paraId="7144E8B4" w14:textId="77777777">
                  <w:pPr>
                    <w:framePr w:hSpace="141" w:wrap="around" w:hAnchor="text" w:vAnchor="text" w:x="-15" w:y="1"/>
                    <w:spacing w:after="160" w:line="259" w:lineRule="auto"/>
                    <w:suppressOverlap/>
                    <w:rPr>
                      <w:b w:val="0"/>
                      <w:sz w:val="18"/>
                      <w:szCs w:val="18"/>
                    </w:rPr>
                  </w:pPr>
                  <w:r w:rsidRPr="00EB0288">
                    <w:rPr>
                      <w:b w:val="0"/>
                      <w:sz w:val="18"/>
                      <w:szCs w:val="18"/>
                    </w:rPr>
                    <w:t>ANVISA</w:t>
                  </w:r>
                </w:p>
              </w:tc>
              <w:tc>
                <w:tcPr>
                  <w:tcW w:w="1700" w:type="dxa"/>
                  <w:tcBorders>
                    <w:top w:val="single" w:color="auto" w:sz="4" w:space="0"/>
                    <w:left w:val="nil"/>
                    <w:bottom w:val="single" w:color="auto" w:sz="4" w:space="0"/>
                    <w:right w:val="single" w:color="auto" w:sz="4" w:space="0"/>
                  </w:tcBorders>
                  <w:shd w:val="clear" w:color="auto" w:fill="B8CCE4"/>
                </w:tcPr>
                <w:p w:rsidRPr="00EB0288" w:rsidR="00664AAB" w:rsidP="00B60380" w:rsidRDefault="00664AAB" w14:paraId="7BA03E4B" w14:textId="77777777">
                  <w:pPr>
                    <w:framePr w:hSpace="141" w:wrap="around" w:hAnchor="text" w:vAnchor="text" w:x="-15" w:y="1"/>
                    <w:spacing w:after="160" w:line="259" w:lineRule="auto"/>
                    <w:suppressOverlap/>
                    <w:rPr>
                      <w:b w:val="0"/>
                      <w:sz w:val="18"/>
                      <w:szCs w:val="18"/>
                    </w:rPr>
                  </w:pPr>
                  <w:r w:rsidRPr="00EB0288">
                    <w:rPr>
                      <w:b w:val="0"/>
                      <w:sz w:val="18"/>
                      <w:szCs w:val="18"/>
                    </w:rPr>
                    <w:t>Implementación del formato CTD y control de principios activos (grupo de medicamentos con condición especial de riesgo y grupo de medicamentos de síntesis química)</w:t>
                  </w:r>
                </w:p>
              </w:tc>
              <w:tc>
                <w:tcPr>
                  <w:tcW w:w="1931" w:type="dxa"/>
                  <w:tcBorders>
                    <w:top w:val="single" w:color="auto" w:sz="4" w:space="0"/>
                    <w:left w:val="nil"/>
                    <w:bottom w:val="single" w:color="auto" w:sz="4" w:space="0"/>
                    <w:right w:val="single" w:color="auto" w:sz="4" w:space="0"/>
                  </w:tcBorders>
                  <w:shd w:val="clear" w:color="auto" w:fill="B8CCE4"/>
                </w:tcPr>
                <w:p w:rsidRPr="00EB0288" w:rsidR="00664AAB" w:rsidP="00B60380" w:rsidRDefault="00664AAB" w14:paraId="4D82BBA8" w14:textId="77777777">
                  <w:pPr>
                    <w:framePr w:hSpace="141" w:wrap="around" w:hAnchor="text" w:vAnchor="text" w:x="-15" w:y="1"/>
                    <w:spacing w:after="160" w:line="259" w:lineRule="auto"/>
                    <w:suppressOverlap/>
                    <w:rPr>
                      <w:b w:val="0"/>
                      <w:sz w:val="18"/>
                      <w:szCs w:val="18"/>
                    </w:rPr>
                  </w:pPr>
                  <w:r w:rsidRPr="00EB0288">
                    <w:rPr>
                      <w:b w:val="0"/>
                      <w:sz w:val="18"/>
                      <w:szCs w:val="18"/>
                    </w:rPr>
                    <w:t>Fortalecer la gestión del conocimiento, capacidades y competencias de los servidores públicos de la institución</w:t>
                  </w:r>
                </w:p>
              </w:tc>
              <w:tc>
                <w:tcPr>
                  <w:tcW w:w="1931" w:type="dxa"/>
                  <w:tcBorders>
                    <w:top w:val="single" w:color="auto" w:sz="4" w:space="0"/>
                    <w:left w:val="single" w:color="auto" w:sz="4" w:space="0"/>
                    <w:bottom w:val="single" w:color="auto" w:sz="4" w:space="0"/>
                    <w:right w:val="single" w:color="auto" w:sz="4" w:space="0"/>
                  </w:tcBorders>
                </w:tcPr>
                <w:p w:rsidRPr="00EB0288" w:rsidR="00664AAB" w:rsidP="00B60380" w:rsidRDefault="00664AAB" w14:paraId="2B65F1FA" w14:textId="77777777">
                  <w:pPr>
                    <w:framePr w:hSpace="141" w:wrap="around" w:hAnchor="text" w:vAnchor="text" w:x="-15" w:y="1"/>
                    <w:spacing w:after="160" w:line="259" w:lineRule="auto"/>
                    <w:suppressOverlap/>
                    <w:rPr>
                      <w:b w:val="0"/>
                      <w:sz w:val="18"/>
                      <w:szCs w:val="18"/>
                    </w:rPr>
                  </w:pPr>
                  <w:r w:rsidRPr="00EB0288">
                    <w:rPr>
                      <w:b w:val="0"/>
                      <w:sz w:val="18"/>
                      <w:szCs w:val="18"/>
                    </w:rPr>
                    <w:t>Sesión Adelantada en 2020, presento Gustavo Mendes</w:t>
                  </w:r>
                </w:p>
              </w:tc>
              <w:tc>
                <w:tcPr>
                  <w:tcW w:w="160" w:type="dxa"/>
                  <w:tcBorders>
                    <w:left w:val="single" w:color="auto" w:sz="4" w:space="0"/>
                  </w:tcBorders>
                  <w:vAlign w:val="center"/>
                </w:tcPr>
                <w:p w:rsidRPr="00EB0288" w:rsidR="00664AAB" w:rsidP="00B60380" w:rsidRDefault="00664AAB" w14:paraId="0100C46A" w14:textId="77777777">
                  <w:pPr>
                    <w:framePr w:hSpace="141" w:wrap="around" w:hAnchor="text" w:vAnchor="text" w:x="-15" w:y="1"/>
                    <w:spacing w:after="160" w:line="259" w:lineRule="auto"/>
                    <w:suppressOverlap/>
                    <w:rPr>
                      <w:b w:val="0"/>
                      <w:sz w:val="18"/>
                      <w:szCs w:val="18"/>
                    </w:rPr>
                  </w:pPr>
                </w:p>
              </w:tc>
            </w:tr>
            <w:tr w:rsidRPr="00EB0288" w:rsidR="00461D7A" w:rsidTr="00EB0288" w14:paraId="4E8E2AFA" w14:textId="77777777">
              <w:trPr>
                <w:trHeight w:val="990"/>
              </w:trPr>
              <w:tc>
                <w:tcPr>
                  <w:tcW w:w="996" w:type="dxa"/>
                  <w:hideMark/>
                </w:tcPr>
                <w:p w:rsidRPr="00EB0288" w:rsidR="00461D7A" w:rsidP="00B60380" w:rsidRDefault="00461D7A" w14:paraId="28988649" w14:textId="77777777">
                  <w:pPr>
                    <w:framePr w:hSpace="141" w:wrap="around" w:hAnchor="text" w:vAnchor="text" w:x="-15" w:y="1"/>
                    <w:spacing w:line="240" w:lineRule="auto"/>
                    <w:ind w:left="567" w:right="567"/>
                    <w:suppressOverlap/>
                    <w:rPr>
                      <w:rFonts w:eastAsia="Times New Roman" w:asciiTheme="majorHAnsi" w:hAnsiTheme="majorHAnsi" w:cstheme="majorHAnsi"/>
                      <w:b w:val="0"/>
                      <w:color w:val="000000"/>
                      <w:sz w:val="18"/>
                      <w:szCs w:val="18"/>
                      <w:lang w:val="es-CO" w:eastAsia="es-CO"/>
                    </w:rPr>
                  </w:pPr>
                </w:p>
              </w:tc>
              <w:tc>
                <w:tcPr>
                  <w:tcW w:w="1081" w:type="dxa"/>
                  <w:hideMark/>
                </w:tcPr>
                <w:p w:rsidRPr="00EB0288" w:rsidR="00461D7A" w:rsidP="00B60380" w:rsidRDefault="00461D7A" w14:paraId="7E64798E" w14:textId="77777777">
                  <w:pPr>
                    <w:framePr w:hSpace="141" w:wrap="around" w:hAnchor="text" w:vAnchor="text" w:x="-15" w:y="1"/>
                    <w:spacing w:line="240" w:lineRule="auto"/>
                    <w:ind w:left="567" w:right="567"/>
                    <w:suppressOverlap/>
                    <w:rPr>
                      <w:rFonts w:eastAsia="Times New Roman" w:asciiTheme="majorHAnsi" w:hAnsiTheme="majorHAnsi" w:cstheme="majorHAnsi"/>
                      <w:b w:val="0"/>
                      <w:color w:val="000000"/>
                      <w:sz w:val="18"/>
                      <w:szCs w:val="18"/>
                      <w:lang w:val="es-CO" w:eastAsia="es-CO"/>
                    </w:rPr>
                  </w:pPr>
                </w:p>
              </w:tc>
              <w:tc>
                <w:tcPr>
                  <w:tcW w:w="1481" w:type="dxa"/>
                  <w:hideMark/>
                </w:tcPr>
                <w:p w:rsidRPr="00EB0288" w:rsidR="00461D7A" w:rsidP="00B60380" w:rsidRDefault="00461D7A" w14:paraId="6F983106" w14:textId="77777777">
                  <w:pPr>
                    <w:framePr w:hSpace="141" w:wrap="around" w:hAnchor="text" w:vAnchor="text" w:x="-15" w:y="1"/>
                    <w:spacing w:line="240" w:lineRule="auto"/>
                    <w:ind w:left="567" w:right="567"/>
                    <w:suppressOverlap/>
                    <w:rPr>
                      <w:rFonts w:eastAsia="Times New Roman" w:asciiTheme="majorHAnsi" w:hAnsiTheme="majorHAnsi" w:cstheme="majorHAnsi"/>
                      <w:b w:val="0"/>
                      <w:color w:val="000000"/>
                      <w:sz w:val="18"/>
                      <w:szCs w:val="18"/>
                      <w:lang w:val="es-CO" w:eastAsia="es-CO"/>
                    </w:rPr>
                  </w:pPr>
                </w:p>
              </w:tc>
              <w:tc>
                <w:tcPr>
                  <w:tcW w:w="1700" w:type="dxa"/>
                  <w:hideMark/>
                </w:tcPr>
                <w:p w:rsidRPr="00EB0288" w:rsidR="00461D7A" w:rsidP="00B60380" w:rsidRDefault="00461D7A" w14:paraId="3C9D9782" w14:textId="77777777">
                  <w:pPr>
                    <w:framePr w:hSpace="141" w:wrap="around" w:hAnchor="text" w:vAnchor="text" w:x="-15" w:y="1"/>
                    <w:spacing w:line="240" w:lineRule="auto"/>
                    <w:ind w:left="567" w:right="567"/>
                    <w:suppressOverlap/>
                    <w:rPr>
                      <w:rFonts w:eastAsia="Times New Roman" w:asciiTheme="majorHAnsi" w:hAnsiTheme="majorHAnsi" w:cstheme="majorHAnsi"/>
                      <w:b w:val="0"/>
                      <w:color w:val="000000"/>
                      <w:sz w:val="18"/>
                      <w:szCs w:val="18"/>
                      <w:lang w:val="es-CO" w:eastAsia="es-CO"/>
                    </w:rPr>
                  </w:pPr>
                </w:p>
              </w:tc>
              <w:tc>
                <w:tcPr>
                  <w:tcW w:w="1931" w:type="dxa"/>
                  <w:hideMark/>
                </w:tcPr>
                <w:p w:rsidRPr="00EB0288" w:rsidR="00461D7A" w:rsidP="00B60380" w:rsidRDefault="00461D7A" w14:paraId="04CA3876" w14:textId="77777777">
                  <w:pPr>
                    <w:framePr w:hSpace="141" w:wrap="around" w:hAnchor="text" w:vAnchor="text" w:x="-15" w:y="1"/>
                    <w:spacing w:line="240" w:lineRule="auto"/>
                    <w:ind w:left="567" w:right="567"/>
                    <w:suppressOverlap/>
                    <w:rPr>
                      <w:rFonts w:eastAsia="Times New Roman" w:asciiTheme="majorHAnsi" w:hAnsiTheme="majorHAnsi" w:cstheme="majorHAnsi"/>
                      <w:b w:val="0"/>
                      <w:color w:val="000000"/>
                      <w:sz w:val="18"/>
                      <w:szCs w:val="18"/>
                      <w:lang w:val="es-CO" w:eastAsia="es-CO"/>
                    </w:rPr>
                  </w:pPr>
                </w:p>
              </w:tc>
              <w:tc>
                <w:tcPr>
                  <w:tcW w:w="1931" w:type="dxa"/>
                </w:tcPr>
                <w:p w:rsidRPr="00EB0288" w:rsidR="00461D7A" w:rsidP="00B60380" w:rsidRDefault="00461D7A" w14:paraId="05847C50" w14:textId="77777777">
                  <w:pPr>
                    <w:framePr w:hSpace="141" w:wrap="around" w:hAnchor="text" w:vAnchor="text" w:x="-15" w:y="1"/>
                    <w:spacing w:line="240" w:lineRule="auto"/>
                    <w:ind w:left="567" w:right="567"/>
                    <w:suppressOverlap/>
                    <w:jc w:val="center"/>
                    <w:rPr>
                      <w:rFonts w:eastAsia="Times New Roman" w:asciiTheme="majorHAnsi" w:hAnsiTheme="majorHAnsi" w:cstheme="majorHAnsi"/>
                      <w:b w:val="0"/>
                      <w:color w:val="000000"/>
                      <w:sz w:val="18"/>
                      <w:szCs w:val="18"/>
                      <w:lang w:val="es-CO" w:eastAsia="es-CO"/>
                    </w:rPr>
                  </w:pPr>
                </w:p>
              </w:tc>
              <w:tc>
                <w:tcPr>
                  <w:tcW w:w="160" w:type="dxa"/>
                  <w:tcBorders>
                    <w:top w:val="nil"/>
                    <w:left w:val="single" w:color="auto" w:sz="4" w:space="0"/>
                    <w:bottom w:val="nil"/>
                    <w:right w:val="nil"/>
                  </w:tcBorders>
                  <w:shd w:val="clear" w:color="auto" w:fill="auto"/>
                  <w:noWrap/>
                  <w:vAlign w:val="bottom"/>
                  <w:hideMark/>
                </w:tcPr>
                <w:p w:rsidRPr="00EB0288" w:rsidR="00461D7A" w:rsidP="00B60380" w:rsidRDefault="00461D7A" w14:paraId="5CE4BF5D" w14:textId="2CB060F6">
                  <w:pPr>
                    <w:framePr w:hSpace="141" w:wrap="around" w:hAnchor="text" w:vAnchor="text" w:x="-15" w:y="1"/>
                    <w:spacing w:line="240" w:lineRule="auto"/>
                    <w:ind w:left="567" w:right="567"/>
                    <w:suppressOverlap/>
                    <w:jc w:val="center"/>
                    <w:rPr>
                      <w:rFonts w:eastAsia="Times New Roman" w:asciiTheme="majorHAnsi" w:hAnsiTheme="majorHAnsi" w:cstheme="majorHAnsi"/>
                      <w:b w:val="0"/>
                      <w:color w:val="000000"/>
                      <w:sz w:val="18"/>
                      <w:szCs w:val="18"/>
                      <w:lang w:val="es-CO" w:eastAsia="es-CO"/>
                    </w:rPr>
                  </w:pPr>
                </w:p>
              </w:tc>
            </w:tr>
            <w:bookmarkEnd w:id="4"/>
          </w:tbl>
          <w:p w:rsidRPr="00B03213" w:rsidR="002D6F6F" w:rsidP="00184873" w:rsidRDefault="002D6F6F" w14:paraId="6D91D714" w14:textId="77777777">
            <w:pPr>
              <w:pStyle w:val="Prrafodelista"/>
              <w:ind w:left="567" w:right="567"/>
              <w:jc w:val="center"/>
              <w:rPr>
                <w:rFonts w:asciiTheme="majorHAnsi" w:hAnsiTheme="majorHAnsi" w:cstheme="majorHAnsi"/>
                <w:bCs w:val="0"/>
                <w:sz w:val="20"/>
                <w:szCs w:val="20"/>
              </w:rPr>
            </w:pPr>
          </w:p>
          <w:tbl>
            <w:tblPr>
              <w:tblW w:w="8774" w:type="dxa"/>
              <w:tblLayout w:type="fixed"/>
              <w:tblCellMar>
                <w:left w:w="70" w:type="dxa"/>
                <w:right w:w="70" w:type="dxa"/>
              </w:tblCellMar>
              <w:tblLook w:val="04A0" w:firstRow="1" w:lastRow="0" w:firstColumn="1" w:lastColumn="0" w:noHBand="0" w:noVBand="1"/>
            </w:tblPr>
            <w:tblGrid>
              <w:gridCol w:w="1427"/>
              <w:gridCol w:w="1275"/>
              <w:gridCol w:w="3759"/>
              <w:gridCol w:w="2285"/>
              <w:gridCol w:w="28"/>
            </w:tblGrid>
            <w:tr w:rsidRPr="00EB0288" w:rsidR="00451E97" w:rsidTr="00383FDD" w14:paraId="76A36BF8" w14:textId="77777777">
              <w:trPr>
                <w:trHeight w:val="1008"/>
              </w:trPr>
              <w:tc>
                <w:tcPr>
                  <w:tcW w:w="8774" w:type="dxa"/>
                  <w:gridSpan w:val="5"/>
                  <w:tcBorders>
                    <w:top w:val="single" w:color="auto" w:sz="8" w:space="0"/>
                    <w:left w:val="single" w:color="auto" w:sz="8" w:space="0"/>
                    <w:bottom w:val="single" w:color="auto" w:sz="8" w:space="0"/>
                    <w:right w:val="single" w:color="000000" w:sz="8" w:space="0"/>
                  </w:tcBorders>
                  <w:shd w:val="clear" w:color="000000" w:fill="538DD5"/>
                  <w:vAlign w:val="center"/>
                  <w:hideMark/>
                </w:tcPr>
                <w:p w:rsidRPr="00EB0288" w:rsidR="00451E97" w:rsidP="00B60380" w:rsidRDefault="00451E97" w14:paraId="249EAEC4" w14:textId="77777777">
                  <w:pPr>
                    <w:framePr w:hSpace="141" w:wrap="around" w:hAnchor="text" w:vAnchor="text" w:x="-15" w:y="1"/>
                    <w:spacing w:line="240" w:lineRule="auto"/>
                    <w:ind w:left="567" w:right="567"/>
                    <w:suppressOverlap/>
                    <w:jc w:val="center"/>
                    <w:rPr>
                      <w:rFonts w:eastAsia="Times New Roman" w:asciiTheme="majorHAnsi" w:hAnsiTheme="majorHAnsi" w:cstheme="majorHAnsi"/>
                      <w:bCs/>
                      <w:color w:val="000000"/>
                      <w:sz w:val="18"/>
                      <w:szCs w:val="18"/>
                      <w:lang w:val="es-CO" w:eastAsia="es-CO"/>
                    </w:rPr>
                  </w:pPr>
                  <w:r w:rsidRPr="00EB0288">
                    <w:rPr>
                      <w:rFonts w:eastAsia="Times New Roman" w:asciiTheme="majorHAnsi" w:hAnsiTheme="majorHAnsi" w:cstheme="majorHAnsi"/>
                      <w:bCs/>
                      <w:color w:val="000000"/>
                      <w:sz w:val="18"/>
                      <w:szCs w:val="18"/>
                      <w:u w:val="single"/>
                      <w:lang w:val="es-CO" w:eastAsia="es-CO"/>
                    </w:rPr>
                    <w:t>OFERTA</w:t>
                  </w:r>
                  <w:r w:rsidRPr="00EB0288">
                    <w:rPr>
                      <w:rFonts w:eastAsia="Times New Roman" w:asciiTheme="majorHAnsi" w:hAnsiTheme="majorHAnsi" w:cstheme="majorHAnsi"/>
                      <w:bCs/>
                      <w:color w:val="000000"/>
                      <w:sz w:val="18"/>
                      <w:szCs w:val="18"/>
                      <w:lang w:val="es-CO" w:eastAsia="es-CO"/>
                    </w:rPr>
                    <w:t xml:space="preserve"> DE COOPERACIÓN INTERNACIONAL/ ASISTENCIA TÉCNICA/INTERCAMBIO TÉCNICO CIENTÍFICOS/ INTERCAMBIO DE EXPERIENCIAS</w:t>
                  </w:r>
                </w:p>
              </w:tc>
            </w:tr>
            <w:tr w:rsidRPr="00EB0288" w:rsidR="00E62AED" w:rsidTr="00383FDD" w14:paraId="55E1D91E" w14:textId="77777777">
              <w:trPr>
                <w:gridAfter w:val="1"/>
                <w:wAfter w:w="28" w:type="dxa"/>
                <w:trHeight w:val="546"/>
              </w:trPr>
              <w:tc>
                <w:tcPr>
                  <w:tcW w:w="1427" w:type="dxa"/>
                  <w:tcBorders>
                    <w:top w:val="nil"/>
                    <w:left w:val="single" w:color="auto" w:sz="8" w:space="0"/>
                    <w:bottom w:val="nil"/>
                    <w:right w:val="single" w:color="auto" w:sz="4" w:space="0"/>
                  </w:tcBorders>
                  <w:shd w:val="clear" w:color="000000" w:fill="FFFFFF"/>
                  <w:hideMark/>
                </w:tcPr>
                <w:p w:rsidRPr="00EB0288" w:rsidR="00451E97" w:rsidP="00B60380" w:rsidRDefault="00451E97" w14:paraId="7671EFF8" w14:textId="77777777">
                  <w:pPr>
                    <w:framePr w:hSpace="141" w:wrap="around" w:hAnchor="text" w:vAnchor="text" w:x="-15" w:y="1"/>
                    <w:spacing w:line="240" w:lineRule="auto"/>
                    <w:ind w:left="-77"/>
                    <w:suppressOverlap/>
                    <w:jc w:val="center"/>
                    <w:rPr>
                      <w:rFonts w:eastAsia="Times New Roman" w:asciiTheme="majorHAnsi" w:hAnsiTheme="majorHAnsi" w:cstheme="majorHAnsi"/>
                      <w:bCs/>
                      <w:color w:val="000000"/>
                      <w:sz w:val="18"/>
                      <w:szCs w:val="18"/>
                      <w:lang w:val="es-CO" w:eastAsia="es-CO"/>
                    </w:rPr>
                  </w:pPr>
                  <w:r w:rsidRPr="00EB0288">
                    <w:rPr>
                      <w:rFonts w:eastAsia="Times New Roman" w:asciiTheme="majorHAnsi" w:hAnsiTheme="majorHAnsi" w:cstheme="majorHAnsi"/>
                      <w:bCs/>
                      <w:color w:val="000000"/>
                      <w:sz w:val="18"/>
                      <w:szCs w:val="18"/>
                      <w:lang w:val="es-CO" w:eastAsia="es-CO"/>
                    </w:rPr>
                    <w:t>TEMA</w:t>
                  </w:r>
                </w:p>
              </w:tc>
              <w:tc>
                <w:tcPr>
                  <w:tcW w:w="1275" w:type="dxa"/>
                  <w:tcBorders>
                    <w:top w:val="nil"/>
                    <w:left w:val="single" w:color="auto" w:sz="8" w:space="0"/>
                    <w:bottom w:val="nil"/>
                    <w:right w:val="single" w:color="auto" w:sz="4" w:space="0"/>
                  </w:tcBorders>
                  <w:shd w:val="clear" w:color="000000" w:fill="FFFFFF"/>
                  <w:hideMark/>
                </w:tcPr>
                <w:p w:rsidRPr="00EB0288" w:rsidR="00451E97" w:rsidP="00B60380" w:rsidRDefault="00451E97" w14:paraId="0C0FE612" w14:textId="77777777">
                  <w:pPr>
                    <w:framePr w:hSpace="141" w:wrap="around" w:hAnchor="text" w:vAnchor="text" w:x="-15" w:y="1"/>
                    <w:spacing w:line="240" w:lineRule="auto"/>
                    <w:ind w:right="14"/>
                    <w:suppressOverlap/>
                    <w:jc w:val="center"/>
                    <w:rPr>
                      <w:rFonts w:eastAsia="Times New Roman" w:asciiTheme="majorHAnsi" w:hAnsiTheme="majorHAnsi" w:cstheme="majorHAnsi"/>
                      <w:bCs/>
                      <w:color w:val="000000"/>
                      <w:sz w:val="18"/>
                      <w:szCs w:val="18"/>
                      <w:lang w:val="es-CO" w:eastAsia="es-CO"/>
                    </w:rPr>
                  </w:pPr>
                  <w:r w:rsidRPr="00EB0288">
                    <w:rPr>
                      <w:rFonts w:eastAsia="Times New Roman" w:asciiTheme="majorHAnsi" w:hAnsiTheme="majorHAnsi" w:cstheme="majorHAnsi"/>
                      <w:bCs/>
                      <w:color w:val="000000"/>
                      <w:sz w:val="18"/>
                      <w:szCs w:val="18"/>
                      <w:lang w:val="es-CO" w:eastAsia="es-CO"/>
                    </w:rPr>
                    <w:t>GRUPO</w:t>
                  </w:r>
                </w:p>
              </w:tc>
              <w:tc>
                <w:tcPr>
                  <w:tcW w:w="3759" w:type="dxa"/>
                  <w:tcBorders>
                    <w:top w:val="single" w:color="auto" w:sz="8" w:space="0"/>
                    <w:left w:val="single" w:color="auto" w:sz="8" w:space="0"/>
                    <w:bottom w:val="nil"/>
                    <w:right w:val="single" w:color="000000" w:sz="8" w:space="0"/>
                  </w:tcBorders>
                  <w:shd w:val="clear" w:color="000000" w:fill="FFFFFF"/>
                  <w:vAlign w:val="center"/>
                  <w:hideMark/>
                </w:tcPr>
                <w:p w:rsidRPr="00EB0288" w:rsidR="00451E97" w:rsidP="00B60380" w:rsidRDefault="00451E97" w14:paraId="58FA0672" w14:textId="77777777">
                  <w:pPr>
                    <w:framePr w:hSpace="141" w:wrap="around" w:hAnchor="text" w:vAnchor="text" w:x="-15" w:y="1"/>
                    <w:spacing w:line="240" w:lineRule="auto"/>
                    <w:ind w:right="231"/>
                    <w:suppressOverlap/>
                    <w:jc w:val="center"/>
                    <w:rPr>
                      <w:rFonts w:eastAsia="Times New Roman" w:asciiTheme="majorHAnsi" w:hAnsiTheme="majorHAnsi" w:cstheme="majorHAnsi"/>
                      <w:bCs/>
                      <w:color w:val="000000"/>
                      <w:sz w:val="18"/>
                      <w:szCs w:val="18"/>
                      <w:lang w:val="es-CO" w:eastAsia="es-CO"/>
                    </w:rPr>
                  </w:pPr>
                  <w:r w:rsidRPr="00EB0288">
                    <w:rPr>
                      <w:rFonts w:eastAsia="Times New Roman" w:asciiTheme="majorHAnsi" w:hAnsiTheme="majorHAnsi" w:cstheme="majorHAnsi"/>
                      <w:bCs/>
                      <w:color w:val="000000"/>
                      <w:sz w:val="18"/>
                      <w:szCs w:val="18"/>
                      <w:lang w:val="es-CO" w:eastAsia="es-CO"/>
                    </w:rPr>
                    <w:t>DESCRIPCION DE LA OFERTA</w:t>
                  </w:r>
                </w:p>
              </w:tc>
              <w:tc>
                <w:tcPr>
                  <w:tcW w:w="2285" w:type="dxa"/>
                  <w:tcBorders>
                    <w:top w:val="nil"/>
                    <w:left w:val="nil"/>
                    <w:bottom w:val="nil"/>
                    <w:right w:val="single" w:color="auto" w:sz="8" w:space="0"/>
                  </w:tcBorders>
                  <w:shd w:val="clear" w:color="000000" w:fill="FFFFFF"/>
                  <w:vAlign w:val="center"/>
                  <w:hideMark/>
                </w:tcPr>
                <w:p w:rsidRPr="00EB0288" w:rsidR="00451E97" w:rsidP="00B60380" w:rsidRDefault="00451E97" w14:paraId="0AD62F50" w14:textId="77777777">
                  <w:pPr>
                    <w:framePr w:hSpace="141" w:wrap="around" w:hAnchor="text" w:vAnchor="text" w:x="-15" w:y="1"/>
                    <w:spacing w:line="240" w:lineRule="auto"/>
                    <w:ind w:right="132"/>
                    <w:suppressOverlap/>
                    <w:jc w:val="center"/>
                    <w:rPr>
                      <w:rFonts w:eastAsia="Times New Roman" w:asciiTheme="majorHAnsi" w:hAnsiTheme="majorHAnsi" w:cstheme="majorHAnsi"/>
                      <w:bCs/>
                      <w:color w:val="000000"/>
                      <w:sz w:val="18"/>
                      <w:szCs w:val="18"/>
                      <w:lang w:val="es-CO" w:eastAsia="es-CO"/>
                    </w:rPr>
                  </w:pPr>
                  <w:r w:rsidRPr="00EB0288">
                    <w:rPr>
                      <w:rFonts w:eastAsia="Times New Roman" w:asciiTheme="majorHAnsi" w:hAnsiTheme="majorHAnsi" w:cstheme="majorHAnsi"/>
                      <w:bCs/>
                      <w:color w:val="000000"/>
                      <w:sz w:val="18"/>
                      <w:szCs w:val="18"/>
                      <w:lang w:val="es-CO" w:eastAsia="es-CO"/>
                    </w:rPr>
                    <w:t>HA OFRECIDO ANTES COOPERACION EN LA MATERIA</w:t>
                  </w:r>
                </w:p>
              </w:tc>
            </w:tr>
            <w:tr w:rsidRPr="00EB0288" w:rsidR="00E62AED" w:rsidTr="00383FDD" w14:paraId="0FCE98D2" w14:textId="77777777">
              <w:trPr>
                <w:gridAfter w:val="1"/>
                <w:wAfter w:w="28" w:type="dxa"/>
                <w:trHeight w:val="546"/>
              </w:trPr>
              <w:tc>
                <w:tcPr>
                  <w:tcW w:w="1427" w:type="dxa"/>
                  <w:tcBorders>
                    <w:top w:val="single" w:color="auto" w:sz="8" w:space="0"/>
                    <w:left w:val="single" w:color="auto" w:sz="8" w:space="0"/>
                    <w:bottom w:val="single" w:color="auto" w:sz="4" w:space="0"/>
                    <w:right w:val="single" w:color="auto" w:sz="4" w:space="0"/>
                  </w:tcBorders>
                  <w:shd w:val="clear" w:color="000000" w:fill="B8CCE4"/>
                  <w:hideMark/>
                </w:tcPr>
                <w:p w:rsidRPr="00EB0288" w:rsidR="00451E97" w:rsidP="00B60380" w:rsidRDefault="00451E97" w14:paraId="5453318F" w14:textId="77777777">
                  <w:pPr>
                    <w:framePr w:hSpace="141" w:wrap="around" w:hAnchor="text" w:vAnchor="text" w:x="-15" w:y="1"/>
                    <w:spacing w:line="240" w:lineRule="auto"/>
                    <w:ind w:left="50" w:right="68"/>
                    <w:suppressOverlap/>
                    <w:rPr>
                      <w:rFonts w:eastAsia="Times New Roman" w:asciiTheme="majorHAnsi" w:hAnsiTheme="majorHAnsi" w:cstheme="majorHAnsi"/>
                      <w:b w:val="0"/>
                      <w:color w:val="000000"/>
                      <w:sz w:val="18"/>
                      <w:szCs w:val="18"/>
                      <w:lang w:val="es-CO" w:eastAsia="es-CO"/>
                    </w:rPr>
                  </w:pPr>
                  <w:r w:rsidRPr="00EB0288">
                    <w:rPr>
                      <w:rFonts w:eastAsia="Times New Roman" w:asciiTheme="majorHAnsi" w:hAnsiTheme="majorHAnsi" w:cstheme="majorHAnsi"/>
                      <w:b w:val="0"/>
                      <w:color w:val="000000"/>
                      <w:sz w:val="18"/>
                      <w:szCs w:val="18"/>
                      <w:lang w:val="es-CO" w:eastAsia="es-CO"/>
                    </w:rPr>
                    <w:t>Procesos generales investigación clínica</w:t>
                  </w:r>
                </w:p>
              </w:tc>
              <w:tc>
                <w:tcPr>
                  <w:tcW w:w="1275" w:type="dxa"/>
                  <w:tcBorders>
                    <w:top w:val="single" w:color="auto" w:sz="8" w:space="0"/>
                    <w:left w:val="nil"/>
                    <w:bottom w:val="single" w:color="auto" w:sz="4" w:space="0"/>
                    <w:right w:val="single" w:color="auto" w:sz="4" w:space="0"/>
                  </w:tcBorders>
                  <w:shd w:val="clear" w:color="000000" w:fill="B8CCE4"/>
                  <w:hideMark/>
                </w:tcPr>
                <w:p w:rsidRPr="00EB0288" w:rsidR="00451E97" w:rsidP="00B60380" w:rsidRDefault="00451E97" w14:paraId="16A116BD" w14:textId="77777777">
                  <w:pPr>
                    <w:framePr w:hSpace="141" w:wrap="around" w:hAnchor="text" w:vAnchor="text" w:x="-15" w:y="1"/>
                    <w:spacing w:line="240" w:lineRule="auto"/>
                    <w:ind w:left="50" w:right="68"/>
                    <w:suppressOverlap/>
                    <w:rPr>
                      <w:rFonts w:eastAsia="Times New Roman" w:asciiTheme="majorHAnsi" w:hAnsiTheme="majorHAnsi" w:cstheme="majorHAnsi"/>
                      <w:b w:val="0"/>
                      <w:color w:val="000000"/>
                      <w:sz w:val="18"/>
                      <w:szCs w:val="18"/>
                      <w:lang w:val="es-CO" w:eastAsia="es-CO"/>
                    </w:rPr>
                  </w:pPr>
                  <w:r w:rsidRPr="00EB0288">
                    <w:rPr>
                      <w:rFonts w:eastAsia="Times New Roman" w:asciiTheme="majorHAnsi" w:hAnsiTheme="majorHAnsi" w:cstheme="majorHAnsi"/>
                      <w:b w:val="0"/>
                      <w:color w:val="000000"/>
                      <w:sz w:val="18"/>
                      <w:szCs w:val="18"/>
                      <w:lang w:val="es-CO" w:eastAsia="es-CO"/>
                    </w:rPr>
                    <w:t>Grupo de Investigación clínica</w:t>
                  </w:r>
                </w:p>
              </w:tc>
              <w:tc>
                <w:tcPr>
                  <w:tcW w:w="3759" w:type="dxa"/>
                  <w:tcBorders>
                    <w:top w:val="single" w:color="auto" w:sz="8" w:space="0"/>
                    <w:left w:val="nil"/>
                    <w:bottom w:val="single" w:color="auto" w:sz="4" w:space="0"/>
                    <w:right w:val="single" w:color="auto" w:sz="4" w:space="0"/>
                  </w:tcBorders>
                  <w:shd w:val="clear" w:color="000000" w:fill="B8CCE4"/>
                  <w:hideMark/>
                </w:tcPr>
                <w:p w:rsidRPr="00EB0288" w:rsidR="00451E97" w:rsidP="00B60380" w:rsidRDefault="00451E97" w14:paraId="3CF217B1" w14:textId="22F47123">
                  <w:pPr>
                    <w:framePr w:hSpace="141" w:wrap="around" w:hAnchor="text" w:vAnchor="text" w:x="-15" w:y="1"/>
                    <w:spacing w:line="240" w:lineRule="auto"/>
                    <w:ind w:left="567" w:right="567"/>
                    <w:suppressOverlap/>
                    <w:jc w:val="center"/>
                    <w:rPr>
                      <w:rFonts w:eastAsia="Times New Roman" w:asciiTheme="majorHAnsi" w:hAnsiTheme="majorHAnsi" w:cstheme="majorHAnsi"/>
                      <w:b w:val="0"/>
                      <w:color w:val="000000"/>
                      <w:sz w:val="18"/>
                      <w:szCs w:val="18"/>
                      <w:lang w:val="es-CO" w:eastAsia="es-CO"/>
                    </w:rPr>
                  </w:pPr>
                  <w:r w:rsidRPr="00EB0288">
                    <w:rPr>
                      <w:rFonts w:eastAsia="Times New Roman" w:asciiTheme="majorHAnsi" w:hAnsiTheme="majorHAnsi" w:cstheme="majorHAnsi"/>
                      <w:b w:val="0"/>
                      <w:color w:val="000000"/>
                      <w:sz w:val="18"/>
                      <w:szCs w:val="18"/>
                      <w:lang w:val="es-CO" w:eastAsia="es-CO"/>
                    </w:rPr>
                    <w:t xml:space="preserve">Compartir experiencia en procesos de evaluación para mejorar tiempos </w:t>
                  </w:r>
                  <w:r w:rsidRPr="00EB0288" w:rsidR="00E62AED">
                    <w:rPr>
                      <w:rFonts w:eastAsia="Times New Roman" w:asciiTheme="majorHAnsi" w:hAnsiTheme="majorHAnsi" w:cstheme="majorHAnsi"/>
                      <w:b w:val="0"/>
                      <w:color w:val="000000"/>
                      <w:sz w:val="18"/>
                      <w:szCs w:val="18"/>
                      <w:lang w:val="es-CO" w:eastAsia="es-CO"/>
                    </w:rPr>
                    <w:t>regulatorios</w:t>
                  </w:r>
                </w:p>
              </w:tc>
              <w:tc>
                <w:tcPr>
                  <w:tcW w:w="2285" w:type="dxa"/>
                  <w:tcBorders>
                    <w:top w:val="single" w:color="auto" w:sz="8" w:space="0"/>
                    <w:left w:val="nil"/>
                    <w:bottom w:val="single" w:color="auto" w:sz="4" w:space="0"/>
                    <w:right w:val="single" w:color="auto" w:sz="8" w:space="0"/>
                  </w:tcBorders>
                  <w:shd w:val="clear" w:color="000000" w:fill="B8CCE4"/>
                  <w:noWrap/>
                  <w:hideMark/>
                </w:tcPr>
                <w:p w:rsidRPr="00EB0288" w:rsidR="00451E97" w:rsidP="00B60380" w:rsidRDefault="00451E97" w14:paraId="2E83C2A2" w14:textId="77777777">
                  <w:pPr>
                    <w:framePr w:hSpace="141" w:wrap="around" w:hAnchor="text" w:vAnchor="text" w:x="-15" w:y="1"/>
                    <w:spacing w:line="240" w:lineRule="auto"/>
                    <w:ind w:left="567" w:right="567"/>
                    <w:suppressOverlap/>
                    <w:jc w:val="center"/>
                    <w:rPr>
                      <w:rFonts w:eastAsia="Times New Roman" w:asciiTheme="majorHAnsi" w:hAnsiTheme="majorHAnsi" w:cstheme="majorHAnsi"/>
                      <w:b w:val="0"/>
                      <w:color w:val="000000"/>
                      <w:sz w:val="18"/>
                      <w:szCs w:val="18"/>
                      <w:lang w:val="es-CO" w:eastAsia="es-CO"/>
                    </w:rPr>
                  </w:pPr>
                  <w:r w:rsidRPr="00EB0288">
                    <w:rPr>
                      <w:rFonts w:eastAsia="Times New Roman" w:asciiTheme="majorHAnsi" w:hAnsiTheme="majorHAnsi" w:cstheme="majorHAnsi"/>
                      <w:b w:val="0"/>
                      <w:color w:val="000000"/>
                      <w:sz w:val="18"/>
                      <w:szCs w:val="18"/>
                      <w:lang w:val="es-CO" w:eastAsia="es-CO"/>
                    </w:rPr>
                    <w:t>Agencia de Chile y Perú</w:t>
                  </w:r>
                </w:p>
              </w:tc>
            </w:tr>
            <w:tr w:rsidRPr="00EB0288" w:rsidR="00E62AED" w:rsidTr="00383FDD" w14:paraId="3C8C9E35" w14:textId="77777777">
              <w:trPr>
                <w:gridAfter w:val="1"/>
                <w:wAfter w:w="28" w:type="dxa"/>
                <w:trHeight w:val="546"/>
              </w:trPr>
              <w:tc>
                <w:tcPr>
                  <w:tcW w:w="1427" w:type="dxa"/>
                  <w:tcBorders>
                    <w:top w:val="single" w:color="auto" w:sz="8" w:space="0"/>
                    <w:left w:val="single" w:color="auto" w:sz="8" w:space="0"/>
                    <w:bottom w:val="single" w:color="auto" w:sz="4" w:space="0"/>
                    <w:right w:val="single" w:color="auto" w:sz="4" w:space="0"/>
                  </w:tcBorders>
                  <w:shd w:val="clear" w:color="000000" w:fill="B8CCE4"/>
                  <w:hideMark/>
                </w:tcPr>
                <w:p w:rsidRPr="00EB0288" w:rsidR="00451E97" w:rsidP="00B60380" w:rsidRDefault="00451E97" w14:paraId="03C96D36" w14:textId="77777777">
                  <w:pPr>
                    <w:framePr w:hSpace="141" w:wrap="around" w:hAnchor="text" w:vAnchor="text" w:x="-15" w:y="1"/>
                    <w:spacing w:line="240" w:lineRule="auto"/>
                    <w:ind w:left="50" w:right="68"/>
                    <w:suppressOverlap/>
                    <w:rPr>
                      <w:rFonts w:eastAsia="Times New Roman" w:asciiTheme="majorHAnsi" w:hAnsiTheme="majorHAnsi" w:cstheme="majorHAnsi"/>
                      <w:b w:val="0"/>
                      <w:color w:val="000000"/>
                      <w:sz w:val="18"/>
                      <w:szCs w:val="18"/>
                      <w:lang w:val="es-CO" w:eastAsia="es-CO"/>
                    </w:rPr>
                  </w:pPr>
                  <w:r w:rsidRPr="00EB0288">
                    <w:rPr>
                      <w:rFonts w:eastAsia="Times New Roman" w:asciiTheme="majorHAnsi" w:hAnsiTheme="majorHAnsi" w:cstheme="majorHAnsi"/>
                      <w:b w:val="0"/>
                      <w:color w:val="000000"/>
                      <w:sz w:val="18"/>
                      <w:szCs w:val="18"/>
                      <w:lang w:val="es-CO" w:eastAsia="es-CO"/>
                    </w:rPr>
                    <w:t>Buenas Prácticas de Revisión</w:t>
                  </w:r>
                </w:p>
              </w:tc>
              <w:tc>
                <w:tcPr>
                  <w:tcW w:w="1275" w:type="dxa"/>
                  <w:tcBorders>
                    <w:top w:val="single" w:color="auto" w:sz="8" w:space="0"/>
                    <w:left w:val="nil"/>
                    <w:bottom w:val="single" w:color="auto" w:sz="4" w:space="0"/>
                    <w:right w:val="single" w:color="auto" w:sz="4" w:space="0"/>
                  </w:tcBorders>
                  <w:shd w:val="clear" w:color="000000" w:fill="B8CCE4"/>
                  <w:hideMark/>
                </w:tcPr>
                <w:p w:rsidRPr="00EB0288" w:rsidR="00451E97" w:rsidP="00B60380" w:rsidRDefault="00451E97" w14:paraId="616F5794" w14:textId="77777777">
                  <w:pPr>
                    <w:framePr w:hSpace="141" w:wrap="around" w:hAnchor="text" w:vAnchor="text" w:x="-15" w:y="1"/>
                    <w:spacing w:line="240" w:lineRule="auto"/>
                    <w:ind w:left="50" w:right="68"/>
                    <w:suppressOverlap/>
                    <w:jc w:val="center"/>
                    <w:rPr>
                      <w:rFonts w:eastAsia="Times New Roman" w:asciiTheme="majorHAnsi" w:hAnsiTheme="majorHAnsi" w:cstheme="majorHAnsi"/>
                      <w:b w:val="0"/>
                      <w:color w:val="000000"/>
                      <w:sz w:val="18"/>
                      <w:szCs w:val="18"/>
                      <w:lang w:val="es-CO" w:eastAsia="es-CO"/>
                    </w:rPr>
                  </w:pPr>
                  <w:r w:rsidRPr="00EB0288">
                    <w:rPr>
                      <w:rFonts w:eastAsia="Times New Roman" w:asciiTheme="majorHAnsi" w:hAnsiTheme="majorHAnsi" w:cstheme="majorHAnsi"/>
                      <w:b w:val="0"/>
                      <w:color w:val="000000"/>
                      <w:sz w:val="18"/>
                      <w:szCs w:val="18"/>
                      <w:lang w:val="es-CO" w:eastAsia="es-CO"/>
                    </w:rPr>
                    <w:t>Registros Sanitarios de Medicamentos Biológicos</w:t>
                  </w:r>
                </w:p>
              </w:tc>
              <w:tc>
                <w:tcPr>
                  <w:tcW w:w="3759" w:type="dxa"/>
                  <w:tcBorders>
                    <w:top w:val="single" w:color="auto" w:sz="8" w:space="0"/>
                    <w:left w:val="nil"/>
                    <w:bottom w:val="single" w:color="auto" w:sz="4" w:space="0"/>
                    <w:right w:val="single" w:color="auto" w:sz="4" w:space="0"/>
                  </w:tcBorders>
                  <w:shd w:val="clear" w:color="000000" w:fill="B8CCE4"/>
                  <w:hideMark/>
                </w:tcPr>
                <w:p w:rsidRPr="00EB0288" w:rsidR="00451E97" w:rsidP="00B60380" w:rsidRDefault="00451E97" w14:paraId="077FB3FE" w14:textId="01136798">
                  <w:pPr>
                    <w:framePr w:hSpace="141" w:wrap="around" w:hAnchor="text" w:vAnchor="text" w:x="-15" w:y="1"/>
                    <w:spacing w:line="240" w:lineRule="auto"/>
                    <w:ind w:left="567" w:right="567"/>
                    <w:suppressOverlap/>
                    <w:jc w:val="center"/>
                    <w:rPr>
                      <w:rFonts w:eastAsia="Times New Roman" w:asciiTheme="majorHAnsi" w:hAnsiTheme="majorHAnsi" w:cstheme="majorHAnsi"/>
                      <w:b w:val="0"/>
                      <w:color w:val="000000"/>
                      <w:sz w:val="18"/>
                      <w:szCs w:val="18"/>
                      <w:lang w:val="es-CO" w:eastAsia="es-CO"/>
                    </w:rPr>
                  </w:pPr>
                  <w:r w:rsidRPr="00EB0288">
                    <w:rPr>
                      <w:rFonts w:eastAsia="Times New Roman" w:asciiTheme="majorHAnsi" w:hAnsiTheme="majorHAnsi" w:cstheme="majorHAnsi"/>
                      <w:b w:val="0"/>
                      <w:color w:val="000000"/>
                      <w:sz w:val="18"/>
                      <w:szCs w:val="18"/>
                      <w:lang w:val="es-CO" w:eastAsia="es-CO"/>
                    </w:rPr>
                    <w:t xml:space="preserve">Intercambio de experiencias en las buenas prácticas de revisión de </w:t>
                  </w:r>
                  <w:r w:rsidRPr="00EB0288" w:rsidR="00E62AED">
                    <w:rPr>
                      <w:rFonts w:eastAsia="Times New Roman" w:asciiTheme="majorHAnsi" w:hAnsiTheme="majorHAnsi" w:cstheme="majorHAnsi"/>
                      <w:b w:val="0"/>
                      <w:color w:val="000000"/>
                      <w:sz w:val="18"/>
                      <w:szCs w:val="18"/>
                      <w:lang w:val="es-CO" w:eastAsia="es-CO"/>
                    </w:rPr>
                    <w:t>solicitudes</w:t>
                  </w:r>
                  <w:r w:rsidRPr="00EB0288">
                    <w:rPr>
                      <w:rFonts w:eastAsia="Times New Roman" w:asciiTheme="majorHAnsi" w:hAnsiTheme="majorHAnsi" w:cstheme="majorHAnsi"/>
                      <w:b w:val="0"/>
                      <w:color w:val="000000"/>
                      <w:sz w:val="18"/>
                      <w:szCs w:val="18"/>
                      <w:lang w:val="es-CO" w:eastAsia="es-CO"/>
                    </w:rPr>
                    <w:t xml:space="preserve"> de registros sanitarios y trámites </w:t>
                  </w:r>
                  <w:r w:rsidRPr="00EB0288" w:rsidR="00E62AED">
                    <w:rPr>
                      <w:rFonts w:eastAsia="Times New Roman" w:asciiTheme="majorHAnsi" w:hAnsiTheme="majorHAnsi" w:cstheme="majorHAnsi"/>
                      <w:b w:val="0"/>
                      <w:color w:val="000000"/>
                      <w:sz w:val="18"/>
                      <w:szCs w:val="18"/>
                      <w:lang w:val="es-CO" w:eastAsia="es-CO"/>
                    </w:rPr>
                    <w:t>asociados de</w:t>
                  </w:r>
                  <w:r w:rsidRPr="00EB0288">
                    <w:rPr>
                      <w:rFonts w:eastAsia="Times New Roman" w:asciiTheme="majorHAnsi" w:hAnsiTheme="majorHAnsi" w:cstheme="majorHAnsi"/>
                      <w:b w:val="0"/>
                      <w:color w:val="000000"/>
                      <w:sz w:val="18"/>
                      <w:szCs w:val="18"/>
                      <w:lang w:val="es-CO" w:eastAsia="es-CO"/>
                    </w:rPr>
                    <w:t xml:space="preserve"> medicamentos biológicos y biotecnológicos</w:t>
                  </w:r>
                </w:p>
              </w:tc>
              <w:tc>
                <w:tcPr>
                  <w:tcW w:w="2285" w:type="dxa"/>
                  <w:tcBorders>
                    <w:top w:val="single" w:color="auto" w:sz="8" w:space="0"/>
                    <w:left w:val="nil"/>
                    <w:bottom w:val="single" w:color="auto" w:sz="4" w:space="0"/>
                    <w:right w:val="single" w:color="auto" w:sz="8" w:space="0"/>
                  </w:tcBorders>
                  <w:shd w:val="clear" w:color="000000" w:fill="B8CCE4"/>
                  <w:noWrap/>
                  <w:hideMark/>
                </w:tcPr>
                <w:p w:rsidRPr="00EB0288" w:rsidR="00451E97" w:rsidP="00B60380" w:rsidRDefault="00451E97" w14:paraId="4928C7FA" w14:textId="77777777">
                  <w:pPr>
                    <w:framePr w:hSpace="141" w:wrap="around" w:hAnchor="text" w:vAnchor="text" w:x="-15" w:y="1"/>
                    <w:spacing w:line="240" w:lineRule="auto"/>
                    <w:ind w:left="567" w:right="567"/>
                    <w:suppressOverlap/>
                    <w:jc w:val="center"/>
                    <w:rPr>
                      <w:rFonts w:eastAsia="Times New Roman" w:asciiTheme="majorHAnsi" w:hAnsiTheme="majorHAnsi" w:cstheme="majorHAnsi"/>
                      <w:b w:val="0"/>
                      <w:color w:val="000000"/>
                      <w:sz w:val="18"/>
                      <w:szCs w:val="18"/>
                      <w:lang w:val="es-CO" w:eastAsia="es-CO"/>
                    </w:rPr>
                  </w:pPr>
                  <w:r w:rsidRPr="00EB0288">
                    <w:rPr>
                      <w:rFonts w:eastAsia="Times New Roman" w:asciiTheme="majorHAnsi" w:hAnsiTheme="majorHAnsi" w:cstheme="majorHAnsi"/>
                      <w:b w:val="0"/>
                      <w:color w:val="000000"/>
                      <w:sz w:val="18"/>
                      <w:szCs w:val="18"/>
                      <w:lang w:val="es-CO" w:eastAsia="es-CO"/>
                    </w:rPr>
                    <w:t>No</w:t>
                  </w:r>
                </w:p>
              </w:tc>
            </w:tr>
            <w:tr w:rsidRPr="00EB0288" w:rsidR="00E62AED" w:rsidTr="00383FDD" w14:paraId="6F91792B" w14:textId="77777777">
              <w:trPr>
                <w:gridAfter w:val="1"/>
                <w:wAfter w:w="28" w:type="dxa"/>
                <w:trHeight w:val="813"/>
              </w:trPr>
              <w:tc>
                <w:tcPr>
                  <w:tcW w:w="1427" w:type="dxa"/>
                  <w:tcBorders>
                    <w:top w:val="nil"/>
                    <w:left w:val="single" w:color="auto" w:sz="8" w:space="0"/>
                    <w:bottom w:val="single" w:color="auto" w:sz="4" w:space="0"/>
                    <w:right w:val="single" w:color="auto" w:sz="4" w:space="0"/>
                  </w:tcBorders>
                  <w:shd w:val="clear" w:color="000000" w:fill="B8CCE4"/>
                  <w:hideMark/>
                </w:tcPr>
                <w:p w:rsidRPr="00EB0288" w:rsidR="00451E97" w:rsidP="00B60380" w:rsidRDefault="00451E97" w14:paraId="799E2FAB" w14:textId="77777777">
                  <w:pPr>
                    <w:framePr w:hSpace="141" w:wrap="around" w:hAnchor="text" w:vAnchor="text" w:x="-15" w:y="1"/>
                    <w:spacing w:line="240" w:lineRule="auto"/>
                    <w:ind w:left="50" w:right="68"/>
                    <w:suppressOverlap/>
                    <w:rPr>
                      <w:rFonts w:eastAsia="Times New Roman" w:asciiTheme="majorHAnsi" w:hAnsiTheme="majorHAnsi" w:cstheme="majorHAnsi"/>
                      <w:b w:val="0"/>
                      <w:color w:val="000000"/>
                      <w:sz w:val="18"/>
                      <w:szCs w:val="18"/>
                      <w:lang w:val="es-CO" w:eastAsia="es-CO"/>
                    </w:rPr>
                  </w:pPr>
                  <w:r w:rsidRPr="00EB0288">
                    <w:rPr>
                      <w:rFonts w:eastAsia="Times New Roman" w:asciiTheme="majorHAnsi" w:hAnsiTheme="majorHAnsi" w:cstheme="majorHAnsi"/>
                      <w:b w:val="0"/>
                      <w:color w:val="000000"/>
                      <w:sz w:val="18"/>
                      <w:szCs w:val="18"/>
                      <w:lang w:val="es-CO" w:eastAsia="es-CO"/>
                    </w:rPr>
                    <w:t>Evaluación de comparabilidad en biosimilares</w:t>
                  </w:r>
                </w:p>
              </w:tc>
              <w:tc>
                <w:tcPr>
                  <w:tcW w:w="1275" w:type="dxa"/>
                  <w:tcBorders>
                    <w:top w:val="single" w:color="auto" w:sz="8" w:space="0"/>
                    <w:left w:val="nil"/>
                    <w:bottom w:val="single" w:color="auto" w:sz="4" w:space="0"/>
                    <w:right w:val="single" w:color="auto" w:sz="4" w:space="0"/>
                  </w:tcBorders>
                  <w:shd w:val="clear" w:color="000000" w:fill="B8CCE4"/>
                  <w:hideMark/>
                </w:tcPr>
                <w:p w:rsidRPr="00EB0288" w:rsidR="00451E97" w:rsidP="00B60380" w:rsidRDefault="00451E97" w14:paraId="449799D9" w14:textId="77777777">
                  <w:pPr>
                    <w:framePr w:hSpace="141" w:wrap="around" w:hAnchor="text" w:vAnchor="text" w:x="-15" w:y="1"/>
                    <w:spacing w:line="240" w:lineRule="auto"/>
                    <w:ind w:left="50" w:right="68"/>
                    <w:suppressOverlap/>
                    <w:jc w:val="center"/>
                    <w:rPr>
                      <w:rFonts w:eastAsia="Times New Roman" w:asciiTheme="majorHAnsi" w:hAnsiTheme="majorHAnsi" w:cstheme="majorHAnsi"/>
                      <w:b w:val="0"/>
                      <w:color w:val="000000"/>
                      <w:sz w:val="18"/>
                      <w:szCs w:val="18"/>
                      <w:lang w:val="es-CO" w:eastAsia="es-CO"/>
                    </w:rPr>
                  </w:pPr>
                  <w:r w:rsidRPr="00EB0288">
                    <w:rPr>
                      <w:rFonts w:eastAsia="Times New Roman" w:asciiTheme="majorHAnsi" w:hAnsiTheme="majorHAnsi" w:cstheme="majorHAnsi"/>
                      <w:b w:val="0"/>
                      <w:color w:val="000000"/>
                      <w:sz w:val="18"/>
                      <w:szCs w:val="18"/>
                      <w:lang w:val="es-CO" w:eastAsia="es-CO"/>
                    </w:rPr>
                    <w:t>Registros Sanitarios de Medicamentos Biológicos</w:t>
                  </w:r>
                </w:p>
              </w:tc>
              <w:tc>
                <w:tcPr>
                  <w:tcW w:w="3759" w:type="dxa"/>
                  <w:tcBorders>
                    <w:top w:val="single" w:color="auto" w:sz="8" w:space="0"/>
                    <w:left w:val="nil"/>
                    <w:bottom w:val="single" w:color="auto" w:sz="4" w:space="0"/>
                    <w:right w:val="single" w:color="auto" w:sz="4" w:space="0"/>
                  </w:tcBorders>
                  <w:shd w:val="clear" w:color="000000" w:fill="B8CCE4"/>
                  <w:hideMark/>
                </w:tcPr>
                <w:p w:rsidRPr="00EB0288" w:rsidR="00451E97" w:rsidP="00B60380" w:rsidRDefault="00E62AED" w14:paraId="06F5F4E0" w14:textId="3D5CC722">
                  <w:pPr>
                    <w:framePr w:hSpace="141" w:wrap="around" w:hAnchor="text" w:vAnchor="text" w:x="-15" w:y="1"/>
                    <w:spacing w:line="240" w:lineRule="auto"/>
                    <w:ind w:left="567" w:right="567"/>
                    <w:suppressOverlap/>
                    <w:jc w:val="center"/>
                    <w:rPr>
                      <w:rFonts w:eastAsia="Times New Roman" w:asciiTheme="majorHAnsi" w:hAnsiTheme="majorHAnsi" w:cstheme="majorHAnsi"/>
                      <w:b w:val="0"/>
                      <w:color w:val="000000"/>
                      <w:sz w:val="18"/>
                      <w:szCs w:val="18"/>
                      <w:lang w:val="es-CO" w:eastAsia="es-CO"/>
                    </w:rPr>
                  </w:pPr>
                  <w:r w:rsidRPr="00EB0288">
                    <w:rPr>
                      <w:rFonts w:eastAsia="Times New Roman" w:asciiTheme="majorHAnsi" w:hAnsiTheme="majorHAnsi" w:cstheme="majorHAnsi"/>
                      <w:b w:val="0"/>
                      <w:color w:val="000000"/>
                      <w:sz w:val="18"/>
                      <w:szCs w:val="18"/>
                      <w:lang w:val="es-CO" w:eastAsia="es-CO"/>
                    </w:rPr>
                    <w:t>Intercambio</w:t>
                  </w:r>
                  <w:r w:rsidRPr="00EB0288" w:rsidR="00451E97">
                    <w:rPr>
                      <w:rFonts w:eastAsia="Times New Roman" w:asciiTheme="majorHAnsi" w:hAnsiTheme="majorHAnsi" w:cstheme="majorHAnsi"/>
                      <w:b w:val="0"/>
                      <w:color w:val="000000"/>
                      <w:sz w:val="18"/>
                      <w:szCs w:val="18"/>
                      <w:lang w:val="es-CO" w:eastAsia="es-CO"/>
                    </w:rPr>
                    <w:t xml:space="preserve"> de experiencias en la revisión del </w:t>
                  </w:r>
                  <w:r w:rsidRPr="00EB0288">
                    <w:rPr>
                      <w:rFonts w:eastAsia="Times New Roman" w:asciiTheme="majorHAnsi" w:hAnsiTheme="majorHAnsi" w:cstheme="majorHAnsi"/>
                      <w:b w:val="0"/>
                      <w:color w:val="000000"/>
                      <w:sz w:val="18"/>
                      <w:szCs w:val="18"/>
                      <w:lang w:val="es-CO" w:eastAsia="es-CO"/>
                    </w:rPr>
                    <w:t>módulo</w:t>
                  </w:r>
                  <w:r w:rsidRPr="00EB0288" w:rsidR="00451E97">
                    <w:rPr>
                      <w:rFonts w:eastAsia="Times New Roman" w:asciiTheme="majorHAnsi" w:hAnsiTheme="majorHAnsi" w:cstheme="majorHAnsi"/>
                      <w:b w:val="0"/>
                      <w:color w:val="000000"/>
                      <w:sz w:val="18"/>
                      <w:szCs w:val="18"/>
                      <w:lang w:val="es-CO" w:eastAsia="es-CO"/>
                    </w:rPr>
                    <w:t xml:space="preserve"> de comparabilidad analítica en los biosimilares</w:t>
                  </w:r>
                </w:p>
              </w:tc>
              <w:tc>
                <w:tcPr>
                  <w:tcW w:w="2285" w:type="dxa"/>
                  <w:tcBorders>
                    <w:top w:val="single" w:color="auto" w:sz="8" w:space="0"/>
                    <w:left w:val="nil"/>
                    <w:bottom w:val="single" w:color="auto" w:sz="4" w:space="0"/>
                    <w:right w:val="single" w:color="auto" w:sz="8" w:space="0"/>
                  </w:tcBorders>
                  <w:shd w:val="clear" w:color="000000" w:fill="B8CCE4"/>
                  <w:noWrap/>
                  <w:hideMark/>
                </w:tcPr>
                <w:p w:rsidRPr="00EB0288" w:rsidR="00451E97" w:rsidP="00B60380" w:rsidRDefault="00451E97" w14:paraId="24BFDD17" w14:textId="77777777">
                  <w:pPr>
                    <w:framePr w:hSpace="141" w:wrap="around" w:hAnchor="text" w:vAnchor="text" w:x="-15" w:y="1"/>
                    <w:spacing w:line="240" w:lineRule="auto"/>
                    <w:ind w:left="567" w:right="567"/>
                    <w:suppressOverlap/>
                    <w:jc w:val="center"/>
                    <w:rPr>
                      <w:rFonts w:eastAsia="Times New Roman" w:asciiTheme="majorHAnsi" w:hAnsiTheme="majorHAnsi" w:cstheme="majorHAnsi"/>
                      <w:b w:val="0"/>
                      <w:color w:val="000000"/>
                      <w:sz w:val="18"/>
                      <w:szCs w:val="18"/>
                      <w:lang w:val="es-CO" w:eastAsia="es-CO"/>
                    </w:rPr>
                  </w:pPr>
                  <w:r w:rsidRPr="00EB0288">
                    <w:rPr>
                      <w:rFonts w:eastAsia="Times New Roman" w:asciiTheme="majorHAnsi" w:hAnsiTheme="majorHAnsi" w:cstheme="majorHAnsi"/>
                      <w:b w:val="0"/>
                      <w:color w:val="000000"/>
                      <w:sz w:val="18"/>
                      <w:szCs w:val="18"/>
                      <w:lang w:val="es-CO" w:eastAsia="es-CO"/>
                    </w:rPr>
                    <w:t>No</w:t>
                  </w:r>
                </w:p>
              </w:tc>
            </w:tr>
            <w:tr w:rsidRPr="00EB0288" w:rsidR="00E62AED" w:rsidTr="00383FDD" w14:paraId="654A0D48" w14:textId="77777777">
              <w:trPr>
                <w:gridAfter w:val="1"/>
                <w:wAfter w:w="28" w:type="dxa"/>
                <w:trHeight w:val="1602"/>
              </w:trPr>
              <w:tc>
                <w:tcPr>
                  <w:tcW w:w="1427" w:type="dxa"/>
                  <w:tcBorders>
                    <w:top w:val="single" w:color="auto" w:sz="8" w:space="0"/>
                    <w:left w:val="single" w:color="auto" w:sz="8" w:space="0"/>
                    <w:bottom w:val="single" w:color="auto" w:sz="4" w:space="0"/>
                    <w:right w:val="single" w:color="auto" w:sz="4" w:space="0"/>
                  </w:tcBorders>
                  <w:shd w:val="clear" w:color="000000" w:fill="B8CCE4"/>
                  <w:hideMark/>
                </w:tcPr>
                <w:p w:rsidRPr="00EB0288" w:rsidR="00451E97" w:rsidP="00B60380" w:rsidRDefault="00451E97" w14:paraId="3AE26134" w14:textId="77777777">
                  <w:pPr>
                    <w:framePr w:hSpace="141" w:wrap="around" w:hAnchor="text" w:vAnchor="text" w:x="-15" w:y="1"/>
                    <w:spacing w:line="240" w:lineRule="auto"/>
                    <w:ind w:right="68"/>
                    <w:suppressOverlap/>
                    <w:rPr>
                      <w:rFonts w:eastAsia="Times New Roman" w:asciiTheme="majorHAnsi" w:hAnsiTheme="majorHAnsi" w:cstheme="majorHAnsi"/>
                      <w:b w:val="0"/>
                      <w:color w:val="000000"/>
                      <w:sz w:val="18"/>
                      <w:szCs w:val="18"/>
                      <w:lang w:val="es-CO" w:eastAsia="es-CO"/>
                    </w:rPr>
                  </w:pPr>
                  <w:r w:rsidRPr="00EB0288">
                    <w:rPr>
                      <w:rFonts w:eastAsia="Times New Roman" w:asciiTheme="majorHAnsi" w:hAnsiTheme="majorHAnsi" w:cstheme="majorHAnsi"/>
                      <w:b w:val="0"/>
                      <w:color w:val="000000"/>
                      <w:sz w:val="18"/>
                      <w:szCs w:val="18"/>
                      <w:lang w:val="es-CO" w:eastAsia="es-CO"/>
                    </w:rPr>
                    <w:t>Licencias de fabricación de derivados de cannabis medicinal</w:t>
                  </w:r>
                </w:p>
              </w:tc>
              <w:tc>
                <w:tcPr>
                  <w:tcW w:w="1275" w:type="dxa"/>
                  <w:tcBorders>
                    <w:top w:val="single" w:color="auto" w:sz="8" w:space="0"/>
                    <w:left w:val="nil"/>
                    <w:bottom w:val="single" w:color="auto" w:sz="4" w:space="0"/>
                    <w:right w:val="single" w:color="auto" w:sz="4" w:space="0"/>
                  </w:tcBorders>
                  <w:shd w:val="clear" w:color="000000" w:fill="B8CCE4"/>
                  <w:hideMark/>
                </w:tcPr>
                <w:p w:rsidRPr="00EB0288" w:rsidR="00451E97" w:rsidP="00B60380" w:rsidRDefault="001B2600" w14:paraId="19B7E807" w14:textId="07BB9DD6">
                  <w:pPr>
                    <w:framePr w:hSpace="141" w:wrap="around" w:hAnchor="text" w:vAnchor="text" w:x="-15" w:y="1"/>
                    <w:spacing w:line="240" w:lineRule="auto"/>
                    <w:ind w:left="-71"/>
                    <w:suppressOverlap/>
                    <w:rPr>
                      <w:rFonts w:eastAsia="Times New Roman" w:asciiTheme="majorHAnsi" w:hAnsiTheme="majorHAnsi" w:cstheme="majorHAnsi"/>
                      <w:b w:val="0"/>
                      <w:color w:val="000000"/>
                      <w:sz w:val="18"/>
                      <w:szCs w:val="18"/>
                      <w:lang w:val="es-CO" w:eastAsia="es-CO"/>
                    </w:rPr>
                  </w:pPr>
                  <w:r w:rsidRPr="00EB0288">
                    <w:rPr>
                      <w:rFonts w:eastAsia="Times New Roman" w:asciiTheme="majorHAnsi" w:hAnsiTheme="majorHAnsi" w:cstheme="majorHAnsi"/>
                      <w:b w:val="0"/>
                      <w:color w:val="000000"/>
                      <w:sz w:val="18"/>
                      <w:szCs w:val="18"/>
                      <w:lang w:val="es-CO" w:eastAsia="es-CO"/>
                    </w:rPr>
                    <w:t>Registros Sanitarios de Productos Fito terapéuticos, Medicamentos Homeopáticos y Suplementos Dietarios</w:t>
                  </w:r>
                </w:p>
              </w:tc>
              <w:tc>
                <w:tcPr>
                  <w:tcW w:w="3759" w:type="dxa"/>
                  <w:tcBorders>
                    <w:top w:val="single" w:color="auto" w:sz="8" w:space="0"/>
                    <w:left w:val="nil"/>
                    <w:bottom w:val="single" w:color="auto" w:sz="4" w:space="0"/>
                    <w:right w:val="single" w:color="auto" w:sz="4" w:space="0"/>
                  </w:tcBorders>
                  <w:shd w:val="clear" w:color="000000" w:fill="B8CCE4"/>
                  <w:hideMark/>
                </w:tcPr>
                <w:p w:rsidRPr="00EB0288" w:rsidR="00451E97" w:rsidP="00B60380" w:rsidRDefault="00451E97" w14:paraId="7856C961" w14:textId="77777777">
                  <w:pPr>
                    <w:framePr w:hSpace="141" w:wrap="around" w:hAnchor="text" w:vAnchor="text" w:x="-15" w:y="1"/>
                    <w:spacing w:line="240" w:lineRule="auto"/>
                    <w:ind w:left="567" w:right="567"/>
                    <w:suppressOverlap/>
                    <w:jc w:val="center"/>
                    <w:rPr>
                      <w:rFonts w:eastAsia="Times New Roman" w:asciiTheme="majorHAnsi" w:hAnsiTheme="majorHAnsi" w:cstheme="majorHAnsi"/>
                      <w:b w:val="0"/>
                      <w:color w:val="000000"/>
                      <w:sz w:val="18"/>
                      <w:szCs w:val="18"/>
                      <w:lang w:val="es-CO" w:eastAsia="es-CO"/>
                    </w:rPr>
                  </w:pPr>
                  <w:r w:rsidRPr="00EB0288">
                    <w:rPr>
                      <w:rFonts w:eastAsia="Times New Roman" w:asciiTheme="majorHAnsi" w:hAnsiTheme="majorHAnsi" w:cstheme="majorHAnsi"/>
                      <w:b w:val="0"/>
                      <w:color w:val="000000"/>
                      <w:sz w:val="18"/>
                      <w:szCs w:val="18"/>
                      <w:lang w:val="es-CO" w:eastAsia="es-CO"/>
                    </w:rPr>
                    <w:t>Intercambio de experiencia en la implementación de la normatividad relacionada con fabricación de derivados de cannabis</w:t>
                  </w:r>
                </w:p>
                <w:p w:rsidRPr="00EB0288" w:rsidR="001B2600" w:rsidP="00B60380" w:rsidRDefault="001B2600" w14:paraId="1153677C" w14:textId="77777777">
                  <w:pPr>
                    <w:framePr w:hSpace="141" w:wrap="around" w:hAnchor="text" w:vAnchor="text" w:x="-15" w:y="1"/>
                    <w:spacing w:line="240" w:lineRule="auto"/>
                    <w:ind w:left="567" w:right="567"/>
                    <w:suppressOverlap/>
                    <w:jc w:val="center"/>
                    <w:rPr>
                      <w:rFonts w:eastAsia="Times New Roman" w:asciiTheme="majorHAnsi" w:hAnsiTheme="majorHAnsi" w:cstheme="majorHAnsi"/>
                      <w:b w:val="0"/>
                      <w:color w:val="000000"/>
                      <w:sz w:val="18"/>
                      <w:szCs w:val="18"/>
                      <w:lang w:val="es-CO" w:eastAsia="es-CO"/>
                    </w:rPr>
                  </w:pPr>
                </w:p>
                <w:p w:rsidRPr="00EB0288" w:rsidR="001B2600" w:rsidP="00B60380" w:rsidRDefault="001B2600" w14:paraId="3F4D09BE" w14:textId="47B5C954">
                  <w:pPr>
                    <w:framePr w:hSpace="141" w:wrap="around" w:hAnchor="text" w:vAnchor="text" w:x="-15" w:y="1"/>
                    <w:spacing w:line="240" w:lineRule="auto"/>
                    <w:ind w:left="567" w:right="567"/>
                    <w:suppressOverlap/>
                    <w:jc w:val="center"/>
                    <w:rPr>
                      <w:rFonts w:eastAsia="Times New Roman" w:asciiTheme="majorHAnsi" w:hAnsiTheme="majorHAnsi" w:cstheme="majorHAnsi"/>
                      <w:b w:val="0"/>
                      <w:color w:val="000000"/>
                      <w:sz w:val="18"/>
                      <w:szCs w:val="18"/>
                      <w:lang w:val="es-CO" w:eastAsia="es-CO"/>
                    </w:rPr>
                  </w:pPr>
                  <w:r w:rsidRPr="00EB0288">
                    <w:rPr>
                      <w:rFonts w:eastAsia="Times New Roman" w:asciiTheme="majorHAnsi" w:hAnsiTheme="majorHAnsi" w:cstheme="majorHAnsi"/>
                      <w:b w:val="0"/>
                      <w:color w:val="000000"/>
                      <w:sz w:val="18"/>
                      <w:szCs w:val="18"/>
                      <w:lang w:val="es-CO" w:eastAsia="es-CO"/>
                    </w:rPr>
                    <w:t>Registros Sanitarios de Productos Fito terapéuticos, Medicamentos Homeopáticos y Suplementos Dietarios</w:t>
                  </w:r>
                </w:p>
              </w:tc>
              <w:tc>
                <w:tcPr>
                  <w:tcW w:w="2285" w:type="dxa"/>
                  <w:tcBorders>
                    <w:top w:val="single" w:color="auto" w:sz="8" w:space="0"/>
                    <w:left w:val="nil"/>
                    <w:bottom w:val="single" w:color="auto" w:sz="4" w:space="0"/>
                    <w:right w:val="single" w:color="auto" w:sz="8" w:space="0"/>
                  </w:tcBorders>
                  <w:shd w:val="clear" w:color="000000" w:fill="B8CCE4"/>
                  <w:noWrap/>
                  <w:hideMark/>
                </w:tcPr>
                <w:p w:rsidRPr="00EB0288" w:rsidR="00451E97" w:rsidP="00B60380" w:rsidRDefault="00451E97" w14:paraId="097B9684" w14:textId="77777777">
                  <w:pPr>
                    <w:framePr w:hSpace="141" w:wrap="around" w:hAnchor="text" w:vAnchor="text" w:x="-15" w:y="1"/>
                    <w:spacing w:line="240" w:lineRule="auto"/>
                    <w:ind w:left="567" w:right="567"/>
                    <w:suppressOverlap/>
                    <w:jc w:val="center"/>
                    <w:rPr>
                      <w:rFonts w:eastAsia="Times New Roman" w:asciiTheme="majorHAnsi" w:hAnsiTheme="majorHAnsi" w:cstheme="majorHAnsi"/>
                      <w:b w:val="0"/>
                      <w:color w:val="000000"/>
                      <w:sz w:val="18"/>
                      <w:szCs w:val="18"/>
                      <w:lang w:val="es-CO" w:eastAsia="es-CO"/>
                    </w:rPr>
                  </w:pPr>
                  <w:r w:rsidRPr="00EB0288">
                    <w:rPr>
                      <w:rFonts w:eastAsia="Times New Roman" w:asciiTheme="majorHAnsi" w:hAnsiTheme="majorHAnsi" w:cstheme="majorHAnsi"/>
                      <w:b w:val="0"/>
                      <w:color w:val="000000"/>
                      <w:sz w:val="18"/>
                      <w:szCs w:val="18"/>
                      <w:lang w:val="es-CO" w:eastAsia="es-CO"/>
                    </w:rPr>
                    <w:t>NO</w:t>
                  </w:r>
                </w:p>
              </w:tc>
            </w:tr>
          </w:tbl>
          <w:p w:rsidRPr="00B03213" w:rsidR="002D6F6F" w:rsidP="00184873" w:rsidRDefault="002D6F6F" w14:paraId="6B084AB8" w14:textId="77777777">
            <w:pPr>
              <w:pStyle w:val="Prrafodelista"/>
              <w:ind w:left="567" w:right="567"/>
              <w:jc w:val="center"/>
              <w:rPr>
                <w:rFonts w:asciiTheme="majorHAnsi" w:hAnsiTheme="majorHAnsi" w:cstheme="majorHAnsi"/>
                <w:bCs w:val="0"/>
                <w:sz w:val="20"/>
                <w:szCs w:val="20"/>
              </w:rPr>
            </w:pPr>
          </w:p>
          <w:p w:rsidRPr="00B03213" w:rsidR="001E6C34" w:rsidP="00184873" w:rsidRDefault="001E6C34" w14:paraId="5634B78A" w14:textId="77777777">
            <w:pPr>
              <w:pStyle w:val="Ttulo3"/>
              <w:ind w:left="567" w:right="567"/>
              <w:jc w:val="center"/>
              <w:outlineLvl w:val="2"/>
              <w:rPr>
                <w:rFonts w:cstheme="majorHAnsi"/>
                <w:b/>
                <w:sz w:val="20"/>
                <w:szCs w:val="20"/>
              </w:rPr>
            </w:pPr>
          </w:p>
          <w:p w:rsidRPr="00B03213" w:rsidR="001E6C34" w:rsidP="00184873" w:rsidRDefault="001E6C34" w14:paraId="14C0726F" w14:textId="77777777">
            <w:pPr>
              <w:pStyle w:val="Ttulo3"/>
              <w:ind w:left="567" w:right="567"/>
              <w:jc w:val="center"/>
              <w:outlineLvl w:val="2"/>
              <w:rPr>
                <w:rFonts w:cstheme="majorHAnsi"/>
                <w:b/>
                <w:bCs w:val="0"/>
                <w:sz w:val="20"/>
                <w:szCs w:val="20"/>
              </w:rPr>
            </w:pPr>
          </w:p>
          <w:p w:rsidRPr="0096519F" w:rsidR="2BC36EA5" w:rsidP="00184873" w:rsidRDefault="2BC36EA5" w14:paraId="3C4DF3D2" w14:textId="35F2BD2E">
            <w:pPr>
              <w:pStyle w:val="Ttulo3"/>
              <w:ind w:left="567" w:right="567"/>
              <w:jc w:val="center"/>
              <w:outlineLvl w:val="2"/>
              <w:rPr>
                <w:rFonts w:cstheme="majorHAnsi"/>
                <w:b/>
                <w:bCs w:val="0"/>
                <w:sz w:val="28"/>
                <w:szCs w:val="28"/>
              </w:rPr>
            </w:pPr>
            <w:bookmarkStart w:name="_Toc572036286" w:id="5"/>
            <w:r w:rsidRPr="0096519F">
              <w:rPr>
                <w:rFonts w:cstheme="majorHAnsi"/>
                <w:b/>
                <w:bCs w:val="0"/>
                <w:sz w:val="28"/>
                <w:szCs w:val="28"/>
              </w:rPr>
              <w:t>ESTRATEGIA DE COOPERACIÓN 2022</w:t>
            </w:r>
            <w:bookmarkEnd w:id="5"/>
          </w:p>
          <w:p w:rsidRPr="00B03213" w:rsidR="00CE352D" w:rsidP="00184873" w:rsidRDefault="00CE352D" w14:paraId="09E1A725" w14:textId="77777777">
            <w:pPr>
              <w:ind w:left="567" w:right="567"/>
              <w:jc w:val="both"/>
              <w:rPr>
                <w:rFonts w:asciiTheme="majorHAnsi" w:hAnsiTheme="majorHAnsi" w:cstheme="majorHAnsi"/>
                <w:b/>
                <w:bCs w:val="0"/>
                <w:color w:val="082974"/>
                <w:sz w:val="20"/>
                <w:szCs w:val="20"/>
              </w:rPr>
            </w:pPr>
          </w:p>
          <w:p w:rsidRPr="00B03213" w:rsidR="00AC041F" w:rsidP="00184873" w:rsidRDefault="00AC041F" w14:paraId="671B6511" w14:textId="032DAA0F">
            <w:pPr>
              <w:ind w:left="567" w:right="567"/>
              <w:jc w:val="both"/>
              <w:rPr>
                <w:rFonts w:asciiTheme="majorHAnsi" w:hAnsiTheme="majorHAnsi" w:cstheme="majorHAnsi"/>
                <w:b/>
                <w:bCs w:val="0"/>
                <w:color w:val="082974"/>
                <w:sz w:val="20"/>
                <w:szCs w:val="20"/>
              </w:rPr>
            </w:pPr>
            <w:r w:rsidRPr="00B03213">
              <w:rPr>
                <w:rFonts w:asciiTheme="majorHAnsi" w:hAnsiTheme="majorHAnsi" w:cstheme="majorHAnsi"/>
                <w:color w:val="082974"/>
                <w:sz w:val="20"/>
                <w:szCs w:val="20"/>
              </w:rPr>
              <w:t>A través de acciones de cooperación y relacionamiento apoyar a la Dirección de Medicamentos al cumplimiento de los siguientes objetivos:</w:t>
            </w:r>
          </w:p>
          <w:p w:rsidRPr="00B03213" w:rsidR="00AC041F" w:rsidP="00184873" w:rsidRDefault="00AC041F" w14:paraId="21012FAB" w14:textId="77777777">
            <w:pPr>
              <w:ind w:left="567" w:right="567"/>
              <w:jc w:val="both"/>
              <w:rPr>
                <w:rFonts w:asciiTheme="majorHAnsi" w:hAnsiTheme="majorHAnsi" w:cstheme="majorHAnsi"/>
                <w:color w:val="082974"/>
                <w:sz w:val="20"/>
                <w:szCs w:val="20"/>
              </w:rPr>
            </w:pPr>
          </w:p>
          <w:p w:rsidRPr="00B03213" w:rsidR="00AC041F" w:rsidP="004548E2" w:rsidRDefault="00AC041F" w14:paraId="458E7B94" w14:textId="77777777">
            <w:pPr>
              <w:pStyle w:val="Prrafodelista"/>
              <w:numPr>
                <w:ilvl w:val="0"/>
                <w:numId w:val="24"/>
              </w:numPr>
              <w:ind w:left="567" w:right="567"/>
              <w:rPr>
                <w:rFonts w:asciiTheme="majorHAnsi" w:hAnsiTheme="majorHAnsi" w:cstheme="majorHAnsi"/>
                <w:b/>
                <w:color w:val="082974"/>
                <w:sz w:val="20"/>
                <w:szCs w:val="20"/>
              </w:rPr>
            </w:pPr>
            <w:r w:rsidRPr="00B03213">
              <w:rPr>
                <w:rFonts w:asciiTheme="majorHAnsi" w:hAnsiTheme="majorHAnsi" w:cstheme="majorHAnsi"/>
                <w:color w:val="082974"/>
                <w:sz w:val="20"/>
                <w:szCs w:val="20"/>
              </w:rPr>
              <w:t>Fortalecer las capacidades reguladoras</w:t>
            </w:r>
          </w:p>
          <w:p w:rsidRPr="00B03213" w:rsidR="00AC041F" w:rsidP="004548E2" w:rsidRDefault="00AC041F" w14:paraId="0627A90C" w14:textId="77777777">
            <w:pPr>
              <w:pStyle w:val="Prrafodelista"/>
              <w:numPr>
                <w:ilvl w:val="0"/>
                <w:numId w:val="24"/>
              </w:numPr>
              <w:ind w:left="567" w:right="567"/>
              <w:rPr>
                <w:rFonts w:asciiTheme="majorHAnsi" w:hAnsiTheme="majorHAnsi" w:cstheme="majorHAnsi"/>
                <w:b/>
                <w:color w:val="082974"/>
                <w:sz w:val="20"/>
                <w:szCs w:val="20"/>
              </w:rPr>
            </w:pPr>
            <w:r w:rsidRPr="00B03213">
              <w:rPr>
                <w:rFonts w:asciiTheme="majorHAnsi" w:hAnsiTheme="majorHAnsi" w:cstheme="majorHAnsi"/>
                <w:color w:val="082974"/>
                <w:sz w:val="20"/>
                <w:szCs w:val="20"/>
              </w:rPr>
              <w:t>Facilitar y coordinar el relacionamiento con ARN</w:t>
            </w:r>
          </w:p>
          <w:p w:rsidRPr="00B03213" w:rsidR="00AC041F" w:rsidP="004548E2" w:rsidRDefault="00AC041F" w14:paraId="3A8CE164" w14:textId="77777777">
            <w:pPr>
              <w:pStyle w:val="Prrafodelista"/>
              <w:numPr>
                <w:ilvl w:val="0"/>
                <w:numId w:val="24"/>
              </w:numPr>
              <w:ind w:left="567" w:right="567"/>
              <w:rPr>
                <w:rFonts w:asciiTheme="majorHAnsi" w:hAnsiTheme="majorHAnsi" w:cstheme="majorHAnsi"/>
                <w:b/>
                <w:color w:val="082974"/>
                <w:sz w:val="20"/>
                <w:szCs w:val="20"/>
              </w:rPr>
            </w:pPr>
            <w:r w:rsidRPr="00B03213">
              <w:rPr>
                <w:rFonts w:asciiTheme="majorHAnsi" w:hAnsiTheme="majorHAnsi" w:cstheme="majorHAnsi"/>
                <w:color w:val="082974"/>
                <w:sz w:val="20"/>
                <w:szCs w:val="20"/>
              </w:rPr>
              <w:t>Mantener el estatus sanitario – De ARNr a Autoridad WLA</w:t>
            </w:r>
          </w:p>
          <w:p w:rsidRPr="00B03213" w:rsidR="00AC041F" w:rsidP="004548E2" w:rsidRDefault="00AC041F" w14:paraId="49AF7D5D" w14:textId="77777777">
            <w:pPr>
              <w:pStyle w:val="Prrafodelista"/>
              <w:numPr>
                <w:ilvl w:val="0"/>
                <w:numId w:val="24"/>
              </w:numPr>
              <w:ind w:left="567" w:right="567"/>
              <w:rPr>
                <w:rFonts w:asciiTheme="majorHAnsi" w:hAnsiTheme="majorHAnsi" w:cstheme="majorHAnsi"/>
                <w:b/>
                <w:color w:val="082974"/>
                <w:sz w:val="20"/>
                <w:szCs w:val="20"/>
              </w:rPr>
            </w:pPr>
            <w:r w:rsidRPr="00B03213">
              <w:rPr>
                <w:rFonts w:asciiTheme="majorHAnsi" w:hAnsiTheme="majorHAnsi" w:cstheme="majorHAnsi"/>
                <w:color w:val="082974"/>
                <w:sz w:val="20"/>
                <w:szCs w:val="20"/>
              </w:rPr>
              <w:t>Racionalizar trámites de registro y renovaciones</w:t>
            </w:r>
          </w:p>
          <w:p w:rsidRPr="00B03213" w:rsidR="00AC041F" w:rsidP="004548E2" w:rsidRDefault="00AC041F" w14:paraId="6C692FED" w14:textId="77777777">
            <w:pPr>
              <w:pStyle w:val="Prrafodelista"/>
              <w:numPr>
                <w:ilvl w:val="0"/>
                <w:numId w:val="24"/>
              </w:numPr>
              <w:ind w:left="567" w:right="567"/>
              <w:rPr>
                <w:rFonts w:asciiTheme="majorHAnsi" w:hAnsiTheme="majorHAnsi" w:cstheme="majorHAnsi"/>
                <w:b/>
                <w:color w:val="082974"/>
                <w:sz w:val="20"/>
                <w:szCs w:val="20"/>
              </w:rPr>
            </w:pPr>
            <w:r w:rsidRPr="00B03213">
              <w:rPr>
                <w:rFonts w:asciiTheme="majorHAnsi" w:hAnsiTheme="majorHAnsi" w:cstheme="majorHAnsi"/>
                <w:color w:val="082974"/>
                <w:sz w:val="20"/>
                <w:szCs w:val="20"/>
              </w:rPr>
              <w:t>Mejorar la oportunidad en los trámites</w:t>
            </w:r>
          </w:p>
          <w:p w:rsidRPr="00B03213" w:rsidR="00AC041F" w:rsidP="00184873" w:rsidRDefault="00AC041F" w14:paraId="1A607A75" w14:textId="77777777">
            <w:pPr>
              <w:ind w:left="567" w:right="567"/>
              <w:rPr>
                <w:rFonts w:asciiTheme="majorHAnsi" w:hAnsiTheme="majorHAnsi" w:cstheme="majorHAnsi"/>
                <w:color w:val="082974"/>
                <w:sz w:val="20"/>
                <w:szCs w:val="20"/>
              </w:rPr>
            </w:pPr>
          </w:p>
          <w:p w:rsidRPr="00B03213" w:rsidR="00AC041F" w:rsidP="00184873" w:rsidRDefault="00AC041F" w14:paraId="02468897" w14:textId="16A7C0BF">
            <w:pPr>
              <w:ind w:left="567" w:right="567"/>
              <w:rPr>
                <w:rFonts w:asciiTheme="majorHAnsi" w:hAnsiTheme="majorHAnsi" w:cstheme="majorHAnsi"/>
                <w:color w:val="082974"/>
                <w:sz w:val="20"/>
                <w:szCs w:val="20"/>
              </w:rPr>
            </w:pPr>
            <w:r w:rsidRPr="00B03213">
              <w:rPr>
                <w:rFonts w:asciiTheme="majorHAnsi" w:hAnsiTheme="majorHAnsi" w:cstheme="majorHAnsi"/>
                <w:color w:val="082974"/>
                <w:sz w:val="20"/>
                <w:szCs w:val="20"/>
              </w:rPr>
              <w:t xml:space="preserve">Justificación: Compromisos Dirección 2022 y Pactos por el crecimiento. </w:t>
            </w:r>
          </w:p>
          <w:p w:rsidRPr="00B03213" w:rsidR="00AC041F" w:rsidP="00184873" w:rsidRDefault="45B24313" w14:paraId="5CE4A1E8" w14:textId="0FA2E31D">
            <w:pPr>
              <w:ind w:left="567" w:right="567"/>
              <w:rPr>
                <w:rFonts w:asciiTheme="majorHAnsi" w:hAnsiTheme="majorHAnsi" w:cstheme="majorHAnsi"/>
                <w:color w:val="082974"/>
                <w:sz w:val="20"/>
                <w:szCs w:val="20"/>
              </w:rPr>
            </w:pPr>
            <w:r w:rsidRPr="00B03213">
              <w:rPr>
                <w:rFonts w:asciiTheme="majorHAnsi" w:hAnsiTheme="majorHAnsi" w:cstheme="majorHAnsi"/>
                <w:color w:val="082974"/>
                <w:sz w:val="20"/>
                <w:szCs w:val="20"/>
              </w:rPr>
              <w:t>Herramientas:</w:t>
            </w:r>
          </w:p>
          <w:p w:rsidRPr="00B03213" w:rsidR="2FA03E2B" w:rsidP="00184873" w:rsidRDefault="2FA03E2B" w14:paraId="31174277" w14:textId="2B417948">
            <w:pPr>
              <w:ind w:left="567" w:right="567"/>
              <w:rPr>
                <w:rFonts w:asciiTheme="majorHAnsi" w:hAnsiTheme="majorHAnsi" w:cstheme="majorHAnsi"/>
                <w:b/>
                <w:sz w:val="20"/>
                <w:szCs w:val="20"/>
              </w:rPr>
            </w:pPr>
          </w:p>
          <w:p w:rsidRPr="00B03213" w:rsidR="00AC041F" w:rsidP="00184873" w:rsidRDefault="00AC041F" w14:paraId="4A241B58" w14:textId="77777777">
            <w:pPr>
              <w:ind w:left="567" w:right="567"/>
              <w:rPr>
                <w:rFonts w:asciiTheme="majorHAnsi" w:hAnsiTheme="majorHAnsi" w:cstheme="majorHAnsi"/>
                <w:color w:val="082974"/>
                <w:sz w:val="20"/>
                <w:szCs w:val="20"/>
              </w:rPr>
            </w:pPr>
            <w:r w:rsidRPr="00B03213">
              <w:rPr>
                <w:rFonts w:asciiTheme="majorHAnsi" w:hAnsiTheme="majorHAnsi" w:cstheme="majorHAnsi"/>
                <w:noProof/>
                <w:color w:val="082974"/>
                <w:sz w:val="20"/>
                <w:szCs w:val="20"/>
                <w:lang w:val="en-US"/>
              </w:rPr>
              <w:lastRenderedPageBreak/>
              <w:drawing>
                <wp:inline distT="0" distB="0" distL="0" distR="0" wp14:anchorId="5627F8E2" wp14:editId="0418FF3A">
                  <wp:extent cx="5450205" cy="4747260"/>
                  <wp:effectExtent l="0" t="0" r="17145" b="1524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Pr="00B03213" w:rsidR="00AC041F" w:rsidP="00184873" w:rsidRDefault="00AC041F" w14:paraId="6639E58B" w14:textId="77777777">
            <w:pPr>
              <w:pStyle w:val="Prrafodelista"/>
              <w:ind w:left="567" w:right="567"/>
              <w:rPr>
                <w:rFonts w:asciiTheme="majorHAnsi" w:hAnsiTheme="majorHAnsi" w:cstheme="majorHAnsi"/>
                <w:bCs w:val="0"/>
                <w:sz w:val="20"/>
                <w:szCs w:val="20"/>
              </w:rPr>
            </w:pPr>
          </w:p>
          <w:p w:rsidRPr="00B03213" w:rsidR="00996060" w:rsidP="00184873" w:rsidRDefault="025F6032" w14:paraId="74D663B1" w14:textId="77777777">
            <w:pPr>
              <w:ind w:left="567" w:right="567"/>
              <w:rPr>
                <w:rFonts w:asciiTheme="majorHAnsi" w:hAnsiTheme="majorHAnsi" w:cstheme="majorHAnsi"/>
                <w:b/>
                <w:color w:val="082974"/>
                <w:sz w:val="20"/>
                <w:szCs w:val="20"/>
              </w:rPr>
            </w:pPr>
            <w:r w:rsidRPr="00B03213">
              <w:rPr>
                <w:rFonts w:asciiTheme="majorHAnsi" w:hAnsiTheme="majorHAnsi" w:cstheme="majorHAnsi"/>
                <w:b/>
                <w:color w:val="082974"/>
                <w:sz w:val="20"/>
                <w:szCs w:val="20"/>
              </w:rPr>
              <w:t>Aporte OAI:</w:t>
            </w:r>
          </w:p>
          <w:p w:rsidRPr="00B03213" w:rsidR="00996060" w:rsidP="004548E2" w:rsidRDefault="00996060" w14:paraId="35941D94" w14:textId="77777777">
            <w:pPr>
              <w:pStyle w:val="Prrafodelista"/>
              <w:numPr>
                <w:ilvl w:val="0"/>
                <w:numId w:val="24"/>
              </w:numPr>
              <w:ind w:left="567" w:right="567"/>
              <w:jc w:val="both"/>
              <w:rPr>
                <w:rFonts w:asciiTheme="majorHAnsi" w:hAnsiTheme="majorHAnsi" w:cstheme="majorHAnsi"/>
                <w:b/>
                <w:bCs w:val="0"/>
                <w:color w:val="082974"/>
                <w:sz w:val="20"/>
                <w:szCs w:val="20"/>
              </w:rPr>
            </w:pPr>
            <w:r w:rsidRPr="00B03213">
              <w:rPr>
                <w:rFonts w:asciiTheme="majorHAnsi" w:hAnsiTheme="majorHAnsi" w:cstheme="majorHAnsi"/>
                <w:color w:val="082974"/>
                <w:sz w:val="20"/>
                <w:szCs w:val="20"/>
              </w:rPr>
              <w:t>Identificar y priorizar los espacios de cooperación para el logro de los objetivos.</w:t>
            </w:r>
          </w:p>
          <w:p w:rsidRPr="00B03213" w:rsidR="00996060" w:rsidP="004548E2" w:rsidRDefault="00996060" w14:paraId="0E3F87D7" w14:textId="77777777">
            <w:pPr>
              <w:pStyle w:val="Prrafodelista"/>
              <w:numPr>
                <w:ilvl w:val="0"/>
                <w:numId w:val="24"/>
              </w:numPr>
              <w:ind w:left="567" w:right="567"/>
              <w:jc w:val="both"/>
              <w:rPr>
                <w:rFonts w:asciiTheme="majorHAnsi" w:hAnsiTheme="majorHAnsi" w:cstheme="majorHAnsi"/>
                <w:b/>
                <w:bCs w:val="0"/>
                <w:color w:val="082974"/>
                <w:sz w:val="20"/>
                <w:szCs w:val="20"/>
              </w:rPr>
            </w:pPr>
            <w:r w:rsidRPr="00B03213">
              <w:rPr>
                <w:rFonts w:asciiTheme="majorHAnsi" w:hAnsiTheme="majorHAnsi" w:cstheme="majorHAnsi"/>
                <w:color w:val="082974"/>
                <w:sz w:val="20"/>
                <w:szCs w:val="20"/>
              </w:rPr>
              <w:t>Acompañar a la Dirección en el seguimiento y cumplimiento de la estrategia de cooperación.</w:t>
            </w:r>
          </w:p>
          <w:p w:rsidRPr="00B03213" w:rsidR="00996060" w:rsidP="004548E2" w:rsidRDefault="0064428C" w14:paraId="364B0B1D" w14:textId="6802C219">
            <w:pPr>
              <w:pStyle w:val="Prrafodelista"/>
              <w:numPr>
                <w:ilvl w:val="0"/>
                <w:numId w:val="24"/>
              </w:numPr>
              <w:ind w:left="567" w:right="567"/>
              <w:jc w:val="both"/>
              <w:rPr>
                <w:rFonts w:asciiTheme="majorHAnsi" w:hAnsiTheme="majorHAnsi" w:cstheme="majorHAnsi"/>
                <w:b/>
                <w:bCs w:val="0"/>
                <w:color w:val="082974"/>
                <w:sz w:val="20"/>
                <w:szCs w:val="20"/>
              </w:rPr>
            </w:pPr>
            <w:r w:rsidRPr="00B03213">
              <w:rPr>
                <w:rFonts w:asciiTheme="majorHAnsi" w:hAnsiTheme="majorHAnsi" w:cstheme="majorHAnsi"/>
                <w:color w:val="082974"/>
                <w:sz w:val="20"/>
                <w:szCs w:val="20"/>
              </w:rPr>
              <w:t xml:space="preserve">Proyecto Fortalecimiento Institucional </w:t>
            </w:r>
            <w:r w:rsidRPr="00B03213" w:rsidR="00142F8C">
              <w:rPr>
                <w:rFonts w:asciiTheme="majorHAnsi" w:hAnsiTheme="majorHAnsi" w:cstheme="majorHAnsi"/>
                <w:color w:val="082974"/>
                <w:sz w:val="20"/>
                <w:szCs w:val="20"/>
              </w:rPr>
              <w:t>- Gestionar a través de redes e iniciativas u homólogos recursos que permitan el desarrollo de acciones de cooperación y asistencia técnica para el fortalecimiento de las capacidades reguladoras en el marco de la Global Benchmarking Tool de la OMS</w:t>
            </w:r>
            <w:r w:rsidRPr="00B03213" w:rsidR="00996060">
              <w:rPr>
                <w:rFonts w:asciiTheme="majorHAnsi" w:hAnsiTheme="majorHAnsi" w:cstheme="majorHAnsi"/>
                <w:color w:val="082974"/>
                <w:sz w:val="20"/>
                <w:szCs w:val="20"/>
              </w:rPr>
              <w:t>.</w:t>
            </w:r>
          </w:p>
          <w:p w:rsidRPr="00B03213" w:rsidR="00800CD5" w:rsidP="004548E2" w:rsidRDefault="001B04AB" w14:paraId="4F684DCA" w14:textId="3F839C7A">
            <w:pPr>
              <w:pStyle w:val="Prrafodelista"/>
              <w:numPr>
                <w:ilvl w:val="0"/>
                <w:numId w:val="24"/>
              </w:numPr>
              <w:ind w:left="567" w:right="567"/>
              <w:jc w:val="both"/>
              <w:rPr>
                <w:rFonts w:asciiTheme="majorHAnsi" w:hAnsiTheme="majorHAnsi" w:cstheme="majorHAnsi"/>
                <w:b/>
                <w:bCs w:val="0"/>
                <w:color w:val="082974"/>
                <w:sz w:val="20"/>
                <w:szCs w:val="20"/>
              </w:rPr>
            </w:pPr>
            <w:r w:rsidRPr="00B03213">
              <w:rPr>
                <w:rFonts w:asciiTheme="majorHAnsi" w:hAnsiTheme="majorHAnsi" w:cstheme="majorHAnsi"/>
                <w:color w:val="082974"/>
                <w:sz w:val="20"/>
                <w:szCs w:val="20"/>
              </w:rPr>
              <w:t xml:space="preserve">Recursos - </w:t>
            </w:r>
            <w:r w:rsidRPr="00B03213" w:rsidR="00FC4D3D">
              <w:rPr>
                <w:rFonts w:asciiTheme="majorHAnsi" w:hAnsiTheme="majorHAnsi" w:cstheme="majorHAnsi"/>
                <w:color w:val="082974"/>
                <w:sz w:val="20"/>
                <w:szCs w:val="20"/>
              </w:rPr>
              <w:t xml:space="preserve">Buenas Prácticas Internacionales de Regulación </w:t>
            </w:r>
            <w:r w:rsidRPr="00B03213" w:rsidR="005B01BF">
              <w:rPr>
                <w:rFonts w:asciiTheme="majorHAnsi" w:hAnsiTheme="majorHAnsi" w:cstheme="majorHAnsi"/>
                <w:color w:val="082974"/>
                <w:sz w:val="20"/>
                <w:szCs w:val="20"/>
              </w:rPr>
              <w:t>–</w:t>
            </w:r>
            <w:r w:rsidRPr="00B03213" w:rsidR="00FC4D3D">
              <w:rPr>
                <w:rFonts w:asciiTheme="majorHAnsi" w:hAnsiTheme="majorHAnsi" w:cstheme="majorHAnsi"/>
                <w:color w:val="082974"/>
                <w:sz w:val="20"/>
                <w:szCs w:val="20"/>
              </w:rPr>
              <w:t xml:space="preserve"> </w:t>
            </w:r>
            <w:r w:rsidRPr="00B03213">
              <w:rPr>
                <w:rFonts w:asciiTheme="majorHAnsi" w:hAnsiTheme="majorHAnsi" w:cstheme="majorHAnsi"/>
                <w:color w:val="082974"/>
                <w:sz w:val="20"/>
                <w:szCs w:val="20"/>
              </w:rPr>
              <w:t>Brasil</w:t>
            </w:r>
            <w:r w:rsidRPr="00B03213" w:rsidR="005B15C9">
              <w:rPr>
                <w:rFonts w:asciiTheme="majorHAnsi" w:hAnsiTheme="majorHAnsi" w:cstheme="majorHAnsi"/>
                <w:color w:val="082974"/>
                <w:sz w:val="20"/>
                <w:szCs w:val="20"/>
              </w:rPr>
              <w:t xml:space="preserve"> (1 funcionario)</w:t>
            </w:r>
          </w:p>
          <w:p w:rsidRPr="00B03213" w:rsidR="005B01BF" w:rsidP="004548E2" w:rsidRDefault="005B01BF" w14:paraId="2299B586" w14:textId="4D39C7D5">
            <w:pPr>
              <w:pStyle w:val="Prrafodelista"/>
              <w:numPr>
                <w:ilvl w:val="0"/>
                <w:numId w:val="24"/>
              </w:numPr>
              <w:ind w:left="567" w:right="567"/>
              <w:jc w:val="both"/>
              <w:rPr>
                <w:rFonts w:asciiTheme="majorHAnsi" w:hAnsiTheme="majorHAnsi" w:cstheme="majorHAnsi"/>
                <w:b/>
                <w:bCs w:val="0"/>
                <w:color w:val="082974"/>
                <w:sz w:val="20"/>
                <w:szCs w:val="20"/>
              </w:rPr>
            </w:pPr>
            <w:r w:rsidRPr="00B03213">
              <w:rPr>
                <w:rFonts w:asciiTheme="majorHAnsi" w:hAnsiTheme="majorHAnsi" w:cstheme="majorHAnsi"/>
                <w:color w:val="082974"/>
                <w:sz w:val="20"/>
                <w:szCs w:val="20"/>
              </w:rPr>
              <w:t xml:space="preserve">Recursos - </w:t>
            </w:r>
            <w:r w:rsidRPr="00B03213" w:rsidR="006C47B1">
              <w:rPr>
                <w:rFonts w:asciiTheme="majorHAnsi" w:hAnsiTheme="majorHAnsi" w:cstheme="majorHAnsi"/>
                <w:color w:val="082974"/>
                <w:sz w:val="20"/>
                <w:szCs w:val="20"/>
              </w:rPr>
              <w:t xml:space="preserve">Fortalecer las capacidades de la función de Farmacovigilancia, función identificada por la OMS como esencial en los sistemas de salud pública, en épocas de crisis para atender durante y post pandemia dado el tipo de autorizaciones de emergencia que se otorgaron a nivel mundial </w:t>
            </w:r>
            <w:r w:rsidRPr="00B03213" w:rsidR="00182A9E">
              <w:rPr>
                <w:rFonts w:asciiTheme="majorHAnsi" w:hAnsiTheme="majorHAnsi" w:cstheme="majorHAnsi"/>
                <w:color w:val="082974"/>
                <w:sz w:val="20"/>
                <w:szCs w:val="20"/>
              </w:rPr>
              <w:t>–</w:t>
            </w:r>
            <w:r w:rsidRPr="00B03213" w:rsidR="006C47B1">
              <w:rPr>
                <w:rFonts w:asciiTheme="majorHAnsi" w:hAnsiTheme="majorHAnsi" w:cstheme="majorHAnsi"/>
                <w:color w:val="082974"/>
                <w:sz w:val="20"/>
                <w:szCs w:val="20"/>
              </w:rPr>
              <w:t xml:space="preserve"> Chile</w:t>
            </w:r>
            <w:r w:rsidRPr="00B03213" w:rsidR="00182A9E">
              <w:rPr>
                <w:rFonts w:asciiTheme="majorHAnsi" w:hAnsiTheme="majorHAnsi" w:cstheme="majorHAnsi"/>
                <w:color w:val="082974"/>
                <w:sz w:val="20"/>
                <w:szCs w:val="20"/>
              </w:rPr>
              <w:t xml:space="preserve"> (1 funcionario)</w:t>
            </w:r>
          </w:p>
          <w:p w:rsidRPr="00B03213" w:rsidR="00996060" w:rsidP="004548E2" w:rsidRDefault="00996060" w14:paraId="77F6205D" w14:textId="77777777">
            <w:pPr>
              <w:pStyle w:val="Prrafodelista"/>
              <w:numPr>
                <w:ilvl w:val="0"/>
                <w:numId w:val="24"/>
              </w:numPr>
              <w:ind w:left="567" w:right="567"/>
              <w:jc w:val="both"/>
              <w:rPr>
                <w:rFonts w:asciiTheme="majorHAnsi" w:hAnsiTheme="majorHAnsi" w:cstheme="majorHAnsi"/>
                <w:b/>
                <w:bCs w:val="0"/>
                <w:color w:val="082974"/>
                <w:sz w:val="20"/>
                <w:szCs w:val="20"/>
              </w:rPr>
            </w:pPr>
            <w:r w:rsidRPr="00B03213">
              <w:rPr>
                <w:rFonts w:asciiTheme="majorHAnsi" w:hAnsiTheme="majorHAnsi" w:cstheme="majorHAnsi"/>
                <w:color w:val="082974"/>
                <w:sz w:val="20"/>
                <w:szCs w:val="20"/>
              </w:rPr>
              <w:t>Contrato de apoyo logístico que apoyara el desarrollo de la estrategia.</w:t>
            </w:r>
          </w:p>
          <w:p w:rsidRPr="00B03213" w:rsidR="00314BD4" w:rsidP="00184873" w:rsidRDefault="00314BD4" w14:paraId="0A37833C" w14:textId="77777777">
            <w:pPr>
              <w:ind w:left="567" w:right="567"/>
              <w:rPr>
                <w:rFonts w:asciiTheme="majorHAnsi" w:hAnsiTheme="majorHAnsi" w:cstheme="majorHAnsi"/>
                <w:bCs w:val="0"/>
                <w:color w:val="082974"/>
                <w:sz w:val="20"/>
                <w:szCs w:val="20"/>
              </w:rPr>
            </w:pPr>
          </w:p>
          <w:p w:rsidRPr="00B03213" w:rsidR="002B549E" w:rsidP="00184873" w:rsidRDefault="44C26898" w14:paraId="6D2DB874" w14:textId="361866A1">
            <w:pPr>
              <w:ind w:left="567" w:right="567"/>
              <w:rPr>
                <w:rFonts w:asciiTheme="majorHAnsi" w:hAnsiTheme="majorHAnsi" w:cstheme="majorHAnsi"/>
                <w:b/>
                <w:color w:val="082974"/>
                <w:sz w:val="20"/>
                <w:szCs w:val="20"/>
              </w:rPr>
            </w:pPr>
            <w:r w:rsidRPr="00B03213">
              <w:rPr>
                <w:rFonts w:asciiTheme="majorHAnsi" w:hAnsiTheme="majorHAnsi" w:cstheme="majorHAnsi"/>
                <w:b/>
                <w:color w:val="082974"/>
                <w:sz w:val="20"/>
                <w:szCs w:val="20"/>
              </w:rPr>
              <w:t>Que se requiere de la Dirección de Medicamentos y Productos Biológicos:</w:t>
            </w:r>
          </w:p>
          <w:p w:rsidRPr="00B03213" w:rsidR="002B549E" w:rsidP="00184873" w:rsidRDefault="002B549E" w14:paraId="395334F5" w14:textId="77777777">
            <w:pPr>
              <w:ind w:left="567" w:right="567"/>
              <w:rPr>
                <w:rFonts w:asciiTheme="majorHAnsi" w:hAnsiTheme="majorHAnsi" w:cstheme="majorHAnsi"/>
                <w:bCs w:val="0"/>
                <w:color w:val="082974"/>
                <w:sz w:val="20"/>
                <w:szCs w:val="20"/>
              </w:rPr>
            </w:pPr>
          </w:p>
          <w:p w:rsidRPr="00B03213" w:rsidR="002B549E" w:rsidP="004548E2" w:rsidRDefault="44C26898" w14:paraId="5170E03A" w14:textId="11819BCE">
            <w:pPr>
              <w:pStyle w:val="Prrafodelista"/>
              <w:numPr>
                <w:ilvl w:val="0"/>
                <w:numId w:val="37"/>
              </w:numPr>
              <w:ind w:left="567" w:right="567"/>
              <w:rPr>
                <w:rFonts w:asciiTheme="majorHAnsi" w:hAnsiTheme="majorHAnsi" w:cstheme="majorHAnsi"/>
                <w:b/>
                <w:color w:val="082974"/>
                <w:sz w:val="20"/>
                <w:szCs w:val="20"/>
              </w:rPr>
            </w:pPr>
            <w:r w:rsidRPr="00B03213">
              <w:rPr>
                <w:rFonts w:asciiTheme="majorHAnsi" w:hAnsiTheme="majorHAnsi" w:cstheme="majorHAnsi"/>
                <w:color w:val="082974"/>
                <w:sz w:val="20"/>
                <w:szCs w:val="20"/>
              </w:rPr>
              <w:t>Dar cumplimiento a los planes de trabajo establecidos en los mecanismos de cooperación que permitan el logro de los objetivos trazados.</w:t>
            </w:r>
          </w:p>
          <w:p w:rsidRPr="00B03213" w:rsidR="00F35D00" w:rsidP="00184873" w:rsidRDefault="00F35D00" w14:paraId="3E6DB33A" w14:textId="77777777">
            <w:pPr>
              <w:pStyle w:val="Prrafodelista"/>
              <w:ind w:left="567" w:right="567"/>
              <w:rPr>
                <w:rFonts w:asciiTheme="majorHAnsi" w:hAnsiTheme="majorHAnsi" w:cstheme="majorHAnsi"/>
                <w:color w:val="082974"/>
                <w:sz w:val="20"/>
                <w:szCs w:val="20"/>
              </w:rPr>
            </w:pPr>
          </w:p>
          <w:p w:rsidRPr="00B03213" w:rsidR="002B549E" w:rsidP="00184873" w:rsidRDefault="002B549E" w14:paraId="5458F343" w14:textId="70070422">
            <w:pPr>
              <w:ind w:left="567" w:right="567"/>
              <w:rPr>
                <w:rFonts w:asciiTheme="majorHAnsi" w:hAnsiTheme="majorHAnsi" w:cstheme="majorHAnsi"/>
                <w:b/>
                <w:color w:val="082974"/>
                <w:sz w:val="20"/>
                <w:szCs w:val="20"/>
              </w:rPr>
            </w:pPr>
          </w:p>
        </w:tc>
      </w:tr>
      <w:tr w:rsidRPr="00B03213" w:rsidR="00D50E12" w:rsidTr="199356B2" w14:paraId="6115F88D" w14:textId="77777777">
        <w:trPr>
          <w:trHeight w:val="14588"/>
        </w:trPr>
        <w:tc>
          <w:tcPr>
            <w:cnfStyle w:val="000010000000" w:firstRow="0" w:lastRow="0" w:firstColumn="0" w:lastColumn="0" w:oddVBand="1" w:evenVBand="0" w:oddHBand="0" w:evenHBand="0" w:firstRowFirstColumn="0" w:firstRowLastColumn="0" w:lastRowFirstColumn="0" w:lastRowLastColumn="0"/>
            <w:tcW w:w="9712" w:type="dxa"/>
            <w:tcMar/>
          </w:tcPr>
          <w:p w:rsidRPr="00B03213" w:rsidR="002A3356" w:rsidP="00184873" w:rsidRDefault="0169CEC8" w14:paraId="0C7DC728" w14:textId="0828B89F">
            <w:pPr>
              <w:pStyle w:val="Ttulo1"/>
              <w:ind w:left="567" w:right="567"/>
              <w:jc w:val="center"/>
              <w:outlineLvl w:val="0"/>
              <w:rPr>
                <w:rFonts w:cstheme="majorHAnsi"/>
                <w:color w:val="082A75" w:themeColor="text2"/>
                <w:sz w:val="28"/>
                <w:szCs w:val="28"/>
              </w:rPr>
            </w:pPr>
            <w:bookmarkStart w:name="_Toc766221896" w:id="6"/>
            <w:bookmarkStart w:name="_Hlk82095040" w:id="7"/>
            <w:r w:rsidRPr="00383FDD">
              <w:rPr>
                <w:rFonts w:cstheme="majorHAnsi"/>
                <w:color w:val="082A75" w:themeColor="text2"/>
                <w:sz w:val="36"/>
                <w:szCs w:val="36"/>
              </w:rPr>
              <w:lastRenderedPageBreak/>
              <w:t>Dirección de Dispositivos Médicos y Otras Tecnologías</w:t>
            </w:r>
            <w:r w:rsidRPr="00383FDD" w:rsidR="25F952C1">
              <w:rPr>
                <w:rFonts w:cstheme="majorHAnsi"/>
                <w:color w:val="082A75" w:themeColor="text2"/>
                <w:sz w:val="36"/>
                <w:szCs w:val="36"/>
              </w:rPr>
              <w:t xml:space="preserve"> </w:t>
            </w:r>
            <w:bookmarkEnd w:id="6"/>
          </w:p>
          <w:bookmarkEnd w:id="7"/>
          <w:p w:rsidRPr="00B03213" w:rsidR="002A3356" w:rsidP="00184873" w:rsidRDefault="002A3356" w14:paraId="0BA67907" w14:textId="77777777">
            <w:pPr>
              <w:spacing w:line="276" w:lineRule="auto"/>
              <w:ind w:left="567" w:right="567"/>
              <w:jc w:val="center"/>
              <w:rPr>
                <w:rFonts w:asciiTheme="majorHAnsi" w:hAnsiTheme="majorHAnsi" w:cstheme="majorHAnsi"/>
                <w:bCs/>
                <w:noProof/>
                <w:sz w:val="20"/>
                <w:szCs w:val="20"/>
                <w:lang w:bidi="es-ES"/>
              </w:rPr>
            </w:pPr>
          </w:p>
          <w:p w:rsidRPr="00383FDD" w:rsidR="001A6801" w:rsidP="00184873" w:rsidRDefault="00294AB5" w14:paraId="3489D704" w14:textId="041E95CB">
            <w:pPr>
              <w:pStyle w:val="Ttulo3"/>
              <w:ind w:left="567" w:right="567"/>
              <w:jc w:val="center"/>
              <w:outlineLvl w:val="2"/>
              <w:rPr>
                <w:rFonts w:cstheme="majorHAnsi"/>
                <w:color w:val="082A75" w:themeColor="text2"/>
                <w:sz w:val="28"/>
                <w:szCs w:val="28"/>
              </w:rPr>
            </w:pPr>
            <w:bookmarkStart w:name="_Toc2040155085" w:id="8"/>
            <w:bookmarkStart w:name="_Hlk82095066" w:id="9"/>
            <w:r w:rsidRPr="00383FDD">
              <w:rPr>
                <w:rFonts w:cstheme="majorHAnsi"/>
                <w:color w:val="082A75" w:themeColor="text2"/>
                <w:sz w:val="28"/>
                <w:szCs w:val="28"/>
              </w:rPr>
              <w:t>ESTRATEGIA DE</w:t>
            </w:r>
            <w:r w:rsidRPr="00383FDD" w:rsidR="001A6801">
              <w:rPr>
                <w:rFonts w:cstheme="majorHAnsi"/>
                <w:color w:val="082A75" w:themeColor="text2"/>
                <w:sz w:val="28"/>
                <w:szCs w:val="28"/>
              </w:rPr>
              <w:t xml:space="preserve"> COOPERACIÓN </w:t>
            </w:r>
            <w:r w:rsidRPr="00383FDD">
              <w:rPr>
                <w:rFonts w:cstheme="majorHAnsi"/>
                <w:color w:val="082A75" w:themeColor="text2"/>
                <w:sz w:val="28"/>
                <w:szCs w:val="28"/>
              </w:rPr>
              <w:t xml:space="preserve">DDMOT </w:t>
            </w:r>
            <w:r w:rsidRPr="00383FDD" w:rsidR="001A6801">
              <w:rPr>
                <w:rFonts w:cstheme="majorHAnsi"/>
                <w:color w:val="082A75" w:themeColor="text2"/>
                <w:sz w:val="28"/>
                <w:szCs w:val="28"/>
              </w:rPr>
              <w:t>2021</w:t>
            </w:r>
            <w:bookmarkEnd w:id="8"/>
          </w:p>
          <w:bookmarkEnd w:id="9"/>
          <w:p w:rsidRPr="00B03213" w:rsidR="00D50E12" w:rsidP="00184873" w:rsidRDefault="00D50E12" w14:paraId="1021C731" w14:textId="77777777">
            <w:pPr>
              <w:ind w:left="567" w:right="567"/>
              <w:jc w:val="center"/>
              <w:rPr>
                <w:rFonts w:asciiTheme="majorHAnsi" w:hAnsiTheme="majorHAnsi" w:cstheme="majorHAnsi"/>
                <w:bCs/>
                <w:sz w:val="20"/>
                <w:szCs w:val="20"/>
              </w:rPr>
            </w:pPr>
          </w:p>
          <w:p w:rsidRPr="00B03213" w:rsidR="00D50E12" w:rsidP="00184873" w:rsidRDefault="00D50E12" w14:paraId="7AE36E40" w14:textId="77777777">
            <w:pPr>
              <w:spacing w:line="276" w:lineRule="auto"/>
              <w:ind w:left="567" w:right="567"/>
              <w:rPr>
                <w:rFonts w:asciiTheme="majorHAnsi" w:hAnsiTheme="majorHAnsi" w:cstheme="majorHAnsi"/>
                <w:b w:val="0"/>
                <w:sz w:val="20"/>
                <w:szCs w:val="20"/>
                <w:lang w:bidi="es-ES"/>
              </w:rPr>
            </w:pPr>
            <w:bookmarkStart w:name="_Hlk82095122" w:id="10"/>
            <w:r w:rsidRPr="00B03213">
              <w:rPr>
                <w:rFonts w:asciiTheme="majorHAnsi" w:hAnsiTheme="majorHAnsi" w:cstheme="majorHAnsi"/>
                <w:b w:val="0"/>
                <w:sz w:val="20"/>
                <w:szCs w:val="20"/>
                <w:lang w:bidi="es-ES"/>
              </w:rPr>
              <w:t xml:space="preserve">A través de acciones de cooperación y relacionamiento apoyar a la Dirección de Dispositivos Médicos </w:t>
            </w:r>
            <w:r w:rsidRPr="00B03213" w:rsidR="004810BF">
              <w:rPr>
                <w:rFonts w:asciiTheme="majorHAnsi" w:hAnsiTheme="majorHAnsi" w:cstheme="majorHAnsi"/>
                <w:b w:val="0"/>
                <w:sz w:val="20"/>
                <w:szCs w:val="20"/>
                <w:lang w:bidi="es-ES"/>
              </w:rPr>
              <w:t>con el fin de</w:t>
            </w:r>
            <w:r w:rsidRPr="00B03213" w:rsidR="00084160">
              <w:rPr>
                <w:rFonts w:asciiTheme="majorHAnsi" w:hAnsiTheme="majorHAnsi" w:cstheme="majorHAnsi"/>
                <w:b w:val="0"/>
                <w:sz w:val="20"/>
                <w:szCs w:val="20"/>
                <w:lang w:bidi="es-ES"/>
              </w:rPr>
              <w:t xml:space="preserve"> mantener el reconocimiento internacional como agencia nacional de referencia en vigilancia post de dispositivos médicos y lograr el reconocimiento en reactivos de diagnóstico in vitro en la Región de las Américas</w:t>
            </w:r>
            <w:r w:rsidRPr="00B03213" w:rsidR="00783C9F">
              <w:rPr>
                <w:rFonts w:asciiTheme="majorHAnsi" w:hAnsiTheme="majorHAnsi" w:cstheme="majorHAnsi"/>
                <w:b w:val="0"/>
                <w:sz w:val="20"/>
                <w:szCs w:val="20"/>
                <w:lang w:bidi="es-ES"/>
              </w:rPr>
              <w:t>, mediante:</w:t>
            </w:r>
          </w:p>
          <w:p w:rsidRPr="00B03213" w:rsidR="00084160" w:rsidP="00184873" w:rsidRDefault="00084160" w14:paraId="02099596" w14:textId="77777777">
            <w:pPr>
              <w:spacing w:line="276" w:lineRule="auto"/>
              <w:ind w:left="567" w:right="567"/>
              <w:rPr>
                <w:rFonts w:asciiTheme="majorHAnsi" w:hAnsiTheme="majorHAnsi" w:cstheme="majorHAnsi"/>
                <w:bCs/>
                <w:sz w:val="20"/>
                <w:szCs w:val="20"/>
              </w:rPr>
            </w:pPr>
          </w:p>
          <w:p w:rsidRPr="00B03213" w:rsidR="00D50E12" w:rsidP="004548E2" w:rsidRDefault="00D50E12" w14:paraId="44BC4ED1" w14:textId="77777777">
            <w:pPr>
              <w:pStyle w:val="Prrafodelista"/>
              <w:numPr>
                <w:ilvl w:val="0"/>
                <w:numId w:val="38"/>
              </w:numPr>
              <w:spacing w:line="276" w:lineRule="auto"/>
              <w:ind w:right="567"/>
              <w:rPr>
                <w:rFonts w:asciiTheme="majorHAnsi" w:hAnsiTheme="majorHAnsi" w:cstheme="majorHAnsi"/>
                <w:b w:val="0"/>
                <w:sz w:val="20"/>
                <w:szCs w:val="20"/>
              </w:rPr>
            </w:pPr>
            <w:r w:rsidRPr="00B03213">
              <w:rPr>
                <w:rFonts w:asciiTheme="majorHAnsi" w:hAnsiTheme="majorHAnsi" w:cstheme="majorHAnsi"/>
                <w:b w:val="0"/>
                <w:sz w:val="20"/>
                <w:szCs w:val="20"/>
                <w:lang w:bidi="es-ES"/>
              </w:rPr>
              <w:t>Fortalec</w:t>
            </w:r>
            <w:r w:rsidRPr="00B03213" w:rsidR="00783C9F">
              <w:rPr>
                <w:rFonts w:asciiTheme="majorHAnsi" w:hAnsiTheme="majorHAnsi" w:cstheme="majorHAnsi"/>
                <w:b w:val="0"/>
                <w:sz w:val="20"/>
                <w:szCs w:val="20"/>
                <w:lang w:bidi="es-ES"/>
              </w:rPr>
              <w:t>imiento</w:t>
            </w:r>
            <w:r w:rsidRPr="00B03213">
              <w:rPr>
                <w:rFonts w:asciiTheme="majorHAnsi" w:hAnsiTheme="majorHAnsi" w:cstheme="majorHAnsi"/>
                <w:b w:val="0"/>
                <w:sz w:val="20"/>
                <w:szCs w:val="20"/>
                <w:lang w:bidi="es-ES"/>
              </w:rPr>
              <w:t xml:space="preserve"> las capacidades reguladoras.</w:t>
            </w:r>
          </w:p>
          <w:p w:rsidRPr="00B03213" w:rsidR="00D50E12" w:rsidP="004548E2" w:rsidRDefault="00D50E12" w14:paraId="07289208" w14:textId="77777777">
            <w:pPr>
              <w:pStyle w:val="Prrafodelista"/>
              <w:numPr>
                <w:ilvl w:val="0"/>
                <w:numId w:val="38"/>
              </w:numPr>
              <w:spacing w:line="276" w:lineRule="auto"/>
              <w:ind w:right="567"/>
              <w:rPr>
                <w:rFonts w:asciiTheme="majorHAnsi" w:hAnsiTheme="majorHAnsi" w:cstheme="majorHAnsi"/>
                <w:b w:val="0"/>
                <w:sz w:val="20"/>
                <w:szCs w:val="20"/>
              </w:rPr>
            </w:pPr>
            <w:r w:rsidRPr="00B03213">
              <w:rPr>
                <w:rFonts w:asciiTheme="majorHAnsi" w:hAnsiTheme="majorHAnsi" w:cstheme="majorHAnsi"/>
                <w:b w:val="0"/>
                <w:sz w:val="20"/>
                <w:szCs w:val="20"/>
                <w:lang w:bidi="es-ES"/>
              </w:rPr>
              <w:t>Facilita</w:t>
            </w:r>
            <w:r w:rsidRPr="00B03213" w:rsidR="00783C9F">
              <w:rPr>
                <w:rFonts w:asciiTheme="majorHAnsi" w:hAnsiTheme="majorHAnsi" w:cstheme="majorHAnsi"/>
                <w:b w:val="0"/>
                <w:sz w:val="20"/>
                <w:szCs w:val="20"/>
                <w:lang w:bidi="es-ES"/>
              </w:rPr>
              <w:t>ción</w:t>
            </w:r>
            <w:r w:rsidRPr="00B03213">
              <w:rPr>
                <w:rFonts w:asciiTheme="majorHAnsi" w:hAnsiTheme="majorHAnsi" w:cstheme="majorHAnsi"/>
                <w:b w:val="0"/>
                <w:sz w:val="20"/>
                <w:szCs w:val="20"/>
                <w:lang w:bidi="es-ES"/>
              </w:rPr>
              <w:t xml:space="preserve"> y coordina</w:t>
            </w:r>
            <w:r w:rsidRPr="00B03213" w:rsidR="00783C9F">
              <w:rPr>
                <w:rFonts w:asciiTheme="majorHAnsi" w:hAnsiTheme="majorHAnsi" w:cstheme="majorHAnsi"/>
                <w:b w:val="0"/>
                <w:sz w:val="20"/>
                <w:szCs w:val="20"/>
                <w:lang w:bidi="es-ES"/>
              </w:rPr>
              <w:t>ción d</w:t>
            </w:r>
            <w:r w:rsidRPr="00B03213">
              <w:rPr>
                <w:rFonts w:asciiTheme="majorHAnsi" w:hAnsiTheme="majorHAnsi" w:cstheme="majorHAnsi"/>
                <w:b w:val="0"/>
                <w:sz w:val="20"/>
                <w:szCs w:val="20"/>
                <w:lang w:bidi="es-ES"/>
              </w:rPr>
              <w:t>el relacionamiento.</w:t>
            </w:r>
          </w:p>
          <w:p w:rsidRPr="00B03213" w:rsidR="00D50E12" w:rsidP="004548E2" w:rsidRDefault="00D50E12" w14:paraId="3A76E8D1" w14:textId="77777777">
            <w:pPr>
              <w:pStyle w:val="Prrafodelista"/>
              <w:numPr>
                <w:ilvl w:val="0"/>
                <w:numId w:val="38"/>
              </w:numPr>
              <w:spacing w:line="276" w:lineRule="auto"/>
              <w:ind w:right="567"/>
              <w:rPr>
                <w:rFonts w:asciiTheme="majorHAnsi" w:hAnsiTheme="majorHAnsi" w:cstheme="majorHAnsi"/>
                <w:bCs/>
                <w:sz w:val="20"/>
                <w:szCs w:val="20"/>
                <w:lang w:bidi="es-ES"/>
              </w:rPr>
            </w:pPr>
            <w:r w:rsidRPr="00B03213">
              <w:rPr>
                <w:rFonts w:asciiTheme="majorHAnsi" w:hAnsiTheme="majorHAnsi" w:cstheme="majorHAnsi"/>
                <w:b w:val="0"/>
                <w:sz w:val="20"/>
                <w:szCs w:val="20"/>
                <w:lang w:bidi="es-ES"/>
              </w:rPr>
              <w:t>Adopción de mejores estándares internacionales.</w:t>
            </w:r>
          </w:p>
          <w:p w:rsidR="00D50E12" w:rsidP="004548E2" w:rsidRDefault="00D50E12" w14:paraId="7ECE5E55" w14:textId="1C694B87">
            <w:pPr>
              <w:pStyle w:val="Prrafodelista"/>
              <w:numPr>
                <w:ilvl w:val="0"/>
                <w:numId w:val="38"/>
              </w:numPr>
              <w:spacing w:line="276" w:lineRule="auto"/>
              <w:ind w:right="567"/>
              <w:rPr>
                <w:rFonts w:asciiTheme="majorHAnsi" w:hAnsiTheme="majorHAnsi" w:cstheme="majorHAnsi"/>
                <w:b w:val="0"/>
                <w:sz w:val="20"/>
                <w:szCs w:val="20"/>
              </w:rPr>
            </w:pPr>
            <w:r w:rsidRPr="00B03213">
              <w:rPr>
                <w:rFonts w:asciiTheme="majorHAnsi" w:hAnsiTheme="majorHAnsi" w:cstheme="majorHAnsi"/>
                <w:b w:val="0"/>
                <w:sz w:val="20"/>
                <w:szCs w:val="20"/>
                <w:lang w:bidi="es-ES"/>
              </w:rPr>
              <w:t>Mejorar la oportunidad en los trámites.</w:t>
            </w:r>
          </w:p>
          <w:p w:rsidRPr="00B03213" w:rsidR="00B03213" w:rsidP="00184873" w:rsidRDefault="00B03213" w14:paraId="0E8344C0" w14:textId="77777777">
            <w:pPr>
              <w:pStyle w:val="Prrafodelista"/>
              <w:spacing w:line="276" w:lineRule="auto"/>
              <w:ind w:left="567" w:right="567"/>
              <w:rPr>
                <w:rFonts w:asciiTheme="majorHAnsi" w:hAnsiTheme="majorHAnsi" w:cstheme="majorHAnsi"/>
                <w:b w:val="0"/>
                <w:sz w:val="20"/>
                <w:szCs w:val="20"/>
              </w:rPr>
            </w:pPr>
          </w:p>
          <w:p w:rsidRPr="00B03213" w:rsidR="00D50E12" w:rsidP="00184873" w:rsidRDefault="00D50E12" w14:paraId="51F6D909" w14:textId="60434C4C">
            <w:pPr>
              <w:tabs>
                <w:tab w:val="left" w:pos="1892"/>
              </w:tabs>
              <w:ind w:left="567" w:right="567"/>
              <w:rPr>
                <w:rFonts w:asciiTheme="majorHAnsi" w:hAnsiTheme="majorHAnsi" w:cstheme="majorHAnsi"/>
                <w:color w:val="082974"/>
                <w:sz w:val="20"/>
                <w:szCs w:val="20"/>
              </w:rPr>
            </w:pPr>
            <w:r w:rsidRPr="00B03213">
              <w:rPr>
                <w:rFonts w:asciiTheme="majorHAnsi" w:hAnsiTheme="majorHAnsi" w:cstheme="majorHAnsi"/>
                <w:color w:val="082974"/>
                <w:sz w:val="20"/>
                <w:szCs w:val="20"/>
              </w:rPr>
              <w:t>Herramientas:</w:t>
            </w:r>
          </w:p>
          <w:bookmarkEnd w:id="10"/>
          <w:p w:rsidRPr="00B03213" w:rsidR="004A234D" w:rsidP="00184873" w:rsidRDefault="001A74DB" w14:paraId="05F10471" w14:textId="77777777">
            <w:pPr>
              <w:ind w:left="142" w:right="567"/>
              <w:rPr>
                <w:rFonts w:asciiTheme="majorHAnsi" w:hAnsiTheme="majorHAnsi" w:cstheme="majorHAnsi"/>
                <w:color w:val="082974"/>
                <w:sz w:val="20"/>
                <w:szCs w:val="20"/>
              </w:rPr>
            </w:pPr>
            <w:r w:rsidRPr="00B03213">
              <w:rPr>
                <w:rFonts w:asciiTheme="majorHAnsi" w:hAnsiTheme="majorHAnsi" w:cstheme="majorHAnsi"/>
                <w:noProof/>
                <w:color w:val="082974"/>
                <w:sz w:val="20"/>
                <w:szCs w:val="20"/>
                <w:lang w:val="en-US"/>
              </w:rPr>
              <w:drawing>
                <wp:inline distT="0" distB="0" distL="0" distR="0" wp14:anchorId="4C0C685F" wp14:editId="51C5CE14">
                  <wp:extent cx="5620385" cy="5429250"/>
                  <wp:effectExtent l="19050" t="0" r="37465" b="19050"/>
                  <wp:docPr id="12" name="Diagrama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8A6184" w:rsidP="00184873" w:rsidRDefault="008A6184" w14:paraId="3784BC7A" w14:textId="77777777">
            <w:pPr>
              <w:ind w:left="567" w:right="567"/>
              <w:rPr>
                <w:rFonts w:asciiTheme="majorHAnsi" w:hAnsiTheme="majorHAnsi" w:cstheme="majorHAnsi"/>
                <w:color w:val="082974"/>
                <w:sz w:val="20"/>
                <w:szCs w:val="20"/>
              </w:rPr>
            </w:pPr>
          </w:p>
          <w:p w:rsidR="00B03213" w:rsidP="00184873" w:rsidRDefault="00B03213" w14:paraId="2BADE266" w14:textId="77777777">
            <w:pPr>
              <w:ind w:left="567" w:right="567"/>
              <w:rPr>
                <w:rFonts w:asciiTheme="majorHAnsi" w:hAnsiTheme="majorHAnsi" w:cstheme="majorHAnsi"/>
                <w:color w:val="082974"/>
                <w:sz w:val="20"/>
                <w:szCs w:val="20"/>
              </w:rPr>
            </w:pPr>
          </w:p>
          <w:p w:rsidRPr="0072318C" w:rsidR="0492569E" w:rsidP="004548E2" w:rsidRDefault="00B03213" w14:paraId="10B3D5C0" w14:textId="58A101E2">
            <w:pPr>
              <w:pStyle w:val="Prrafodelista"/>
              <w:numPr>
                <w:ilvl w:val="0"/>
                <w:numId w:val="39"/>
              </w:numPr>
              <w:ind w:right="567"/>
              <w:rPr>
                <w:rFonts w:asciiTheme="majorHAnsi" w:hAnsiTheme="majorHAnsi" w:cstheme="majorHAnsi"/>
                <w:bCs/>
                <w:sz w:val="20"/>
                <w:szCs w:val="20"/>
              </w:rPr>
            </w:pPr>
            <w:r w:rsidRPr="0072318C">
              <w:rPr>
                <w:rFonts w:asciiTheme="majorHAnsi" w:hAnsiTheme="majorHAnsi" w:cstheme="majorHAnsi"/>
                <w:color w:val="082974"/>
                <w:sz w:val="20"/>
                <w:szCs w:val="20"/>
              </w:rPr>
              <w:t xml:space="preserve">COOPERACION CON HOMOLOGOS 2021 </w:t>
            </w:r>
            <w:r w:rsidRPr="0072318C" w:rsidR="002527F4">
              <w:rPr>
                <w:rFonts w:asciiTheme="majorHAnsi" w:hAnsiTheme="majorHAnsi" w:cstheme="majorHAnsi"/>
                <w:color w:val="082974"/>
                <w:sz w:val="20"/>
                <w:szCs w:val="20"/>
              </w:rPr>
              <w:t xml:space="preserve"> </w:t>
            </w:r>
          </w:p>
          <w:p w:rsidRPr="002527F4" w:rsidR="002527F4" w:rsidP="00184873" w:rsidRDefault="002527F4" w14:paraId="16506D76" w14:textId="77777777">
            <w:pPr>
              <w:pStyle w:val="Prrafodelista"/>
              <w:ind w:right="567"/>
              <w:rPr>
                <w:rFonts w:asciiTheme="majorHAnsi" w:hAnsiTheme="majorHAnsi" w:cstheme="majorHAnsi"/>
                <w:bCs/>
                <w:sz w:val="20"/>
                <w:szCs w:val="20"/>
              </w:rPr>
            </w:pPr>
          </w:p>
          <w:p w:rsidR="002527F4" w:rsidP="004548E2" w:rsidRDefault="002527F4" w14:paraId="0F6F1F0E" w14:textId="5E4CF8D7">
            <w:pPr>
              <w:pStyle w:val="Prrafodelista"/>
              <w:numPr>
                <w:ilvl w:val="0"/>
                <w:numId w:val="38"/>
              </w:numPr>
              <w:ind w:left="510" w:right="567"/>
              <w:jc w:val="both"/>
              <w:rPr>
                <w:rFonts w:asciiTheme="majorHAnsi" w:hAnsiTheme="majorHAnsi" w:cstheme="majorHAnsi"/>
                <w:b w:val="0"/>
                <w:sz w:val="20"/>
                <w:szCs w:val="20"/>
              </w:rPr>
            </w:pPr>
            <w:r w:rsidRPr="00B03213">
              <w:rPr>
                <w:rFonts w:asciiTheme="majorHAnsi" w:hAnsiTheme="majorHAnsi" w:cstheme="majorHAnsi"/>
                <w:bCs/>
                <w:sz w:val="20"/>
                <w:szCs w:val="20"/>
              </w:rPr>
              <w:t>Estados Unidos-USAID</w:t>
            </w:r>
            <w:r w:rsidRPr="00B03213">
              <w:rPr>
                <w:rFonts w:asciiTheme="majorHAnsi" w:hAnsiTheme="majorHAnsi" w:cstheme="majorHAnsi"/>
                <w:b w:val="0"/>
                <w:sz w:val="20"/>
                <w:szCs w:val="20"/>
              </w:rPr>
              <w:t xml:space="preserve">: En desarrollo se encuentra el proyecto "convergencia por las normas”, donde se han priorizado temas en el área de dispositivos médicos como: Buenas Prácticas de Manufactura (MDSAP), Investigación Clínica, Evaluación Ex Post Decreto 4725 y 3770 y Autorización de Uso de emergencia y en el que se espera avanzar en la propuesta de modificación normativa en cumplimiento de normas internacionales. </w:t>
            </w:r>
          </w:p>
          <w:p w:rsidRPr="00B03213" w:rsidR="002527F4" w:rsidP="00184873" w:rsidRDefault="002527F4" w14:paraId="49F3467E" w14:textId="77777777">
            <w:pPr>
              <w:pStyle w:val="Prrafodelista"/>
              <w:ind w:left="510" w:right="567"/>
              <w:jc w:val="both"/>
              <w:rPr>
                <w:rFonts w:asciiTheme="majorHAnsi" w:hAnsiTheme="majorHAnsi" w:cstheme="majorHAnsi"/>
                <w:b w:val="0"/>
                <w:sz w:val="20"/>
                <w:szCs w:val="20"/>
              </w:rPr>
            </w:pPr>
          </w:p>
          <w:p w:rsidR="00C162A9" w:rsidP="004548E2" w:rsidRDefault="002527F4" w14:paraId="25B1F635" w14:textId="6FFC8FD8">
            <w:pPr>
              <w:pStyle w:val="Prrafodelista"/>
              <w:numPr>
                <w:ilvl w:val="0"/>
                <w:numId w:val="38"/>
              </w:numPr>
              <w:ind w:left="510" w:right="567"/>
              <w:jc w:val="both"/>
              <w:rPr>
                <w:rFonts w:asciiTheme="majorHAnsi" w:hAnsiTheme="majorHAnsi" w:cstheme="majorHAnsi"/>
                <w:b w:val="0"/>
                <w:sz w:val="20"/>
                <w:szCs w:val="20"/>
              </w:rPr>
            </w:pPr>
            <w:r w:rsidRPr="00B03213">
              <w:rPr>
                <w:rFonts w:asciiTheme="majorHAnsi" w:hAnsiTheme="majorHAnsi" w:cstheme="majorHAnsi"/>
                <w:bCs/>
                <w:sz w:val="20"/>
                <w:szCs w:val="20"/>
              </w:rPr>
              <w:t>Estados Unidos-FDA</w:t>
            </w:r>
            <w:r w:rsidRPr="00B03213">
              <w:rPr>
                <w:rFonts w:asciiTheme="majorHAnsi" w:hAnsiTheme="majorHAnsi" w:cstheme="majorHAnsi"/>
                <w:b w:val="0"/>
                <w:sz w:val="20"/>
                <w:szCs w:val="20"/>
              </w:rPr>
              <w:t>: Durante el 2021 las relaciones con la FDA se estrecharon teniendo una visita presencial al Instituto</w:t>
            </w:r>
            <w:r w:rsidR="00B44B71">
              <w:rPr>
                <w:rFonts w:asciiTheme="majorHAnsi" w:hAnsiTheme="majorHAnsi" w:cstheme="majorHAnsi"/>
                <w:b w:val="0"/>
                <w:sz w:val="20"/>
                <w:szCs w:val="20"/>
              </w:rPr>
              <w:t xml:space="preserve"> el 25 de octubre</w:t>
            </w:r>
            <w:r w:rsidRPr="00B03213">
              <w:rPr>
                <w:rFonts w:asciiTheme="majorHAnsi" w:hAnsiTheme="majorHAnsi" w:cstheme="majorHAnsi"/>
                <w:b w:val="0"/>
                <w:sz w:val="20"/>
                <w:szCs w:val="20"/>
              </w:rPr>
              <w:t xml:space="preserve"> </w:t>
            </w:r>
            <w:r w:rsidR="00C162A9">
              <w:rPr>
                <w:rFonts w:asciiTheme="majorHAnsi" w:hAnsiTheme="majorHAnsi" w:cstheme="majorHAnsi"/>
                <w:b w:val="0"/>
                <w:sz w:val="20"/>
                <w:szCs w:val="20"/>
              </w:rPr>
              <w:t xml:space="preserve">en la cual se </w:t>
            </w:r>
            <w:r w:rsidR="00576311">
              <w:rPr>
                <w:rFonts w:asciiTheme="majorHAnsi" w:hAnsiTheme="majorHAnsi" w:cstheme="majorHAnsi"/>
                <w:b w:val="0"/>
                <w:sz w:val="20"/>
                <w:szCs w:val="20"/>
              </w:rPr>
              <w:t>defini</w:t>
            </w:r>
            <w:r w:rsidR="00617214">
              <w:rPr>
                <w:rFonts w:asciiTheme="majorHAnsi" w:hAnsiTheme="majorHAnsi" w:cstheme="majorHAnsi"/>
                <w:b w:val="0"/>
                <w:sz w:val="20"/>
                <w:szCs w:val="20"/>
              </w:rPr>
              <w:t xml:space="preserve">eron los </w:t>
            </w:r>
            <w:r w:rsidRPr="001F40AF" w:rsidR="00617214">
              <w:rPr>
                <w:rFonts w:asciiTheme="majorHAnsi" w:hAnsiTheme="majorHAnsi" w:cstheme="majorHAnsi"/>
                <w:bCs/>
                <w:sz w:val="20"/>
                <w:szCs w:val="20"/>
              </w:rPr>
              <w:t>temas de trabajo para el 2022</w:t>
            </w:r>
            <w:r w:rsidR="00617214">
              <w:rPr>
                <w:rFonts w:asciiTheme="majorHAnsi" w:hAnsiTheme="majorHAnsi" w:cstheme="majorHAnsi"/>
                <w:b w:val="0"/>
                <w:sz w:val="20"/>
                <w:szCs w:val="20"/>
              </w:rPr>
              <w:t>, dentro de los que se incluyeron:</w:t>
            </w:r>
          </w:p>
          <w:p w:rsidRPr="00861BA4" w:rsidR="00861BA4" w:rsidP="00184873" w:rsidRDefault="00861BA4" w14:paraId="03DB94AB" w14:textId="77777777">
            <w:pPr>
              <w:pStyle w:val="Prrafodelista"/>
              <w:rPr>
                <w:rFonts w:asciiTheme="majorHAnsi" w:hAnsiTheme="majorHAnsi" w:cstheme="majorHAnsi"/>
                <w:b w:val="0"/>
                <w:sz w:val="20"/>
                <w:szCs w:val="20"/>
              </w:rPr>
            </w:pPr>
          </w:p>
          <w:p w:rsidRPr="00861BA4" w:rsidR="00861BA4" w:rsidP="004548E2" w:rsidRDefault="00861BA4" w14:paraId="2F76650C" w14:textId="77777777">
            <w:pPr>
              <w:pStyle w:val="Prrafodelista"/>
              <w:numPr>
                <w:ilvl w:val="0"/>
                <w:numId w:val="45"/>
              </w:numPr>
              <w:ind w:right="567"/>
              <w:jc w:val="both"/>
              <w:rPr>
                <w:rFonts w:asciiTheme="majorHAnsi" w:hAnsiTheme="majorHAnsi" w:cstheme="majorHAnsi"/>
                <w:b w:val="0"/>
                <w:sz w:val="20"/>
                <w:szCs w:val="20"/>
              </w:rPr>
            </w:pPr>
            <w:r w:rsidRPr="00861BA4">
              <w:rPr>
                <w:rFonts w:asciiTheme="majorHAnsi" w:hAnsiTheme="majorHAnsi" w:cstheme="majorHAnsi"/>
                <w:b w:val="0"/>
                <w:sz w:val="20"/>
                <w:szCs w:val="20"/>
              </w:rPr>
              <w:t xml:space="preserve">Regulación o armonización para registros sanitarios para dispositivos hechos a la medida o personalizados. </w:t>
            </w:r>
          </w:p>
          <w:p w:rsidRPr="00861BA4" w:rsidR="00861BA4" w:rsidP="004548E2" w:rsidRDefault="00861BA4" w14:paraId="6C0F4CB5" w14:textId="77777777">
            <w:pPr>
              <w:pStyle w:val="Prrafodelista"/>
              <w:numPr>
                <w:ilvl w:val="0"/>
                <w:numId w:val="45"/>
              </w:numPr>
              <w:ind w:right="567"/>
              <w:jc w:val="both"/>
              <w:rPr>
                <w:rFonts w:asciiTheme="majorHAnsi" w:hAnsiTheme="majorHAnsi" w:cstheme="majorHAnsi"/>
                <w:b w:val="0"/>
                <w:sz w:val="20"/>
                <w:szCs w:val="20"/>
              </w:rPr>
            </w:pPr>
            <w:r w:rsidRPr="00861BA4">
              <w:rPr>
                <w:rFonts w:asciiTheme="majorHAnsi" w:hAnsiTheme="majorHAnsi" w:cstheme="majorHAnsi"/>
                <w:b w:val="0"/>
                <w:sz w:val="20"/>
                <w:szCs w:val="20"/>
              </w:rPr>
              <w:t>Buenas prácticas clínicas para Dispositivos Médicos</w:t>
            </w:r>
          </w:p>
          <w:p w:rsidRPr="00861BA4" w:rsidR="00861BA4" w:rsidP="004548E2" w:rsidRDefault="00861BA4" w14:paraId="21FEA34F" w14:textId="77777777">
            <w:pPr>
              <w:pStyle w:val="Prrafodelista"/>
              <w:numPr>
                <w:ilvl w:val="0"/>
                <w:numId w:val="45"/>
              </w:numPr>
              <w:ind w:right="567"/>
              <w:jc w:val="both"/>
              <w:rPr>
                <w:rFonts w:asciiTheme="majorHAnsi" w:hAnsiTheme="majorHAnsi" w:cstheme="majorHAnsi"/>
                <w:b w:val="0"/>
                <w:sz w:val="20"/>
                <w:szCs w:val="20"/>
              </w:rPr>
            </w:pPr>
            <w:r w:rsidRPr="00861BA4">
              <w:rPr>
                <w:rFonts w:asciiTheme="majorHAnsi" w:hAnsiTheme="majorHAnsi" w:cstheme="majorHAnsi"/>
                <w:b w:val="0"/>
                <w:sz w:val="20"/>
                <w:szCs w:val="20"/>
              </w:rPr>
              <w:t>Regulación o armonización sobre los Dispositivos Médicos "borderline" - productos en los que no es fácil identificar la categoría a la que pertenecen.</w:t>
            </w:r>
          </w:p>
          <w:p w:rsidRPr="00861BA4" w:rsidR="00861BA4" w:rsidP="004548E2" w:rsidRDefault="00861BA4" w14:paraId="40CBC260" w14:textId="77777777">
            <w:pPr>
              <w:pStyle w:val="Prrafodelista"/>
              <w:numPr>
                <w:ilvl w:val="0"/>
                <w:numId w:val="45"/>
              </w:numPr>
              <w:ind w:right="567"/>
              <w:jc w:val="both"/>
              <w:rPr>
                <w:rFonts w:asciiTheme="majorHAnsi" w:hAnsiTheme="majorHAnsi" w:cstheme="majorHAnsi"/>
                <w:b w:val="0"/>
                <w:sz w:val="20"/>
                <w:szCs w:val="20"/>
              </w:rPr>
            </w:pPr>
            <w:r w:rsidRPr="00861BA4">
              <w:rPr>
                <w:rFonts w:asciiTheme="majorHAnsi" w:hAnsiTheme="majorHAnsi" w:cstheme="majorHAnsi"/>
                <w:b w:val="0"/>
                <w:sz w:val="20"/>
                <w:szCs w:val="20"/>
              </w:rPr>
              <w:t>Codificación de Dispositivos Médicos (uso de UDI)</w:t>
            </w:r>
          </w:p>
          <w:p w:rsidRPr="00861BA4" w:rsidR="00861BA4" w:rsidP="004548E2" w:rsidRDefault="00861BA4" w14:paraId="63ECAAF3" w14:textId="77777777">
            <w:pPr>
              <w:pStyle w:val="Prrafodelista"/>
              <w:numPr>
                <w:ilvl w:val="0"/>
                <w:numId w:val="45"/>
              </w:numPr>
              <w:ind w:right="567"/>
              <w:jc w:val="both"/>
              <w:rPr>
                <w:rFonts w:asciiTheme="majorHAnsi" w:hAnsiTheme="majorHAnsi" w:cstheme="majorHAnsi"/>
                <w:b w:val="0"/>
                <w:sz w:val="20"/>
                <w:szCs w:val="20"/>
              </w:rPr>
            </w:pPr>
            <w:r w:rsidRPr="00861BA4">
              <w:rPr>
                <w:rFonts w:asciiTheme="majorHAnsi" w:hAnsiTheme="majorHAnsi" w:cstheme="majorHAnsi"/>
                <w:b w:val="0"/>
                <w:sz w:val="20"/>
                <w:szCs w:val="20"/>
              </w:rPr>
              <w:t>Funcionamiento y operación de Biobancos o Bancos de colecciones de células para investigación.</w:t>
            </w:r>
          </w:p>
          <w:p w:rsidRPr="00861BA4" w:rsidR="00861BA4" w:rsidP="004548E2" w:rsidRDefault="00861BA4" w14:paraId="09671076" w14:textId="77777777">
            <w:pPr>
              <w:pStyle w:val="Prrafodelista"/>
              <w:numPr>
                <w:ilvl w:val="0"/>
                <w:numId w:val="45"/>
              </w:numPr>
              <w:ind w:right="567"/>
              <w:jc w:val="both"/>
              <w:rPr>
                <w:rFonts w:asciiTheme="majorHAnsi" w:hAnsiTheme="majorHAnsi" w:cstheme="majorHAnsi"/>
                <w:b w:val="0"/>
                <w:sz w:val="20"/>
                <w:szCs w:val="20"/>
              </w:rPr>
            </w:pPr>
            <w:r w:rsidRPr="00861BA4">
              <w:rPr>
                <w:rFonts w:asciiTheme="majorHAnsi" w:hAnsiTheme="majorHAnsi" w:cstheme="majorHAnsi"/>
                <w:b w:val="0"/>
                <w:sz w:val="20"/>
                <w:szCs w:val="20"/>
              </w:rPr>
              <w:t>Funcionamiento y Operación de los establecimientos de Terapias celulares</w:t>
            </w:r>
          </w:p>
          <w:p w:rsidRPr="00861BA4" w:rsidR="00861BA4" w:rsidP="004548E2" w:rsidRDefault="00861BA4" w14:paraId="51EF2CB9" w14:textId="77777777">
            <w:pPr>
              <w:pStyle w:val="Prrafodelista"/>
              <w:numPr>
                <w:ilvl w:val="0"/>
                <w:numId w:val="45"/>
              </w:numPr>
              <w:ind w:right="567"/>
              <w:jc w:val="both"/>
              <w:rPr>
                <w:rFonts w:asciiTheme="majorHAnsi" w:hAnsiTheme="majorHAnsi" w:cstheme="majorHAnsi"/>
                <w:b w:val="0"/>
                <w:sz w:val="20"/>
                <w:szCs w:val="20"/>
              </w:rPr>
            </w:pPr>
            <w:r w:rsidRPr="00861BA4">
              <w:rPr>
                <w:rFonts w:asciiTheme="majorHAnsi" w:hAnsiTheme="majorHAnsi" w:cstheme="majorHAnsi"/>
                <w:b w:val="0"/>
                <w:sz w:val="20"/>
                <w:szCs w:val="20"/>
              </w:rPr>
              <w:t xml:space="preserve">Herramienta de Auditoría a Bancos de Tejidos </w:t>
            </w:r>
          </w:p>
          <w:p w:rsidRPr="00C162A9" w:rsidR="00C162A9" w:rsidP="00184873" w:rsidRDefault="00C162A9" w14:paraId="1B896AED" w14:textId="77777777">
            <w:pPr>
              <w:pStyle w:val="Prrafodelista"/>
              <w:rPr>
                <w:rFonts w:asciiTheme="majorHAnsi" w:hAnsiTheme="majorHAnsi" w:cstheme="majorHAnsi"/>
                <w:b w:val="0"/>
                <w:sz w:val="20"/>
                <w:szCs w:val="20"/>
              </w:rPr>
            </w:pPr>
          </w:p>
          <w:p w:rsidR="002527F4" w:rsidP="00184873" w:rsidRDefault="001F40AF" w14:paraId="35071FBF" w14:textId="508D6D67">
            <w:pPr>
              <w:pStyle w:val="Prrafodelista"/>
              <w:ind w:left="510" w:right="567"/>
              <w:jc w:val="both"/>
              <w:rPr>
                <w:rFonts w:asciiTheme="majorHAnsi" w:hAnsiTheme="majorHAnsi" w:cstheme="majorHAnsi"/>
                <w:b w:val="0"/>
                <w:sz w:val="20"/>
                <w:szCs w:val="20"/>
              </w:rPr>
            </w:pPr>
            <w:r>
              <w:rPr>
                <w:rFonts w:asciiTheme="majorHAnsi" w:hAnsiTheme="majorHAnsi" w:cstheme="majorHAnsi"/>
                <w:b w:val="0"/>
                <w:sz w:val="20"/>
                <w:szCs w:val="20"/>
              </w:rPr>
              <w:t>A</w:t>
            </w:r>
            <w:r w:rsidRPr="00B03213" w:rsidR="002527F4">
              <w:rPr>
                <w:rFonts w:asciiTheme="majorHAnsi" w:hAnsiTheme="majorHAnsi" w:cstheme="majorHAnsi"/>
                <w:b w:val="0"/>
                <w:sz w:val="20"/>
                <w:szCs w:val="20"/>
              </w:rPr>
              <w:t>sí mismo</w:t>
            </w:r>
            <w:r>
              <w:rPr>
                <w:rFonts w:asciiTheme="majorHAnsi" w:hAnsiTheme="majorHAnsi" w:cstheme="majorHAnsi"/>
                <w:b w:val="0"/>
                <w:sz w:val="20"/>
                <w:szCs w:val="20"/>
              </w:rPr>
              <w:t>,</w:t>
            </w:r>
            <w:r w:rsidRPr="00B03213" w:rsidR="002527F4">
              <w:rPr>
                <w:rFonts w:asciiTheme="majorHAnsi" w:hAnsiTheme="majorHAnsi" w:cstheme="majorHAnsi"/>
                <w:b w:val="0"/>
                <w:sz w:val="20"/>
                <w:szCs w:val="20"/>
              </w:rPr>
              <w:t xml:space="preserve"> en el marco de estos lazos de </w:t>
            </w:r>
            <w:r w:rsidR="00D30ED7">
              <w:rPr>
                <w:rFonts w:asciiTheme="majorHAnsi" w:hAnsiTheme="majorHAnsi" w:cstheme="majorHAnsi"/>
                <w:b w:val="0"/>
                <w:sz w:val="20"/>
                <w:szCs w:val="20"/>
              </w:rPr>
              <w:t>se</w:t>
            </w:r>
            <w:r w:rsidRPr="00B03213" w:rsidR="002527F4">
              <w:rPr>
                <w:rFonts w:asciiTheme="majorHAnsi" w:hAnsiTheme="majorHAnsi" w:cstheme="majorHAnsi"/>
                <w:b w:val="0"/>
                <w:sz w:val="20"/>
                <w:szCs w:val="20"/>
              </w:rPr>
              <w:t xml:space="preserve"> desarrollaron seminarios virtuales abiertos sobre la ISO13485 y el Programa de Auditoría Única de Dispositivos Médicos (MDSAP por sus siglas en inglés), así como la utilización de los certificados del MDSAP para fines regulatorios, y en los que la Agencia Nacional de Vigilancia Sanitaria (ANVISA), la Administración Nacional de Medicamentos, Alimentos y Tecnología Médica (ANMAT) y la FDA compartieron sus experiencias</w:t>
            </w:r>
            <w:r w:rsidR="00DF124B">
              <w:rPr>
                <w:rFonts w:asciiTheme="majorHAnsi" w:hAnsiTheme="majorHAnsi" w:cstheme="majorHAnsi"/>
                <w:b w:val="0"/>
                <w:sz w:val="20"/>
                <w:szCs w:val="20"/>
              </w:rPr>
              <w:t xml:space="preserve">, desarrollado entre </w:t>
            </w:r>
            <w:r w:rsidR="00B82589">
              <w:rPr>
                <w:rFonts w:asciiTheme="majorHAnsi" w:hAnsiTheme="majorHAnsi" w:cstheme="majorHAnsi"/>
                <w:b w:val="0"/>
                <w:sz w:val="20"/>
                <w:szCs w:val="20"/>
              </w:rPr>
              <w:t xml:space="preserve">el </w:t>
            </w:r>
            <w:r w:rsidR="00B82589">
              <w:t xml:space="preserve"> </w:t>
            </w:r>
            <w:r w:rsidRPr="00B82589" w:rsidR="00B82589">
              <w:rPr>
                <w:rFonts w:asciiTheme="majorHAnsi" w:hAnsiTheme="majorHAnsi" w:cstheme="majorHAnsi"/>
                <w:b w:val="0"/>
                <w:sz w:val="20"/>
                <w:szCs w:val="20"/>
              </w:rPr>
              <w:t>2 de junio y terminando el 24 de junio</w:t>
            </w:r>
            <w:r w:rsidR="005668DE">
              <w:rPr>
                <w:rFonts w:asciiTheme="majorHAnsi" w:hAnsiTheme="majorHAnsi" w:cstheme="majorHAnsi"/>
                <w:b w:val="0"/>
                <w:sz w:val="20"/>
                <w:szCs w:val="20"/>
              </w:rPr>
              <w:t>.</w:t>
            </w:r>
            <w:r w:rsidRPr="00B03213" w:rsidR="002527F4">
              <w:rPr>
                <w:rFonts w:asciiTheme="majorHAnsi" w:hAnsiTheme="majorHAnsi" w:cstheme="majorHAnsi"/>
                <w:b w:val="0"/>
                <w:sz w:val="20"/>
                <w:szCs w:val="20"/>
              </w:rPr>
              <w:t xml:space="preserve"> Desde el Invima participaron funcionarios de la Dirección de Dispositivos Médicos y otras tecnologías, la Oficina Asesora Jurídica, la Oficina de Atención al Ciudadano y el Oficina de Asuntos Internacionales.</w:t>
            </w:r>
            <w:r w:rsidR="006025B8">
              <w:rPr>
                <w:rFonts w:asciiTheme="majorHAnsi" w:hAnsiTheme="majorHAnsi" w:cstheme="majorHAnsi"/>
                <w:b w:val="0"/>
                <w:sz w:val="20"/>
                <w:szCs w:val="20"/>
              </w:rPr>
              <w:t xml:space="preserve"> </w:t>
            </w:r>
            <w:r w:rsidR="00432BA7">
              <w:t xml:space="preserve"> </w:t>
            </w:r>
            <w:r w:rsidR="00432BA7">
              <w:rPr>
                <w:rFonts w:asciiTheme="majorHAnsi" w:hAnsiTheme="majorHAnsi" w:cstheme="majorHAnsi"/>
                <w:b w:val="0"/>
                <w:sz w:val="20"/>
                <w:szCs w:val="20"/>
              </w:rPr>
              <w:t>E</w:t>
            </w:r>
            <w:r w:rsidRPr="00432BA7" w:rsidR="00432BA7">
              <w:rPr>
                <w:rFonts w:asciiTheme="majorHAnsi" w:hAnsiTheme="majorHAnsi" w:cstheme="majorHAnsi"/>
                <w:b w:val="0"/>
                <w:sz w:val="20"/>
                <w:szCs w:val="20"/>
              </w:rPr>
              <w:t>xperiencia de la USFDA en el desarrollo y aplicación de estándares tomando decisiones regulatorias que promuevan la seguridad y efectividad de los dispositivos médicos</w:t>
            </w:r>
            <w:r w:rsidR="00432BA7">
              <w:rPr>
                <w:rFonts w:asciiTheme="majorHAnsi" w:hAnsiTheme="majorHAnsi" w:cstheme="majorHAnsi"/>
                <w:b w:val="0"/>
                <w:sz w:val="20"/>
                <w:szCs w:val="20"/>
              </w:rPr>
              <w:t xml:space="preserve">, adelantado los días </w:t>
            </w:r>
            <w:r w:rsidR="005E3E2E">
              <w:rPr>
                <w:rFonts w:asciiTheme="majorHAnsi" w:hAnsiTheme="majorHAnsi" w:cstheme="majorHAnsi"/>
                <w:b w:val="0"/>
                <w:sz w:val="20"/>
                <w:szCs w:val="20"/>
              </w:rPr>
              <w:t>18 de noviembre y 7 de diciembre.</w:t>
            </w:r>
          </w:p>
          <w:p w:rsidR="00B67385" w:rsidP="00184873" w:rsidRDefault="00B67385" w14:paraId="3E56FC78" w14:textId="77777777">
            <w:pPr>
              <w:pStyle w:val="Prrafodelista"/>
              <w:ind w:left="510" w:right="567"/>
              <w:jc w:val="both"/>
              <w:rPr>
                <w:rFonts w:asciiTheme="majorHAnsi" w:hAnsiTheme="majorHAnsi" w:cstheme="majorHAnsi"/>
                <w:b w:val="0"/>
                <w:sz w:val="20"/>
                <w:szCs w:val="20"/>
              </w:rPr>
            </w:pPr>
          </w:p>
          <w:p w:rsidR="00B67385" w:rsidP="00184873" w:rsidRDefault="00B67385" w14:paraId="34D6ED10" w14:textId="18BBDA09">
            <w:pPr>
              <w:pStyle w:val="Prrafodelista"/>
              <w:ind w:left="510" w:right="567"/>
              <w:jc w:val="both"/>
              <w:rPr>
                <w:rFonts w:asciiTheme="majorHAnsi" w:hAnsiTheme="majorHAnsi" w:cstheme="majorBidi"/>
                <w:b w:val="0"/>
                <w:sz w:val="20"/>
                <w:szCs w:val="20"/>
              </w:rPr>
            </w:pPr>
            <w:r w:rsidRPr="771E591A">
              <w:rPr>
                <w:rFonts w:asciiTheme="majorHAnsi" w:hAnsiTheme="majorHAnsi" w:cstheme="majorBidi"/>
                <w:b w:val="0"/>
                <w:sz w:val="20"/>
                <w:szCs w:val="20"/>
              </w:rPr>
              <w:t>En materia de CVL</w:t>
            </w:r>
            <w:r w:rsidRPr="771E591A" w:rsidR="00FF1059">
              <w:rPr>
                <w:rFonts w:asciiTheme="majorHAnsi" w:hAnsiTheme="majorHAnsi" w:cstheme="majorBidi"/>
                <w:b w:val="0"/>
                <w:sz w:val="20"/>
                <w:szCs w:val="20"/>
              </w:rPr>
              <w:t xml:space="preserve">, se sostuvo una sesión con la FDA </w:t>
            </w:r>
            <w:r w:rsidRPr="771E591A" w:rsidR="00725AA3">
              <w:rPr>
                <w:rFonts w:asciiTheme="majorHAnsi" w:hAnsiTheme="majorHAnsi" w:cstheme="majorBidi"/>
                <w:b w:val="0"/>
                <w:sz w:val="20"/>
                <w:szCs w:val="20"/>
              </w:rPr>
              <w:t xml:space="preserve">de intercambio donde se revisaron casos que </w:t>
            </w:r>
            <w:r w:rsidRPr="771E591A" w:rsidR="7C7B5B5B">
              <w:rPr>
                <w:rFonts w:asciiTheme="majorHAnsi" w:hAnsiTheme="majorHAnsi" w:cstheme="majorBidi"/>
                <w:b w:val="0"/>
                <w:sz w:val="20"/>
                <w:szCs w:val="20"/>
              </w:rPr>
              <w:t>tenía</w:t>
            </w:r>
            <w:r w:rsidRPr="771E591A" w:rsidR="00725AA3">
              <w:rPr>
                <w:rFonts w:asciiTheme="majorHAnsi" w:hAnsiTheme="majorHAnsi" w:cstheme="majorBidi"/>
                <w:b w:val="0"/>
                <w:sz w:val="20"/>
                <w:szCs w:val="20"/>
              </w:rPr>
              <w:t xml:space="preserve"> la dirección relacionados con diferentes documentos </w:t>
            </w:r>
            <w:r w:rsidRPr="771E591A" w:rsidR="006164AB">
              <w:rPr>
                <w:rFonts w:asciiTheme="majorHAnsi" w:hAnsiTheme="majorHAnsi" w:cstheme="majorBidi"/>
                <w:b w:val="0"/>
                <w:sz w:val="20"/>
                <w:szCs w:val="20"/>
              </w:rPr>
              <w:t>presentados por los usuario</w:t>
            </w:r>
            <w:r w:rsidRPr="771E591A" w:rsidR="007D5178">
              <w:rPr>
                <w:rFonts w:asciiTheme="majorHAnsi" w:hAnsiTheme="majorHAnsi" w:cstheme="majorBidi"/>
                <w:b w:val="0"/>
                <w:sz w:val="20"/>
                <w:szCs w:val="20"/>
              </w:rPr>
              <w:t>s</w:t>
            </w:r>
            <w:r w:rsidRPr="771E591A" w:rsidR="006164AB">
              <w:rPr>
                <w:rFonts w:asciiTheme="majorHAnsi" w:hAnsiTheme="majorHAnsi" w:cstheme="majorBidi"/>
                <w:b w:val="0"/>
                <w:sz w:val="20"/>
                <w:szCs w:val="20"/>
              </w:rPr>
              <w:t>, sesión adelantada el 4 de junio</w:t>
            </w:r>
            <w:r w:rsidRPr="771E591A" w:rsidR="00A724A0">
              <w:rPr>
                <w:rFonts w:asciiTheme="majorHAnsi" w:hAnsiTheme="majorHAnsi" w:cstheme="majorBidi"/>
                <w:b w:val="0"/>
                <w:sz w:val="20"/>
                <w:szCs w:val="20"/>
              </w:rPr>
              <w:t xml:space="preserve"> y respuestas sobre casos puntuales </w:t>
            </w:r>
            <w:r w:rsidRPr="771E591A" w:rsidR="006A5613">
              <w:rPr>
                <w:rFonts w:asciiTheme="majorHAnsi" w:hAnsiTheme="majorHAnsi" w:cstheme="majorBidi"/>
                <w:b w:val="0"/>
                <w:sz w:val="20"/>
                <w:szCs w:val="20"/>
              </w:rPr>
              <w:t>a lo largo del año.</w:t>
            </w:r>
          </w:p>
          <w:p w:rsidR="006C2E7E" w:rsidP="00184873" w:rsidRDefault="006C2E7E" w14:paraId="3FCD47EB" w14:textId="77777777">
            <w:pPr>
              <w:pStyle w:val="Prrafodelista"/>
              <w:ind w:left="510" w:right="567"/>
              <w:jc w:val="both"/>
              <w:rPr>
                <w:rFonts w:asciiTheme="majorHAnsi" w:hAnsiTheme="majorHAnsi" w:cstheme="majorHAnsi"/>
                <w:b w:val="0"/>
                <w:sz w:val="20"/>
                <w:szCs w:val="20"/>
              </w:rPr>
            </w:pPr>
          </w:p>
          <w:p w:rsidR="006C2E7E" w:rsidP="00184873" w:rsidRDefault="006C2E7E" w14:paraId="3E5DC1A2" w14:textId="32117253">
            <w:pPr>
              <w:pStyle w:val="Prrafodelista"/>
              <w:ind w:left="510" w:right="567"/>
              <w:jc w:val="both"/>
              <w:rPr>
                <w:rFonts w:asciiTheme="majorHAnsi" w:hAnsiTheme="majorHAnsi" w:cstheme="majorHAnsi"/>
                <w:b w:val="0"/>
                <w:sz w:val="20"/>
                <w:szCs w:val="20"/>
              </w:rPr>
            </w:pPr>
            <w:r>
              <w:rPr>
                <w:rFonts w:asciiTheme="majorHAnsi" w:hAnsiTheme="majorHAnsi" w:cstheme="majorHAnsi"/>
                <w:b w:val="0"/>
                <w:sz w:val="20"/>
                <w:szCs w:val="20"/>
              </w:rPr>
              <w:t>Frente a alertas</w:t>
            </w:r>
            <w:r w:rsidR="00B90D06">
              <w:rPr>
                <w:rFonts w:asciiTheme="majorHAnsi" w:hAnsiTheme="majorHAnsi" w:cstheme="majorHAnsi"/>
                <w:b w:val="0"/>
                <w:sz w:val="20"/>
                <w:szCs w:val="20"/>
              </w:rPr>
              <w:t xml:space="preserve"> sanitarias, se </w:t>
            </w:r>
            <w:r w:rsidR="0090226C">
              <w:rPr>
                <w:rFonts w:asciiTheme="majorHAnsi" w:hAnsiTheme="majorHAnsi" w:cstheme="majorHAnsi"/>
                <w:b w:val="0"/>
                <w:sz w:val="20"/>
                <w:szCs w:val="20"/>
              </w:rPr>
              <w:t>compartió</w:t>
            </w:r>
            <w:r w:rsidR="00B90D06">
              <w:rPr>
                <w:rFonts w:asciiTheme="majorHAnsi" w:hAnsiTheme="majorHAnsi" w:cstheme="majorHAnsi"/>
                <w:b w:val="0"/>
                <w:sz w:val="20"/>
                <w:szCs w:val="20"/>
              </w:rPr>
              <w:t xml:space="preserve"> la información sobre el retiro del mercado de los </w:t>
            </w:r>
            <w:r w:rsidR="0090226C">
              <w:rPr>
                <w:rFonts w:asciiTheme="majorHAnsi" w:hAnsiTheme="majorHAnsi" w:cstheme="majorHAnsi"/>
                <w:b w:val="0"/>
                <w:sz w:val="20"/>
                <w:szCs w:val="20"/>
              </w:rPr>
              <w:t>ventiladores</w:t>
            </w:r>
            <w:r w:rsidR="00B90D06">
              <w:rPr>
                <w:rFonts w:asciiTheme="majorHAnsi" w:hAnsiTheme="majorHAnsi" w:cstheme="majorHAnsi"/>
                <w:b w:val="0"/>
                <w:sz w:val="20"/>
                <w:szCs w:val="20"/>
              </w:rPr>
              <w:t xml:space="preserve"> Philips</w:t>
            </w:r>
            <w:r w:rsidR="00FC1CD7">
              <w:rPr>
                <w:rFonts w:asciiTheme="majorHAnsi" w:hAnsiTheme="majorHAnsi" w:cstheme="majorHAnsi"/>
                <w:b w:val="0"/>
                <w:sz w:val="20"/>
                <w:szCs w:val="20"/>
              </w:rPr>
              <w:t xml:space="preserve">, y en sesión virtual se discutió sobre las diferencias para la figura de retiro </w:t>
            </w:r>
            <w:r w:rsidR="00025A9C">
              <w:rPr>
                <w:rFonts w:asciiTheme="majorHAnsi" w:hAnsiTheme="majorHAnsi" w:cstheme="majorHAnsi"/>
                <w:b w:val="0"/>
                <w:sz w:val="20"/>
                <w:szCs w:val="20"/>
              </w:rPr>
              <w:t>entre la FDA e Invima</w:t>
            </w:r>
            <w:r w:rsidR="00812847">
              <w:rPr>
                <w:rFonts w:asciiTheme="majorHAnsi" w:hAnsiTheme="majorHAnsi" w:cstheme="majorHAnsi"/>
                <w:b w:val="0"/>
                <w:sz w:val="20"/>
                <w:szCs w:val="20"/>
              </w:rPr>
              <w:t xml:space="preserve">, adelantada el </w:t>
            </w:r>
            <w:r w:rsidR="00941CB2">
              <w:rPr>
                <w:rFonts w:asciiTheme="majorHAnsi" w:hAnsiTheme="majorHAnsi" w:cstheme="majorHAnsi"/>
                <w:b w:val="0"/>
                <w:sz w:val="20"/>
                <w:szCs w:val="20"/>
              </w:rPr>
              <w:t>26 de julio.</w:t>
            </w:r>
          </w:p>
          <w:p w:rsidR="00513F55" w:rsidP="00184873" w:rsidRDefault="00513F55" w14:paraId="59E833A1" w14:textId="77777777">
            <w:pPr>
              <w:pStyle w:val="Prrafodelista"/>
              <w:ind w:left="510" w:right="567"/>
              <w:jc w:val="both"/>
              <w:rPr>
                <w:rFonts w:asciiTheme="majorHAnsi" w:hAnsiTheme="majorHAnsi" w:cstheme="majorHAnsi"/>
                <w:b w:val="0"/>
                <w:sz w:val="20"/>
                <w:szCs w:val="20"/>
              </w:rPr>
            </w:pPr>
          </w:p>
          <w:p w:rsidR="001E1551" w:rsidP="00184873" w:rsidRDefault="001E1551" w14:paraId="13A23682" w14:textId="2C521004">
            <w:pPr>
              <w:pStyle w:val="Prrafodelista"/>
              <w:ind w:left="510" w:right="567"/>
              <w:jc w:val="both"/>
              <w:rPr>
                <w:rFonts w:asciiTheme="majorHAnsi" w:hAnsiTheme="majorHAnsi" w:cstheme="majorHAnsi"/>
                <w:b w:val="0"/>
                <w:sz w:val="20"/>
                <w:szCs w:val="20"/>
              </w:rPr>
            </w:pPr>
            <w:r>
              <w:rPr>
                <w:rFonts w:asciiTheme="majorHAnsi" w:hAnsiTheme="majorHAnsi" w:cstheme="majorHAnsi"/>
                <w:b w:val="0"/>
                <w:sz w:val="20"/>
                <w:szCs w:val="20"/>
              </w:rPr>
              <w:t xml:space="preserve">Por otro lado, se compartieron los siguientes documentos compartidos por la FDA a la Dirección de Dispositivos Médicos: </w:t>
            </w:r>
          </w:p>
          <w:p w:rsidR="00D813C5" w:rsidP="00184873" w:rsidRDefault="00D813C5" w14:paraId="57939631" w14:textId="77777777">
            <w:pPr>
              <w:pStyle w:val="Prrafodelista"/>
              <w:ind w:left="510" w:right="567"/>
              <w:jc w:val="both"/>
              <w:rPr>
                <w:rFonts w:asciiTheme="majorHAnsi" w:hAnsiTheme="majorHAnsi" w:cstheme="majorHAnsi"/>
                <w:b w:val="0"/>
                <w:sz w:val="20"/>
                <w:szCs w:val="20"/>
              </w:rPr>
            </w:pPr>
          </w:p>
          <w:p w:rsidR="00D813C5" w:rsidP="00184873" w:rsidRDefault="00D813C5" w14:paraId="17062E39" w14:textId="5AC83A9D">
            <w:pPr>
              <w:pStyle w:val="Prrafodelista"/>
              <w:ind w:left="510" w:right="567"/>
              <w:jc w:val="both"/>
              <w:rPr>
                <w:rFonts w:asciiTheme="majorHAnsi" w:hAnsiTheme="majorHAnsi" w:cstheme="majorHAnsi"/>
                <w:b w:val="0"/>
                <w:sz w:val="20"/>
                <w:szCs w:val="20"/>
              </w:rPr>
            </w:pPr>
            <w:r>
              <w:rPr>
                <w:rFonts w:asciiTheme="majorHAnsi" w:hAnsiTheme="majorHAnsi" w:cstheme="majorHAnsi"/>
                <w:b w:val="0"/>
                <w:sz w:val="20"/>
                <w:szCs w:val="20"/>
              </w:rPr>
              <w:t>P</w:t>
            </w:r>
            <w:r w:rsidRPr="00D813C5">
              <w:rPr>
                <w:rFonts w:asciiTheme="majorHAnsi" w:hAnsiTheme="majorHAnsi" w:cstheme="majorHAnsi"/>
                <w:b w:val="0"/>
                <w:sz w:val="20"/>
                <w:szCs w:val="20"/>
              </w:rPr>
              <w:t>ublicación de la FDA sobre como proponen sean tratadas las modificaciones a los Software considerados como dispositivo médico.</w:t>
            </w:r>
          </w:p>
          <w:p w:rsidR="00D6393F" w:rsidP="00184873" w:rsidRDefault="00D6393F" w14:paraId="0441434C" w14:textId="77777777">
            <w:pPr>
              <w:pStyle w:val="Prrafodelista"/>
              <w:ind w:left="510" w:right="567"/>
              <w:jc w:val="both"/>
              <w:rPr>
                <w:rFonts w:asciiTheme="majorHAnsi" w:hAnsiTheme="majorHAnsi" w:cstheme="majorHAnsi"/>
                <w:b w:val="0"/>
                <w:sz w:val="20"/>
                <w:szCs w:val="20"/>
              </w:rPr>
            </w:pPr>
          </w:p>
          <w:p w:rsidR="00D6393F" w:rsidP="00184873" w:rsidRDefault="00D6393F" w14:paraId="07C4211E" w14:textId="3FD5F7CA">
            <w:pPr>
              <w:pStyle w:val="Prrafodelista"/>
              <w:ind w:left="510" w:right="567"/>
              <w:jc w:val="both"/>
              <w:rPr>
                <w:rFonts w:asciiTheme="majorHAnsi" w:hAnsiTheme="majorHAnsi" w:cstheme="majorHAnsi"/>
                <w:b w:val="0"/>
                <w:sz w:val="20"/>
                <w:szCs w:val="20"/>
              </w:rPr>
            </w:pPr>
            <w:r>
              <w:rPr>
                <w:rFonts w:asciiTheme="majorHAnsi" w:hAnsiTheme="majorHAnsi" w:cstheme="majorHAnsi"/>
                <w:b w:val="0"/>
                <w:sz w:val="20"/>
                <w:szCs w:val="20"/>
              </w:rPr>
              <w:t>Publicación sobre autorizaciones de uso de emergencia para mascarillas N95 revocadas</w:t>
            </w:r>
            <w:r w:rsidR="001A5B03">
              <w:rPr>
                <w:rFonts w:asciiTheme="majorHAnsi" w:hAnsiTheme="majorHAnsi" w:cstheme="majorHAnsi"/>
                <w:b w:val="0"/>
                <w:sz w:val="20"/>
                <w:szCs w:val="20"/>
              </w:rPr>
              <w:t>.</w:t>
            </w:r>
          </w:p>
          <w:p w:rsidRPr="00B03213" w:rsidR="002527F4" w:rsidP="00184873" w:rsidRDefault="002527F4" w14:paraId="1011BE3A" w14:textId="77777777">
            <w:pPr>
              <w:pStyle w:val="Prrafodelista"/>
              <w:ind w:left="510" w:right="567"/>
              <w:jc w:val="both"/>
              <w:rPr>
                <w:rFonts w:asciiTheme="majorHAnsi" w:hAnsiTheme="majorHAnsi" w:cstheme="majorHAnsi"/>
                <w:b w:val="0"/>
                <w:sz w:val="20"/>
                <w:szCs w:val="20"/>
              </w:rPr>
            </w:pPr>
          </w:p>
          <w:p w:rsidR="002527F4" w:rsidP="004548E2" w:rsidRDefault="002527F4" w14:paraId="6D59BD0C" w14:textId="4C1088C4">
            <w:pPr>
              <w:pStyle w:val="Prrafodelista"/>
              <w:numPr>
                <w:ilvl w:val="0"/>
                <w:numId w:val="38"/>
              </w:numPr>
              <w:ind w:left="510" w:right="567"/>
              <w:jc w:val="both"/>
              <w:rPr>
                <w:rFonts w:asciiTheme="majorHAnsi" w:hAnsiTheme="majorHAnsi" w:cstheme="majorHAnsi"/>
                <w:b w:val="0"/>
                <w:sz w:val="20"/>
                <w:szCs w:val="20"/>
              </w:rPr>
            </w:pPr>
            <w:r w:rsidRPr="00B03213">
              <w:rPr>
                <w:rFonts w:asciiTheme="majorHAnsi" w:hAnsiTheme="majorHAnsi" w:cstheme="majorHAnsi"/>
                <w:bCs/>
                <w:sz w:val="20"/>
                <w:szCs w:val="20"/>
              </w:rPr>
              <w:t>Japón - PMDA:</w:t>
            </w:r>
            <w:r w:rsidRPr="00B03213">
              <w:rPr>
                <w:rFonts w:asciiTheme="majorHAnsi" w:hAnsiTheme="majorHAnsi" w:cstheme="majorHAnsi"/>
                <w:b w:val="0"/>
                <w:sz w:val="20"/>
                <w:szCs w:val="20"/>
              </w:rPr>
              <w:t xml:space="preserve"> Durante el 2021 a través de gestiones de cooperación, se adelantó un intercambio con la Pharmaceuticals and Medical Devices Agency – PMDA, relacionada con la experiencia y mejores prácticas regulatorias para dispositivos médicos. Trabajo apoyado por la Embajada de Japón en Colombia, el Ministerio de Economía, Comercio e Industria de Japón, ProColombia. A partir de este proceso de cooperación, se inició un intercambio de información directo con esta autoridad, en los temas competencia del Invima</w:t>
            </w:r>
            <w:r w:rsidR="00FE1C49">
              <w:rPr>
                <w:rFonts w:asciiTheme="majorHAnsi" w:hAnsiTheme="majorHAnsi" w:cstheme="majorHAnsi"/>
                <w:b w:val="0"/>
                <w:sz w:val="20"/>
                <w:szCs w:val="20"/>
              </w:rPr>
              <w:t>.</w:t>
            </w:r>
          </w:p>
          <w:p w:rsidR="00FE1C49" w:rsidP="00184873" w:rsidRDefault="00FE1C49" w14:paraId="22DF18F0" w14:textId="77777777">
            <w:pPr>
              <w:pStyle w:val="Prrafodelista"/>
              <w:ind w:left="510" w:right="567"/>
              <w:jc w:val="both"/>
              <w:rPr>
                <w:rFonts w:asciiTheme="majorHAnsi" w:hAnsiTheme="majorHAnsi" w:cstheme="majorHAnsi"/>
                <w:bCs/>
                <w:sz w:val="20"/>
                <w:szCs w:val="20"/>
              </w:rPr>
            </w:pPr>
          </w:p>
          <w:p w:rsidRPr="00FE1C49" w:rsidR="00FE1C49" w:rsidP="00184873" w:rsidRDefault="00FE1C49" w14:paraId="3602A220" w14:textId="16DB42D5">
            <w:pPr>
              <w:pStyle w:val="Prrafodelista"/>
              <w:ind w:left="510" w:right="567"/>
              <w:jc w:val="both"/>
              <w:rPr>
                <w:rFonts w:asciiTheme="majorHAnsi" w:hAnsiTheme="majorHAnsi" w:cstheme="majorHAnsi"/>
                <w:b w:val="0"/>
                <w:sz w:val="20"/>
                <w:szCs w:val="20"/>
              </w:rPr>
            </w:pPr>
            <w:r w:rsidRPr="00FE1C49">
              <w:rPr>
                <w:rFonts w:asciiTheme="majorHAnsi" w:hAnsiTheme="majorHAnsi" w:cstheme="majorHAnsi"/>
                <w:b w:val="0"/>
                <w:sz w:val="20"/>
                <w:szCs w:val="20"/>
              </w:rPr>
              <w:t xml:space="preserve">Para el 2022, se </w:t>
            </w:r>
            <w:r w:rsidRPr="00FE1C49" w:rsidR="004D2CB3">
              <w:rPr>
                <w:rFonts w:asciiTheme="majorHAnsi" w:hAnsiTheme="majorHAnsi" w:cstheme="majorHAnsi"/>
                <w:b w:val="0"/>
                <w:sz w:val="20"/>
                <w:szCs w:val="20"/>
              </w:rPr>
              <w:t>está</w:t>
            </w:r>
            <w:r w:rsidRPr="00FE1C49">
              <w:rPr>
                <w:rFonts w:asciiTheme="majorHAnsi" w:hAnsiTheme="majorHAnsi" w:cstheme="majorHAnsi"/>
                <w:b w:val="0"/>
                <w:sz w:val="20"/>
                <w:szCs w:val="20"/>
              </w:rPr>
              <w:t xml:space="preserve"> </w:t>
            </w:r>
            <w:r>
              <w:rPr>
                <w:rFonts w:asciiTheme="majorHAnsi" w:hAnsiTheme="majorHAnsi" w:cstheme="majorHAnsi"/>
                <w:b w:val="0"/>
                <w:sz w:val="20"/>
                <w:szCs w:val="20"/>
              </w:rPr>
              <w:t xml:space="preserve">coordinando un nuevo ciclo de sesiones con la PMDA, </w:t>
            </w:r>
            <w:r w:rsidR="00965C75">
              <w:rPr>
                <w:rFonts w:asciiTheme="majorHAnsi" w:hAnsiTheme="majorHAnsi" w:cstheme="majorHAnsi"/>
                <w:b w:val="0"/>
                <w:sz w:val="20"/>
                <w:szCs w:val="20"/>
              </w:rPr>
              <w:t xml:space="preserve">con el apoyo de </w:t>
            </w:r>
            <w:r w:rsidRPr="00B03213" w:rsidR="00965C75">
              <w:rPr>
                <w:rFonts w:asciiTheme="majorHAnsi" w:hAnsiTheme="majorHAnsi" w:cstheme="majorHAnsi"/>
                <w:b w:val="0"/>
                <w:sz w:val="20"/>
                <w:szCs w:val="20"/>
              </w:rPr>
              <w:t>Embajada de Japón en Colombia, el Ministerio de Economía, Comercio e Industria de Japón, ProColombia.</w:t>
            </w:r>
            <w:r w:rsidR="00632902">
              <w:rPr>
                <w:rFonts w:asciiTheme="majorHAnsi" w:hAnsiTheme="majorHAnsi" w:cstheme="majorHAnsi"/>
                <w:b w:val="0"/>
                <w:sz w:val="20"/>
                <w:szCs w:val="20"/>
              </w:rPr>
              <w:t xml:space="preserve"> Temática por definir de acuerdo con las necesidades de la Dirección.</w:t>
            </w:r>
          </w:p>
          <w:p w:rsidRPr="00B03213" w:rsidR="002527F4" w:rsidP="00184873" w:rsidRDefault="002527F4" w14:paraId="3F4BAC6F" w14:textId="77777777">
            <w:pPr>
              <w:pStyle w:val="Prrafodelista"/>
              <w:ind w:left="510" w:right="567"/>
              <w:jc w:val="both"/>
              <w:rPr>
                <w:rFonts w:asciiTheme="majorHAnsi" w:hAnsiTheme="majorHAnsi" w:cstheme="majorHAnsi"/>
                <w:b w:val="0"/>
                <w:sz w:val="20"/>
                <w:szCs w:val="20"/>
              </w:rPr>
            </w:pPr>
          </w:p>
          <w:p w:rsidR="002527F4" w:rsidP="004548E2" w:rsidRDefault="002527F4" w14:paraId="782400F5" w14:textId="6C6C732C">
            <w:pPr>
              <w:pStyle w:val="Prrafodelista"/>
              <w:numPr>
                <w:ilvl w:val="0"/>
                <w:numId w:val="38"/>
              </w:numPr>
              <w:ind w:left="510" w:right="567"/>
              <w:jc w:val="both"/>
              <w:rPr>
                <w:rFonts w:asciiTheme="majorHAnsi" w:hAnsiTheme="majorHAnsi" w:cstheme="majorBidi"/>
                <w:b w:val="0"/>
                <w:sz w:val="20"/>
                <w:szCs w:val="20"/>
              </w:rPr>
            </w:pPr>
            <w:r w:rsidRPr="05CC6777">
              <w:rPr>
                <w:rFonts w:asciiTheme="majorHAnsi" w:hAnsiTheme="majorHAnsi" w:cstheme="majorBidi"/>
                <w:sz w:val="20"/>
                <w:szCs w:val="20"/>
              </w:rPr>
              <w:lastRenderedPageBreak/>
              <w:t>Brasil:</w:t>
            </w:r>
            <w:r w:rsidRPr="05CC6777">
              <w:rPr>
                <w:rFonts w:asciiTheme="majorHAnsi" w:hAnsiTheme="majorHAnsi" w:cstheme="majorBidi"/>
                <w:b w:val="0"/>
                <w:sz w:val="20"/>
                <w:szCs w:val="20"/>
              </w:rPr>
              <w:t xml:space="preserve"> intercambio de experiencias con ANVISA Brasil frente a DSAP y la RDC 16/2013 (requisitos de BPM en Brasil). La DDMOT cuentan con documentos y presentaciones realizadas en esa sesión.</w:t>
            </w:r>
          </w:p>
          <w:p w:rsidR="002527F4" w:rsidP="00184873" w:rsidRDefault="05CC6777" w14:paraId="44DE78F9" w14:textId="0A2CECA5">
            <w:pPr>
              <w:ind w:left="510" w:right="567"/>
              <w:jc w:val="both"/>
              <w:rPr>
                <w:rFonts w:ascii="Calibri" w:hAnsi="Calibri"/>
                <w:bCs/>
                <w:szCs w:val="28"/>
              </w:rPr>
            </w:pPr>
            <w:r w:rsidRPr="05CC6777">
              <w:rPr>
                <w:rFonts w:asciiTheme="majorHAnsi" w:hAnsiTheme="majorHAnsi" w:cstheme="majorBidi"/>
                <w:b w:val="0"/>
                <w:sz w:val="20"/>
                <w:szCs w:val="20"/>
              </w:rPr>
              <w:t>Taller Virtual 14 y 15 de diciembre para el Fortalecimiento capacidades terapias avanzadas (Estudios Clínicos y Registros). Así mismo, se gestionó el proceso de emisión de certificados de venta libre, para productos competencia del Instituto, incluidos dispositivos médicos.</w:t>
            </w:r>
          </w:p>
          <w:p w:rsidR="002527F4" w:rsidP="00184873" w:rsidRDefault="002527F4" w14:paraId="4AA2303B" w14:textId="30E6A6C5">
            <w:pPr>
              <w:ind w:right="567"/>
              <w:jc w:val="both"/>
              <w:rPr>
                <w:rFonts w:ascii="Calibri" w:hAnsi="Calibri"/>
                <w:bCs/>
                <w:szCs w:val="28"/>
              </w:rPr>
            </w:pPr>
          </w:p>
          <w:p w:rsidR="002527F4" w:rsidP="004548E2" w:rsidRDefault="32894F85" w14:paraId="3F8CB549" w14:textId="209A2A8E">
            <w:pPr>
              <w:pStyle w:val="Prrafodelista"/>
              <w:numPr>
                <w:ilvl w:val="0"/>
                <w:numId w:val="38"/>
              </w:numPr>
              <w:ind w:left="510" w:right="567"/>
              <w:jc w:val="both"/>
              <w:rPr>
                <w:rFonts w:asciiTheme="majorHAnsi" w:hAnsiTheme="majorHAnsi" w:eastAsiaTheme="majorEastAsia" w:cstheme="majorBidi"/>
                <w:b w:val="0"/>
                <w:sz w:val="20"/>
                <w:szCs w:val="20"/>
              </w:rPr>
            </w:pPr>
            <w:r w:rsidRPr="05CC6777">
              <w:rPr>
                <w:rFonts w:asciiTheme="majorHAnsi" w:hAnsiTheme="majorHAnsi" w:cstheme="majorBidi"/>
                <w:bCs/>
                <w:sz w:val="20"/>
                <w:szCs w:val="20"/>
              </w:rPr>
              <w:t>España – AEMPS:</w:t>
            </w:r>
            <w:r w:rsidRPr="05CC6777">
              <w:rPr>
                <w:rFonts w:asciiTheme="majorHAnsi" w:hAnsiTheme="majorHAnsi" w:cstheme="majorBidi"/>
                <w:sz w:val="20"/>
                <w:szCs w:val="20"/>
              </w:rPr>
              <w:t xml:space="preserve"> </w:t>
            </w:r>
            <w:r w:rsidRPr="05CC6777">
              <w:rPr>
                <w:rFonts w:asciiTheme="majorHAnsi" w:hAnsiTheme="majorHAnsi" w:cstheme="majorBidi"/>
                <w:b w:val="0"/>
                <w:sz w:val="20"/>
                <w:szCs w:val="20"/>
              </w:rPr>
              <w:t>En el marco del MoU suscrito, la AEMPS, apoyo al Invima participando en el Taller Virtual 14 y 15 de diciembre para el Fortalecimiento capacidades terapias avanzadas (Estudios Clínicos y Registros)</w:t>
            </w:r>
            <w:r w:rsidRPr="05CC6777" w:rsidR="7049DB45">
              <w:rPr>
                <w:rFonts w:asciiTheme="majorHAnsi" w:hAnsiTheme="majorHAnsi" w:cstheme="majorBidi"/>
                <w:b w:val="0"/>
                <w:sz w:val="20"/>
                <w:szCs w:val="20"/>
              </w:rPr>
              <w:t xml:space="preserve">  </w:t>
            </w:r>
          </w:p>
          <w:p w:rsidR="002527F4" w:rsidP="00184873" w:rsidRDefault="002527F4" w14:paraId="3AA568C6" w14:textId="77777777">
            <w:pPr>
              <w:pStyle w:val="Prrafodelista"/>
              <w:ind w:left="510" w:right="567"/>
              <w:jc w:val="both"/>
              <w:rPr>
                <w:rFonts w:asciiTheme="majorHAnsi" w:hAnsiTheme="majorHAnsi" w:cstheme="majorHAnsi"/>
                <w:b w:val="0"/>
                <w:sz w:val="20"/>
                <w:szCs w:val="20"/>
              </w:rPr>
            </w:pPr>
          </w:p>
          <w:p w:rsidRPr="00B03213" w:rsidR="008970C5" w:rsidP="00184873" w:rsidRDefault="008970C5" w14:paraId="4381C9FA" w14:textId="77777777">
            <w:pPr>
              <w:pStyle w:val="Prrafodelista"/>
              <w:ind w:left="700" w:right="567"/>
              <w:jc w:val="both"/>
              <w:rPr>
                <w:rFonts w:asciiTheme="majorHAnsi" w:hAnsiTheme="majorHAnsi" w:cstheme="majorHAnsi"/>
                <w:bCs/>
                <w:sz w:val="20"/>
                <w:szCs w:val="20"/>
              </w:rPr>
            </w:pPr>
          </w:p>
          <w:p w:rsidR="002527F4" w:rsidP="00184873" w:rsidRDefault="008970C5" w14:paraId="6C2CD833" w14:textId="69B6B28D">
            <w:pPr>
              <w:pStyle w:val="Prrafodelista"/>
              <w:ind w:left="567" w:right="567"/>
              <w:rPr>
                <w:rFonts w:asciiTheme="majorHAnsi" w:hAnsiTheme="majorHAnsi" w:cstheme="majorHAnsi"/>
                <w:bCs/>
                <w:sz w:val="20"/>
                <w:szCs w:val="20"/>
              </w:rPr>
            </w:pPr>
            <w:r>
              <w:rPr>
                <w:rFonts w:asciiTheme="majorHAnsi" w:hAnsiTheme="majorHAnsi" w:cstheme="majorHAnsi"/>
                <w:bCs/>
                <w:sz w:val="20"/>
                <w:szCs w:val="20"/>
              </w:rPr>
              <w:t xml:space="preserve">OFERTA DE COOPERACION </w:t>
            </w:r>
          </w:p>
          <w:p w:rsidR="008970C5" w:rsidP="00184873" w:rsidRDefault="008970C5" w14:paraId="20ECB805" w14:textId="77777777">
            <w:pPr>
              <w:pStyle w:val="Prrafodelista"/>
              <w:ind w:left="567" w:right="567"/>
              <w:rPr>
                <w:rFonts w:asciiTheme="majorHAnsi" w:hAnsiTheme="majorHAnsi" w:cstheme="majorHAnsi"/>
                <w:bCs/>
                <w:sz w:val="20"/>
                <w:szCs w:val="20"/>
              </w:rPr>
            </w:pPr>
          </w:p>
          <w:p w:rsidRPr="0072318C" w:rsidR="009B10E4" w:rsidP="004548E2" w:rsidRDefault="008970C5" w14:paraId="650599BD" w14:textId="23AD2F73">
            <w:pPr>
              <w:pStyle w:val="Prrafodelista"/>
              <w:numPr>
                <w:ilvl w:val="0"/>
                <w:numId w:val="38"/>
              </w:numPr>
              <w:ind w:left="567" w:right="567"/>
              <w:jc w:val="both"/>
              <w:rPr>
                <w:rFonts w:asciiTheme="majorHAnsi" w:hAnsiTheme="majorHAnsi" w:cstheme="majorBidi"/>
                <w:b w:val="0"/>
                <w:sz w:val="20"/>
                <w:szCs w:val="20"/>
              </w:rPr>
            </w:pPr>
            <w:r w:rsidRPr="05CC6777">
              <w:rPr>
                <w:rFonts w:asciiTheme="majorHAnsi" w:hAnsiTheme="majorHAnsi" w:cstheme="majorBidi"/>
                <w:sz w:val="20"/>
                <w:szCs w:val="20"/>
              </w:rPr>
              <w:t>Reino Unido:</w:t>
            </w:r>
            <w:r w:rsidRPr="05CC6777">
              <w:rPr>
                <w:rFonts w:asciiTheme="majorHAnsi" w:hAnsiTheme="majorHAnsi" w:cstheme="majorBidi"/>
                <w:b w:val="0"/>
                <w:sz w:val="20"/>
                <w:szCs w:val="20"/>
              </w:rPr>
              <w:t xml:space="preserve"> Experiencias compartidas sobre la implementación de visitas virtuales con fines de certificación y seguimiento a Bancos de Tejidos y Unidades de Biomedicina Reproductiva. </w:t>
            </w:r>
            <w:r w:rsidRPr="05CC6777" w:rsidR="009B10E4">
              <w:rPr>
                <w:rFonts w:asciiTheme="majorHAnsi" w:hAnsiTheme="majorHAnsi" w:cstheme="majorBidi"/>
                <w:b w:val="0"/>
                <w:sz w:val="20"/>
                <w:szCs w:val="20"/>
              </w:rPr>
              <w:t xml:space="preserve">Experiencias compartidas sobre la </w:t>
            </w:r>
            <w:r w:rsidRPr="05CC6777" w:rsidR="002C7FF9">
              <w:rPr>
                <w:rFonts w:asciiTheme="majorHAnsi" w:hAnsiTheme="majorHAnsi" w:cstheme="majorBidi"/>
                <w:b w:val="0"/>
                <w:sz w:val="20"/>
                <w:szCs w:val="20"/>
              </w:rPr>
              <w:t>implementación</w:t>
            </w:r>
            <w:r w:rsidRPr="05CC6777" w:rsidR="009B10E4">
              <w:rPr>
                <w:rFonts w:asciiTheme="majorHAnsi" w:hAnsiTheme="majorHAnsi" w:cstheme="majorBidi"/>
                <w:b w:val="0"/>
                <w:sz w:val="20"/>
                <w:szCs w:val="20"/>
              </w:rPr>
              <w:t xml:space="preserve"> de visitas virtuales con fines de </w:t>
            </w:r>
            <w:r w:rsidRPr="05CC6777" w:rsidR="002C7FF9">
              <w:rPr>
                <w:rFonts w:asciiTheme="majorHAnsi" w:hAnsiTheme="majorHAnsi" w:cstheme="majorBidi"/>
                <w:b w:val="0"/>
                <w:sz w:val="20"/>
                <w:szCs w:val="20"/>
              </w:rPr>
              <w:t>certificación</w:t>
            </w:r>
            <w:r w:rsidRPr="05CC6777" w:rsidR="009B10E4">
              <w:rPr>
                <w:rFonts w:asciiTheme="majorHAnsi" w:hAnsiTheme="majorHAnsi" w:cstheme="majorBidi"/>
                <w:b w:val="0"/>
                <w:sz w:val="20"/>
                <w:szCs w:val="20"/>
              </w:rPr>
              <w:t xml:space="preserve"> y </w:t>
            </w:r>
            <w:r w:rsidRPr="05CC6777" w:rsidR="002C7FF9">
              <w:rPr>
                <w:rFonts w:asciiTheme="majorHAnsi" w:hAnsiTheme="majorHAnsi" w:cstheme="majorBidi"/>
                <w:b w:val="0"/>
                <w:sz w:val="20"/>
                <w:szCs w:val="20"/>
              </w:rPr>
              <w:t>seguimiento</w:t>
            </w:r>
            <w:r w:rsidRPr="05CC6777" w:rsidR="009B10E4">
              <w:rPr>
                <w:rFonts w:asciiTheme="majorHAnsi" w:hAnsiTheme="majorHAnsi" w:cstheme="majorBidi"/>
                <w:b w:val="0"/>
                <w:sz w:val="20"/>
                <w:szCs w:val="20"/>
              </w:rPr>
              <w:t xml:space="preserve"> a Bancos de Tejidos y Unidades de Biomedicina Reproductiva  </w:t>
            </w:r>
          </w:p>
          <w:p w:rsidR="009B10E4" w:rsidP="004548E2" w:rsidRDefault="009B10E4" w14:paraId="54C4664C" w14:textId="77777777">
            <w:pPr>
              <w:pStyle w:val="Prrafodelista"/>
              <w:numPr>
                <w:ilvl w:val="0"/>
                <w:numId w:val="38"/>
              </w:numPr>
              <w:ind w:left="567" w:right="567"/>
              <w:jc w:val="both"/>
              <w:rPr>
                <w:rFonts w:asciiTheme="majorHAnsi" w:hAnsiTheme="majorHAnsi" w:cstheme="majorHAnsi"/>
                <w:b w:val="0"/>
                <w:sz w:val="20"/>
                <w:szCs w:val="20"/>
              </w:rPr>
            </w:pPr>
            <w:r w:rsidRPr="00B03213">
              <w:rPr>
                <w:rFonts w:asciiTheme="majorHAnsi" w:hAnsiTheme="majorHAnsi" w:cstheme="majorHAnsi"/>
                <w:bCs/>
                <w:sz w:val="20"/>
                <w:szCs w:val="20"/>
              </w:rPr>
              <w:t>Bolivia:</w:t>
            </w:r>
            <w:r w:rsidRPr="00B03213">
              <w:rPr>
                <w:rFonts w:asciiTheme="majorHAnsi" w:hAnsiTheme="majorHAnsi" w:cstheme="majorHAnsi"/>
                <w:b w:val="0"/>
                <w:sz w:val="20"/>
                <w:szCs w:val="20"/>
              </w:rPr>
              <w:t xml:space="preserve"> AGEMED Solicitó el intercambio de información sobre la experiencia de Invima en la Evaluación de Dispositivos Biomédicos, específicamente del Ventilador Mecánico; en el marco del desarrollo de proyectos para este tipo de dispositivos en Bolivia</w:t>
            </w:r>
            <w:r>
              <w:rPr>
                <w:rFonts w:asciiTheme="majorHAnsi" w:hAnsiTheme="majorHAnsi" w:cstheme="majorHAnsi"/>
                <w:b w:val="0"/>
                <w:sz w:val="20"/>
                <w:szCs w:val="20"/>
              </w:rPr>
              <w:t xml:space="preserve">. </w:t>
            </w:r>
          </w:p>
          <w:p w:rsidRPr="00B03213" w:rsidR="009B10E4" w:rsidP="00184873" w:rsidRDefault="009B10E4" w14:paraId="0D9542C3" w14:textId="77777777">
            <w:pPr>
              <w:pStyle w:val="Prrafodelista"/>
              <w:ind w:left="567" w:right="567"/>
              <w:jc w:val="both"/>
              <w:rPr>
                <w:rFonts w:asciiTheme="majorHAnsi" w:hAnsiTheme="majorHAnsi" w:cstheme="majorHAnsi"/>
                <w:b w:val="0"/>
                <w:sz w:val="20"/>
                <w:szCs w:val="20"/>
              </w:rPr>
            </w:pPr>
          </w:p>
          <w:p w:rsidRPr="00776ACE" w:rsidR="009B10E4" w:rsidP="004548E2" w:rsidRDefault="009B10E4" w14:paraId="322EDB74" w14:textId="63C07426">
            <w:pPr>
              <w:pStyle w:val="Prrafodelista"/>
              <w:numPr>
                <w:ilvl w:val="0"/>
                <w:numId w:val="38"/>
              </w:numPr>
              <w:ind w:left="567" w:right="567"/>
              <w:jc w:val="both"/>
              <w:rPr>
                <w:rFonts w:asciiTheme="majorHAnsi" w:hAnsiTheme="majorHAnsi" w:cstheme="majorHAnsi"/>
                <w:noProof/>
                <w:color w:val="082974"/>
                <w:sz w:val="20"/>
                <w:szCs w:val="20"/>
                <w:lang w:bidi="es-ES"/>
              </w:rPr>
            </w:pPr>
            <w:r w:rsidRPr="00B03213">
              <w:rPr>
                <w:rFonts w:asciiTheme="majorHAnsi" w:hAnsiTheme="majorHAnsi" w:cstheme="majorHAnsi"/>
                <w:bCs/>
                <w:sz w:val="20"/>
                <w:szCs w:val="20"/>
              </w:rPr>
              <w:t>El Salvador:</w:t>
            </w:r>
            <w:r w:rsidRPr="00B03213">
              <w:rPr>
                <w:rFonts w:asciiTheme="majorHAnsi" w:hAnsiTheme="majorHAnsi" w:cstheme="majorHAnsi"/>
                <w:b w:val="0"/>
                <w:sz w:val="20"/>
                <w:szCs w:val="20"/>
              </w:rPr>
              <w:t xml:space="preserve"> La Dirección Nacional de Medicamentos solicitó al Invima presentar su experiencia frente a Estudios clínicos. Así mismo, se llevaron a cabo tres sesiones técnicas para abordar el tema de publicidad de Medicamentos, cosméticos y Dispositivos médicos, en pro del fortalecimiento de la DNM del salvador</w:t>
            </w:r>
            <w:r w:rsidR="0072318C">
              <w:rPr>
                <w:rFonts w:asciiTheme="majorHAnsi" w:hAnsiTheme="majorHAnsi" w:cstheme="majorHAnsi"/>
                <w:b w:val="0"/>
                <w:sz w:val="20"/>
                <w:szCs w:val="20"/>
              </w:rPr>
              <w:t xml:space="preserve">. </w:t>
            </w:r>
          </w:p>
          <w:p w:rsidRPr="00776ACE" w:rsidR="00776ACE" w:rsidP="00184873" w:rsidRDefault="00776ACE" w14:paraId="283FBC37" w14:textId="77777777">
            <w:pPr>
              <w:pStyle w:val="Prrafodelista"/>
              <w:rPr>
                <w:rFonts w:asciiTheme="majorHAnsi" w:hAnsiTheme="majorHAnsi" w:cstheme="majorHAnsi"/>
                <w:noProof/>
                <w:color w:val="082974"/>
                <w:sz w:val="20"/>
                <w:szCs w:val="20"/>
                <w:lang w:bidi="es-ES"/>
              </w:rPr>
            </w:pPr>
          </w:p>
          <w:p w:rsidRPr="00BF2487" w:rsidR="002C7FF9" w:rsidP="004548E2" w:rsidRDefault="00776ACE" w14:paraId="21FDC1E2" w14:textId="2056E031">
            <w:pPr>
              <w:pStyle w:val="Prrafodelista"/>
              <w:numPr>
                <w:ilvl w:val="0"/>
                <w:numId w:val="38"/>
              </w:numPr>
              <w:ind w:left="567" w:right="567"/>
              <w:jc w:val="both"/>
              <w:rPr>
                <w:rFonts w:asciiTheme="majorHAnsi" w:hAnsiTheme="majorHAnsi" w:cstheme="majorBidi"/>
                <w:b w:val="0"/>
                <w:sz w:val="20"/>
                <w:szCs w:val="20"/>
              </w:rPr>
            </w:pPr>
            <w:r w:rsidRPr="703F1313">
              <w:rPr>
                <w:rFonts w:asciiTheme="majorHAnsi" w:hAnsiTheme="majorHAnsi" w:cstheme="majorBidi"/>
                <w:b w:val="0"/>
                <w:sz w:val="20"/>
                <w:szCs w:val="20"/>
              </w:rPr>
              <w:t>Módulo del Programa de Tecnovigilancia - Aula Virtual</w:t>
            </w:r>
            <w:r w:rsidRPr="703F1313" w:rsidR="002C7FF9">
              <w:rPr>
                <w:rFonts w:asciiTheme="majorHAnsi" w:hAnsiTheme="majorHAnsi" w:cstheme="majorBidi"/>
                <w:b w:val="0"/>
                <w:sz w:val="20"/>
                <w:szCs w:val="20"/>
              </w:rPr>
              <w:t xml:space="preserve"> donde compuesto por la</w:t>
            </w:r>
            <w:r w:rsidRPr="703F1313">
              <w:rPr>
                <w:rFonts w:asciiTheme="majorHAnsi" w:hAnsiTheme="majorHAnsi" w:cstheme="majorBidi"/>
                <w:b w:val="0"/>
                <w:sz w:val="20"/>
                <w:szCs w:val="20"/>
              </w:rPr>
              <w:t xml:space="preserve"> </w:t>
            </w:r>
            <w:r w:rsidRPr="703F1313" w:rsidR="002C7FF9">
              <w:rPr>
                <w:rFonts w:asciiTheme="majorHAnsi" w:hAnsiTheme="majorHAnsi" w:cstheme="majorBidi"/>
                <w:b w:val="0"/>
                <w:sz w:val="20"/>
                <w:szCs w:val="20"/>
              </w:rPr>
              <w:t xml:space="preserve">Introducción a los Dispositivos Médicos y panorama internacional de la Tecnovigilancia, Avance, Retos y Proyección del Programa Nacional de Tecnovigilancia, pasos para implementar un Programa de Tecnovigilancia en Colombia. Fortalecimiento de la Tecnovigilancia en el Contexto de la Pandemia por COVID-19, de este curso se beneficiaron </w:t>
            </w:r>
            <w:r w:rsidRPr="703F1313" w:rsidR="00F22BA5">
              <w:rPr>
                <w:rFonts w:asciiTheme="majorHAnsi" w:hAnsiTheme="majorHAnsi" w:cstheme="majorBidi"/>
                <w:b w:val="0"/>
                <w:sz w:val="20"/>
                <w:szCs w:val="20"/>
              </w:rPr>
              <w:t>15</w:t>
            </w:r>
            <w:r w:rsidRPr="703F1313" w:rsidR="002C7FF9">
              <w:rPr>
                <w:rFonts w:asciiTheme="majorHAnsi" w:hAnsiTheme="majorHAnsi" w:cstheme="majorBidi"/>
                <w:b w:val="0"/>
                <w:sz w:val="20"/>
                <w:szCs w:val="20"/>
              </w:rPr>
              <w:t xml:space="preserve"> </w:t>
            </w:r>
            <w:r w:rsidRPr="703F1313" w:rsidR="00F22BA5">
              <w:rPr>
                <w:rFonts w:asciiTheme="majorHAnsi" w:hAnsiTheme="majorHAnsi" w:cstheme="majorBidi"/>
                <w:b w:val="0"/>
                <w:sz w:val="20"/>
                <w:szCs w:val="20"/>
              </w:rPr>
              <w:t xml:space="preserve">países 106 funcionarios de las agencias </w:t>
            </w:r>
            <w:r w:rsidRPr="703F1313" w:rsidR="002C7FF9">
              <w:rPr>
                <w:rFonts w:asciiTheme="majorHAnsi" w:hAnsiTheme="majorHAnsi" w:cstheme="majorBidi"/>
                <w:b w:val="0"/>
                <w:sz w:val="20"/>
                <w:szCs w:val="20"/>
              </w:rPr>
              <w:t xml:space="preserve">de la Región de las Américas. </w:t>
            </w:r>
          </w:p>
          <w:p w:rsidRPr="009B10E4" w:rsidR="0072318C" w:rsidP="00184873" w:rsidRDefault="0072318C" w14:paraId="1FEFA6E1" w14:textId="77777777">
            <w:pPr>
              <w:pStyle w:val="Prrafodelista"/>
              <w:ind w:left="567" w:right="567"/>
              <w:rPr>
                <w:rFonts w:asciiTheme="majorHAnsi" w:hAnsiTheme="majorHAnsi" w:cstheme="majorHAnsi"/>
                <w:noProof/>
                <w:color w:val="082974"/>
                <w:sz w:val="20"/>
                <w:szCs w:val="20"/>
                <w:lang w:bidi="es-ES"/>
              </w:rPr>
            </w:pPr>
          </w:p>
          <w:p w:rsidRPr="00B03213" w:rsidR="00B03213" w:rsidP="00184873" w:rsidRDefault="00B03213" w14:paraId="4843D55A" w14:textId="77777777">
            <w:pPr>
              <w:pStyle w:val="Prrafodelista"/>
              <w:ind w:left="567" w:right="567"/>
              <w:rPr>
                <w:rFonts w:asciiTheme="majorHAnsi" w:hAnsiTheme="majorHAnsi" w:cstheme="majorHAnsi"/>
                <w:bCs/>
                <w:sz w:val="20"/>
                <w:szCs w:val="20"/>
              </w:rPr>
            </w:pPr>
          </w:p>
          <w:p w:rsidRPr="0072318C" w:rsidR="00A527B9" w:rsidP="004548E2" w:rsidRDefault="2733E4D6" w14:paraId="2E724DF2" w14:textId="7709B6E2">
            <w:pPr>
              <w:pStyle w:val="Prrafodelista"/>
              <w:numPr>
                <w:ilvl w:val="0"/>
                <w:numId w:val="39"/>
              </w:numPr>
              <w:ind w:right="567"/>
              <w:rPr>
                <w:rFonts w:asciiTheme="majorHAnsi" w:hAnsiTheme="majorHAnsi" w:cstheme="majorHAnsi"/>
                <w:bCs/>
                <w:sz w:val="20"/>
                <w:szCs w:val="20"/>
              </w:rPr>
            </w:pPr>
            <w:r w:rsidRPr="0072318C">
              <w:rPr>
                <w:rFonts w:asciiTheme="majorHAnsi" w:hAnsiTheme="majorHAnsi" w:cstheme="majorHAnsi"/>
                <w:bCs/>
                <w:sz w:val="20"/>
                <w:szCs w:val="20"/>
              </w:rPr>
              <w:t>PARTICIPACIÓN EN</w:t>
            </w:r>
            <w:r w:rsidRPr="0072318C" w:rsidR="00B03213">
              <w:rPr>
                <w:rFonts w:asciiTheme="majorHAnsi" w:hAnsiTheme="majorHAnsi" w:cstheme="majorHAnsi"/>
                <w:bCs/>
                <w:sz w:val="20"/>
                <w:szCs w:val="20"/>
              </w:rPr>
              <w:t xml:space="preserve"> REDES E INICIATIVAS </w:t>
            </w:r>
            <w:r w:rsidRPr="0072318C" w:rsidR="73A53968">
              <w:rPr>
                <w:rFonts w:asciiTheme="majorHAnsi" w:hAnsiTheme="majorHAnsi" w:cstheme="majorHAnsi"/>
                <w:bCs/>
                <w:sz w:val="20"/>
                <w:szCs w:val="20"/>
              </w:rPr>
              <w:t xml:space="preserve"> </w:t>
            </w:r>
          </w:p>
          <w:p w:rsidRPr="00B03213" w:rsidR="002527F4" w:rsidP="00184873" w:rsidRDefault="002527F4" w14:paraId="625A0BAF" w14:textId="77777777">
            <w:pPr>
              <w:pStyle w:val="Prrafodelista"/>
              <w:ind w:left="567" w:right="567"/>
              <w:rPr>
                <w:rFonts w:asciiTheme="majorHAnsi" w:hAnsiTheme="majorHAnsi" w:cstheme="majorHAnsi"/>
                <w:bCs/>
                <w:sz w:val="20"/>
                <w:szCs w:val="20"/>
              </w:rPr>
            </w:pPr>
          </w:p>
          <w:p w:rsidRPr="0072318C" w:rsidR="24718CF2" w:rsidP="004548E2" w:rsidRDefault="008A6184" w14:paraId="78AE694B" w14:textId="59FD3674">
            <w:pPr>
              <w:pStyle w:val="Prrafodelista"/>
              <w:numPr>
                <w:ilvl w:val="0"/>
                <w:numId w:val="38"/>
              </w:numPr>
              <w:ind w:left="567" w:right="567"/>
              <w:jc w:val="both"/>
              <w:rPr>
                <w:rFonts w:asciiTheme="majorHAnsi" w:hAnsiTheme="majorHAnsi" w:cstheme="majorHAnsi"/>
                <w:b w:val="0"/>
                <w:sz w:val="20"/>
                <w:szCs w:val="20"/>
              </w:rPr>
            </w:pPr>
            <w:r w:rsidRPr="0072318C">
              <w:rPr>
                <w:rFonts w:asciiTheme="majorHAnsi" w:hAnsiTheme="majorHAnsi" w:cstheme="majorHAnsi"/>
                <w:b w:val="0"/>
                <w:sz w:val="20"/>
                <w:szCs w:val="20"/>
              </w:rPr>
              <w:t>P</w:t>
            </w:r>
            <w:r w:rsidRPr="0072318C" w:rsidR="24718CF2">
              <w:rPr>
                <w:rFonts w:asciiTheme="majorHAnsi" w:hAnsiTheme="majorHAnsi" w:cstheme="majorHAnsi"/>
                <w:b w:val="0"/>
                <w:sz w:val="20"/>
                <w:szCs w:val="20"/>
              </w:rPr>
              <w:t xml:space="preserve">articipación en las reuniones de expertos de Dispositivos Médicos que buscan actualizar la WHO Global Model Regulatory Framework for medical devices including IVDs (GMRF), reuniones que tuvieron lugar desde septiembre hasta diciembre de 2021. Trabajo adelantado el marco de la Herramienta Global de Evaluación Comparativa de la OMS (GBT) – componente de Dispositivos médicos y Reactivos de diagnóstico In – vitro. </w:t>
            </w:r>
          </w:p>
          <w:p w:rsidRPr="0072318C" w:rsidR="008A6184" w:rsidP="00184873" w:rsidRDefault="008A6184" w14:paraId="621ED87B" w14:textId="77777777">
            <w:pPr>
              <w:pStyle w:val="Prrafodelista"/>
              <w:ind w:left="567" w:right="567"/>
              <w:jc w:val="both"/>
              <w:rPr>
                <w:rFonts w:asciiTheme="majorHAnsi" w:hAnsiTheme="majorHAnsi" w:cstheme="majorHAnsi"/>
                <w:b w:val="0"/>
                <w:sz w:val="20"/>
                <w:szCs w:val="20"/>
              </w:rPr>
            </w:pPr>
          </w:p>
          <w:p w:rsidRPr="0072318C" w:rsidR="0063240D" w:rsidP="004548E2" w:rsidRDefault="19260192" w14:paraId="75EC672E" w14:textId="15C9A063">
            <w:pPr>
              <w:pStyle w:val="Prrafodelista"/>
              <w:numPr>
                <w:ilvl w:val="0"/>
                <w:numId w:val="38"/>
              </w:numPr>
              <w:ind w:left="567" w:right="567"/>
              <w:jc w:val="both"/>
              <w:rPr>
                <w:rFonts w:asciiTheme="majorHAnsi" w:hAnsiTheme="majorHAnsi" w:cstheme="majorHAnsi"/>
                <w:b w:val="0"/>
                <w:sz w:val="20"/>
                <w:szCs w:val="20"/>
              </w:rPr>
            </w:pPr>
            <w:r w:rsidRPr="0072318C">
              <w:rPr>
                <w:rFonts w:asciiTheme="majorHAnsi" w:hAnsiTheme="majorHAnsi" w:cstheme="majorHAnsi"/>
                <w:b w:val="0"/>
                <w:sz w:val="20"/>
                <w:szCs w:val="20"/>
              </w:rPr>
              <w:t xml:space="preserve">Participación en las Reuniones de la Red Regional de Dispositivos Médicos que tuvieron lugar durante el año 2021 en las que se hablaron de la nomenclatura de los Dispositivos Médicos, la vigilancia post comercialización de los reactivos para diagnósticos In -Vitro, entre otros. </w:t>
            </w:r>
          </w:p>
          <w:p w:rsidRPr="0072318C" w:rsidR="009B10E4" w:rsidP="00184873" w:rsidRDefault="009B10E4" w14:paraId="60450CD5" w14:textId="77777777">
            <w:pPr>
              <w:pStyle w:val="Prrafodelista"/>
              <w:ind w:left="567" w:right="567"/>
              <w:jc w:val="both"/>
              <w:rPr>
                <w:rFonts w:asciiTheme="majorHAnsi" w:hAnsiTheme="majorHAnsi" w:cstheme="majorHAnsi"/>
                <w:b w:val="0"/>
                <w:sz w:val="20"/>
                <w:szCs w:val="20"/>
              </w:rPr>
            </w:pPr>
          </w:p>
          <w:p w:rsidRPr="0072318C" w:rsidR="009B10E4" w:rsidP="004548E2" w:rsidRDefault="009B10E4" w14:paraId="731AA551" w14:textId="1CF22BB0">
            <w:pPr>
              <w:pStyle w:val="Prrafodelista"/>
              <w:numPr>
                <w:ilvl w:val="0"/>
                <w:numId w:val="38"/>
              </w:numPr>
              <w:ind w:left="567" w:right="567"/>
              <w:jc w:val="both"/>
              <w:rPr>
                <w:rFonts w:asciiTheme="majorHAnsi" w:hAnsiTheme="majorHAnsi" w:cstheme="majorBidi"/>
                <w:b w:val="0"/>
                <w:sz w:val="20"/>
                <w:szCs w:val="20"/>
              </w:rPr>
            </w:pPr>
            <w:r w:rsidRPr="05CC6777">
              <w:rPr>
                <w:rFonts w:asciiTheme="majorHAnsi" w:hAnsiTheme="majorHAnsi" w:cstheme="majorBidi"/>
                <w:b w:val="0"/>
                <w:sz w:val="20"/>
                <w:szCs w:val="20"/>
              </w:rPr>
              <w:t>Reuniones/conferencias/webinar junto con Autoridades Regulatorias de la Región como tema principal:  Experiencia de Colombia en la implementación de la vigilancia post mercado de los reactivos de diagnóstico in vitro (</w:t>
            </w:r>
            <w:r w:rsidRPr="05CC6777" w:rsidR="33E603B3">
              <w:rPr>
                <w:rFonts w:asciiTheme="majorHAnsi" w:hAnsiTheme="majorHAnsi" w:cstheme="majorBidi"/>
                <w:b w:val="0"/>
                <w:sz w:val="20"/>
                <w:szCs w:val="20"/>
              </w:rPr>
              <w:t>reactivo vigilancia</w:t>
            </w:r>
            <w:r w:rsidRPr="05CC6777">
              <w:rPr>
                <w:rFonts w:asciiTheme="majorHAnsi" w:hAnsiTheme="majorHAnsi" w:cstheme="majorBidi"/>
                <w:b w:val="0"/>
                <w:sz w:val="20"/>
                <w:szCs w:val="20"/>
              </w:rPr>
              <w:t>)</w:t>
            </w:r>
          </w:p>
          <w:p w:rsidRPr="0072318C" w:rsidR="0063240D" w:rsidP="00184873" w:rsidRDefault="0063240D" w14:paraId="257AEFCA" w14:textId="77777777">
            <w:pPr>
              <w:pStyle w:val="Prrafodelista"/>
              <w:ind w:left="567" w:right="567"/>
              <w:jc w:val="both"/>
              <w:rPr>
                <w:rFonts w:asciiTheme="majorHAnsi" w:hAnsiTheme="majorHAnsi" w:cstheme="majorHAnsi"/>
                <w:b w:val="0"/>
                <w:sz w:val="20"/>
                <w:szCs w:val="20"/>
              </w:rPr>
            </w:pPr>
          </w:p>
          <w:p w:rsidRPr="0072318C" w:rsidR="0063240D" w:rsidP="004548E2" w:rsidRDefault="0063240D" w14:paraId="563E315A" w14:textId="1A8D9EF3">
            <w:pPr>
              <w:pStyle w:val="Prrafodelista"/>
              <w:numPr>
                <w:ilvl w:val="0"/>
                <w:numId w:val="38"/>
              </w:numPr>
              <w:ind w:left="567" w:right="567"/>
              <w:jc w:val="both"/>
              <w:rPr>
                <w:rFonts w:asciiTheme="majorHAnsi" w:hAnsiTheme="majorHAnsi" w:cstheme="majorBidi"/>
                <w:b w:val="0"/>
                <w:sz w:val="20"/>
                <w:szCs w:val="20"/>
              </w:rPr>
            </w:pPr>
            <w:r w:rsidRPr="703F1313">
              <w:rPr>
                <w:rFonts w:asciiTheme="majorHAnsi" w:hAnsiTheme="majorHAnsi" w:cstheme="majorBidi"/>
                <w:b w:val="0"/>
                <w:sz w:val="20"/>
                <w:szCs w:val="20"/>
              </w:rPr>
              <w:t>Reunión virtual de las Autoridades Reguladoras de Referencia Regional con el apoyo de la OPS, en la cual se discutieron aspectos relevantes para la región:  Estado de situación del mecanismo de evaluación de la OMS, GBT</w:t>
            </w:r>
            <w:r w:rsidRPr="703F1313" w:rsidR="00490775">
              <w:rPr>
                <w:rFonts w:asciiTheme="majorHAnsi" w:hAnsiTheme="majorHAnsi" w:cstheme="majorBidi"/>
                <w:b w:val="0"/>
                <w:sz w:val="20"/>
                <w:szCs w:val="20"/>
              </w:rPr>
              <w:t xml:space="preserve"> y por solicitud de Invima la</w:t>
            </w:r>
            <w:r w:rsidRPr="703F1313" w:rsidR="008D132C">
              <w:rPr>
                <w:rFonts w:asciiTheme="majorHAnsi" w:hAnsiTheme="majorHAnsi" w:cstheme="majorBidi"/>
                <w:b w:val="0"/>
                <w:sz w:val="20"/>
                <w:szCs w:val="20"/>
              </w:rPr>
              <w:t xml:space="preserve"> ANMAT presentó su experiencia en el proceso de incorporación al Foro Internacional de Dispositivos Médicos (IMDRF, por sus </w:t>
            </w:r>
            <w:r w:rsidRPr="05CC6777" w:rsidR="03A4312B">
              <w:rPr>
                <w:rFonts w:asciiTheme="majorHAnsi" w:hAnsiTheme="majorHAnsi" w:cstheme="majorBidi"/>
                <w:b w:val="0"/>
                <w:sz w:val="20"/>
                <w:szCs w:val="20"/>
              </w:rPr>
              <w:t>siglas</w:t>
            </w:r>
            <w:r w:rsidRPr="703F1313" w:rsidR="008D132C">
              <w:rPr>
                <w:rFonts w:asciiTheme="majorHAnsi" w:hAnsiTheme="majorHAnsi" w:cstheme="majorBidi"/>
                <w:b w:val="0"/>
                <w:sz w:val="20"/>
                <w:szCs w:val="20"/>
              </w:rPr>
              <w:t xml:space="preserve"> en inglés). Dentro de la misma, se manifestó sobre los desafíos presentados y el tiempo transcurrido desde la intención de ingreso hasta la aceptación de su membresía como observadores. Por otro lado, se invitó a las autoridades regulatorias que aún no sean parte, a participar del Foro. </w:t>
            </w:r>
          </w:p>
          <w:p w:rsidR="703F1313" w:rsidP="00184873" w:rsidRDefault="703F1313" w14:paraId="1EDC611D" w14:textId="2016DB4C">
            <w:pPr>
              <w:ind w:right="567"/>
              <w:jc w:val="both"/>
              <w:rPr>
                <w:rFonts w:ascii="Calibri" w:hAnsi="Calibri"/>
                <w:bCs/>
                <w:szCs w:val="28"/>
              </w:rPr>
            </w:pPr>
          </w:p>
          <w:p w:rsidR="00CA6D1F" w:rsidP="00184873" w:rsidRDefault="00CA6D1F" w14:paraId="5469F476" w14:textId="77777777">
            <w:pPr>
              <w:ind w:right="567"/>
              <w:jc w:val="both"/>
              <w:rPr>
                <w:rFonts w:ascii="Calibri" w:hAnsi="Calibri"/>
                <w:bCs/>
                <w:szCs w:val="28"/>
              </w:rPr>
            </w:pPr>
          </w:p>
          <w:p w:rsidRPr="0072318C" w:rsidR="00A527B9" w:rsidP="004548E2" w:rsidRDefault="2733E4D6" w14:paraId="7F995068" w14:textId="27B44A85">
            <w:pPr>
              <w:pStyle w:val="Prrafodelista"/>
              <w:numPr>
                <w:ilvl w:val="0"/>
                <w:numId w:val="39"/>
              </w:numPr>
              <w:ind w:right="567"/>
              <w:rPr>
                <w:rFonts w:asciiTheme="majorHAnsi" w:hAnsiTheme="majorHAnsi" w:cstheme="majorBidi"/>
                <w:sz w:val="20"/>
                <w:szCs w:val="20"/>
              </w:rPr>
            </w:pPr>
            <w:r w:rsidRPr="703F1313">
              <w:rPr>
                <w:rFonts w:asciiTheme="majorHAnsi" w:hAnsiTheme="majorHAnsi" w:cstheme="majorBidi"/>
                <w:color w:val="082974"/>
                <w:sz w:val="20"/>
                <w:szCs w:val="20"/>
              </w:rPr>
              <w:t>PROCESOS DE REFERENCIACIÓN</w:t>
            </w:r>
            <w:r w:rsidRPr="703F1313" w:rsidR="0002715D">
              <w:rPr>
                <w:rFonts w:asciiTheme="majorHAnsi" w:hAnsiTheme="majorHAnsi" w:cstheme="majorBidi"/>
                <w:color w:val="082974"/>
                <w:sz w:val="20"/>
                <w:szCs w:val="20"/>
              </w:rPr>
              <w:t xml:space="preserve"> </w:t>
            </w:r>
          </w:p>
          <w:p w:rsidRPr="0002715D" w:rsidR="0002715D" w:rsidP="00184873" w:rsidRDefault="009B10E4" w14:paraId="233FE491" w14:textId="4F1DD028">
            <w:pPr>
              <w:pStyle w:val="Prrafodelista"/>
              <w:rPr>
                <w:rFonts w:asciiTheme="majorHAnsi" w:hAnsiTheme="majorHAnsi" w:cstheme="majorHAnsi"/>
                <w:b w:val="0"/>
                <w:sz w:val="20"/>
                <w:szCs w:val="20"/>
              </w:rPr>
            </w:pPr>
            <w:r>
              <w:rPr>
                <w:rFonts w:asciiTheme="majorHAnsi" w:hAnsiTheme="majorHAnsi" w:cstheme="majorHAnsi"/>
                <w:b w:val="0"/>
                <w:sz w:val="20"/>
                <w:szCs w:val="20"/>
              </w:rPr>
              <w:t xml:space="preserve"> </w:t>
            </w:r>
          </w:p>
          <w:p w:rsidR="00006AF2" w:rsidP="00184873" w:rsidRDefault="009F6DF9" w14:paraId="1A7E5E3C" w14:textId="6FAB0527">
            <w:pPr>
              <w:ind w:left="567" w:right="567"/>
              <w:jc w:val="both"/>
              <w:rPr>
                <w:rFonts w:eastAsia="Arial" w:asciiTheme="majorHAnsi" w:hAnsiTheme="majorHAnsi" w:cstheme="majorBidi"/>
                <w:b w:val="0"/>
                <w:sz w:val="20"/>
                <w:szCs w:val="20"/>
              </w:rPr>
            </w:pPr>
            <w:r w:rsidRPr="05CC6777">
              <w:rPr>
                <w:rFonts w:eastAsia="Arial" w:asciiTheme="majorHAnsi" w:hAnsiTheme="majorHAnsi" w:cstheme="majorBidi"/>
                <w:b w:val="0"/>
                <w:sz w:val="20"/>
                <w:szCs w:val="20"/>
              </w:rPr>
              <w:t>Durante el 2021</w:t>
            </w:r>
            <w:r w:rsidRPr="05CC6777" w:rsidR="000454BF">
              <w:rPr>
                <w:rFonts w:eastAsia="Arial" w:asciiTheme="majorHAnsi" w:hAnsiTheme="majorHAnsi" w:cstheme="majorBidi"/>
                <w:b w:val="0"/>
                <w:sz w:val="20"/>
                <w:szCs w:val="20"/>
              </w:rPr>
              <w:t xml:space="preserve">, se </w:t>
            </w:r>
            <w:r w:rsidRPr="05CC6777" w:rsidR="006D2BD3">
              <w:rPr>
                <w:rFonts w:eastAsia="Arial" w:asciiTheme="majorHAnsi" w:hAnsiTheme="majorHAnsi" w:cstheme="majorBidi"/>
                <w:b w:val="0"/>
                <w:sz w:val="20"/>
                <w:szCs w:val="20"/>
              </w:rPr>
              <w:t>inició</w:t>
            </w:r>
            <w:r w:rsidRPr="05CC6777" w:rsidR="000454BF">
              <w:rPr>
                <w:rFonts w:eastAsia="Arial" w:asciiTheme="majorHAnsi" w:hAnsiTheme="majorHAnsi" w:cstheme="majorBidi"/>
                <w:b w:val="0"/>
                <w:sz w:val="20"/>
                <w:szCs w:val="20"/>
              </w:rPr>
              <w:t xml:space="preserve"> el proceso de referenciación relacionado con </w:t>
            </w:r>
            <w:r w:rsidRPr="05CC6777" w:rsidR="006D2BD3">
              <w:rPr>
                <w:rFonts w:eastAsia="Arial" w:asciiTheme="majorHAnsi" w:hAnsiTheme="majorHAnsi" w:cstheme="majorBidi"/>
                <w:b w:val="0"/>
                <w:sz w:val="20"/>
                <w:szCs w:val="20"/>
              </w:rPr>
              <w:t xml:space="preserve">Grupo de Investigación Clínica para dispositivos Médicos. Al respecto se recibió información de la FDA relacionada con </w:t>
            </w:r>
            <w:r w:rsidRPr="05CC6777" w:rsidR="00116E52">
              <w:rPr>
                <w:rFonts w:eastAsia="Arial" w:asciiTheme="majorHAnsi" w:hAnsiTheme="majorHAnsi" w:cstheme="majorBidi"/>
                <w:b w:val="0"/>
                <w:sz w:val="20"/>
                <w:szCs w:val="20"/>
              </w:rPr>
              <w:t>un</w:t>
            </w:r>
            <w:r w:rsidR="00FA52CA">
              <w:t xml:space="preserve"> </w:t>
            </w:r>
            <w:r w:rsidRPr="05CC6777" w:rsidR="00FA52CA">
              <w:rPr>
                <w:rFonts w:eastAsia="Arial" w:asciiTheme="majorHAnsi" w:hAnsiTheme="majorHAnsi" w:cstheme="majorBidi"/>
                <w:b w:val="0"/>
                <w:sz w:val="20"/>
                <w:szCs w:val="20"/>
              </w:rPr>
              <w:t>vínculo a seminarios virtuales en los que</w:t>
            </w:r>
            <w:r w:rsidRPr="05CC6777" w:rsidR="006268D2">
              <w:rPr>
                <w:rFonts w:eastAsia="Arial" w:asciiTheme="majorHAnsi" w:hAnsiTheme="majorHAnsi" w:cstheme="majorBidi"/>
                <w:b w:val="0"/>
                <w:sz w:val="20"/>
                <w:szCs w:val="20"/>
              </w:rPr>
              <w:t xml:space="preserve"> se encuentra la forma en que esta autoridad maneja esta </w:t>
            </w:r>
            <w:r w:rsidRPr="05CC6777" w:rsidR="00D17A4D">
              <w:rPr>
                <w:rFonts w:eastAsia="Arial" w:asciiTheme="majorHAnsi" w:hAnsiTheme="majorHAnsi" w:cstheme="majorBidi"/>
                <w:b w:val="0"/>
                <w:sz w:val="20"/>
                <w:szCs w:val="20"/>
              </w:rPr>
              <w:t>temática</w:t>
            </w:r>
            <w:r w:rsidRPr="05CC6777" w:rsidR="006268D2">
              <w:rPr>
                <w:rFonts w:eastAsia="Arial" w:asciiTheme="majorHAnsi" w:hAnsiTheme="majorHAnsi" w:cstheme="majorBidi"/>
                <w:b w:val="0"/>
                <w:sz w:val="20"/>
                <w:szCs w:val="20"/>
              </w:rPr>
              <w:t xml:space="preserve"> y se </w:t>
            </w:r>
            <w:r w:rsidRPr="05CC6777" w:rsidR="00D17A4D">
              <w:rPr>
                <w:rFonts w:eastAsia="Arial" w:asciiTheme="majorHAnsi" w:hAnsiTheme="majorHAnsi" w:cstheme="majorBidi"/>
                <w:b w:val="0"/>
                <w:sz w:val="20"/>
                <w:szCs w:val="20"/>
              </w:rPr>
              <w:t>compartió</w:t>
            </w:r>
            <w:r w:rsidRPr="05CC6777" w:rsidR="006268D2">
              <w:rPr>
                <w:rFonts w:eastAsia="Arial" w:asciiTheme="majorHAnsi" w:hAnsiTheme="majorHAnsi" w:cstheme="majorBidi"/>
                <w:b w:val="0"/>
                <w:sz w:val="20"/>
                <w:szCs w:val="20"/>
              </w:rPr>
              <w:t xml:space="preserve"> con la Dirección de Dispositivos Médicos </w:t>
            </w:r>
            <w:r w:rsidRPr="05CC6777" w:rsidR="761DB95F">
              <w:rPr>
                <w:rFonts w:eastAsia="Arial" w:asciiTheme="majorHAnsi" w:hAnsiTheme="majorHAnsi" w:cstheme="majorBidi"/>
                <w:b w:val="0"/>
                <w:sz w:val="20"/>
                <w:szCs w:val="20"/>
              </w:rPr>
              <w:t>para su análisis y</w:t>
            </w:r>
            <w:r w:rsidRPr="05CC6777" w:rsidR="00E917AD">
              <w:rPr>
                <w:rFonts w:eastAsia="Arial" w:asciiTheme="majorHAnsi" w:hAnsiTheme="majorHAnsi" w:cstheme="majorBidi"/>
                <w:b w:val="0"/>
                <w:sz w:val="20"/>
                <w:szCs w:val="20"/>
              </w:rPr>
              <w:t xml:space="preserve"> consultas o aspectos a </w:t>
            </w:r>
            <w:r w:rsidRPr="05CC6777" w:rsidR="00D17A4D">
              <w:rPr>
                <w:rFonts w:eastAsia="Arial" w:asciiTheme="majorHAnsi" w:hAnsiTheme="majorHAnsi" w:cstheme="majorBidi"/>
                <w:b w:val="0"/>
                <w:sz w:val="20"/>
                <w:szCs w:val="20"/>
              </w:rPr>
              <w:t>desarrollar. Así mismo, se recibió y compartió con la Dirección las respuestas de ANVISA y ANMAT.</w:t>
            </w:r>
          </w:p>
          <w:p w:rsidR="009F6DF9" w:rsidP="00184873" w:rsidRDefault="009F6DF9" w14:paraId="2A75F6F9" w14:textId="77777777">
            <w:pPr>
              <w:ind w:left="567" w:right="567"/>
              <w:rPr>
                <w:rFonts w:eastAsia="Arial" w:asciiTheme="majorHAnsi" w:hAnsiTheme="majorHAnsi" w:cstheme="majorHAnsi"/>
                <w:b w:val="0"/>
                <w:bCs/>
                <w:sz w:val="20"/>
                <w:szCs w:val="20"/>
              </w:rPr>
            </w:pPr>
          </w:p>
          <w:p w:rsidRPr="009F6DF9" w:rsidR="009F6DF9" w:rsidP="00184873" w:rsidRDefault="009F6DF9" w14:paraId="6317BC51" w14:textId="77777777">
            <w:pPr>
              <w:ind w:left="567" w:right="567"/>
              <w:rPr>
                <w:rFonts w:eastAsia="Arial" w:asciiTheme="majorHAnsi" w:hAnsiTheme="majorHAnsi" w:cstheme="majorHAnsi"/>
                <w:b w:val="0"/>
                <w:bCs/>
                <w:sz w:val="20"/>
                <w:szCs w:val="20"/>
              </w:rPr>
            </w:pPr>
          </w:p>
          <w:p w:rsidR="00006AF2" w:rsidP="004548E2" w:rsidRDefault="00006AF2" w14:paraId="65B40066" w14:textId="20BB0CDA">
            <w:pPr>
              <w:pStyle w:val="Prrafodelista"/>
              <w:numPr>
                <w:ilvl w:val="0"/>
                <w:numId w:val="39"/>
              </w:numPr>
              <w:ind w:right="567"/>
              <w:rPr>
                <w:rFonts w:asciiTheme="majorHAnsi" w:hAnsiTheme="majorHAnsi" w:cstheme="majorBidi"/>
                <w:color w:val="082974"/>
                <w:sz w:val="20"/>
                <w:szCs w:val="20"/>
              </w:rPr>
            </w:pPr>
            <w:r w:rsidRPr="703F1313">
              <w:rPr>
                <w:rFonts w:asciiTheme="majorHAnsi" w:hAnsiTheme="majorHAnsi" w:cstheme="majorBidi"/>
                <w:color w:val="082974"/>
                <w:sz w:val="20"/>
                <w:szCs w:val="20"/>
              </w:rPr>
              <w:t xml:space="preserve">ACUERDOS COMERCIALES </w:t>
            </w:r>
          </w:p>
          <w:p w:rsidR="00183F7B" w:rsidP="00184873" w:rsidRDefault="00183F7B" w14:paraId="42E8CD7A" w14:textId="781FA9B1">
            <w:pPr>
              <w:pStyle w:val="Prrafodelista"/>
              <w:ind w:right="567"/>
              <w:rPr>
                <w:rFonts w:asciiTheme="majorHAnsi" w:hAnsiTheme="majorHAnsi" w:cstheme="majorHAnsi"/>
                <w:bCs/>
                <w:color w:val="082974"/>
                <w:sz w:val="20"/>
                <w:szCs w:val="20"/>
              </w:rPr>
            </w:pPr>
          </w:p>
          <w:p w:rsidRPr="00183F7B" w:rsidR="00183F7B" w:rsidP="00184873" w:rsidRDefault="00183F7B" w14:paraId="71BDEC79" w14:textId="5111289C">
            <w:pPr>
              <w:ind w:left="624" w:right="567"/>
              <w:rPr>
                <w:rFonts w:asciiTheme="majorHAnsi" w:hAnsiTheme="majorHAnsi" w:cstheme="majorBidi"/>
                <w:color w:val="082974"/>
                <w:sz w:val="20"/>
                <w:szCs w:val="20"/>
              </w:rPr>
            </w:pPr>
            <w:r w:rsidRPr="05CC6777">
              <w:rPr>
                <w:rFonts w:asciiTheme="majorHAnsi" w:hAnsiTheme="majorHAnsi" w:cstheme="majorBidi"/>
                <w:color w:val="082974"/>
                <w:sz w:val="20"/>
                <w:szCs w:val="20"/>
              </w:rPr>
              <w:t xml:space="preserve">Alianza del </w:t>
            </w:r>
            <w:r w:rsidRPr="05CC6777" w:rsidR="3D2577D3">
              <w:rPr>
                <w:rFonts w:asciiTheme="majorHAnsi" w:hAnsiTheme="majorHAnsi" w:cstheme="majorBidi"/>
                <w:color w:val="082974"/>
                <w:sz w:val="20"/>
                <w:szCs w:val="20"/>
              </w:rPr>
              <w:t>Pacífico</w:t>
            </w:r>
            <w:r w:rsidRPr="05CC6777">
              <w:rPr>
                <w:rFonts w:asciiTheme="majorHAnsi" w:hAnsiTheme="majorHAnsi" w:cstheme="majorBidi"/>
                <w:color w:val="082974"/>
                <w:sz w:val="20"/>
                <w:szCs w:val="20"/>
              </w:rPr>
              <w:t xml:space="preserve">: </w:t>
            </w:r>
          </w:p>
          <w:p w:rsidR="00006AF2" w:rsidP="00184873" w:rsidRDefault="00006AF2" w14:paraId="68616129" w14:textId="7AD95941">
            <w:pPr>
              <w:pStyle w:val="Prrafodelista"/>
              <w:ind w:right="567"/>
              <w:rPr>
                <w:rFonts w:asciiTheme="majorHAnsi" w:hAnsiTheme="majorHAnsi" w:cstheme="majorHAnsi"/>
                <w:bCs/>
                <w:color w:val="082974"/>
                <w:sz w:val="20"/>
                <w:szCs w:val="20"/>
              </w:rPr>
            </w:pPr>
          </w:p>
          <w:p w:rsidRPr="00006AF2" w:rsidR="00006AF2" w:rsidP="00184873" w:rsidRDefault="00006AF2" w14:paraId="7BC50E6F" w14:textId="77777777">
            <w:pPr>
              <w:pStyle w:val="Prrafodelista"/>
              <w:ind w:left="567" w:right="567"/>
              <w:jc w:val="both"/>
              <w:rPr>
                <w:rFonts w:asciiTheme="majorHAnsi" w:hAnsiTheme="majorHAnsi" w:cstheme="majorHAnsi"/>
                <w:b w:val="0"/>
                <w:sz w:val="20"/>
                <w:szCs w:val="20"/>
              </w:rPr>
            </w:pPr>
            <w:r w:rsidRPr="00006AF2">
              <w:rPr>
                <w:rFonts w:asciiTheme="majorHAnsi" w:hAnsiTheme="majorHAnsi" w:cstheme="majorHAnsi"/>
                <w:b w:val="0"/>
                <w:sz w:val="20"/>
                <w:szCs w:val="20"/>
              </w:rPr>
              <w:t xml:space="preserve">Desde Invima se ha venido trabajando en aras de afianzar los lazos de cooperación con los Países Miembros de AP, y por ello, habiendo Colombia asumido la Presidencia Pro-Tempore de este importante acuerdo en la región, con ahínco, el Instituto ha encaminado sus esfuerzos en la adopción de mejores prácticas regulatorias, apoyar al sector productivo, buscando la eliminación de trámites innecesarios, y mejorar la competitividad de los productos nacionales frente a los mercados más exigentes del mundo. </w:t>
            </w:r>
          </w:p>
          <w:p w:rsidR="00006AF2" w:rsidP="00184873" w:rsidRDefault="00006AF2" w14:paraId="51C7B514" w14:textId="7F409C82">
            <w:pPr>
              <w:pStyle w:val="Prrafodelista"/>
              <w:ind w:left="567" w:right="567"/>
              <w:jc w:val="both"/>
              <w:rPr>
                <w:rFonts w:asciiTheme="majorHAnsi" w:hAnsiTheme="majorHAnsi" w:cstheme="majorHAnsi"/>
                <w:b w:val="0"/>
                <w:sz w:val="20"/>
                <w:szCs w:val="20"/>
              </w:rPr>
            </w:pPr>
            <w:r w:rsidRPr="00006AF2">
              <w:rPr>
                <w:rFonts w:asciiTheme="majorHAnsi" w:hAnsiTheme="majorHAnsi" w:cstheme="majorHAnsi"/>
                <w:b w:val="0"/>
                <w:sz w:val="20"/>
                <w:szCs w:val="20"/>
              </w:rPr>
              <w:t>Por lo anterior, es de resaltar los logros, que en el marco de la Alianza del Pacífico se han obtenido y que se listan a continuación:</w:t>
            </w:r>
            <w:r>
              <w:rPr>
                <w:rFonts w:asciiTheme="majorHAnsi" w:hAnsiTheme="majorHAnsi" w:cstheme="majorHAnsi"/>
                <w:b w:val="0"/>
                <w:sz w:val="20"/>
                <w:szCs w:val="20"/>
              </w:rPr>
              <w:t xml:space="preserve"> </w:t>
            </w:r>
          </w:p>
          <w:p w:rsidR="00006AF2" w:rsidP="00184873" w:rsidRDefault="00006AF2" w14:paraId="6CC1276D" w14:textId="491278B5">
            <w:pPr>
              <w:pStyle w:val="Prrafodelista"/>
              <w:ind w:left="567" w:right="567"/>
              <w:jc w:val="both"/>
              <w:rPr>
                <w:rFonts w:asciiTheme="majorHAnsi" w:hAnsiTheme="majorHAnsi" w:cstheme="majorHAnsi"/>
                <w:b w:val="0"/>
                <w:sz w:val="20"/>
                <w:szCs w:val="20"/>
              </w:rPr>
            </w:pPr>
          </w:p>
          <w:p w:rsidR="00006AF2" w:rsidP="004548E2" w:rsidRDefault="00006AF2" w14:paraId="29D3657D" w14:textId="04BB358D">
            <w:pPr>
              <w:pStyle w:val="Prrafodelista"/>
              <w:numPr>
                <w:ilvl w:val="0"/>
                <w:numId w:val="40"/>
              </w:numPr>
              <w:ind w:left="567" w:right="567"/>
              <w:jc w:val="both"/>
              <w:rPr>
                <w:rFonts w:asciiTheme="majorHAnsi" w:hAnsiTheme="majorHAnsi" w:cstheme="majorHAnsi"/>
                <w:b w:val="0"/>
                <w:sz w:val="20"/>
                <w:szCs w:val="20"/>
              </w:rPr>
            </w:pPr>
            <w:r w:rsidRPr="00006AF2">
              <w:rPr>
                <w:rFonts w:asciiTheme="majorHAnsi" w:hAnsiTheme="majorHAnsi" w:cstheme="majorHAnsi"/>
                <w:b w:val="0"/>
                <w:sz w:val="20"/>
                <w:szCs w:val="20"/>
              </w:rPr>
              <w:t>Aprobación del Anexo Dispositivos Médicos, mediante la Decisión No. 12 de 2021.</w:t>
            </w:r>
          </w:p>
          <w:p w:rsidRPr="00006AF2" w:rsidR="00006AF2" w:rsidP="00184873" w:rsidRDefault="00006AF2" w14:paraId="1D0221D7" w14:textId="77777777">
            <w:pPr>
              <w:pStyle w:val="Prrafodelista"/>
              <w:ind w:left="567" w:right="567"/>
              <w:jc w:val="both"/>
              <w:rPr>
                <w:rFonts w:asciiTheme="majorHAnsi" w:hAnsiTheme="majorHAnsi" w:cstheme="majorHAnsi"/>
                <w:b w:val="0"/>
                <w:sz w:val="20"/>
                <w:szCs w:val="20"/>
              </w:rPr>
            </w:pPr>
          </w:p>
          <w:p w:rsidR="00006AF2" w:rsidP="004548E2" w:rsidRDefault="00006AF2" w14:paraId="2DE93C23" w14:textId="6B29887B">
            <w:pPr>
              <w:pStyle w:val="Prrafodelista"/>
              <w:numPr>
                <w:ilvl w:val="0"/>
                <w:numId w:val="40"/>
              </w:numPr>
              <w:ind w:left="567" w:right="567"/>
              <w:jc w:val="both"/>
              <w:rPr>
                <w:rFonts w:asciiTheme="majorHAnsi" w:hAnsiTheme="majorHAnsi" w:cstheme="majorHAnsi"/>
                <w:b w:val="0"/>
                <w:sz w:val="20"/>
                <w:szCs w:val="20"/>
              </w:rPr>
            </w:pPr>
            <w:r w:rsidRPr="00006AF2">
              <w:rPr>
                <w:rFonts w:asciiTheme="majorHAnsi" w:hAnsiTheme="majorHAnsi" w:cstheme="majorHAnsi"/>
                <w:b w:val="0"/>
                <w:sz w:val="20"/>
                <w:szCs w:val="20"/>
              </w:rPr>
              <w:t xml:space="preserve">De acuerdo a la instrucción </w:t>
            </w:r>
            <w:r w:rsidRPr="00006AF2" w:rsidR="00BF2487">
              <w:rPr>
                <w:rFonts w:asciiTheme="majorHAnsi" w:hAnsiTheme="majorHAnsi" w:cstheme="majorHAnsi"/>
                <w:b w:val="0"/>
                <w:sz w:val="20"/>
                <w:szCs w:val="20"/>
              </w:rPr>
              <w:t>presidencial, se</w:t>
            </w:r>
            <w:r w:rsidR="00776ACE">
              <w:rPr>
                <w:rFonts w:asciiTheme="majorHAnsi" w:hAnsiTheme="majorHAnsi" w:cstheme="majorHAnsi"/>
                <w:b w:val="0"/>
                <w:sz w:val="20"/>
                <w:szCs w:val="20"/>
              </w:rPr>
              <w:t xml:space="preserve"> vienen</w:t>
            </w:r>
            <w:r w:rsidRPr="00006AF2">
              <w:rPr>
                <w:rFonts w:asciiTheme="majorHAnsi" w:hAnsiTheme="majorHAnsi" w:cstheme="majorHAnsi"/>
                <w:b w:val="0"/>
                <w:sz w:val="20"/>
                <w:szCs w:val="20"/>
              </w:rPr>
              <w:t xml:space="preserve"> está desarrollando con buen ritmo, los trabajos de implementación del Anexo de Dispositivos Médicos de bajo riesgo</w:t>
            </w:r>
            <w:r w:rsidR="00844CA1">
              <w:rPr>
                <w:rFonts w:asciiTheme="majorHAnsi" w:hAnsiTheme="majorHAnsi" w:cstheme="majorHAnsi"/>
                <w:b w:val="0"/>
                <w:sz w:val="20"/>
                <w:szCs w:val="20"/>
              </w:rPr>
              <w:t>, trabajo que se espera culminar durante el 2022</w:t>
            </w:r>
            <w:r w:rsidRPr="00006AF2">
              <w:rPr>
                <w:rFonts w:asciiTheme="majorHAnsi" w:hAnsiTheme="majorHAnsi" w:cstheme="majorHAnsi"/>
                <w:b w:val="0"/>
                <w:sz w:val="20"/>
                <w:szCs w:val="20"/>
              </w:rPr>
              <w:t xml:space="preserve">. </w:t>
            </w:r>
          </w:p>
          <w:p w:rsidRPr="00006AF2" w:rsidR="00006AF2" w:rsidP="00184873" w:rsidRDefault="00006AF2" w14:paraId="64AD982F" w14:textId="77777777">
            <w:pPr>
              <w:pStyle w:val="Prrafodelista"/>
              <w:ind w:left="567" w:right="567"/>
              <w:jc w:val="both"/>
              <w:rPr>
                <w:rFonts w:asciiTheme="majorHAnsi" w:hAnsiTheme="majorHAnsi" w:cstheme="majorHAnsi"/>
                <w:b w:val="0"/>
                <w:sz w:val="20"/>
                <w:szCs w:val="20"/>
              </w:rPr>
            </w:pPr>
          </w:p>
          <w:p w:rsidR="00006AF2" w:rsidP="004548E2" w:rsidRDefault="00183F7B" w14:paraId="7F41FA03" w14:textId="2CEEFC80">
            <w:pPr>
              <w:pStyle w:val="Prrafodelista"/>
              <w:numPr>
                <w:ilvl w:val="0"/>
                <w:numId w:val="39"/>
              </w:numPr>
              <w:ind w:right="567"/>
              <w:rPr>
                <w:rFonts w:asciiTheme="majorHAnsi" w:hAnsiTheme="majorHAnsi" w:cstheme="majorBidi"/>
                <w:color w:val="082974"/>
                <w:sz w:val="20"/>
                <w:szCs w:val="20"/>
              </w:rPr>
            </w:pPr>
            <w:r w:rsidRPr="703F1313">
              <w:rPr>
                <w:rFonts w:asciiTheme="majorHAnsi" w:hAnsiTheme="majorHAnsi" w:cstheme="majorBidi"/>
                <w:color w:val="082974"/>
                <w:sz w:val="20"/>
                <w:szCs w:val="20"/>
              </w:rPr>
              <w:t xml:space="preserve">OTRAS REDES </w:t>
            </w:r>
          </w:p>
          <w:p w:rsidRPr="00BF2487" w:rsidR="00776ACE" w:rsidP="00184873" w:rsidRDefault="00776ACE" w14:paraId="662F2BD5" w14:textId="3AB18483">
            <w:pPr>
              <w:pStyle w:val="Prrafodelista"/>
              <w:ind w:left="567" w:right="567"/>
              <w:jc w:val="both"/>
              <w:rPr>
                <w:rFonts w:asciiTheme="majorHAnsi" w:hAnsiTheme="majorHAnsi" w:cstheme="majorHAnsi"/>
                <w:b w:val="0"/>
                <w:sz w:val="20"/>
                <w:szCs w:val="20"/>
              </w:rPr>
            </w:pPr>
          </w:p>
          <w:p w:rsidR="00BF2487" w:rsidP="004548E2" w:rsidRDefault="00BF2487" w14:paraId="4B3986BF" w14:textId="23D5A681">
            <w:pPr>
              <w:pStyle w:val="Prrafodelista"/>
              <w:numPr>
                <w:ilvl w:val="0"/>
                <w:numId w:val="40"/>
              </w:numPr>
              <w:ind w:left="567" w:right="567"/>
              <w:jc w:val="both"/>
              <w:rPr>
                <w:rFonts w:asciiTheme="majorHAnsi" w:hAnsiTheme="majorHAnsi" w:cstheme="majorHAnsi"/>
                <w:b w:val="0"/>
                <w:sz w:val="20"/>
                <w:szCs w:val="20"/>
              </w:rPr>
            </w:pPr>
            <w:r w:rsidRPr="006F6188">
              <w:rPr>
                <w:rFonts w:asciiTheme="majorHAnsi" w:hAnsiTheme="majorHAnsi" w:cstheme="majorHAnsi"/>
                <w:bCs/>
                <w:sz w:val="20"/>
                <w:szCs w:val="20"/>
              </w:rPr>
              <w:t>MDSAP</w:t>
            </w:r>
            <w:r w:rsidRPr="00BF2487">
              <w:rPr>
                <w:rFonts w:asciiTheme="majorHAnsi" w:hAnsiTheme="majorHAnsi" w:cstheme="majorHAnsi"/>
                <w:b w:val="0"/>
                <w:sz w:val="20"/>
                <w:szCs w:val="20"/>
              </w:rPr>
              <w:t xml:space="preserve">:  proyecto "convergencia por las normas”, donde se han priorizado temas en el área de dispositivos médicos como: Buenas Prácticas de Manufactura (MDSAP), Investigación Clínica, Evaluación Ex Post Decreto 4725 y 3770 y Autorización de Uso de emergencia y en el que se espera avanzar en la propuesta de modificación normativa en cumplimiento de normas internacionales. </w:t>
            </w:r>
          </w:p>
          <w:p w:rsidR="006F6188" w:rsidP="00184873" w:rsidRDefault="006F6188" w14:paraId="2B1E96B9" w14:textId="77777777">
            <w:pPr>
              <w:pStyle w:val="Prrafodelista"/>
              <w:ind w:left="567" w:right="567"/>
              <w:jc w:val="both"/>
              <w:rPr>
                <w:rFonts w:asciiTheme="majorHAnsi" w:hAnsiTheme="majorHAnsi" w:cstheme="majorHAnsi"/>
                <w:b w:val="0"/>
                <w:sz w:val="20"/>
                <w:szCs w:val="20"/>
              </w:rPr>
            </w:pPr>
          </w:p>
          <w:p w:rsidR="006656F4" w:rsidP="004548E2" w:rsidRDefault="006656F4" w14:paraId="70A4D28A" w14:textId="455EE008">
            <w:pPr>
              <w:pStyle w:val="Prrafodelista"/>
              <w:numPr>
                <w:ilvl w:val="0"/>
                <w:numId w:val="40"/>
              </w:numPr>
              <w:ind w:left="567" w:right="567"/>
              <w:jc w:val="both"/>
              <w:rPr>
                <w:rFonts w:asciiTheme="majorHAnsi" w:hAnsiTheme="majorHAnsi" w:cstheme="majorHAnsi"/>
                <w:b w:val="0"/>
                <w:sz w:val="20"/>
                <w:szCs w:val="20"/>
              </w:rPr>
            </w:pPr>
            <w:r w:rsidRPr="006F6188">
              <w:rPr>
                <w:rFonts w:asciiTheme="majorHAnsi" w:hAnsiTheme="majorHAnsi" w:cstheme="majorHAnsi"/>
                <w:bCs/>
                <w:sz w:val="20"/>
                <w:szCs w:val="20"/>
              </w:rPr>
              <w:t>APEC</w:t>
            </w:r>
            <w:r w:rsidRPr="006F6188">
              <w:rPr>
                <w:rFonts w:asciiTheme="majorHAnsi" w:hAnsiTheme="majorHAnsi" w:cstheme="majorHAnsi"/>
                <w:b w:val="0"/>
                <w:sz w:val="20"/>
                <w:szCs w:val="20"/>
              </w:rPr>
              <w:t xml:space="preserve">: </w:t>
            </w:r>
            <w:r w:rsidRPr="006F6188" w:rsidR="006F6188">
              <w:t xml:space="preserve"> </w:t>
            </w:r>
            <w:r w:rsidRPr="006F6188" w:rsidR="006F6188">
              <w:rPr>
                <w:rFonts w:asciiTheme="majorHAnsi" w:hAnsiTheme="majorHAnsi" w:cstheme="majorHAnsi"/>
                <w:b w:val="0"/>
                <w:sz w:val="20"/>
                <w:szCs w:val="20"/>
              </w:rPr>
              <w:t xml:space="preserve">Se compartió con la Dirección de Dispositivos Médicos </w:t>
            </w:r>
            <w:r w:rsidR="006F6188">
              <w:rPr>
                <w:rFonts w:asciiTheme="majorHAnsi" w:hAnsiTheme="majorHAnsi" w:cstheme="majorHAnsi"/>
                <w:b w:val="0"/>
                <w:sz w:val="20"/>
                <w:szCs w:val="20"/>
              </w:rPr>
              <w:t>la invitación para participar de los siguientes webinarios: “</w:t>
            </w:r>
            <w:r w:rsidRPr="006F6188" w:rsidR="006F6188">
              <w:rPr>
                <w:rFonts w:asciiTheme="majorHAnsi" w:hAnsiTheme="majorHAnsi" w:cstheme="majorHAnsi"/>
                <w:b w:val="0"/>
                <w:sz w:val="20"/>
                <w:szCs w:val="20"/>
              </w:rPr>
              <w:t>Medical Devices 2021: Regulatory Harmonization of Non-Clinical and Clinical Development”</w:t>
            </w:r>
            <w:r w:rsidR="006F6188">
              <w:rPr>
                <w:rFonts w:asciiTheme="majorHAnsi" w:hAnsiTheme="majorHAnsi" w:cstheme="majorHAnsi"/>
                <w:b w:val="0"/>
                <w:sz w:val="20"/>
                <w:szCs w:val="20"/>
              </w:rPr>
              <w:t xml:space="preserve"> – 6 al 9 de abril.</w:t>
            </w:r>
          </w:p>
          <w:p w:rsidRPr="00545EA6" w:rsidR="00545EA6" w:rsidP="00184873" w:rsidRDefault="00545EA6" w14:paraId="001C1C15" w14:textId="77777777">
            <w:pPr>
              <w:pStyle w:val="Prrafodelista"/>
              <w:rPr>
                <w:rFonts w:asciiTheme="majorHAnsi" w:hAnsiTheme="majorHAnsi" w:cstheme="majorHAnsi"/>
                <w:b w:val="0"/>
                <w:sz w:val="20"/>
                <w:szCs w:val="20"/>
              </w:rPr>
            </w:pPr>
          </w:p>
          <w:p w:rsidRPr="006F6188" w:rsidR="00545EA6" w:rsidP="00184873" w:rsidRDefault="0067731A" w14:paraId="52D99453" w14:textId="2D878B1C">
            <w:pPr>
              <w:pStyle w:val="Prrafodelista"/>
              <w:ind w:left="567" w:right="567"/>
              <w:jc w:val="both"/>
              <w:rPr>
                <w:rFonts w:asciiTheme="majorHAnsi" w:hAnsiTheme="majorHAnsi" w:cstheme="majorHAnsi"/>
                <w:b w:val="0"/>
                <w:sz w:val="20"/>
                <w:szCs w:val="20"/>
              </w:rPr>
            </w:pPr>
            <w:r w:rsidRPr="05CC6777">
              <w:rPr>
                <w:rFonts w:asciiTheme="majorHAnsi" w:hAnsiTheme="majorHAnsi" w:cstheme="majorBidi"/>
                <w:b w:val="0"/>
                <w:sz w:val="20"/>
                <w:szCs w:val="20"/>
              </w:rPr>
              <w:t xml:space="preserve">Curso virtual </w:t>
            </w:r>
            <w:r w:rsidRPr="05CC6777" w:rsidR="0026460C">
              <w:rPr>
                <w:rFonts w:asciiTheme="majorHAnsi" w:hAnsiTheme="majorHAnsi" w:cstheme="majorBidi"/>
                <w:b w:val="0"/>
                <w:sz w:val="20"/>
                <w:szCs w:val="20"/>
              </w:rPr>
              <w:t>brindado</w:t>
            </w:r>
            <w:r w:rsidRPr="05CC6777">
              <w:rPr>
                <w:rFonts w:asciiTheme="majorHAnsi" w:hAnsiTheme="majorHAnsi" w:cstheme="majorBidi"/>
                <w:b w:val="0"/>
                <w:sz w:val="20"/>
                <w:szCs w:val="20"/>
              </w:rPr>
              <w:t xml:space="preserve"> por el Centro de Excelencia de APEC en dispositivos médicos</w:t>
            </w:r>
            <w:r w:rsidRPr="05CC6777" w:rsidR="0026460C">
              <w:rPr>
                <w:rFonts w:asciiTheme="majorHAnsi" w:hAnsiTheme="majorHAnsi" w:cstheme="majorBidi"/>
                <w:b w:val="0"/>
                <w:sz w:val="20"/>
                <w:szCs w:val="20"/>
              </w:rPr>
              <w:t xml:space="preserve"> </w:t>
            </w:r>
            <w:r w:rsidRPr="05CC6777" w:rsidR="005709B9">
              <w:rPr>
                <w:rFonts w:asciiTheme="majorHAnsi" w:hAnsiTheme="majorHAnsi" w:cstheme="majorBidi"/>
                <w:b w:val="0"/>
                <w:sz w:val="20"/>
                <w:szCs w:val="20"/>
              </w:rPr>
              <w:t>- presentación</w:t>
            </w:r>
            <w:r w:rsidRPr="05CC6777" w:rsidR="00205EA2">
              <w:rPr>
                <w:rFonts w:asciiTheme="majorHAnsi" w:hAnsiTheme="majorHAnsi" w:cstheme="majorBidi"/>
                <w:b w:val="0"/>
                <w:sz w:val="20"/>
                <w:szCs w:val="20"/>
              </w:rPr>
              <w:t xml:space="preserve"> previa a la comercialización de dispositivos médicos, adelantado entre el 28 de agosto y el 11 de septiembre.</w:t>
            </w:r>
          </w:p>
          <w:p w:rsidRPr="006F6188" w:rsidR="00776ACE" w:rsidP="00184873" w:rsidRDefault="00776ACE" w14:paraId="3D0C7692" w14:textId="440E50D9">
            <w:pPr>
              <w:ind w:left="567" w:right="567"/>
              <w:rPr>
                <w:rFonts w:ascii="Calibri" w:hAnsi="Calibri"/>
                <w:bCs/>
                <w:szCs w:val="28"/>
              </w:rPr>
            </w:pPr>
          </w:p>
          <w:p w:rsidRPr="006F6188" w:rsidR="002E21CF" w:rsidP="00184873" w:rsidRDefault="002E21CF" w14:paraId="57C62C99" w14:textId="77777777">
            <w:pPr>
              <w:pStyle w:val="Ttulo3"/>
              <w:ind w:left="567" w:right="567"/>
              <w:jc w:val="center"/>
              <w:outlineLvl w:val="2"/>
              <w:rPr>
                <w:rFonts w:cstheme="majorHAnsi"/>
                <w:sz w:val="20"/>
                <w:szCs w:val="20"/>
              </w:rPr>
            </w:pPr>
          </w:p>
          <w:p w:rsidRPr="000F1D4F" w:rsidR="002E21CF" w:rsidP="00184873" w:rsidRDefault="002E21CF" w14:paraId="67F11F47" w14:textId="0D64315B">
            <w:pPr>
              <w:pStyle w:val="Ttulo3"/>
              <w:ind w:left="567" w:right="567"/>
              <w:jc w:val="center"/>
              <w:outlineLvl w:val="2"/>
              <w:rPr>
                <w:rFonts w:eastAsiaTheme="minorEastAsia"/>
                <w:color w:val="082974"/>
                <w:sz w:val="28"/>
                <w:szCs w:val="28"/>
              </w:rPr>
            </w:pPr>
            <w:r w:rsidRPr="05CC6777">
              <w:rPr>
                <w:rFonts w:eastAsiaTheme="minorEastAsia"/>
                <w:color w:val="082974"/>
                <w:sz w:val="28"/>
                <w:szCs w:val="28"/>
              </w:rPr>
              <w:t>ESTRATEGIA DE COOPERACIÓN 2022</w:t>
            </w:r>
          </w:p>
          <w:p w:rsidRPr="00B03213" w:rsidR="002E21CF" w:rsidP="00184873" w:rsidRDefault="002E21CF" w14:paraId="2849D28B" w14:textId="77777777">
            <w:pPr>
              <w:ind w:left="567" w:right="567"/>
              <w:jc w:val="both"/>
              <w:rPr>
                <w:rFonts w:asciiTheme="majorHAnsi" w:hAnsiTheme="majorHAnsi" w:cstheme="majorHAnsi"/>
                <w:b w:val="0"/>
                <w:bCs/>
                <w:color w:val="082974"/>
                <w:sz w:val="20"/>
                <w:szCs w:val="20"/>
              </w:rPr>
            </w:pPr>
          </w:p>
          <w:p w:rsidRPr="00B03213" w:rsidR="002E21CF" w:rsidP="00184873" w:rsidRDefault="002E21CF" w14:paraId="62111A56" w14:textId="513DBD59">
            <w:pPr>
              <w:spacing w:line="276" w:lineRule="auto"/>
              <w:ind w:left="567" w:right="567"/>
              <w:jc w:val="both"/>
              <w:rPr>
                <w:rFonts w:asciiTheme="majorHAnsi" w:hAnsiTheme="majorHAnsi" w:cstheme="majorHAnsi"/>
                <w:b w:val="0"/>
                <w:sz w:val="20"/>
                <w:szCs w:val="20"/>
                <w:lang w:bidi="es-ES"/>
              </w:rPr>
            </w:pPr>
            <w:r w:rsidRPr="00B03213">
              <w:rPr>
                <w:rFonts w:asciiTheme="majorHAnsi" w:hAnsiTheme="majorHAnsi" w:cstheme="majorHAnsi"/>
                <w:b w:val="0"/>
                <w:sz w:val="20"/>
                <w:szCs w:val="20"/>
                <w:lang w:bidi="es-ES"/>
              </w:rPr>
              <w:t>A través de acciones de cooperación y relacionamiento</w:t>
            </w:r>
            <w:r>
              <w:rPr>
                <w:rFonts w:asciiTheme="majorHAnsi" w:hAnsiTheme="majorHAnsi" w:cstheme="majorHAnsi"/>
                <w:b w:val="0"/>
                <w:sz w:val="20"/>
                <w:szCs w:val="20"/>
                <w:lang w:bidi="es-ES"/>
              </w:rPr>
              <w:t xml:space="preserve"> se</w:t>
            </w:r>
            <w:r w:rsidRPr="00B03213">
              <w:rPr>
                <w:rFonts w:asciiTheme="majorHAnsi" w:hAnsiTheme="majorHAnsi" w:cstheme="majorHAnsi"/>
                <w:b w:val="0"/>
                <w:sz w:val="20"/>
                <w:szCs w:val="20"/>
                <w:lang w:bidi="es-ES"/>
              </w:rPr>
              <w:t xml:space="preserve"> apoyar</w:t>
            </w:r>
            <w:r>
              <w:rPr>
                <w:rFonts w:asciiTheme="majorHAnsi" w:hAnsiTheme="majorHAnsi" w:cstheme="majorHAnsi"/>
                <w:b w:val="0"/>
                <w:sz w:val="20"/>
                <w:szCs w:val="20"/>
                <w:lang w:bidi="es-ES"/>
              </w:rPr>
              <w:t>á</w:t>
            </w:r>
            <w:r w:rsidRPr="00B03213">
              <w:rPr>
                <w:rFonts w:asciiTheme="majorHAnsi" w:hAnsiTheme="majorHAnsi" w:cstheme="majorHAnsi"/>
                <w:b w:val="0"/>
                <w:sz w:val="20"/>
                <w:szCs w:val="20"/>
                <w:lang w:bidi="es-ES"/>
              </w:rPr>
              <w:t xml:space="preserve"> a la Dirección de Dispositivos Médicos con el fin de mantener el reconocimiento internacional como agencia nacional de referencia en vigilancia post de dispositivos médicos y lograr el reconocimiento en reactivos de diagnóstico in vitro en la Región de las Américas</w:t>
            </w:r>
            <w:r>
              <w:rPr>
                <w:rFonts w:asciiTheme="majorHAnsi" w:hAnsiTheme="majorHAnsi" w:cstheme="majorHAnsi"/>
                <w:b w:val="0"/>
                <w:sz w:val="20"/>
                <w:szCs w:val="20"/>
                <w:lang w:bidi="es-ES"/>
              </w:rPr>
              <w:t>, enfocados en</w:t>
            </w:r>
            <w:r w:rsidRPr="00B03213">
              <w:rPr>
                <w:rFonts w:asciiTheme="majorHAnsi" w:hAnsiTheme="majorHAnsi" w:cstheme="majorHAnsi"/>
                <w:b w:val="0"/>
                <w:sz w:val="20"/>
                <w:szCs w:val="20"/>
                <w:lang w:bidi="es-ES"/>
              </w:rPr>
              <w:t>:</w:t>
            </w:r>
          </w:p>
          <w:p w:rsidRPr="00B03213" w:rsidR="002E21CF" w:rsidP="00184873" w:rsidRDefault="002E21CF" w14:paraId="452C531F" w14:textId="77777777">
            <w:pPr>
              <w:spacing w:line="276" w:lineRule="auto"/>
              <w:ind w:left="567" w:right="567"/>
              <w:rPr>
                <w:rFonts w:asciiTheme="majorHAnsi" w:hAnsiTheme="majorHAnsi" w:cstheme="majorHAnsi"/>
                <w:bCs/>
                <w:sz w:val="20"/>
                <w:szCs w:val="20"/>
              </w:rPr>
            </w:pPr>
          </w:p>
          <w:p w:rsidRPr="00B03213" w:rsidR="002E21CF" w:rsidP="004548E2" w:rsidRDefault="002E21CF" w14:paraId="507DAC18" w14:textId="77777777">
            <w:pPr>
              <w:pStyle w:val="Prrafodelista"/>
              <w:numPr>
                <w:ilvl w:val="0"/>
                <w:numId w:val="38"/>
              </w:numPr>
              <w:spacing w:line="276" w:lineRule="auto"/>
              <w:ind w:right="567"/>
              <w:rPr>
                <w:rFonts w:asciiTheme="majorHAnsi" w:hAnsiTheme="majorHAnsi" w:cstheme="majorHAnsi"/>
                <w:b w:val="0"/>
                <w:sz w:val="20"/>
                <w:szCs w:val="20"/>
              </w:rPr>
            </w:pPr>
            <w:r w:rsidRPr="00B03213">
              <w:rPr>
                <w:rFonts w:asciiTheme="majorHAnsi" w:hAnsiTheme="majorHAnsi" w:cstheme="majorHAnsi"/>
                <w:b w:val="0"/>
                <w:sz w:val="20"/>
                <w:szCs w:val="20"/>
                <w:lang w:bidi="es-ES"/>
              </w:rPr>
              <w:t>Fortalecimiento las capacidades reguladoras.</w:t>
            </w:r>
          </w:p>
          <w:p w:rsidRPr="00B03213" w:rsidR="002E21CF" w:rsidP="004548E2" w:rsidRDefault="002E21CF" w14:paraId="003FFAC6" w14:textId="77777777">
            <w:pPr>
              <w:pStyle w:val="Prrafodelista"/>
              <w:numPr>
                <w:ilvl w:val="0"/>
                <w:numId w:val="38"/>
              </w:numPr>
              <w:spacing w:line="276" w:lineRule="auto"/>
              <w:ind w:right="567"/>
              <w:rPr>
                <w:rFonts w:asciiTheme="majorHAnsi" w:hAnsiTheme="majorHAnsi" w:cstheme="majorHAnsi"/>
                <w:b w:val="0"/>
                <w:sz w:val="20"/>
                <w:szCs w:val="20"/>
              </w:rPr>
            </w:pPr>
            <w:r w:rsidRPr="00B03213">
              <w:rPr>
                <w:rFonts w:asciiTheme="majorHAnsi" w:hAnsiTheme="majorHAnsi" w:cstheme="majorHAnsi"/>
                <w:b w:val="0"/>
                <w:sz w:val="20"/>
                <w:szCs w:val="20"/>
                <w:lang w:bidi="es-ES"/>
              </w:rPr>
              <w:t>Facilitación y coordinación del relacionamiento.</w:t>
            </w:r>
          </w:p>
          <w:p w:rsidRPr="00B03213" w:rsidR="002E21CF" w:rsidP="004548E2" w:rsidRDefault="002E21CF" w14:paraId="3184408B" w14:textId="77777777">
            <w:pPr>
              <w:pStyle w:val="Prrafodelista"/>
              <w:numPr>
                <w:ilvl w:val="0"/>
                <w:numId w:val="38"/>
              </w:numPr>
              <w:spacing w:line="276" w:lineRule="auto"/>
              <w:ind w:right="567"/>
              <w:rPr>
                <w:rFonts w:asciiTheme="majorHAnsi" w:hAnsiTheme="majorHAnsi" w:cstheme="majorHAnsi"/>
                <w:bCs/>
                <w:sz w:val="20"/>
                <w:szCs w:val="20"/>
                <w:lang w:bidi="es-ES"/>
              </w:rPr>
            </w:pPr>
            <w:r w:rsidRPr="00B03213">
              <w:rPr>
                <w:rFonts w:asciiTheme="majorHAnsi" w:hAnsiTheme="majorHAnsi" w:cstheme="majorHAnsi"/>
                <w:b w:val="0"/>
                <w:sz w:val="20"/>
                <w:szCs w:val="20"/>
                <w:lang w:bidi="es-ES"/>
              </w:rPr>
              <w:t>Adopción de mejores estándares internacionales.</w:t>
            </w:r>
          </w:p>
          <w:p w:rsidR="002E21CF" w:rsidP="004548E2" w:rsidRDefault="002E21CF" w14:paraId="39ACDA55" w14:textId="77777777">
            <w:pPr>
              <w:pStyle w:val="Prrafodelista"/>
              <w:numPr>
                <w:ilvl w:val="0"/>
                <w:numId w:val="38"/>
              </w:numPr>
              <w:spacing w:line="276" w:lineRule="auto"/>
              <w:ind w:right="567"/>
              <w:rPr>
                <w:rFonts w:asciiTheme="majorHAnsi" w:hAnsiTheme="majorHAnsi" w:cstheme="majorHAnsi"/>
                <w:b w:val="0"/>
                <w:sz w:val="20"/>
                <w:szCs w:val="20"/>
              </w:rPr>
            </w:pPr>
            <w:r w:rsidRPr="00B03213">
              <w:rPr>
                <w:rFonts w:asciiTheme="majorHAnsi" w:hAnsiTheme="majorHAnsi" w:cstheme="majorHAnsi"/>
                <w:b w:val="0"/>
                <w:sz w:val="20"/>
                <w:szCs w:val="20"/>
                <w:lang w:bidi="es-ES"/>
              </w:rPr>
              <w:t>Mejorar la oportunidad en los trámites.</w:t>
            </w:r>
          </w:p>
          <w:p w:rsidRPr="00B03213" w:rsidR="002E21CF" w:rsidP="00184873" w:rsidRDefault="002E21CF" w14:paraId="424B6DC0" w14:textId="77777777">
            <w:pPr>
              <w:ind w:left="567" w:right="567"/>
              <w:rPr>
                <w:rFonts w:asciiTheme="majorHAnsi" w:hAnsiTheme="majorHAnsi" w:cstheme="majorHAnsi"/>
                <w:color w:val="082974"/>
                <w:sz w:val="20"/>
                <w:szCs w:val="20"/>
              </w:rPr>
            </w:pPr>
          </w:p>
          <w:p w:rsidRPr="00B03213" w:rsidR="009B10E4" w:rsidP="00184873" w:rsidRDefault="009B10E4" w14:paraId="1E53CF37" w14:textId="77777777">
            <w:pPr>
              <w:pStyle w:val="Prrafodelista"/>
              <w:ind w:right="567"/>
              <w:rPr>
                <w:rFonts w:asciiTheme="majorHAnsi" w:hAnsiTheme="majorHAnsi" w:cstheme="majorHAnsi"/>
                <w:noProof/>
                <w:color w:val="082974"/>
                <w:sz w:val="20"/>
                <w:szCs w:val="20"/>
                <w:lang w:bidi="es-ES"/>
              </w:rPr>
            </w:pPr>
          </w:p>
          <w:p w:rsidR="00314BD4" w:rsidP="00184873" w:rsidRDefault="002E21CF" w14:paraId="03995A3D" w14:textId="77777777">
            <w:pPr>
              <w:ind w:right="567"/>
              <w:rPr>
                <w:rFonts w:asciiTheme="majorHAnsi" w:hAnsiTheme="majorHAnsi" w:cstheme="majorHAnsi"/>
                <w:bCs/>
                <w:noProof/>
                <w:sz w:val="20"/>
                <w:szCs w:val="20"/>
                <w:lang w:bidi="es-ES"/>
              </w:rPr>
            </w:pPr>
            <w:r>
              <w:rPr>
                <w:rFonts w:asciiTheme="majorHAnsi" w:hAnsiTheme="majorHAnsi" w:cstheme="majorHAnsi"/>
                <w:bCs/>
                <w:noProof/>
                <w:sz w:val="20"/>
                <w:szCs w:val="20"/>
                <w:lang w:bidi="es-ES"/>
              </w:rPr>
              <w:t xml:space="preserve"> HERRAMIENTAS </w:t>
            </w:r>
          </w:p>
          <w:p w:rsidR="002E21CF" w:rsidP="00184873" w:rsidRDefault="002E21CF" w14:paraId="620E75EB" w14:textId="77777777">
            <w:pPr>
              <w:ind w:right="567"/>
              <w:rPr>
                <w:rFonts w:asciiTheme="majorHAnsi" w:hAnsiTheme="majorHAnsi" w:cstheme="majorHAnsi"/>
                <w:bCs/>
                <w:noProof/>
                <w:sz w:val="20"/>
                <w:szCs w:val="20"/>
                <w:lang w:bidi="es-ES"/>
              </w:rPr>
            </w:pPr>
          </w:p>
          <w:p w:rsidR="002E21CF" w:rsidP="00184873" w:rsidRDefault="002E21CF" w14:paraId="3FF5F3AA" w14:textId="77777777">
            <w:pPr>
              <w:ind w:left="113" w:right="567"/>
              <w:rPr>
                <w:rFonts w:asciiTheme="majorHAnsi" w:hAnsiTheme="majorHAnsi" w:cstheme="majorHAnsi"/>
                <w:bCs/>
                <w:noProof/>
                <w:sz w:val="20"/>
                <w:szCs w:val="20"/>
                <w:lang w:bidi="es-ES"/>
              </w:rPr>
            </w:pPr>
            <w:r w:rsidRPr="00B03213">
              <w:rPr>
                <w:rFonts w:asciiTheme="majorHAnsi" w:hAnsiTheme="majorHAnsi" w:cstheme="majorHAnsi"/>
                <w:noProof/>
                <w:color w:val="082974"/>
                <w:sz w:val="20"/>
                <w:szCs w:val="20"/>
                <w:lang w:val="en-US"/>
              </w:rPr>
              <w:drawing>
                <wp:inline distT="0" distB="0" distL="0" distR="0" wp14:anchorId="4AD04B41" wp14:editId="23AC12E7">
                  <wp:extent cx="5620385" cy="4206240"/>
                  <wp:effectExtent l="19050" t="0" r="37465" b="2286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F22BA5" w:rsidP="00184873" w:rsidRDefault="00F22BA5" w14:paraId="3249B520" w14:textId="77777777">
            <w:pPr>
              <w:ind w:left="113" w:right="567"/>
              <w:rPr>
                <w:rFonts w:asciiTheme="majorHAnsi" w:hAnsiTheme="majorHAnsi" w:cstheme="majorBidi"/>
                <w:noProof/>
                <w:sz w:val="20"/>
                <w:szCs w:val="20"/>
                <w:lang w:bidi="es-ES"/>
              </w:rPr>
            </w:pPr>
          </w:p>
          <w:p w:rsidR="00490775" w:rsidP="00184873" w:rsidRDefault="00490775" w14:paraId="01482513" w14:textId="77777777">
            <w:pPr>
              <w:ind w:left="567" w:right="567"/>
              <w:rPr>
                <w:rFonts w:asciiTheme="majorHAnsi" w:hAnsiTheme="majorHAnsi" w:cstheme="majorBidi"/>
                <w:sz w:val="24"/>
                <w:szCs w:val="24"/>
                <w:lang w:bidi="es-ES"/>
              </w:rPr>
            </w:pPr>
            <w:r w:rsidRPr="05CC6777">
              <w:rPr>
                <w:rFonts w:asciiTheme="majorHAnsi" w:hAnsiTheme="majorHAnsi" w:cstheme="majorBidi"/>
                <w:sz w:val="24"/>
                <w:szCs w:val="24"/>
                <w:lang w:bidi="es-ES"/>
              </w:rPr>
              <w:t xml:space="preserve">Aporte OAI: </w:t>
            </w:r>
          </w:p>
          <w:p w:rsidRPr="00B03213" w:rsidR="00490775" w:rsidP="00184873" w:rsidRDefault="00490775" w14:paraId="47C2F549" w14:textId="77777777">
            <w:pPr>
              <w:ind w:left="567" w:right="567"/>
              <w:rPr>
                <w:rFonts w:asciiTheme="majorHAnsi" w:hAnsiTheme="majorHAnsi" w:cstheme="majorHAnsi"/>
                <w:b w:val="0"/>
                <w:color w:val="082974"/>
                <w:sz w:val="20"/>
                <w:szCs w:val="20"/>
              </w:rPr>
            </w:pPr>
          </w:p>
          <w:p w:rsidRPr="00B72B3D" w:rsidR="00490775" w:rsidP="004548E2" w:rsidRDefault="00490775" w14:paraId="1D48D1E2" w14:textId="77777777">
            <w:pPr>
              <w:pStyle w:val="Prrafodelista"/>
              <w:numPr>
                <w:ilvl w:val="0"/>
                <w:numId w:val="24"/>
              </w:numPr>
              <w:ind w:left="567" w:right="567"/>
              <w:jc w:val="both"/>
              <w:rPr>
                <w:rFonts w:asciiTheme="majorHAnsi" w:hAnsiTheme="majorHAnsi" w:cstheme="majorHAnsi"/>
                <w:b w:val="0"/>
                <w:bCs/>
                <w:color w:val="082974"/>
                <w:sz w:val="20"/>
                <w:szCs w:val="20"/>
              </w:rPr>
            </w:pPr>
            <w:r w:rsidRPr="00B72B3D">
              <w:rPr>
                <w:rFonts w:asciiTheme="majorHAnsi" w:hAnsiTheme="majorHAnsi" w:cstheme="majorHAnsi"/>
                <w:b w:val="0"/>
                <w:bCs/>
                <w:color w:val="082974"/>
                <w:sz w:val="20"/>
                <w:szCs w:val="20"/>
              </w:rPr>
              <w:t>Identificar y priorizar los espacios de cooperación para el logro de los objetivos.</w:t>
            </w:r>
          </w:p>
          <w:p w:rsidRPr="00B72B3D" w:rsidR="00490775" w:rsidP="004548E2" w:rsidRDefault="00490775" w14:paraId="0DA87A4F" w14:textId="77777777">
            <w:pPr>
              <w:pStyle w:val="Prrafodelista"/>
              <w:numPr>
                <w:ilvl w:val="0"/>
                <w:numId w:val="24"/>
              </w:numPr>
              <w:ind w:left="567" w:right="567"/>
              <w:jc w:val="both"/>
              <w:rPr>
                <w:rFonts w:asciiTheme="majorHAnsi" w:hAnsiTheme="majorHAnsi" w:cstheme="majorHAnsi"/>
                <w:b w:val="0"/>
                <w:bCs/>
                <w:color w:val="082974"/>
                <w:sz w:val="20"/>
                <w:szCs w:val="20"/>
              </w:rPr>
            </w:pPr>
            <w:r w:rsidRPr="00B72B3D">
              <w:rPr>
                <w:rFonts w:asciiTheme="majorHAnsi" w:hAnsiTheme="majorHAnsi" w:cstheme="majorHAnsi"/>
                <w:b w:val="0"/>
                <w:bCs/>
                <w:color w:val="082974"/>
                <w:sz w:val="20"/>
                <w:szCs w:val="20"/>
              </w:rPr>
              <w:t>Acompañar a la Dirección en el seguimiento y cumplimiento de la estrategia de cooperación.</w:t>
            </w:r>
          </w:p>
          <w:p w:rsidRPr="00B72B3D" w:rsidR="00490775" w:rsidP="004548E2" w:rsidRDefault="00490775" w14:paraId="1368ECD0" w14:textId="77777777">
            <w:pPr>
              <w:pStyle w:val="Prrafodelista"/>
              <w:numPr>
                <w:ilvl w:val="0"/>
                <w:numId w:val="24"/>
              </w:numPr>
              <w:ind w:left="567" w:right="567"/>
              <w:jc w:val="both"/>
              <w:rPr>
                <w:rFonts w:asciiTheme="majorHAnsi" w:hAnsiTheme="majorHAnsi" w:cstheme="majorHAnsi"/>
                <w:b w:val="0"/>
                <w:bCs/>
                <w:color w:val="082974"/>
                <w:sz w:val="20"/>
                <w:szCs w:val="20"/>
              </w:rPr>
            </w:pPr>
            <w:r w:rsidRPr="00B72B3D">
              <w:rPr>
                <w:rFonts w:asciiTheme="majorHAnsi" w:hAnsiTheme="majorHAnsi" w:cstheme="majorHAnsi"/>
                <w:b w:val="0"/>
                <w:bCs/>
                <w:color w:val="082974"/>
                <w:sz w:val="20"/>
                <w:szCs w:val="20"/>
              </w:rPr>
              <w:t>Proyecto Fortalecimiento Institucional - Gestionar a través de redes e iniciativas u homólogos recursos que permitan el desarrollo de acciones de cooperación y asistencia técnica para el fortalecimiento de las capacidades reguladoras en el marco de la Global Benchmarking Tool de la OMS.</w:t>
            </w:r>
          </w:p>
          <w:p w:rsidRPr="00B72B3D" w:rsidR="00490775" w:rsidP="004548E2" w:rsidRDefault="00490775" w14:paraId="3B519F4F" w14:textId="77777777">
            <w:pPr>
              <w:pStyle w:val="Prrafodelista"/>
              <w:numPr>
                <w:ilvl w:val="0"/>
                <w:numId w:val="24"/>
              </w:numPr>
              <w:ind w:left="567" w:right="567"/>
              <w:jc w:val="both"/>
              <w:rPr>
                <w:rFonts w:asciiTheme="majorHAnsi" w:hAnsiTheme="majorHAnsi" w:cstheme="majorHAnsi"/>
                <w:b w:val="0"/>
                <w:bCs/>
                <w:color w:val="082974"/>
                <w:sz w:val="20"/>
                <w:szCs w:val="20"/>
              </w:rPr>
            </w:pPr>
            <w:r w:rsidRPr="00B72B3D">
              <w:rPr>
                <w:rFonts w:asciiTheme="majorHAnsi" w:hAnsiTheme="majorHAnsi" w:cstheme="majorHAnsi"/>
                <w:b w:val="0"/>
                <w:bCs/>
                <w:color w:val="082974"/>
                <w:sz w:val="20"/>
                <w:szCs w:val="20"/>
              </w:rPr>
              <w:t>Recursos - Buenas Prácticas Internacionales de Regulación – Brasil (</w:t>
            </w:r>
            <w:r>
              <w:rPr>
                <w:rFonts w:asciiTheme="majorHAnsi" w:hAnsiTheme="majorHAnsi" w:cstheme="majorHAnsi"/>
                <w:b w:val="0"/>
                <w:bCs/>
                <w:color w:val="082974"/>
                <w:sz w:val="20"/>
                <w:szCs w:val="20"/>
              </w:rPr>
              <w:t xml:space="preserve">2 </w:t>
            </w:r>
            <w:r w:rsidRPr="00B72B3D">
              <w:rPr>
                <w:rFonts w:asciiTheme="majorHAnsi" w:hAnsiTheme="majorHAnsi" w:cstheme="majorHAnsi"/>
                <w:b w:val="0"/>
                <w:bCs/>
                <w:color w:val="082974"/>
                <w:sz w:val="20"/>
                <w:szCs w:val="20"/>
              </w:rPr>
              <w:t>funcionario</w:t>
            </w:r>
            <w:r>
              <w:rPr>
                <w:rFonts w:asciiTheme="majorHAnsi" w:hAnsiTheme="majorHAnsi" w:cstheme="majorHAnsi"/>
                <w:b w:val="0"/>
                <w:bCs/>
                <w:color w:val="082974"/>
                <w:sz w:val="20"/>
                <w:szCs w:val="20"/>
              </w:rPr>
              <w:t>s</w:t>
            </w:r>
            <w:r w:rsidRPr="00B72B3D">
              <w:rPr>
                <w:rFonts w:asciiTheme="majorHAnsi" w:hAnsiTheme="majorHAnsi" w:cstheme="majorHAnsi"/>
                <w:b w:val="0"/>
                <w:bCs/>
                <w:color w:val="082974"/>
                <w:sz w:val="20"/>
                <w:szCs w:val="20"/>
              </w:rPr>
              <w:t>)</w:t>
            </w:r>
          </w:p>
          <w:p w:rsidRPr="00B03213" w:rsidR="00490775" w:rsidP="004548E2" w:rsidRDefault="00490775" w14:paraId="455978EF" w14:textId="77777777">
            <w:pPr>
              <w:pStyle w:val="Prrafodelista"/>
              <w:numPr>
                <w:ilvl w:val="0"/>
                <w:numId w:val="24"/>
              </w:numPr>
              <w:ind w:left="567" w:right="567"/>
              <w:jc w:val="both"/>
              <w:rPr>
                <w:rFonts w:asciiTheme="majorHAnsi" w:hAnsiTheme="majorHAnsi" w:cstheme="majorHAnsi"/>
                <w:b w:val="0"/>
                <w:bCs/>
                <w:color w:val="082974"/>
                <w:sz w:val="20"/>
                <w:szCs w:val="20"/>
              </w:rPr>
            </w:pPr>
            <w:r w:rsidRPr="00B72B3D">
              <w:rPr>
                <w:rFonts w:asciiTheme="majorHAnsi" w:hAnsiTheme="majorHAnsi" w:cstheme="majorHAnsi"/>
                <w:b w:val="0"/>
                <w:bCs/>
                <w:color w:val="082974"/>
                <w:sz w:val="20"/>
                <w:szCs w:val="20"/>
              </w:rPr>
              <w:t>Contrato de apoyo logístico que apoyara el desarrollo de la estrategia</w:t>
            </w:r>
            <w:r w:rsidRPr="00B03213">
              <w:rPr>
                <w:rFonts w:asciiTheme="majorHAnsi" w:hAnsiTheme="majorHAnsi" w:cstheme="majorHAnsi"/>
                <w:color w:val="082974"/>
                <w:sz w:val="20"/>
                <w:szCs w:val="20"/>
              </w:rPr>
              <w:t>.</w:t>
            </w:r>
          </w:p>
          <w:p w:rsidRPr="00B03213" w:rsidR="00490775" w:rsidP="00184873" w:rsidRDefault="00490775" w14:paraId="14813D7F" w14:textId="77777777">
            <w:pPr>
              <w:ind w:left="567" w:right="567"/>
              <w:rPr>
                <w:rFonts w:asciiTheme="majorHAnsi" w:hAnsiTheme="majorHAnsi" w:cstheme="majorHAnsi"/>
                <w:bCs/>
                <w:color w:val="082974"/>
                <w:sz w:val="20"/>
                <w:szCs w:val="20"/>
              </w:rPr>
            </w:pPr>
          </w:p>
          <w:p w:rsidRPr="00B03213" w:rsidR="00490775" w:rsidP="00184873" w:rsidRDefault="00490775" w14:paraId="3D20EE5B" w14:textId="232E0A5B">
            <w:pPr>
              <w:ind w:left="567" w:right="567"/>
              <w:rPr>
                <w:rFonts w:asciiTheme="majorHAnsi" w:hAnsiTheme="majorHAnsi" w:cstheme="majorBidi"/>
                <w:sz w:val="24"/>
                <w:szCs w:val="24"/>
                <w:lang w:bidi="es-ES"/>
              </w:rPr>
            </w:pPr>
            <w:r w:rsidRPr="05CC6777">
              <w:rPr>
                <w:rFonts w:asciiTheme="majorHAnsi" w:hAnsiTheme="majorHAnsi" w:cstheme="majorBidi"/>
                <w:sz w:val="24"/>
                <w:szCs w:val="24"/>
                <w:lang w:bidi="es-ES"/>
              </w:rPr>
              <w:t>Que se requiere de la Dirección de Dispositivos Médico</w:t>
            </w:r>
            <w:r w:rsidR="00860D4E">
              <w:rPr>
                <w:rFonts w:asciiTheme="majorHAnsi" w:hAnsiTheme="majorHAnsi" w:cstheme="majorBidi"/>
                <w:sz w:val="24"/>
                <w:szCs w:val="24"/>
                <w:lang w:bidi="es-ES"/>
              </w:rPr>
              <w:t>s</w:t>
            </w:r>
            <w:r w:rsidRPr="05CC6777">
              <w:rPr>
                <w:rFonts w:asciiTheme="majorHAnsi" w:hAnsiTheme="majorHAnsi" w:cstheme="majorBidi"/>
                <w:sz w:val="24"/>
                <w:szCs w:val="24"/>
                <w:lang w:bidi="es-ES"/>
              </w:rPr>
              <w:t>:</w:t>
            </w:r>
          </w:p>
          <w:p w:rsidRPr="00B03213" w:rsidR="00490775" w:rsidP="00184873" w:rsidRDefault="00490775" w14:paraId="3364DBE5" w14:textId="77777777">
            <w:pPr>
              <w:ind w:left="567" w:right="567"/>
              <w:rPr>
                <w:rFonts w:asciiTheme="majorHAnsi" w:hAnsiTheme="majorHAnsi" w:cstheme="majorHAnsi"/>
                <w:bCs/>
                <w:color w:val="082974"/>
                <w:sz w:val="20"/>
                <w:szCs w:val="20"/>
              </w:rPr>
            </w:pPr>
          </w:p>
          <w:p w:rsidRPr="00B03213" w:rsidR="00F22BA5" w:rsidP="3C27228B" w:rsidRDefault="00490775" w14:paraId="0AA68B98" w14:textId="4EACBD65">
            <w:pPr>
              <w:pStyle w:val="Prrafodelista"/>
              <w:numPr>
                <w:ilvl w:val="0"/>
                <w:numId w:val="37"/>
              </w:numPr>
              <w:ind w:left="567" w:right="567"/>
              <w:jc w:val="center"/>
              <w:rPr>
                <w:rFonts w:asciiTheme="majorHAnsi" w:hAnsiTheme="majorHAnsi" w:cstheme="majorBidi"/>
                <w:noProof/>
                <w:sz w:val="20"/>
                <w:szCs w:val="20"/>
                <w:lang w:bidi="es-ES"/>
              </w:rPr>
            </w:pPr>
            <w:r w:rsidRPr="3C27228B">
              <w:rPr>
                <w:rFonts w:asciiTheme="majorHAnsi" w:hAnsiTheme="majorHAnsi" w:cstheme="majorBidi"/>
                <w:b w:val="0"/>
                <w:color w:val="082974"/>
                <w:sz w:val="20"/>
                <w:szCs w:val="20"/>
              </w:rPr>
              <w:t>Dar cumplimiento a los planes de trabajo establecidos en los mecanismos de cooperación que permitan el logro de los objetivos trazados</w:t>
            </w:r>
            <w:r w:rsidRPr="3C27228B">
              <w:rPr>
                <w:rFonts w:asciiTheme="majorHAnsi" w:hAnsiTheme="majorHAnsi" w:cstheme="majorBidi"/>
                <w:color w:val="082974"/>
                <w:sz w:val="20"/>
                <w:szCs w:val="20"/>
              </w:rPr>
              <w:t xml:space="preserve">. </w:t>
            </w:r>
            <w:r w:rsidRPr="3C27228B">
              <w:rPr>
                <w:rFonts w:asciiTheme="majorHAnsi" w:hAnsiTheme="majorHAnsi" w:cstheme="majorBidi"/>
                <w:b w:val="0"/>
                <w:color w:val="082974"/>
                <w:sz w:val="20"/>
                <w:szCs w:val="20"/>
              </w:rPr>
              <w:t xml:space="preserve">Priorizar las necesidades de cooperación. </w:t>
            </w:r>
          </w:p>
          <w:p w:rsidRPr="00B03213" w:rsidR="00F22BA5" w:rsidP="3C27228B" w:rsidRDefault="00F22BA5" w14:paraId="1FB0EA37" w14:textId="76980E2E">
            <w:pPr>
              <w:ind w:right="567"/>
              <w:jc w:val="center"/>
              <w:rPr>
                <w:rFonts w:ascii="Calibri" w:hAnsi="Calibri"/>
                <w:bCs/>
                <w:noProof/>
                <w:szCs w:val="28"/>
                <w:lang w:bidi="es-ES"/>
              </w:rPr>
            </w:pPr>
          </w:p>
        </w:tc>
      </w:tr>
      <w:tr w:rsidRPr="00B03213" w:rsidR="7BCBAE5C" w:rsidTr="199356B2" w14:paraId="01F61266" w14:textId="77777777">
        <w:trPr>
          <w:trHeight w:val="12059"/>
        </w:trPr>
        <w:tc>
          <w:tcPr>
            <w:cnfStyle w:val="000010000000" w:firstRow="0" w:lastRow="0" w:firstColumn="0" w:lastColumn="0" w:oddVBand="1" w:evenVBand="0" w:oddHBand="0" w:evenHBand="0" w:firstRowFirstColumn="0" w:firstRowLastColumn="0" w:lastRowFirstColumn="0" w:lastRowLastColumn="0"/>
            <w:tcW w:w="9712" w:type="dxa"/>
            <w:tcMar/>
          </w:tcPr>
          <w:p w:rsidRPr="00B03213" w:rsidR="00A93D4A" w:rsidP="00184873" w:rsidRDefault="0CBC78B9" w14:paraId="485E9C67" w14:textId="0665CBA8">
            <w:pPr>
              <w:spacing w:line="276" w:lineRule="auto"/>
              <w:ind w:left="567" w:right="567"/>
              <w:jc w:val="center"/>
              <w:rPr>
                <w:rFonts w:asciiTheme="majorHAnsi" w:hAnsiTheme="majorHAnsi" w:cstheme="majorBidi"/>
                <w:sz w:val="32"/>
                <w:szCs w:val="32"/>
              </w:rPr>
            </w:pPr>
            <w:bookmarkStart w:name="_Hlk82095699" w:id="11"/>
            <w:r w:rsidRPr="05CC6777">
              <w:rPr>
                <w:rFonts w:asciiTheme="majorHAnsi" w:hAnsiTheme="majorHAnsi" w:eastAsiaTheme="majorEastAsia" w:cstheme="majorBidi"/>
                <w:color w:val="061F57" w:themeColor="text2" w:themeShade="BF"/>
                <w:sz w:val="32"/>
                <w:szCs w:val="32"/>
              </w:rPr>
              <w:lastRenderedPageBreak/>
              <w:t>Dirección de Alimentos y Bebidas</w:t>
            </w:r>
          </w:p>
          <w:p w:rsidRPr="00B03213" w:rsidR="001A6801" w:rsidP="00184873" w:rsidRDefault="47DCE06A" w14:paraId="17CAB671" w14:textId="39924DBC">
            <w:pPr>
              <w:spacing w:line="276" w:lineRule="auto"/>
              <w:ind w:left="567" w:right="567"/>
              <w:rPr>
                <w:rFonts w:asciiTheme="majorHAnsi" w:hAnsiTheme="majorHAnsi" w:cstheme="majorHAnsi"/>
                <w:b w:val="0"/>
                <w:color w:val="082974"/>
                <w:sz w:val="20"/>
                <w:szCs w:val="20"/>
              </w:rPr>
            </w:pPr>
            <w:r w:rsidRPr="00B03213">
              <w:rPr>
                <w:rFonts w:asciiTheme="majorHAnsi" w:hAnsiTheme="majorHAnsi" w:cstheme="majorHAnsi"/>
                <w:b w:val="0"/>
                <w:color w:val="082974"/>
                <w:sz w:val="20"/>
                <w:szCs w:val="20"/>
              </w:rPr>
              <w:t xml:space="preserve"> </w:t>
            </w:r>
          </w:p>
          <w:p w:rsidRPr="00B03213" w:rsidR="001A6801" w:rsidP="00184873" w:rsidRDefault="79BC54A9" w14:paraId="3A825A60" w14:textId="70561F44">
            <w:pPr>
              <w:spacing w:line="276" w:lineRule="auto"/>
              <w:ind w:left="567" w:right="567"/>
              <w:jc w:val="center"/>
              <w:rPr>
                <w:rFonts w:asciiTheme="majorHAnsi" w:hAnsiTheme="majorHAnsi" w:cstheme="majorBidi"/>
                <w:color w:val="082974"/>
                <w:sz w:val="24"/>
                <w:szCs w:val="24"/>
              </w:rPr>
            </w:pPr>
            <w:r w:rsidRPr="05CC6777">
              <w:rPr>
                <w:rFonts w:asciiTheme="majorHAnsi" w:hAnsiTheme="majorHAnsi" w:cstheme="majorBidi"/>
                <w:color w:val="082974"/>
                <w:sz w:val="24"/>
                <w:szCs w:val="24"/>
              </w:rPr>
              <w:t>ESTRATEGIA DE</w:t>
            </w:r>
            <w:r w:rsidRPr="05CC6777" w:rsidR="70E4E8D6">
              <w:rPr>
                <w:rFonts w:asciiTheme="majorHAnsi" w:hAnsiTheme="majorHAnsi" w:cstheme="majorBidi"/>
                <w:color w:val="082974"/>
                <w:sz w:val="24"/>
                <w:szCs w:val="24"/>
              </w:rPr>
              <w:t xml:space="preserve"> COOPERACIÓN </w:t>
            </w:r>
            <w:r w:rsidRPr="05CC6777">
              <w:rPr>
                <w:rFonts w:asciiTheme="majorHAnsi" w:hAnsiTheme="majorHAnsi" w:cstheme="majorBidi"/>
                <w:color w:val="082974"/>
                <w:sz w:val="24"/>
                <w:szCs w:val="24"/>
              </w:rPr>
              <w:t xml:space="preserve">DAB </w:t>
            </w:r>
            <w:r w:rsidRPr="05CC6777" w:rsidR="70E4E8D6">
              <w:rPr>
                <w:rFonts w:asciiTheme="majorHAnsi" w:hAnsiTheme="majorHAnsi" w:cstheme="majorBidi"/>
                <w:color w:val="082974"/>
                <w:sz w:val="24"/>
                <w:szCs w:val="24"/>
              </w:rPr>
              <w:t>2021</w:t>
            </w:r>
          </w:p>
          <w:p w:rsidRPr="00B03213" w:rsidR="7BCBAE5C" w:rsidP="00184873" w:rsidRDefault="342FA0A5" w14:paraId="432CD687" w14:textId="77777777">
            <w:pPr>
              <w:spacing w:line="276" w:lineRule="auto"/>
              <w:ind w:left="567" w:right="567"/>
              <w:rPr>
                <w:rFonts w:asciiTheme="majorHAnsi" w:hAnsiTheme="majorHAnsi" w:cstheme="majorHAnsi"/>
                <w:b w:val="0"/>
                <w:color w:val="082974"/>
                <w:sz w:val="20"/>
                <w:szCs w:val="20"/>
              </w:rPr>
            </w:pPr>
            <w:r w:rsidRPr="00B03213">
              <w:rPr>
                <w:rFonts w:asciiTheme="majorHAnsi" w:hAnsiTheme="majorHAnsi" w:cstheme="majorHAnsi"/>
                <w:b w:val="0"/>
                <w:color w:val="082974"/>
                <w:sz w:val="20"/>
                <w:szCs w:val="20"/>
              </w:rPr>
              <w:t xml:space="preserve">A través de acciones de cooperación y relacionamiento apoyar a la Dirección de Alimentos y Bebidas con el fin de mantener el reconocimiento internacional y el estatus sanitario: </w:t>
            </w:r>
          </w:p>
          <w:p w:rsidRPr="00B03213" w:rsidR="7BCBAE5C" w:rsidP="00184873" w:rsidRDefault="7BCBAE5C" w14:paraId="2A2ED9ED" w14:textId="77777777">
            <w:pPr>
              <w:spacing w:line="276" w:lineRule="auto"/>
              <w:ind w:left="567" w:right="567"/>
              <w:rPr>
                <w:rFonts w:asciiTheme="majorHAnsi" w:hAnsiTheme="majorHAnsi" w:cstheme="majorHAnsi"/>
                <w:b w:val="0"/>
                <w:color w:val="082974"/>
                <w:sz w:val="20"/>
                <w:szCs w:val="20"/>
              </w:rPr>
            </w:pPr>
          </w:p>
          <w:p w:rsidRPr="00B03213" w:rsidR="00703E3A" w:rsidP="00184873" w:rsidRDefault="74D36877" w14:paraId="035BC6B1" w14:textId="58AB94EC">
            <w:pPr>
              <w:pStyle w:val="Prrafodelista"/>
              <w:numPr>
                <w:ilvl w:val="0"/>
                <w:numId w:val="11"/>
              </w:numPr>
              <w:spacing w:line="276" w:lineRule="auto"/>
              <w:ind w:left="567" w:right="567"/>
              <w:rPr>
                <w:rFonts w:asciiTheme="majorHAnsi" w:hAnsiTheme="majorHAnsi" w:cstheme="majorHAnsi"/>
                <w:b w:val="0"/>
                <w:sz w:val="20"/>
                <w:szCs w:val="20"/>
              </w:rPr>
            </w:pPr>
            <w:r w:rsidRPr="00B03213">
              <w:rPr>
                <w:rFonts w:asciiTheme="majorHAnsi" w:hAnsiTheme="majorHAnsi" w:cstheme="majorHAnsi"/>
                <w:b w:val="0"/>
                <w:color w:val="082974"/>
                <w:sz w:val="20"/>
                <w:szCs w:val="20"/>
              </w:rPr>
              <w:t xml:space="preserve">Implementación de la Certificación electrónica </w:t>
            </w:r>
            <w:r w:rsidRPr="00B03213" w:rsidR="0CCF0B69">
              <w:rPr>
                <w:rFonts w:asciiTheme="majorHAnsi" w:hAnsiTheme="majorHAnsi" w:cstheme="majorHAnsi"/>
                <w:b w:val="0"/>
                <w:color w:val="082974"/>
                <w:sz w:val="20"/>
                <w:szCs w:val="20"/>
              </w:rPr>
              <w:t xml:space="preserve">como una estrategia de transformación digital </w:t>
            </w:r>
            <w:r w:rsidRPr="00B03213" w:rsidR="6407F810">
              <w:rPr>
                <w:rFonts w:asciiTheme="majorHAnsi" w:hAnsiTheme="majorHAnsi" w:cstheme="majorHAnsi"/>
                <w:b w:val="0"/>
                <w:color w:val="082974"/>
                <w:sz w:val="20"/>
                <w:szCs w:val="20"/>
              </w:rPr>
              <w:t>Facilitación al comercio</w:t>
            </w:r>
            <w:r w:rsidRPr="00B03213" w:rsidR="0CCF0B69">
              <w:rPr>
                <w:rFonts w:asciiTheme="majorHAnsi" w:hAnsiTheme="majorHAnsi" w:cstheme="majorHAnsi"/>
                <w:b w:val="0"/>
                <w:color w:val="082974"/>
                <w:sz w:val="20"/>
                <w:szCs w:val="20"/>
              </w:rPr>
              <w:t>.</w:t>
            </w:r>
          </w:p>
          <w:p w:rsidRPr="00B03213" w:rsidR="7BCBAE5C" w:rsidP="00184873" w:rsidRDefault="5376177E" w14:paraId="626B2D9D" w14:textId="7E4049CA">
            <w:pPr>
              <w:pStyle w:val="Prrafodelista"/>
              <w:numPr>
                <w:ilvl w:val="0"/>
                <w:numId w:val="11"/>
              </w:numPr>
              <w:spacing w:line="276" w:lineRule="auto"/>
              <w:ind w:left="567" w:right="567"/>
              <w:rPr>
                <w:rFonts w:asciiTheme="majorHAnsi" w:hAnsiTheme="majorHAnsi" w:cstheme="majorHAnsi"/>
                <w:b w:val="0"/>
                <w:sz w:val="20"/>
                <w:szCs w:val="20"/>
              </w:rPr>
            </w:pPr>
            <w:r w:rsidRPr="00B03213">
              <w:rPr>
                <w:rFonts w:asciiTheme="majorHAnsi" w:hAnsiTheme="majorHAnsi" w:cstheme="majorHAnsi"/>
                <w:b w:val="0"/>
                <w:color w:val="082974"/>
                <w:sz w:val="20"/>
                <w:szCs w:val="20"/>
              </w:rPr>
              <w:t>Fortalecimiento</w:t>
            </w:r>
            <w:r w:rsidRPr="00B03213" w:rsidR="6E59F762">
              <w:rPr>
                <w:rFonts w:asciiTheme="majorHAnsi" w:hAnsiTheme="majorHAnsi" w:cstheme="majorHAnsi"/>
                <w:b w:val="0"/>
                <w:color w:val="082974"/>
                <w:sz w:val="20"/>
                <w:szCs w:val="20"/>
              </w:rPr>
              <w:t xml:space="preserve"> de</w:t>
            </w:r>
            <w:r w:rsidRPr="00B03213">
              <w:rPr>
                <w:rFonts w:asciiTheme="majorHAnsi" w:hAnsiTheme="majorHAnsi" w:cstheme="majorHAnsi"/>
                <w:b w:val="0"/>
                <w:color w:val="082974"/>
                <w:sz w:val="20"/>
                <w:szCs w:val="20"/>
              </w:rPr>
              <w:t xml:space="preserve"> las capacidades reguladoras.</w:t>
            </w:r>
          </w:p>
          <w:p w:rsidRPr="00B03213" w:rsidR="7BCBAE5C" w:rsidP="00184873" w:rsidRDefault="5376177E" w14:paraId="5C235D13" w14:textId="77777777">
            <w:pPr>
              <w:pStyle w:val="Prrafodelista"/>
              <w:numPr>
                <w:ilvl w:val="0"/>
                <w:numId w:val="11"/>
              </w:numPr>
              <w:spacing w:line="276" w:lineRule="auto"/>
              <w:ind w:left="567" w:right="567"/>
              <w:rPr>
                <w:rFonts w:asciiTheme="majorHAnsi" w:hAnsiTheme="majorHAnsi" w:cstheme="majorHAnsi"/>
                <w:b w:val="0"/>
                <w:sz w:val="20"/>
                <w:szCs w:val="20"/>
              </w:rPr>
            </w:pPr>
            <w:r w:rsidRPr="00B03213">
              <w:rPr>
                <w:rFonts w:asciiTheme="majorHAnsi" w:hAnsiTheme="majorHAnsi" w:cstheme="majorHAnsi"/>
                <w:b w:val="0"/>
                <w:color w:val="082974"/>
                <w:sz w:val="20"/>
                <w:szCs w:val="20"/>
              </w:rPr>
              <w:t>Adopción de mejores estándares internacionales.</w:t>
            </w:r>
          </w:p>
          <w:bookmarkEnd w:id="11"/>
          <w:p w:rsidRPr="00B03213" w:rsidR="7BCBAE5C" w:rsidP="00184873" w:rsidRDefault="7BCBAE5C" w14:paraId="4B8E5AAF" w14:textId="77777777">
            <w:pPr>
              <w:spacing w:line="276" w:lineRule="auto"/>
              <w:ind w:left="567" w:right="567"/>
              <w:rPr>
                <w:rFonts w:asciiTheme="majorHAnsi" w:hAnsiTheme="majorHAnsi" w:cstheme="majorHAnsi"/>
                <w:b w:val="0"/>
                <w:noProof/>
                <w:color w:val="082974"/>
                <w:sz w:val="20"/>
                <w:szCs w:val="20"/>
              </w:rPr>
            </w:pPr>
          </w:p>
          <w:p w:rsidRPr="00B03213" w:rsidR="00232214" w:rsidP="00184873" w:rsidRDefault="553F82B8" w14:paraId="58512E6B" w14:textId="0F6789F0">
            <w:pPr>
              <w:spacing w:line="276" w:lineRule="auto"/>
              <w:ind w:left="567" w:right="567"/>
              <w:rPr>
                <w:rFonts w:asciiTheme="majorHAnsi" w:hAnsiTheme="majorHAnsi" w:cstheme="majorHAnsi"/>
                <w:b w:val="0"/>
                <w:noProof/>
                <w:color w:val="082974"/>
                <w:sz w:val="20"/>
                <w:szCs w:val="20"/>
              </w:rPr>
            </w:pPr>
            <w:bookmarkStart w:name="_Hlk82095805" w:id="12"/>
            <w:r w:rsidRPr="00B03213">
              <w:rPr>
                <w:rFonts w:asciiTheme="majorHAnsi" w:hAnsiTheme="majorHAnsi" w:cstheme="majorHAnsi"/>
                <w:b w:val="0"/>
                <w:noProof/>
                <w:color w:val="082974"/>
                <w:sz w:val="20"/>
                <w:szCs w:val="20"/>
              </w:rPr>
              <w:t>HERRAMIENTAS</w:t>
            </w:r>
            <w:r w:rsidRPr="00B03213" w:rsidR="658E7AE4">
              <w:rPr>
                <w:rFonts w:asciiTheme="majorHAnsi" w:hAnsiTheme="majorHAnsi" w:cstheme="majorHAnsi"/>
                <w:b w:val="0"/>
                <w:noProof/>
                <w:color w:val="082974"/>
                <w:sz w:val="20"/>
                <w:szCs w:val="20"/>
              </w:rPr>
              <w:t>:</w:t>
            </w:r>
          </w:p>
          <w:bookmarkEnd w:id="12"/>
          <w:p w:rsidRPr="00B03213" w:rsidR="7BCBAE5C" w:rsidP="00184873" w:rsidRDefault="00232214" w14:paraId="575E0A5B" w14:textId="61D5CD1F">
            <w:pPr>
              <w:spacing w:line="276" w:lineRule="auto"/>
              <w:ind w:left="426" w:right="422"/>
              <w:rPr>
                <w:rFonts w:asciiTheme="majorHAnsi" w:hAnsiTheme="majorHAnsi" w:cstheme="majorHAnsi"/>
                <w:b w:val="0"/>
                <w:color w:val="082974"/>
                <w:sz w:val="20"/>
                <w:szCs w:val="20"/>
              </w:rPr>
            </w:pPr>
            <w:r w:rsidRPr="00B03213">
              <w:rPr>
                <w:rFonts w:asciiTheme="majorHAnsi" w:hAnsiTheme="majorHAnsi" w:cstheme="majorHAnsi"/>
                <w:noProof/>
                <w:sz w:val="20"/>
                <w:szCs w:val="20"/>
                <w:lang w:val="en-US"/>
              </w:rPr>
              <w:drawing>
                <wp:inline distT="0" distB="0" distL="0" distR="0" wp14:anchorId="604D0575" wp14:editId="2369CE85">
                  <wp:extent cx="5486400" cy="4467225"/>
                  <wp:effectExtent l="0" t="0" r="19050" b="9525"/>
                  <wp:docPr id="16" name="Diagrama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Pr="00B03213" w:rsidR="7BCBAE5C" w:rsidP="00184873" w:rsidRDefault="7BCBAE5C" w14:paraId="56B53D1B" w14:textId="77777777">
            <w:pPr>
              <w:spacing w:line="276" w:lineRule="auto"/>
              <w:ind w:left="567" w:right="567"/>
              <w:rPr>
                <w:rFonts w:asciiTheme="majorHAnsi" w:hAnsiTheme="majorHAnsi" w:cstheme="majorHAnsi"/>
                <w:b w:val="0"/>
                <w:color w:val="082974"/>
                <w:sz w:val="20"/>
                <w:szCs w:val="20"/>
              </w:rPr>
            </w:pPr>
          </w:p>
        </w:tc>
      </w:tr>
      <w:tr w:rsidRPr="00B03213" w:rsidR="6619BBEE" w:rsidTr="199356B2" w14:paraId="5850D923" w14:textId="77777777">
        <w:trPr>
          <w:trHeight w:val="12059"/>
        </w:trPr>
        <w:tc>
          <w:tcPr>
            <w:cnfStyle w:val="000010000000" w:firstRow="0" w:lastRow="0" w:firstColumn="0" w:lastColumn="0" w:oddVBand="1" w:evenVBand="0" w:oddHBand="0" w:evenHBand="0" w:firstRowFirstColumn="0" w:firstRowLastColumn="0" w:lastRowFirstColumn="0" w:lastRowLastColumn="0"/>
            <w:tcW w:w="9712" w:type="dxa"/>
            <w:tcMar/>
          </w:tcPr>
          <w:p w:rsidRPr="00B03213" w:rsidR="00EB0288" w:rsidP="73252D64" w:rsidRDefault="00EB0288" w14:paraId="6C6972E2" w14:textId="43C538B3">
            <w:pPr>
              <w:ind w:left="567" w:right="567"/>
              <w:jc w:val="center"/>
              <w:rPr>
                <w:rFonts w:ascii="Arial" w:hAnsi="Arial" w:cs="" w:asciiTheme="majorAscii" w:hAnsiTheme="majorAscii" w:cstheme="majorBidi"/>
                <w:color w:val="082974"/>
                <w:sz w:val="24"/>
                <w:szCs w:val="24"/>
              </w:rPr>
            </w:pPr>
            <w:r w:rsidRPr="73252D64" w:rsidR="6F46E138">
              <w:rPr>
                <w:rFonts w:ascii="Arial" w:hAnsi="Arial" w:cs="" w:asciiTheme="majorAscii" w:hAnsiTheme="majorAscii" w:cstheme="majorBidi"/>
                <w:color w:val="082974"/>
                <w:sz w:val="24"/>
                <w:szCs w:val="24"/>
              </w:rPr>
              <w:t>RESULTADOS EN LA GESTIÓN DE COOPERACIÓN 2021</w:t>
            </w:r>
          </w:p>
          <w:p w:rsidRPr="00B03213" w:rsidR="00EB0288" w:rsidP="73252D64" w:rsidRDefault="00EB0288" w14:paraId="0A644279" w14:textId="7A8AB783">
            <w:pPr>
              <w:pStyle w:val="Normal"/>
              <w:ind w:left="567" w:right="567"/>
              <w:jc w:val="center"/>
              <w:rPr>
                <w:rFonts w:ascii="Calibri" w:hAnsi="Calibri" w:eastAsia="" w:cs=""/>
                <w:b w:val="1"/>
                <w:bCs w:val="1"/>
                <w:color w:val="082A75" w:themeColor="text2" w:themeTint="FF" w:themeShade="FF"/>
                <w:sz w:val="28"/>
                <w:szCs w:val="28"/>
              </w:rPr>
            </w:pPr>
          </w:p>
          <w:p w:rsidRPr="00B03213" w:rsidR="00EB0288" w:rsidP="73252D64" w:rsidRDefault="00EB0288" w14:paraId="0BB1D2D3" w14:textId="78C9ED5F">
            <w:pPr>
              <w:pStyle w:val="Prrafodelista"/>
              <w:numPr>
                <w:ilvl w:val="0"/>
                <w:numId w:val="87"/>
              </w:numPr>
              <w:spacing w:after="0" w:line="276" w:lineRule="auto"/>
              <w:ind/>
              <w:jc w:val="both"/>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4"/>
                <w:szCs w:val="24"/>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4"/>
                <w:szCs w:val="24"/>
                <w:lang w:val="es-ES"/>
              </w:rPr>
              <w:t>CERTIFICACIÓN ELECTRÓNICA</w:t>
            </w:r>
          </w:p>
          <w:p w:rsidRPr="00B03213" w:rsidR="00EB0288" w:rsidP="73252D64" w:rsidRDefault="00EB0288" w14:paraId="43CA07CF" w14:textId="00508375">
            <w:pPr>
              <w:pStyle w:val="Prrafodelista"/>
              <w:numPr>
                <w:ilvl w:val="0"/>
                <w:numId w:val="85"/>
              </w:numPr>
              <w:spacing w:after="0" w:line="276" w:lineRule="auto"/>
              <w:ind w:right="273"/>
              <w:jc w:val="both"/>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t>PAÍSES BAJOS</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 xml:space="preserve">: En el marco del Memorando de Entendimiento entre el Invima y NVWA del Reino de los Países Bajos en Certificación Electrónica, y la Carta de Intención entre el ICA, el INVIMA y el NVWA, el Invima adelanta el Plan de Trabajo que busca intercambiar datos electrónicos entre las autoridades, simplificando la transferencia de garantías, las inspecciones de la autoridad competente mediante la comparación electrónica de los datos pertinentes, y la adaptabilidad de los procedimientos para la emisión y verificación de certificados sanitarios por parte de las autoridades competentes, de acuerdo con los estándares internacionales como Codex </w:t>
            </w:r>
            <w:proofErr w:type="spellStart"/>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Alimentarius</w:t>
            </w:r>
            <w:proofErr w:type="spellEnd"/>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 xml:space="preserve"> y la regulación en importación y exportación de alimentos de origen animal y vegetal dirigidos al consumo humano.</w:t>
            </w:r>
          </w:p>
          <w:p w:rsidRPr="00B03213" w:rsidR="00EB0288" w:rsidP="73252D64" w:rsidRDefault="00EB0288" w14:paraId="040A255F" w14:textId="6FC0E712">
            <w:pPr>
              <w:spacing w:after="0" w:line="276" w:lineRule="auto"/>
              <w:ind w:left="709" w:right="273"/>
              <w:jc w:val="both"/>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pPr>
          </w:p>
          <w:p w:rsidRPr="00B03213" w:rsidR="00EB0288" w:rsidP="73252D64" w:rsidRDefault="00EB0288" w14:paraId="6CFAA8B9" w14:textId="27AA4BD6">
            <w:pPr>
              <w:pStyle w:val="Prrafodelista"/>
              <w:numPr>
                <w:ilvl w:val="0"/>
                <w:numId w:val="85"/>
              </w:numPr>
              <w:spacing w:after="0" w:line="276" w:lineRule="auto"/>
              <w:ind w:right="273"/>
              <w:jc w:val="both"/>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t>UNIÓN EUROPEA:</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 xml:space="preserve"> Se adelantó el trabajo con la OTI y los expertos de la Unión Europea del sistema TRACES con el fin de implementar el sistema en el Invima, así mismo, se recibió por parte del Ministerio de Comercio industria y Turismo, la oferta de cooperación para la implementación de Traces en el Invima, recursos que permitirán generar el fortalecimiento y la implementación del sistema dentro de la entidad.</w:t>
            </w:r>
          </w:p>
          <w:p w:rsidRPr="00B03213" w:rsidR="00EB0288" w:rsidP="73252D64" w:rsidRDefault="00EB0288" w14:paraId="13CB046B" w14:textId="0765019D">
            <w:pPr>
              <w:spacing w:after="0" w:line="276" w:lineRule="auto"/>
              <w:ind w:left="720"/>
              <w:jc w:val="both"/>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p>
          <w:p w:rsidRPr="00B03213" w:rsidR="00EB0288" w:rsidP="73252D64" w:rsidRDefault="00EB0288" w14:paraId="350296D4" w14:textId="0BC4B5FE">
            <w:pPr>
              <w:pStyle w:val="Prrafodelista"/>
              <w:numPr>
                <w:ilvl w:val="0"/>
                <w:numId w:val="85"/>
              </w:numPr>
              <w:spacing w:after="0" w:line="276" w:lineRule="auto"/>
              <w:ind/>
              <w:jc w:val="both"/>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t>ALIANZA GLOBAL:</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 xml:space="preserve"> </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Iniciado el acercamiento, se realizó la propuesta del proyecto para Tráfico Postal y certificación Electrónica [Canadá, Chile y la Unión Europea (Traces)]. Sin embargo, una vez verificada la propuesta por el comité directivo y grupo de donantes, Colombia no se encontró priorizada en el listado de 2021, pues le iban a dar prioridad a las instituciones que no habían tenido cooperación en el pasado.</w:t>
            </w:r>
          </w:p>
          <w:p w:rsidRPr="00B03213" w:rsidR="00EB0288" w:rsidP="73252D64" w:rsidRDefault="00EB0288" w14:paraId="54955DCB" w14:textId="632C9A8E">
            <w:pPr>
              <w:spacing w:after="0" w:line="276" w:lineRule="auto"/>
              <w:ind/>
              <w:jc w:val="both"/>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8"/>
                <w:szCs w:val="28"/>
                <w:lang w:val="es-ES"/>
              </w:rPr>
            </w:pPr>
          </w:p>
          <w:p w:rsidRPr="00B03213" w:rsidR="00EB0288" w:rsidP="73252D64" w:rsidRDefault="00EB0288" w14:paraId="2C03DC3B" w14:textId="454A6D9E">
            <w:pPr>
              <w:pStyle w:val="Prrafodelista"/>
              <w:numPr>
                <w:ilvl w:val="0"/>
                <w:numId w:val="87"/>
              </w:numPr>
              <w:spacing w:after="0" w:line="276" w:lineRule="auto"/>
              <w:ind/>
              <w:jc w:val="both"/>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4"/>
                <w:szCs w:val="24"/>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4"/>
                <w:szCs w:val="24"/>
                <w:lang w:val="es-ES"/>
              </w:rPr>
              <w:t>TRABAJO CON HOMÓLOGOS</w:t>
            </w:r>
          </w:p>
          <w:p w:rsidRPr="00B03213" w:rsidR="00EB0288" w:rsidP="73252D64" w:rsidRDefault="00EB0288" w14:paraId="76FC8643" w14:textId="1C9E9A22">
            <w:pPr>
              <w:spacing w:after="0" w:line="276" w:lineRule="auto"/>
              <w:ind/>
              <w:jc w:val="both"/>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p>
          <w:p w:rsidRPr="00B03213" w:rsidR="00EB0288" w:rsidP="73252D64" w:rsidRDefault="00EB0288" w14:paraId="0B707FCC" w14:textId="7425B0AC">
            <w:pPr>
              <w:pStyle w:val="Prrafodelista"/>
              <w:numPr>
                <w:ilvl w:val="0"/>
                <w:numId w:val="85"/>
              </w:numPr>
              <w:spacing w:after="0" w:line="276" w:lineRule="auto"/>
              <w:ind/>
              <w:jc w:val="both"/>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t xml:space="preserve">Dinamarca: </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 xml:space="preserve">Finalizó la fase II del proyecto de cooperación con la agenda Danesa de Veterinaria y Seguridad Alimentaria que fue desarrollada entre 2019 a 2021 y en el que ha permitido el fortalecimiento de capacidades para el sector porcino mediante asistencia técnica e intercambio técnico - científico en áreas como el sistema de inspección, vigilancia y control; patógenos; bienestar animal; brotes de enfermedades en animales y prevención, y comunicación del riesgo entre otros.  como productos de la cooperación se resalta el trabajo realizado por Invima e Ica frente a la propuesta de unos principios para inspectores, desarrollándose los principios para los funcionarios oficiales y la caracterización de los operadores, basados en Riesgo, donde se enfoca la responsabilidad de los productores en el cumplimiento de la regulación y el control preventivo, efectivo, fiable y consistente.  </w:t>
            </w:r>
          </w:p>
          <w:p w:rsidRPr="00B03213" w:rsidR="00EB0288" w:rsidP="73252D64" w:rsidRDefault="00EB0288" w14:paraId="1B664A75" w14:textId="708529E2">
            <w:pPr>
              <w:pStyle w:val="Prrafodelista"/>
              <w:numPr>
                <w:ilvl w:val="0"/>
                <w:numId w:val="85"/>
              </w:numPr>
              <w:spacing w:after="0" w:line="276" w:lineRule="auto"/>
              <w:ind/>
              <w:jc w:val="both"/>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pP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 xml:space="preserve">Para dar continuidad a los lazos de cooperación ya existentes con la Agencia Danesa se firmó un memorando de entendimiento que tiene  como objetivo proporcionar la base para explorar más a fondo cómo las operaciones agropecuarias y alimentarias se pueden ejecutar de manera más eficiente y respetuosa con el clima al compartir conocimientos, presiones regulatorias, experiencias, datos y mejores prácticas relevantes para los desafíos climáticos y ambientales y los aspectos relacionados con la seguridad alimentaria y la inocuidad de los alimentos, específicamente en Sistema de inspección, vigilancia y control, Patógenos (salmonela), Etiquetado y publicidad, Bienestar animal, Brotes de enfermedades animales y prevención y Resistencia Antimicrobiana (RAM). </w:t>
            </w:r>
          </w:p>
          <w:p w:rsidRPr="00B03213" w:rsidR="00EB0288" w:rsidP="73252D64" w:rsidRDefault="00EB0288" w14:paraId="4AD5A402" w14:textId="0F33910F">
            <w:pPr>
              <w:spacing w:after="0" w:line="276" w:lineRule="auto"/>
              <w:ind/>
              <w:jc w:val="both"/>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8"/>
                <w:szCs w:val="28"/>
                <w:lang w:val="es-ES"/>
              </w:rPr>
            </w:pPr>
          </w:p>
          <w:p w:rsidRPr="00B03213" w:rsidR="00EB0288" w:rsidP="73252D64" w:rsidRDefault="00EB0288" w14:paraId="277607B3" w14:textId="7AA34F86">
            <w:pPr>
              <w:pStyle w:val="Prrafodelista"/>
              <w:numPr>
                <w:ilvl w:val="0"/>
                <w:numId w:val="85"/>
              </w:numPr>
              <w:spacing w:after="0" w:line="276" w:lineRule="auto"/>
              <w:ind/>
              <w:jc w:val="both"/>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t>E</w:t>
            </w: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t>spaña</w:t>
            </w: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t xml:space="preserve"> – AECOSAN: </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Se intercambiaron experiencias en temas como la implementación, las fortalezas y debilidades del sistema español, articulación con el sistema de alertas rápidas (RASFF) como apoyo al fortalecimiento del IVC y articulación con las secretarias de salud en Alimentos en Invima.; así como  Sistemas de Inspección y Certificación de Importaciones y Exportaciones - Directrices para la determinación de equivalencia de las medidas sanitarias relacionadas con los sistemas de inspección y certificación de alimentos y  Etiquetado de Alimentos - Directrices sobre etiquetado nutricional / Sodio. Dirección de Alimentos. (octubre de 2021)</w:t>
            </w:r>
          </w:p>
          <w:p w:rsidRPr="00B03213" w:rsidR="00EB0288" w:rsidP="73252D64" w:rsidRDefault="00EB0288" w14:paraId="5CDE43DB" w14:textId="7FE9623A">
            <w:pPr>
              <w:pStyle w:val="Prrafodelista"/>
              <w:numPr>
                <w:ilvl w:val="0"/>
                <w:numId w:val="85"/>
              </w:numPr>
              <w:spacing w:after="0" w:line="276" w:lineRule="auto"/>
              <w:ind/>
              <w:jc w:val="both"/>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t xml:space="preserve">México - Cofepris: </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Una vez solicitada la cooperación, la agencia da claridad que fue entregada en 2020. Se procedió a solicitar las inquietudes puntuales y las mismas sobre</w:t>
            </w: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t xml:space="preserve"> </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bebidas artesanales fueron enviadas el 19 de octubre a Cofepris. Fue incluido dentro del plan 2022.</w:t>
            </w:r>
          </w:p>
          <w:p w:rsidRPr="00B03213" w:rsidR="00EB0288" w:rsidP="73252D64" w:rsidRDefault="00EB0288" w14:paraId="15B831CB" w14:textId="13CF684E">
            <w:pPr>
              <w:pStyle w:val="Prrafodelista"/>
              <w:numPr>
                <w:ilvl w:val="0"/>
                <w:numId w:val="85"/>
              </w:numPr>
              <w:spacing w:after="0" w:line="276" w:lineRule="auto"/>
              <w:ind/>
              <w:jc w:val="both"/>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t xml:space="preserve">Argentina: </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Se adelantó un acercamiento con SENASA para el intercambio de experiencias en los temas de interés de ambas agencias como son: compartir sus expectativas en su proceso de actualización del sistema de inspección y monitoreo basado en riesgo y conocer los procesos que al respecto realiza el Invima y su experiencia y recomendaciones en la implementación de este modelo. Se encuentra en coordinación la sesión que permita también el funcionamiento del laboratorio de diagnóstico (</w:t>
            </w:r>
            <w:proofErr w:type="spellStart"/>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Trichinella</w:t>
            </w:r>
            <w:proofErr w:type="spellEnd"/>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 en las plantas de beneficio de porcinos. (</w:t>
            </w:r>
            <w:r w:rsidRPr="73252D64" w:rsidR="73252D64">
              <w:rPr>
                <w:rFonts w:ascii="Arial" w:hAnsi="Arial" w:eastAsia="Arial" w:cs="Arial" w:asciiTheme="majorAscii" w:hAnsiTheme="majorAscii" w:eastAsiaTheme="majorAscii" w:cstheme="majorAscii"/>
                <w:b w:val="0"/>
                <w:bCs w:val="0"/>
                <w:i w:val="1"/>
                <w:iCs w:val="1"/>
                <w:caps w:val="0"/>
                <w:smallCaps w:val="0"/>
                <w:noProof w:val="0"/>
                <w:color w:val="082974"/>
                <w:sz w:val="20"/>
                <w:szCs w:val="20"/>
                <w:lang w:val="es-ES"/>
              </w:rPr>
              <w:t>Grupo de Vigilancia Epidemiológica)</w:t>
            </w:r>
          </w:p>
          <w:p w:rsidRPr="00B03213" w:rsidR="00EB0288" w:rsidP="73252D64" w:rsidRDefault="00EB0288" w14:paraId="2C62D56A" w14:textId="001AA589">
            <w:pPr>
              <w:pStyle w:val="Prrafodelista"/>
              <w:numPr>
                <w:ilvl w:val="0"/>
                <w:numId w:val="85"/>
              </w:numPr>
              <w:tabs>
                <w:tab w:val="left" w:leader="none" w:pos="8364"/>
              </w:tabs>
              <w:spacing w:after="0" w:line="276" w:lineRule="auto"/>
              <w:ind w:right="418"/>
              <w:jc w:val="both"/>
              <w:rPr>
                <w:rFonts w:ascii="Arial" w:hAnsi="Arial" w:eastAsia="Arial" w:cs="Arial" w:asciiTheme="majorAscii" w:hAnsiTheme="majorAscii" w:eastAsiaTheme="majorAscii" w:cstheme="majorAscii"/>
                <w:b w:val="1"/>
                <w:bCs w:val="1"/>
                <w:i w:val="0"/>
                <w:iCs w:val="0"/>
                <w:caps w:val="0"/>
                <w:smallCaps w:val="0"/>
                <w:noProof w:val="0"/>
                <w:color w:val="082974"/>
                <w:sz w:val="24"/>
                <w:szCs w:val="24"/>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t xml:space="preserve">Estados Unidos: </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Durante el 2021 las relaciones con la FDA se estrecharon teniendo una visita presencial al Instituto, así mismo en el marco de estos lazos de cooperación definiendo como áreas principales los dispositivos médicos y los medicamentos biológicos, en virtud de esto se  desarrollaron  seminarios virtuales abiertos sobre la ISO13485 y el Programa de Auditoría Única de Dispositivos Médicos (MDSAP por sus siglas en inglés), así como la utilización de los certificados del MDSAP para fines regulatorios, y en los que la Agencia Nacional de Vigilancia Sanitaria (ANVISA), la Administración  Nacional de Medicamentos, Alimentos y Tecnología Médica (ANMAT) y la FDA compartieron sus experiencias. Desde el Invima participaron funcionarios de la Dirección de Dispositivos Médicos y otras tecnologías, la Oficina Asesora Jurídica, la Oficina de Atención al Ciudadano y se extendió la invitación a la Dirección de Alimentos. También hubo participación del equipo de la DAB (04 funcionarios) en la cumbre técnica internacional del vino en mayo y acercamiento en la reunión con el FDA en octubre de 2021. (ITC en el 2017 con funcionario de la DAB sobre la ley de inocuidad que incluye rotulado de alimentos importados).</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4"/>
                <w:szCs w:val="24"/>
                <w:lang w:val="es-ES"/>
              </w:rPr>
              <w:t xml:space="preserve"> </w:t>
            </w:r>
          </w:p>
          <w:p w:rsidRPr="00B03213" w:rsidR="00EB0288" w:rsidP="73252D64" w:rsidRDefault="00EB0288" w14:paraId="592E08CD" w14:textId="1C373A89">
            <w:pPr>
              <w:pStyle w:val="Prrafodelista"/>
              <w:numPr>
                <w:ilvl w:val="0"/>
                <w:numId w:val="85"/>
              </w:numPr>
              <w:spacing w:after="0" w:line="276" w:lineRule="auto"/>
              <w:ind/>
              <w:jc w:val="both"/>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t xml:space="preserve">Canadá: </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 xml:space="preserve">Proyecto de seguridad alimentaria en Canadá, conversación con consultores vinculados a </w:t>
            </w:r>
            <w:proofErr w:type="spellStart"/>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Procolombia</w:t>
            </w:r>
            <w:proofErr w:type="spellEnd"/>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 xml:space="preserve"> en el marco del proyecto de cooperación enfocado en el conocimiento de la regulación canadiense para la exportación de alimentos en el marco de la ley de inocuidad de Canadá (28 de octubre). Pendiente el tema de</w:t>
            </w: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t xml:space="preserve"> </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 xml:space="preserve">Evaluación y aprobación de alimentos para propósitos médicos especiales/Medical </w:t>
            </w:r>
            <w:proofErr w:type="spellStart"/>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foods</w:t>
            </w:r>
            <w:proofErr w:type="spellEnd"/>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 xml:space="preserve">, vigilancia sanitaria de estos productos incluyendo aspectos relacionados con publicidad. </w:t>
            </w:r>
            <w:r w:rsidRPr="73252D64" w:rsidR="73252D64">
              <w:rPr>
                <w:rFonts w:ascii="Arial" w:hAnsi="Arial" w:eastAsia="Arial" w:cs="Arial" w:asciiTheme="majorAscii" w:hAnsiTheme="majorAscii" w:eastAsiaTheme="majorAscii" w:cstheme="majorAscii"/>
                <w:b w:val="0"/>
                <w:bCs w:val="0"/>
                <w:i w:val="1"/>
                <w:iCs w:val="1"/>
                <w:caps w:val="0"/>
                <w:smallCaps w:val="0"/>
                <w:noProof w:val="0"/>
                <w:color w:val="082974"/>
                <w:sz w:val="20"/>
                <w:szCs w:val="20"/>
                <w:lang w:val="es-ES"/>
              </w:rPr>
              <w:t>(Grupo Técnico de Alimentos y Bebidas)</w:t>
            </w:r>
          </w:p>
          <w:p w:rsidRPr="00B03213" w:rsidR="00EB0288" w:rsidP="73252D64" w:rsidRDefault="00EB0288" w14:paraId="2BB38AEE" w14:textId="27A07735">
            <w:pPr>
              <w:pStyle w:val="Prrafodelista"/>
              <w:numPr>
                <w:ilvl w:val="0"/>
                <w:numId w:val="85"/>
              </w:numPr>
              <w:spacing w:after="0" w:line="276" w:lineRule="auto"/>
              <w:ind/>
              <w:jc w:val="both"/>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t xml:space="preserve">Unión Europea: </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 xml:space="preserve">Se adelantó trabajo con la OTI y los expertos de la Unión Europea del sistema TRACES con el fin de implementar el sistema en el Invima, así mismo, se recibió por parte del Ministerio de Comercio Industria y Turismo, la oferta de cooperación para la implementación de Traces en el Invima, recursos que permitirán </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4"/>
                <w:szCs w:val="24"/>
                <w:lang w:val="es-ES"/>
              </w:rPr>
              <w:t xml:space="preserve">generar el fortalecimiento y la implementación del sistema dentro de la </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entidad.</w:t>
            </w:r>
          </w:p>
          <w:p w:rsidRPr="00B03213" w:rsidR="00EB0288" w:rsidP="73252D64" w:rsidRDefault="00EB0288" w14:paraId="11F71283" w14:textId="16EB64F2">
            <w:pPr>
              <w:pStyle w:val="Prrafodelista"/>
              <w:numPr>
                <w:ilvl w:val="0"/>
                <w:numId w:val="85"/>
              </w:numPr>
              <w:spacing w:after="0" w:line="276" w:lineRule="auto"/>
              <w:ind/>
              <w:jc w:val="both"/>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t xml:space="preserve">Perú - </w:t>
            </w:r>
            <w:proofErr w:type="spellStart"/>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t>Digesa</w:t>
            </w:r>
            <w:proofErr w:type="spellEnd"/>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t>:</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 xml:space="preserve"> Participación de la DAB en el </w:t>
            </w:r>
            <w:proofErr w:type="spellStart"/>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Webinar</w:t>
            </w:r>
            <w:proofErr w:type="spellEnd"/>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 xml:space="preserve"> sobre Inocuidad alimentaria en el contexto del </w:t>
            </w:r>
            <w:proofErr w:type="spellStart"/>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Covid</w:t>
            </w:r>
            <w:proofErr w:type="spellEnd"/>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 xml:space="preserve"> 19, con la ponencia del Dr. Carlos Robles – 12 de agosto. </w:t>
            </w:r>
          </w:p>
          <w:p w:rsidRPr="00B03213" w:rsidR="00EB0288" w:rsidP="73252D64" w:rsidRDefault="00EB0288" w14:paraId="396C685A" w14:textId="6761B200">
            <w:pPr>
              <w:pStyle w:val="Prrafodelista"/>
              <w:numPr>
                <w:ilvl w:val="0"/>
                <w:numId w:val="85"/>
              </w:numPr>
              <w:spacing w:after="0" w:line="276" w:lineRule="auto"/>
              <w:ind w:right="271"/>
              <w:jc w:val="both"/>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CO"/>
              </w:rPr>
              <w:t>Validación Certificados de Venta Libre – CVL:</w:t>
            </w: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CO"/>
              </w:rPr>
              <w:t xml:space="preserve"> </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 xml:space="preserve">A través de los contactos de cooperación de las autoridades sanitarias y embajadas se apoyó a la Dirección de Operaciones Sanitarias en la validación de CVL, se resalta dentro de ellas las validaciones con China, Luxemburgo, Australia, Suiza, Finlandia, Estados Unidos, Brasil.  </w:t>
            </w:r>
          </w:p>
          <w:p w:rsidRPr="00B03213" w:rsidR="00EB0288" w:rsidP="73252D64" w:rsidRDefault="00EB0288" w14:paraId="6A4EA029" w14:textId="7B4AD6DD">
            <w:pPr>
              <w:spacing w:after="0" w:line="276" w:lineRule="auto"/>
              <w:ind w:left="720"/>
              <w:jc w:val="both"/>
              <w:rPr>
                <w:rFonts w:ascii="Arial" w:hAnsi="Arial" w:eastAsia="Arial" w:cs="Arial" w:asciiTheme="majorAscii" w:hAnsiTheme="majorAscii" w:eastAsiaTheme="majorAscii" w:cstheme="majorAscii"/>
                <w:b w:val="1"/>
                <w:bCs w:val="1"/>
                <w:i w:val="0"/>
                <w:iCs w:val="0"/>
                <w:caps w:val="0"/>
                <w:smallCaps w:val="0"/>
                <w:noProof w:val="0"/>
                <w:color w:val="082974"/>
                <w:sz w:val="24"/>
                <w:szCs w:val="24"/>
                <w:lang w:val="es-ES"/>
              </w:rPr>
            </w:pPr>
          </w:p>
          <w:p w:rsidRPr="00B03213" w:rsidR="00EB0288" w:rsidP="73252D64" w:rsidRDefault="00EB0288" w14:paraId="5AE201E6" w14:textId="1F9BF3ED">
            <w:pPr>
              <w:pStyle w:val="Prrafodelista"/>
              <w:numPr>
                <w:ilvl w:val="0"/>
                <w:numId w:val="87"/>
              </w:numPr>
              <w:spacing w:after="0" w:line="276" w:lineRule="auto"/>
              <w:ind/>
              <w:jc w:val="both"/>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4"/>
                <w:szCs w:val="24"/>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4"/>
                <w:szCs w:val="24"/>
                <w:lang w:val="es-ES"/>
              </w:rPr>
              <w:t>REDES E INICIATIVAS</w:t>
            </w:r>
          </w:p>
          <w:p w:rsidRPr="00B03213" w:rsidR="00EB0288" w:rsidP="73252D64" w:rsidRDefault="00EB0288" w14:paraId="6BF39C04" w14:textId="19DFE46D">
            <w:pPr>
              <w:pStyle w:val="Prrafodelista"/>
              <w:numPr>
                <w:ilvl w:val="0"/>
                <w:numId w:val="85"/>
              </w:numPr>
              <w:spacing w:after="0" w:line="276" w:lineRule="auto"/>
              <w:ind/>
              <w:jc w:val="both"/>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t xml:space="preserve">FAO: </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 xml:space="preserve">La OAI compartió con la DAB la información de FAO sobre el abastecimiento de alimentos. Taller de Lanzamiento del Sistema Alimentario en Colombia, Retos y Oportunidades. Adelantado el 17 y 18 de febrero de 2021. Participaron 06 personas de la DAB: </w:t>
            </w:r>
          </w:p>
          <w:p w:rsidRPr="00B03213" w:rsidR="00EB0288" w:rsidP="73252D64" w:rsidRDefault="00EB0288" w14:paraId="000F7946" w14:textId="5BC8A715">
            <w:pPr>
              <w:pStyle w:val="Prrafodelista"/>
              <w:numPr>
                <w:ilvl w:val="0"/>
                <w:numId w:val="85"/>
              </w:numPr>
              <w:spacing w:after="0" w:line="276" w:lineRule="auto"/>
              <w:ind/>
              <w:jc w:val="both"/>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t>Convenio de Biodiversidad Biológica:</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 xml:space="preserve"> Participación del Invima a través de la Dirección de Alimentos y de la Oficina de Laboratorios en la definición de metas para la protección de la Biodiversidad 2021 – 2030, puntualmente en los temas relacionados con la evaluación de riesgos y gestión de riesgos en organismos vivos modificados y biología sintética. </w:t>
            </w:r>
          </w:p>
          <w:p w:rsidRPr="00B03213" w:rsidR="00EB0288" w:rsidP="73252D64" w:rsidRDefault="00EB0288" w14:paraId="2458A40F" w14:textId="3AEC1A7C">
            <w:pPr>
              <w:pStyle w:val="Prrafodelista"/>
              <w:numPr>
                <w:ilvl w:val="0"/>
                <w:numId w:val="85"/>
              </w:numPr>
              <w:spacing w:after="0" w:line="276" w:lineRule="auto"/>
              <w:ind/>
              <w:jc w:val="both"/>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t xml:space="preserve">RAM: </w:t>
            </w: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t xml:space="preserve"> </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Proyecto de la Unión Europea “Trabajando juntos para combatir la Resistencia Antimicrobiana” 2020 – 2023.  Semana de RAM y trabajos con el Ministerio de Salud. Así mismo se gestionó lo relacionado con el apoyo de la OPS para la implem</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4"/>
                <w:szCs w:val="24"/>
                <w:lang w:val="es-ES"/>
              </w:rPr>
              <w:t>entación de la primera etapa de la estandarización de la información generada en los laboratorios, con la utilización del software WHONET gratuito desarrollado por</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 xml:space="preserve"> el Centro Colaborador de la Organización Mundial de la Salud (OMS) para la Vigilancia de la Resistencia a los antimicrobianos a partir de las bases de datos generadas por el Laboratorio de Microbiología.</w:t>
            </w:r>
            <w:r w:rsidRPr="73252D64" w:rsidR="73252D64">
              <w:rPr>
                <w:rStyle w:val="normaltextrun"/>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t xml:space="preserve"> </w:t>
            </w:r>
          </w:p>
          <w:p w:rsidRPr="00B03213" w:rsidR="00EB0288" w:rsidP="73252D64" w:rsidRDefault="00EB0288" w14:paraId="234431BB" w14:textId="5169F12D">
            <w:pPr>
              <w:pStyle w:val="Prrafodelista"/>
              <w:numPr>
                <w:ilvl w:val="0"/>
                <w:numId w:val="85"/>
              </w:numPr>
              <w:spacing w:after="0" w:line="276" w:lineRule="auto"/>
              <w:ind/>
              <w:jc w:val="both"/>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t xml:space="preserve">UNODC:  </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Memorando de entendimiento en el cual se socializó y trabajó información legal y trámites a comunidades.   Tres jornadas de capacitación para Equipo UNODC en año 2021 y la Socialización del Modelo de construcción de Fichas técnicas para dar cumplimiento a la Ley 2046 de 2020</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4"/>
                <w:szCs w:val="24"/>
                <w:lang w:val="es-ES"/>
              </w:rPr>
              <w:t xml:space="preserve"> </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("Por la cual se establecen mecanismos para promover la participación de pequeños productores locales agropecuarios y de la agricultura campesina, familiar y comunitaria en los mercados de compras públicas de alimentos").</w:t>
            </w:r>
          </w:p>
          <w:p w:rsidRPr="00B03213" w:rsidR="00EB0288" w:rsidP="73252D64" w:rsidRDefault="00EB0288" w14:paraId="12460694" w14:textId="7F16AE05">
            <w:pPr>
              <w:pStyle w:val="Prrafodelista"/>
              <w:numPr>
                <w:ilvl w:val="0"/>
                <w:numId w:val="85"/>
              </w:numPr>
              <w:spacing w:after="0" w:line="276" w:lineRule="auto"/>
              <w:ind w:right="282"/>
              <w:jc w:val="both"/>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t>PNUD:</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 xml:space="preserve"> </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CO"/>
              </w:rPr>
              <w:t xml:space="preserve"> </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Durante 2021 el Invima y la Oficina de Naciones Unidas para el desarrollo (PNUD), suscribieron un Memorando de entendimiento con el objetivo de establecer un marco de cooperación para facilitar y fortalecer la colaboración que permita promover el fortalecimiento empresarial, la disminución de brechas de desarrollo, la reducción de la pobreza e impulsar el desarrollo económico en territorios donde PNUD desarrolla proyectos, que ha sido liderado por la Dirección de Operaciones.</w:t>
            </w:r>
          </w:p>
          <w:p w:rsidRPr="00B03213" w:rsidR="00EB0288" w:rsidP="73252D64" w:rsidRDefault="00EB0288" w14:paraId="10D7A423" w14:textId="08A336B5">
            <w:pPr>
              <w:pStyle w:val="Prrafodelista"/>
              <w:numPr>
                <w:ilvl w:val="0"/>
                <w:numId w:val="85"/>
              </w:numPr>
              <w:spacing w:after="0" w:line="276" w:lineRule="auto"/>
              <w:ind/>
              <w:jc w:val="both"/>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t>OMS:</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 xml:space="preserve">  </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Comentarios de la DAB sobre el reporte de la sesión informativa realizada por la OMS sobre el desarrollo y construcción de la Estr</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4"/>
                <w:szCs w:val="24"/>
                <w:lang w:val="es-ES"/>
              </w:rPr>
              <w:t xml:space="preserve">ategia Global para la inocuidad de los </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alimentos, elaborado por nuestra misión en Ginebra</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w:t>
            </w:r>
          </w:p>
          <w:p w:rsidRPr="00B03213" w:rsidR="00EB0288" w:rsidP="73252D64" w:rsidRDefault="00EB0288" w14:paraId="32C1D742" w14:textId="63C2E6BF">
            <w:pPr>
              <w:pStyle w:val="Prrafodelista"/>
              <w:numPr>
                <w:ilvl w:val="0"/>
                <w:numId w:val="85"/>
              </w:numPr>
              <w:spacing w:after="0" w:line="276" w:lineRule="auto"/>
              <w:ind/>
              <w:jc w:val="both"/>
              <w:rPr>
                <w:rFonts w:ascii="Calibri" w:hAnsi="Calibri" w:eastAsia="Calibri" w:cs="Calibri" w:asciiTheme="minorAscii" w:hAnsiTheme="minorAscii" w:eastAsiaTheme="minorAscii" w:cstheme="minorAscii"/>
                <w:b w:val="1"/>
                <w:bCs w:val="1"/>
                <w:i w:val="0"/>
                <w:iCs w:val="0"/>
                <w:caps w:val="0"/>
                <w:smallCaps w:val="0"/>
                <w:noProof w:val="0"/>
                <w:color w:val="082A75" w:themeColor="text2" w:themeTint="FF" w:themeShade="FF"/>
                <w:sz w:val="24"/>
                <w:szCs w:val="24"/>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t>OPS</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 capacitación virtual en Fundamentos y modelos de Inspección de alimentos basada en Riesgo 24 de febrero, 3 y 10 de marzo donde participaron 51 personas de la DAB. 11 personas de la Dirección de Operaciones Sanitarias, 02 de la OAP y 03 de la OAI. Participación de la DAB en la Consulta Regional sobre la Política de la OMS en Actividades Integradas para Optimizar el Uso de Antimicrobianos en la Salud Humana (jueves 15 de julio) donde se discutirá la elaboración de una hoja de ruta tentativa para la adaptación e implementación de la Política Global en los países de la Región. (Colombia a Grupo 2, Panamá a Grupo 3, Ecuador a Grupo 4 CUFAR, Centro Colaborador OPS/OMS a Grupo 1</w:t>
            </w:r>
            <w:r w:rsidRPr="73252D64" w:rsidR="73252D64">
              <w:rPr>
                <w:rFonts w:ascii="Calibri" w:hAnsi="Calibri" w:eastAsia="Calibri" w:cs="Calibri"/>
                <w:b w:val="0"/>
                <w:bCs w:val="0"/>
                <w:i w:val="0"/>
                <w:iCs w:val="0"/>
                <w:caps w:val="0"/>
                <w:smallCaps w:val="0"/>
                <w:noProof w:val="0"/>
                <w:color w:val="082A75" w:themeColor="text2" w:themeTint="FF" w:themeShade="FF"/>
                <w:sz w:val="24"/>
                <w:szCs w:val="24"/>
                <w:lang w:val="es-ES"/>
              </w:rPr>
              <w:t>)</w:t>
            </w:r>
          </w:p>
          <w:p w:rsidRPr="00B03213" w:rsidR="00EB0288" w:rsidP="73252D64" w:rsidRDefault="00EB0288" w14:paraId="70DB9488" w14:textId="727E98CB">
            <w:pPr>
              <w:spacing w:after="0" w:line="276" w:lineRule="auto"/>
              <w:ind/>
              <w:jc w:val="both"/>
              <w:rPr>
                <w:rFonts w:ascii="Calibri" w:hAnsi="Calibri" w:eastAsia="Calibri" w:cs="Calibri"/>
                <w:b w:val="1"/>
                <w:bCs w:val="1"/>
                <w:i w:val="0"/>
                <w:iCs w:val="0"/>
                <w:caps w:val="0"/>
                <w:smallCaps w:val="0"/>
                <w:noProof w:val="0"/>
                <w:color w:val="082A75" w:themeColor="text2" w:themeTint="FF" w:themeShade="FF"/>
                <w:sz w:val="24"/>
                <w:szCs w:val="24"/>
                <w:lang w:val="es-ES"/>
              </w:rPr>
            </w:pPr>
          </w:p>
          <w:p w:rsidRPr="00B03213" w:rsidR="00EB0288" w:rsidP="73252D64" w:rsidRDefault="00EB0288" w14:paraId="4EA43463" w14:textId="4EC08F86">
            <w:pPr>
              <w:pStyle w:val="Prrafodelista"/>
              <w:numPr>
                <w:ilvl w:val="0"/>
                <w:numId w:val="87"/>
              </w:numPr>
              <w:spacing w:after="0" w:line="276" w:lineRule="auto"/>
              <w:ind/>
              <w:rPr>
                <w:rFonts w:ascii="Calibri" w:hAnsi="Calibri" w:eastAsia="Calibri" w:cs="Calibri" w:asciiTheme="minorAscii" w:hAnsiTheme="minorAscii" w:eastAsiaTheme="minorAscii" w:cstheme="minorAscii"/>
                <w:b w:val="1"/>
                <w:bCs w:val="1"/>
                <w:i w:val="0"/>
                <w:iCs w:val="0"/>
                <w:caps w:val="0"/>
                <w:smallCaps w:val="0"/>
                <w:noProof w:val="0"/>
                <w:color w:val="082A75" w:themeColor="text2" w:themeTint="FF" w:themeShade="FF"/>
                <w:sz w:val="24"/>
                <w:szCs w:val="24"/>
                <w:lang w:val="es-ES"/>
              </w:rPr>
            </w:pPr>
            <w:r w:rsidRPr="73252D64" w:rsidR="73252D64">
              <w:rPr>
                <w:rFonts w:ascii="Calibri" w:hAnsi="Calibri" w:eastAsia="Calibri" w:cs="Calibri"/>
                <w:b w:val="1"/>
                <w:bCs w:val="1"/>
                <w:i w:val="0"/>
                <w:iCs w:val="0"/>
                <w:caps w:val="0"/>
                <w:smallCaps w:val="0"/>
                <w:noProof w:val="0"/>
                <w:color w:val="082A75" w:themeColor="text2" w:themeTint="FF" w:themeShade="FF"/>
                <w:sz w:val="24"/>
                <w:szCs w:val="24"/>
                <w:lang w:val="es-ES"/>
              </w:rPr>
              <w:t>RESULTADOS ITC</w:t>
            </w:r>
          </w:p>
          <w:p w:rsidRPr="00B03213" w:rsidR="00EB0288" w:rsidP="73252D64" w:rsidRDefault="00EB0288" w14:paraId="37DFF71F" w14:textId="6FFB0ECC">
            <w:pPr>
              <w:spacing w:after="0" w:line="276" w:lineRule="auto"/>
              <w:ind w:left="360"/>
              <w:jc w:val="both"/>
              <w:rPr>
                <w:rFonts w:ascii="Arial" w:hAnsi="Arial" w:eastAsia="Arial" w:cs="Arial"/>
                <w:b w:val="0"/>
                <w:bCs w:val="0"/>
                <w:i w:val="0"/>
                <w:iCs w:val="0"/>
                <w:caps w:val="0"/>
                <w:smallCaps w:val="0"/>
                <w:noProof w:val="0"/>
                <w:color w:val="082A75" w:themeColor="text2" w:themeTint="FF" w:themeShade="FF"/>
                <w:sz w:val="20"/>
                <w:szCs w:val="20"/>
                <w:lang w:val="es-ES"/>
              </w:rPr>
            </w:pPr>
            <w:r w:rsidRPr="73252D64" w:rsidR="73252D64">
              <w:rPr>
                <w:rFonts w:ascii="Arial" w:hAnsi="Arial" w:eastAsia="Arial" w:cs="Arial"/>
                <w:b w:val="0"/>
                <w:bCs w:val="0"/>
                <w:i w:val="0"/>
                <w:iCs w:val="0"/>
                <w:caps w:val="0"/>
                <w:smallCaps w:val="0"/>
                <w:noProof w:val="0"/>
                <w:color w:val="082A75" w:themeColor="text2" w:themeTint="FF" w:themeShade="FF"/>
                <w:sz w:val="20"/>
                <w:szCs w:val="20"/>
                <w:lang w:val="es-ES"/>
              </w:rPr>
              <w:t xml:space="preserve">Para el 2021, a través de intercambios técnicos científicos, la Dirección de Medicamentos y Productos Biológicos se fortaleció en temas como: </w:t>
            </w:r>
          </w:p>
          <w:p w:rsidRPr="00B03213" w:rsidR="00EB0288" w:rsidP="73252D64" w:rsidRDefault="00EB0288" w14:paraId="3230CC2E" w14:textId="0A5A74AF">
            <w:pPr>
              <w:pStyle w:val="Prrafodelista"/>
              <w:numPr>
                <w:ilvl w:val="0"/>
                <w:numId w:val="85"/>
              </w:numPr>
              <w:spacing w:after="0" w:line="276" w:lineRule="auto"/>
              <w:ind/>
              <w:jc w:val="both"/>
              <w:rPr>
                <w:rFonts w:ascii="Arial" w:hAnsi="Arial" w:eastAsia="Arial" w:cs="Arial"/>
                <w:b w:val="0"/>
                <w:bCs w:val="0"/>
                <w:i w:val="0"/>
                <w:iCs w:val="0"/>
                <w:caps w:val="0"/>
                <w:smallCaps w:val="0"/>
                <w:noProof w:val="0"/>
                <w:color w:val="082A75" w:themeColor="text2" w:themeTint="FF" w:themeShade="FF"/>
                <w:sz w:val="20"/>
                <w:szCs w:val="20"/>
                <w:lang w:val="es-ES"/>
              </w:rPr>
            </w:pPr>
            <w:r w:rsidRPr="73252D64" w:rsidR="73252D64">
              <w:rPr>
                <w:rFonts w:ascii="Arial" w:hAnsi="Arial" w:eastAsia="Arial" w:cs="Arial"/>
                <w:b w:val="0"/>
                <w:bCs w:val="0"/>
                <w:i w:val="0"/>
                <w:iCs w:val="0"/>
                <w:caps w:val="0"/>
                <w:smallCaps w:val="0"/>
                <w:noProof w:val="0"/>
                <w:color w:val="082A75" w:themeColor="text2" w:themeTint="FF" w:themeShade="FF"/>
                <w:sz w:val="20"/>
                <w:szCs w:val="20"/>
                <w:lang w:val="es-ES"/>
              </w:rPr>
              <w:t>Curso Producción ganadera sostenible y segura desde la granja hasta la mesa – Dinamarca. (03 participantes DAB: Alejandra Martínez – Laura Castro – Javier Alvarado)</w:t>
            </w:r>
          </w:p>
          <w:p w:rsidRPr="00B03213" w:rsidR="00EB0288" w:rsidP="73252D64" w:rsidRDefault="00EB0288" w14:paraId="5B06A87F" w14:textId="673A5AEA">
            <w:pPr>
              <w:pStyle w:val="Prrafodelista"/>
              <w:numPr>
                <w:ilvl w:val="0"/>
                <w:numId w:val="85"/>
              </w:numPr>
              <w:spacing w:after="0" w:line="276" w:lineRule="auto"/>
              <w:ind/>
              <w:jc w:val="both"/>
              <w:rPr>
                <w:rFonts w:ascii="Arial" w:hAnsi="Arial" w:eastAsia="Arial" w:cs="Arial"/>
                <w:b w:val="0"/>
                <w:bCs w:val="0"/>
                <w:i w:val="0"/>
                <w:iCs w:val="0"/>
                <w:caps w:val="0"/>
                <w:smallCaps w:val="0"/>
                <w:noProof w:val="0"/>
                <w:color w:val="082A75" w:themeColor="text2" w:themeTint="FF" w:themeShade="FF"/>
                <w:sz w:val="20"/>
                <w:szCs w:val="20"/>
                <w:lang w:val="es-ES"/>
              </w:rPr>
            </w:pPr>
            <w:r w:rsidRPr="73252D64" w:rsidR="73252D64">
              <w:rPr>
                <w:rFonts w:ascii="Arial" w:hAnsi="Arial" w:eastAsia="Arial" w:cs="Arial"/>
                <w:b w:val="0"/>
                <w:bCs w:val="0"/>
                <w:i w:val="0"/>
                <w:iCs w:val="0"/>
                <w:caps w:val="0"/>
                <w:smallCaps w:val="0"/>
                <w:noProof w:val="0"/>
                <w:color w:val="082A75" w:themeColor="text2" w:themeTint="FF" w:themeShade="FF"/>
                <w:sz w:val="20"/>
                <w:szCs w:val="20"/>
                <w:lang w:val="es-ES"/>
              </w:rPr>
              <w:t>Curso Seguridad alimentaria en el sector lácteo – Dinamarca. (02 participantes DAB): Janeth Natalia Delgado Castañeda – Adriana Pérez</w:t>
            </w:r>
          </w:p>
          <w:p w:rsidRPr="00B03213" w:rsidR="00EB0288" w:rsidP="73252D64" w:rsidRDefault="00EB0288" w14:paraId="15ABE686" w14:textId="012097A1">
            <w:pPr>
              <w:pStyle w:val="Prrafodelista"/>
              <w:numPr>
                <w:ilvl w:val="0"/>
                <w:numId w:val="85"/>
              </w:numPr>
              <w:spacing w:after="0" w:line="276" w:lineRule="auto"/>
              <w:ind/>
              <w:jc w:val="both"/>
              <w:rPr>
                <w:rFonts w:ascii="Arial" w:hAnsi="Arial" w:eastAsia="Arial" w:cs="Arial"/>
                <w:b w:val="0"/>
                <w:bCs w:val="0"/>
                <w:i w:val="0"/>
                <w:iCs w:val="0"/>
                <w:caps w:val="0"/>
                <w:smallCaps w:val="0"/>
                <w:noProof w:val="0"/>
                <w:color w:val="082A75" w:themeColor="text2" w:themeTint="FF" w:themeShade="FF"/>
                <w:sz w:val="20"/>
                <w:szCs w:val="20"/>
                <w:lang w:val="es-ES"/>
              </w:rPr>
            </w:pPr>
            <w:r w:rsidRPr="73252D64" w:rsidR="73252D64">
              <w:rPr>
                <w:rFonts w:ascii="Arial" w:hAnsi="Arial" w:eastAsia="Arial" w:cs="Arial"/>
                <w:b w:val="0"/>
                <w:bCs w:val="0"/>
                <w:i w:val="0"/>
                <w:iCs w:val="0"/>
                <w:caps w:val="0"/>
                <w:smallCaps w:val="0"/>
                <w:noProof w:val="0"/>
                <w:color w:val="082A75" w:themeColor="text2" w:themeTint="FF" w:themeShade="FF"/>
                <w:sz w:val="20"/>
                <w:szCs w:val="20"/>
                <w:lang w:val="es-ES"/>
              </w:rPr>
              <w:t>Curso Cadenas de valor y seguridad alimentaria – Dinamarca. (02 participantes DAB: Gustavo Fula – José Vásquez)</w:t>
            </w:r>
          </w:p>
          <w:p w:rsidRPr="00B03213" w:rsidR="00EB0288" w:rsidP="73252D64" w:rsidRDefault="00EB0288" w14:paraId="0E3977B9" w14:textId="6269E0EF">
            <w:pPr>
              <w:pStyle w:val="Prrafodelista"/>
              <w:numPr>
                <w:ilvl w:val="0"/>
                <w:numId w:val="85"/>
              </w:numPr>
              <w:spacing w:after="0" w:line="276" w:lineRule="auto"/>
              <w:ind/>
              <w:jc w:val="both"/>
              <w:rPr>
                <w:rFonts w:ascii="Arial" w:hAnsi="Arial" w:eastAsia="Arial" w:cs="Arial"/>
                <w:b w:val="0"/>
                <w:bCs w:val="0"/>
                <w:i w:val="0"/>
                <w:iCs w:val="0"/>
                <w:caps w:val="0"/>
                <w:smallCaps w:val="0"/>
                <w:noProof w:val="0"/>
                <w:color w:val="082A75" w:themeColor="text2" w:themeTint="FF" w:themeShade="FF"/>
                <w:sz w:val="20"/>
                <w:szCs w:val="20"/>
                <w:lang w:val="es-ES"/>
              </w:rPr>
            </w:pPr>
            <w:r w:rsidRPr="73252D64" w:rsidR="73252D64">
              <w:rPr>
                <w:rFonts w:ascii="Arial" w:hAnsi="Arial" w:eastAsia="Arial" w:cs="Arial"/>
                <w:b w:val="0"/>
                <w:bCs w:val="0"/>
                <w:i w:val="0"/>
                <w:iCs w:val="0"/>
                <w:caps w:val="0"/>
                <w:smallCaps w:val="0"/>
                <w:noProof w:val="0"/>
                <w:color w:val="082A75" w:themeColor="text2" w:themeTint="FF" w:themeShade="FF"/>
                <w:sz w:val="20"/>
                <w:szCs w:val="20"/>
                <w:lang w:val="en-US"/>
              </w:rPr>
              <w:t xml:space="preserve">BTSF Virtual Classrooms 2021 – HACCP, Phase 2 (Autumn/Winter 2021, VC05 - VC07) 22-26 November 2021. </w:t>
            </w:r>
            <w:r w:rsidRPr="73252D64" w:rsidR="73252D64">
              <w:rPr>
                <w:rFonts w:ascii="Arial" w:hAnsi="Arial" w:eastAsia="Arial" w:cs="Arial"/>
                <w:b w:val="0"/>
                <w:bCs w:val="0"/>
                <w:i w:val="0"/>
                <w:iCs w:val="0"/>
                <w:caps w:val="0"/>
                <w:smallCaps w:val="0"/>
                <w:noProof w:val="0"/>
                <w:color w:val="082A75" w:themeColor="text2" w:themeTint="FF" w:themeShade="FF"/>
                <w:sz w:val="20"/>
                <w:szCs w:val="20"/>
                <w:lang w:val="es-ES"/>
              </w:rPr>
              <w:t>(Adriana Marcela Rojas Núñez)</w:t>
            </w:r>
          </w:p>
          <w:p w:rsidRPr="00B03213" w:rsidR="00EB0288" w:rsidP="73252D64" w:rsidRDefault="00EB0288" w14:paraId="52D680F2" w14:textId="59A89E9D">
            <w:pPr>
              <w:pStyle w:val="Prrafodelista"/>
              <w:numPr>
                <w:ilvl w:val="0"/>
                <w:numId w:val="85"/>
              </w:numPr>
              <w:spacing w:after="0" w:line="276" w:lineRule="auto"/>
              <w:ind/>
              <w:jc w:val="both"/>
              <w:rPr>
                <w:rFonts w:ascii="Arial" w:hAnsi="Arial" w:eastAsia="Arial" w:cs="Arial"/>
                <w:b w:val="0"/>
                <w:bCs w:val="0"/>
                <w:i w:val="0"/>
                <w:iCs w:val="0"/>
                <w:caps w:val="0"/>
                <w:smallCaps w:val="0"/>
                <w:noProof w:val="0"/>
                <w:color w:val="082A75" w:themeColor="text2" w:themeTint="FF" w:themeShade="FF"/>
                <w:sz w:val="20"/>
                <w:szCs w:val="20"/>
                <w:lang w:val="es-ES"/>
              </w:rPr>
            </w:pPr>
            <w:r w:rsidRPr="73252D64" w:rsidR="73252D64">
              <w:rPr>
                <w:rFonts w:ascii="Arial" w:hAnsi="Arial" w:eastAsia="Arial" w:cs="Arial"/>
                <w:b w:val="0"/>
                <w:bCs w:val="0"/>
                <w:i w:val="0"/>
                <w:iCs w:val="0"/>
                <w:caps w:val="0"/>
                <w:smallCaps w:val="0"/>
                <w:noProof w:val="0"/>
                <w:color w:val="082A75" w:themeColor="text2" w:themeTint="FF" w:themeShade="FF"/>
                <w:sz w:val="20"/>
                <w:szCs w:val="20"/>
                <w:lang w:val="es-ES"/>
              </w:rPr>
              <w:t>Capacitación BTSF sobre Criterios Microbiológicos y Zoonosis, Módulo A de Criterios Microbiológicos, sesión 13, que tendrá lugar en línea del 14 al 17 de febrero de 2022 - Claudia Forero Niño.</w:t>
            </w:r>
          </w:p>
          <w:p w:rsidRPr="00B03213" w:rsidR="00EB0288" w:rsidP="73252D64" w:rsidRDefault="00EB0288" w14:paraId="2C92E361" w14:textId="4BB29D51">
            <w:pPr>
              <w:pStyle w:val="Normal"/>
              <w:ind w:left="567" w:right="567"/>
              <w:jc w:val="center"/>
              <w:rPr>
                <w:rFonts w:ascii="Calibri" w:hAnsi="Calibri" w:eastAsia="" w:cs=""/>
                <w:b w:val="1"/>
                <w:bCs w:val="1"/>
                <w:color w:val="082A75" w:themeColor="text2" w:themeTint="FF" w:themeShade="FF"/>
                <w:sz w:val="28"/>
                <w:szCs w:val="28"/>
              </w:rPr>
            </w:pPr>
          </w:p>
          <w:p w:rsidRPr="00B03213" w:rsidR="2FA03E2B" w:rsidP="73252D64" w:rsidRDefault="2FA03E2B" w14:paraId="4AF896DF" w14:textId="19A0668B">
            <w:pPr>
              <w:pStyle w:val="Prrafodelista"/>
              <w:numPr>
                <w:ilvl w:val="0"/>
                <w:numId w:val="87"/>
              </w:numPr>
              <w:ind w:right="567"/>
              <w:rPr>
                <w:rFonts w:ascii="Calibri" w:hAnsi="Calibri" w:eastAsia="Calibri" w:cs="Calibri" w:asciiTheme="majorAscii" w:hAnsiTheme="majorAscii" w:eastAsiaTheme="majorAscii" w:cstheme="majorAscii"/>
                <w:b w:val="1"/>
                <w:bCs w:val="1"/>
                <w:color w:val="082A75" w:themeColor="text2" w:themeTint="FF" w:themeShade="FF"/>
                <w:sz w:val="28"/>
                <w:szCs w:val="28"/>
              </w:rPr>
            </w:pPr>
            <w:r w:rsidRPr="73252D64" w:rsidR="1E442868">
              <w:rPr>
                <w:rFonts w:ascii="Arial" w:hAnsi="Arial" w:eastAsia="Calibri" w:cs="" w:asciiTheme="majorAscii" w:hAnsiTheme="majorAscii" w:cstheme="majorBidi"/>
                <w:color w:val="082974"/>
                <w:sz w:val="24"/>
                <w:szCs w:val="24"/>
              </w:rPr>
              <w:t>OFERTAS DE COOPERACIÓN</w:t>
            </w:r>
          </w:p>
          <w:p w:rsidR="09F36AC5" w:rsidP="73252D64" w:rsidRDefault="09F36AC5" w14:paraId="7E265FDF" w14:textId="13CEDCFC">
            <w:pPr>
              <w:pStyle w:val="Prrafodelista"/>
              <w:numPr>
                <w:ilvl w:val="0"/>
                <w:numId w:val="8"/>
              </w:numPr>
              <w:ind w:left="567" w:right="567"/>
              <w:rPr>
                <w:rFonts w:ascii="Arial" w:hAnsi="Arial" w:cs="Arial" w:asciiTheme="majorAscii" w:hAnsiTheme="majorAscii" w:cstheme="majorAscii"/>
                <w:b w:val="0"/>
                <w:bCs w:val="0"/>
                <w:sz w:val="20"/>
                <w:szCs w:val="20"/>
              </w:rPr>
            </w:pPr>
            <w:r w:rsidRPr="73252D64" w:rsidR="09F36AC5">
              <w:rPr>
                <w:rFonts w:ascii="Arial" w:hAnsi="Arial" w:cs="Arial" w:asciiTheme="majorAscii" w:hAnsiTheme="majorAscii" w:cstheme="majorAscii"/>
                <w:sz w:val="20"/>
                <w:szCs w:val="20"/>
              </w:rPr>
              <w:t>ARCSA – ECUADOR:</w:t>
            </w:r>
            <w:r w:rsidRPr="73252D64" w:rsidR="09F36AC5">
              <w:rPr>
                <w:rFonts w:ascii="Arial" w:hAnsi="Arial" w:eastAsia="Calibri" w:cs="Arial" w:asciiTheme="majorAscii" w:hAnsiTheme="majorAscii" w:cstheme="majorAscii"/>
                <w:sz w:val="20"/>
                <w:szCs w:val="20"/>
              </w:rPr>
              <w:t xml:space="preserve"> </w:t>
            </w:r>
            <w:r w:rsidRPr="73252D64" w:rsidR="09F36AC5">
              <w:rPr>
                <w:rFonts w:ascii="Arial" w:hAnsi="Arial" w:cs="Arial" w:asciiTheme="majorAscii" w:hAnsiTheme="majorAscii" w:cstheme="majorAscii"/>
                <w:b w:val="0"/>
                <w:bCs w:val="0"/>
                <w:sz w:val="20"/>
                <w:szCs w:val="20"/>
              </w:rPr>
              <w:t>Aplicación del Acuerdo de intercambio de actas para la emisión de certificados de BPM - Acuerdo de Cooperación suscrito por las autoridades sanitarias de la AP.</w:t>
            </w:r>
          </w:p>
          <w:p w:rsidR="73252D64" w:rsidP="73252D64" w:rsidRDefault="73252D64" w14:paraId="13E970F6" w14:textId="105E0E58">
            <w:pPr>
              <w:pStyle w:val="Prrafodelista"/>
              <w:numPr>
                <w:ilvl w:val="0"/>
                <w:numId w:val="8"/>
              </w:numPr>
              <w:ind w:left="567" w:right="567"/>
              <w:rPr>
                <w:b w:val="0"/>
                <w:bCs w:val="0"/>
                <w:sz w:val="20"/>
                <w:szCs w:val="20"/>
              </w:rPr>
            </w:pPr>
            <w:r w:rsidRPr="73252D64" w:rsidR="73252D64">
              <w:rPr>
                <w:rFonts w:ascii="Arial" w:hAnsi="Arial" w:eastAsia="Arial" w:cs="Arial" w:asciiTheme="majorAscii" w:hAnsiTheme="majorAscii" w:eastAsiaTheme="majorAscii" w:cstheme="majorAscii"/>
                <w:b w:val="1"/>
                <w:bCs w:val="1"/>
                <w:color w:val="082A75" w:themeColor="text2" w:themeTint="FF" w:themeShade="FF"/>
                <w:sz w:val="20"/>
                <w:szCs w:val="20"/>
              </w:rPr>
              <w:t xml:space="preserve">Perú: SANIPES </w:t>
            </w:r>
            <w:r w:rsidRPr="73252D64" w:rsidR="73252D64">
              <w:rPr>
                <w:rFonts w:ascii="Arial" w:hAnsi="Arial" w:eastAsia="Arial" w:cs="Arial" w:asciiTheme="majorAscii" w:hAnsiTheme="majorAscii" w:eastAsiaTheme="majorAscii" w:cstheme="majorAscii"/>
                <w:b w:val="0"/>
                <w:bCs w:val="0"/>
                <w:color w:val="082A75" w:themeColor="text2" w:themeTint="FF" w:themeShade="FF"/>
                <w:sz w:val="20"/>
                <w:szCs w:val="20"/>
              </w:rPr>
              <w:t xml:space="preserve">solicitó al Invima presentar la experiencia de Invima en “Control reforzado en la gestión de riesgos, para la inocuidad en el sector pesquero y acuícola”, teniendo como precedente el Gabinete Binacional Colombia-Perú Apertura de Mercado 2021. </w:t>
            </w:r>
            <w:r w:rsidRPr="73252D64" w:rsidR="73252D64">
              <w:rPr>
                <w:rFonts w:ascii="Calibri" w:hAnsi="Calibri" w:eastAsia="" w:cs=""/>
                <w:b w:val="1"/>
                <w:bCs w:val="1"/>
                <w:color w:val="082A75" w:themeColor="text2" w:themeTint="FF" w:themeShade="FF"/>
                <w:sz w:val="28"/>
                <w:szCs w:val="28"/>
              </w:rPr>
              <w:t xml:space="preserve"> </w:t>
            </w:r>
          </w:p>
          <w:p w:rsidRPr="00B03213" w:rsidR="2FA03E2B" w:rsidP="00184873" w:rsidRDefault="2FA03E2B" w14:paraId="0941B2BC" w14:textId="1F4546F1">
            <w:pPr>
              <w:ind w:left="567" w:right="567"/>
              <w:rPr>
                <w:rFonts w:asciiTheme="majorHAnsi" w:hAnsiTheme="majorHAnsi" w:cstheme="majorHAnsi"/>
                <w:bCs/>
                <w:sz w:val="20"/>
                <w:szCs w:val="20"/>
              </w:rPr>
            </w:pPr>
          </w:p>
          <w:p w:rsidRPr="00B03213" w:rsidR="3FAAFFA2" w:rsidP="73252D64" w:rsidRDefault="0431F13C" w14:paraId="4A492393" w14:textId="49258A3C">
            <w:pPr>
              <w:pStyle w:val="Prrafodelista"/>
              <w:numPr>
                <w:ilvl w:val="0"/>
                <w:numId w:val="87"/>
              </w:numPr>
              <w:ind w:right="567"/>
              <w:rPr>
                <w:rFonts w:ascii="Calibri" w:hAnsi="Calibri" w:eastAsia="Calibri" w:cs="Calibri" w:asciiTheme="majorAscii" w:hAnsiTheme="majorAscii" w:eastAsiaTheme="majorAscii" w:cstheme="majorAscii"/>
                <w:b w:val="1"/>
                <w:bCs w:val="1"/>
                <w:color w:val="082A75" w:themeColor="text2" w:themeTint="FF" w:themeShade="FF"/>
                <w:sz w:val="28"/>
                <w:szCs w:val="28"/>
              </w:rPr>
            </w:pPr>
            <w:r w:rsidRPr="73252D64" w:rsidR="63C922DD">
              <w:rPr>
                <w:rFonts w:ascii="Arial" w:hAnsi="Arial" w:eastAsia="Calibri" w:cs="" w:asciiTheme="majorAscii" w:hAnsiTheme="majorAscii" w:cstheme="majorBidi"/>
                <w:color w:val="082974"/>
                <w:sz w:val="24"/>
                <w:szCs w:val="24"/>
              </w:rPr>
              <w:t>PROCESOS DE REFERENCIACIÓN</w:t>
            </w:r>
          </w:p>
          <w:p w:rsidRPr="00B03213" w:rsidR="70EDCE2E" w:rsidP="00184873" w:rsidRDefault="51C2DB65" w14:paraId="45F337FD" w14:textId="67FC1CA2">
            <w:pPr>
              <w:pStyle w:val="Prrafodelista"/>
              <w:numPr>
                <w:ilvl w:val="0"/>
                <w:numId w:val="12"/>
              </w:numPr>
              <w:ind w:left="567" w:right="567"/>
              <w:rPr>
                <w:rFonts w:asciiTheme="majorHAnsi" w:hAnsiTheme="majorHAnsi" w:cstheme="majorHAnsi"/>
                <w:b w:val="0"/>
                <w:sz w:val="20"/>
                <w:szCs w:val="20"/>
              </w:rPr>
            </w:pPr>
            <w:r w:rsidRPr="00B03213">
              <w:rPr>
                <w:rFonts w:asciiTheme="majorHAnsi" w:hAnsiTheme="majorHAnsi" w:cstheme="majorHAnsi"/>
                <w:b w:val="0"/>
                <w:sz w:val="20"/>
                <w:szCs w:val="20"/>
              </w:rPr>
              <w:lastRenderedPageBreak/>
              <w:t>Alimentos con CBD, referente al marco normativo sobre uso de CDB de alimentos Decreto 811 de 2021.</w:t>
            </w:r>
          </w:p>
          <w:p w:rsidRPr="00B03213" w:rsidR="13829386" w:rsidP="00184873" w:rsidRDefault="13829386" w14:paraId="71B37D01" w14:textId="1BD9DF25">
            <w:pPr>
              <w:ind w:left="567" w:right="567"/>
              <w:rPr>
                <w:rFonts w:asciiTheme="majorHAnsi" w:hAnsiTheme="majorHAnsi" w:cstheme="majorHAnsi"/>
                <w:bCs/>
                <w:sz w:val="20"/>
                <w:szCs w:val="20"/>
              </w:rPr>
            </w:pPr>
          </w:p>
          <w:p w:rsidRPr="00B03213" w:rsidR="00314BD4" w:rsidP="73252D64" w:rsidRDefault="2FA03E2B" w14:paraId="109938DD" w14:textId="32B49B0F">
            <w:pPr>
              <w:ind w:left="567" w:right="567"/>
              <w:jc w:val="center"/>
              <w:rPr>
                <w:rFonts w:ascii="Arial" w:hAnsi="Arial" w:cs="" w:asciiTheme="majorAscii" w:hAnsiTheme="majorAscii" w:cstheme="majorBidi"/>
                <w:sz w:val="28"/>
                <w:szCs w:val="28"/>
              </w:rPr>
            </w:pPr>
            <w:r w:rsidRPr="73252D64" w:rsidR="1E442868">
              <w:rPr>
                <w:rFonts w:ascii="Arial" w:hAnsi="Arial" w:cs="" w:asciiTheme="majorAscii" w:hAnsiTheme="majorAscii" w:cstheme="majorBidi"/>
                <w:sz w:val="28"/>
                <w:szCs w:val="28"/>
              </w:rPr>
              <w:t>NECESIDADES Y OFERTA DE COOPERACIÓN 2022</w:t>
            </w:r>
          </w:p>
          <w:p w:rsidRPr="00B03213" w:rsidR="00314BD4" w:rsidP="00184873" w:rsidRDefault="5FDBF1A8" w14:paraId="462D050A" w14:textId="0CEF6B1C">
            <w:pPr>
              <w:ind w:left="567" w:right="567"/>
              <w:rPr>
                <w:rFonts w:asciiTheme="majorHAnsi" w:hAnsiTheme="majorHAnsi" w:cstheme="majorHAnsi"/>
                <w:bCs/>
                <w:sz w:val="20"/>
                <w:szCs w:val="20"/>
              </w:rPr>
            </w:pPr>
            <w:r w:rsidRPr="00B03213">
              <w:rPr>
                <w:rFonts w:asciiTheme="majorHAnsi" w:hAnsiTheme="majorHAnsi" w:cstheme="majorHAnsi"/>
                <w:bCs/>
                <w:sz w:val="20"/>
                <w:szCs w:val="20"/>
              </w:rPr>
              <w:t xml:space="preserve">Formato de Necesidades entregado: </w:t>
            </w:r>
            <w:r w:rsidRPr="00B03213">
              <w:rPr>
                <w:rFonts w:asciiTheme="majorHAnsi" w:hAnsiTheme="majorHAnsi" w:cstheme="majorHAnsi"/>
                <w:b w:val="0"/>
                <w:sz w:val="20"/>
                <w:szCs w:val="20"/>
              </w:rPr>
              <w:t>N</w:t>
            </w:r>
            <w:r w:rsidRPr="00B03213" w:rsidR="36BF79EA">
              <w:rPr>
                <w:rFonts w:asciiTheme="majorHAnsi" w:hAnsiTheme="majorHAnsi" w:cstheme="majorHAnsi"/>
                <w:b w:val="0"/>
                <w:sz w:val="20"/>
                <w:szCs w:val="20"/>
              </w:rPr>
              <w:t>o</w:t>
            </w:r>
          </w:p>
          <w:p w:rsidRPr="00B03213" w:rsidR="00314BD4" w:rsidP="00184873" w:rsidRDefault="00314BD4" w14:paraId="10BBDEF9" w14:textId="39D60375">
            <w:pPr>
              <w:ind w:left="567" w:right="567"/>
              <w:rPr>
                <w:rFonts w:asciiTheme="majorHAnsi" w:hAnsiTheme="majorHAnsi" w:cstheme="majorHAnsi"/>
                <w:sz w:val="20"/>
                <w:szCs w:val="20"/>
              </w:rPr>
            </w:pPr>
          </w:p>
          <w:p w:rsidRPr="00B03213" w:rsidR="0431F13C" w:rsidP="00184873" w:rsidRDefault="0431F13C" w14:paraId="06B8F241" w14:textId="55DEA46E">
            <w:pPr>
              <w:spacing w:line="276" w:lineRule="auto"/>
              <w:ind w:right="567"/>
              <w:jc w:val="center"/>
              <w:rPr>
                <w:rFonts w:ascii="Calibri" w:hAnsi="Calibri"/>
                <w:szCs w:val="28"/>
              </w:rPr>
            </w:pPr>
            <w:r w:rsidRPr="05CC6777">
              <w:rPr>
                <w:rFonts w:eastAsia="Calibri" w:asciiTheme="majorHAnsi" w:hAnsiTheme="majorHAnsi" w:cstheme="majorBidi"/>
                <w:color w:val="082974"/>
                <w:szCs w:val="28"/>
              </w:rPr>
              <w:t>ESTRATEGIA DE COOPERACIÓN 2022</w:t>
            </w:r>
          </w:p>
          <w:p w:rsidRPr="00B03213" w:rsidR="342FA0A5" w:rsidP="00184873" w:rsidRDefault="342FA0A5" w14:paraId="33BAC3F6" w14:textId="77777777">
            <w:pPr>
              <w:spacing w:line="276" w:lineRule="auto"/>
              <w:ind w:left="567" w:right="567"/>
              <w:rPr>
                <w:rFonts w:asciiTheme="majorHAnsi" w:hAnsiTheme="majorHAnsi" w:cstheme="majorHAnsi"/>
                <w:b w:val="0"/>
                <w:color w:val="082974"/>
                <w:sz w:val="20"/>
                <w:szCs w:val="20"/>
              </w:rPr>
            </w:pPr>
            <w:r w:rsidRPr="00B03213">
              <w:rPr>
                <w:rFonts w:asciiTheme="majorHAnsi" w:hAnsiTheme="majorHAnsi" w:cstheme="majorHAnsi"/>
                <w:b w:val="0"/>
                <w:color w:val="082974"/>
                <w:sz w:val="20"/>
                <w:szCs w:val="20"/>
              </w:rPr>
              <w:t xml:space="preserve">A través de acciones de cooperación y relacionamiento apoyar a la Dirección de Alimentos y Bebidas con el fin de mantener el reconocimiento internacional y el estatus sanitario: </w:t>
            </w:r>
          </w:p>
          <w:p w:rsidRPr="00B03213" w:rsidR="0492569E" w:rsidP="00184873" w:rsidRDefault="0492569E" w14:paraId="7C1EE6AA" w14:textId="77777777">
            <w:pPr>
              <w:spacing w:line="276" w:lineRule="auto"/>
              <w:ind w:left="567" w:right="567"/>
              <w:rPr>
                <w:rFonts w:asciiTheme="majorHAnsi" w:hAnsiTheme="majorHAnsi" w:cstheme="majorHAnsi"/>
                <w:b w:val="0"/>
                <w:color w:val="082974"/>
                <w:sz w:val="20"/>
                <w:szCs w:val="20"/>
              </w:rPr>
            </w:pPr>
          </w:p>
          <w:p w:rsidRPr="00B03213" w:rsidR="74D36877" w:rsidP="00184873" w:rsidRDefault="74D36877" w14:paraId="4577D9CD" w14:textId="58AB94EC">
            <w:pPr>
              <w:pStyle w:val="Prrafodelista"/>
              <w:numPr>
                <w:ilvl w:val="0"/>
                <w:numId w:val="11"/>
              </w:numPr>
              <w:spacing w:line="276" w:lineRule="auto"/>
              <w:ind w:left="567" w:right="567"/>
              <w:rPr>
                <w:rFonts w:asciiTheme="majorHAnsi" w:hAnsiTheme="majorHAnsi" w:cstheme="majorHAnsi"/>
                <w:b w:val="0"/>
                <w:color w:val="082974"/>
                <w:sz w:val="20"/>
                <w:szCs w:val="20"/>
              </w:rPr>
            </w:pPr>
            <w:r w:rsidRPr="00B03213">
              <w:rPr>
                <w:rFonts w:asciiTheme="majorHAnsi" w:hAnsiTheme="majorHAnsi" w:cstheme="majorHAnsi"/>
                <w:b w:val="0"/>
                <w:color w:val="082974"/>
                <w:sz w:val="20"/>
                <w:szCs w:val="20"/>
              </w:rPr>
              <w:t xml:space="preserve">Implementación de la Certificación electrónica </w:t>
            </w:r>
            <w:r w:rsidRPr="00B03213" w:rsidR="0CCF0B69">
              <w:rPr>
                <w:rFonts w:asciiTheme="majorHAnsi" w:hAnsiTheme="majorHAnsi" w:cstheme="majorHAnsi"/>
                <w:b w:val="0"/>
                <w:color w:val="082974"/>
                <w:sz w:val="20"/>
                <w:szCs w:val="20"/>
              </w:rPr>
              <w:t xml:space="preserve">como una estrategia de transformación digital </w:t>
            </w:r>
            <w:r w:rsidRPr="00B03213" w:rsidR="6407F810">
              <w:rPr>
                <w:rFonts w:asciiTheme="majorHAnsi" w:hAnsiTheme="majorHAnsi" w:cstheme="majorHAnsi"/>
                <w:b w:val="0"/>
                <w:color w:val="082974"/>
                <w:sz w:val="20"/>
                <w:szCs w:val="20"/>
              </w:rPr>
              <w:t>Facilitación al comercio</w:t>
            </w:r>
            <w:r w:rsidRPr="00B03213" w:rsidR="0CCF0B69">
              <w:rPr>
                <w:rFonts w:asciiTheme="majorHAnsi" w:hAnsiTheme="majorHAnsi" w:cstheme="majorHAnsi"/>
                <w:b w:val="0"/>
                <w:color w:val="082974"/>
                <w:sz w:val="20"/>
                <w:szCs w:val="20"/>
              </w:rPr>
              <w:t>.</w:t>
            </w:r>
          </w:p>
          <w:p w:rsidRPr="00B03213" w:rsidR="5376177E" w:rsidP="00184873" w:rsidRDefault="5376177E" w14:paraId="4ABF235C" w14:textId="7E4049CA">
            <w:pPr>
              <w:pStyle w:val="Prrafodelista"/>
              <w:numPr>
                <w:ilvl w:val="0"/>
                <w:numId w:val="11"/>
              </w:numPr>
              <w:spacing w:line="276" w:lineRule="auto"/>
              <w:ind w:left="567" w:right="567"/>
              <w:rPr>
                <w:rFonts w:asciiTheme="majorHAnsi" w:hAnsiTheme="majorHAnsi" w:cstheme="majorHAnsi"/>
                <w:b w:val="0"/>
                <w:color w:val="082974"/>
                <w:sz w:val="20"/>
                <w:szCs w:val="20"/>
              </w:rPr>
            </w:pPr>
            <w:r w:rsidRPr="00B03213">
              <w:rPr>
                <w:rFonts w:asciiTheme="majorHAnsi" w:hAnsiTheme="majorHAnsi" w:cstheme="majorHAnsi"/>
                <w:b w:val="0"/>
                <w:color w:val="082974"/>
                <w:sz w:val="20"/>
                <w:szCs w:val="20"/>
              </w:rPr>
              <w:t>Fortalecimiento</w:t>
            </w:r>
            <w:r w:rsidRPr="00B03213" w:rsidR="6E59F762">
              <w:rPr>
                <w:rFonts w:asciiTheme="majorHAnsi" w:hAnsiTheme="majorHAnsi" w:cstheme="majorHAnsi"/>
                <w:b w:val="0"/>
                <w:color w:val="082974"/>
                <w:sz w:val="20"/>
                <w:szCs w:val="20"/>
              </w:rPr>
              <w:t xml:space="preserve"> de</w:t>
            </w:r>
            <w:r w:rsidRPr="00B03213">
              <w:rPr>
                <w:rFonts w:asciiTheme="majorHAnsi" w:hAnsiTheme="majorHAnsi" w:cstheme="majorHAnsi"/>
                <w:b w:val="0"/>
                <w:color w:val="082974"/>
                <w:sz w:val="20"/>
                <w:szCs w:val="20"/>
              </w:rPr>
              <w:t xml:space="preserve"> las capacidades reguladoras.</w:t>
            </w:r>
          </w:p>
          <w:p w:rsidRPr="00B03213" w:rsidR="5376177E" w:rsidP="00184873" w:rsidRDefault="5376177E" w14:paraId="2DD6367D" w14:textId="77777777">
            <w:pPr>
              <w:pStyle w:val="Prrafodelista"/>
              <w:numPr>
                <w:ilvl w:val="0"/>
                <w:numId w:val="11"/>
              </w:numPr>
              <w:spacing w:line="276" w:lineRule="auto"/>
              <w:ind w:left="567" w:right="567"/>
              <w:rPr>
                <w:rFonts w:asciiTheme="majorHAnsi" w:hAnsiTheme="majorHAnsi" w:cstheme="majorHAnsi"/>
                <w:b w:val="0"/>
                <w:color w:val="082974"/>
                <w:sz w:val="20"/>
                <w:szCs w:val="20"/>
              </w:rPr>
            </w:pPr>
            <w:r w:rsidRPr="00B03213">
              <w:rPr>
                <w:rFonts w:asciiTheme="majorHAnsi" w:hAnsiTheme="majorHAnsi" w:cstheme="majorHAnsi"/>
                <w:b w:val="0"/>
                <w:color w:val="082974"/>
                <w:sz w:val="20"/>
                <w:szCs w:val="20"/>
              </w:rPr>
              <w:t>Adopción de mejores estándares internacionales.</w:t>
            </w:r>
          </w:p>
          <w:p w:rsidRPr="00B03213" w:rsidR="0492569E" w:rsidP="00184873" w:rsidRDefault="0492569E" w14:paraId="11041C54" w14:textId="64F65AD0">
            <w:pPr>
              <w:spacing w:line="276" w:lineRule="auto"/>
              <w:ind w:left="567" w:right="567"/>
              <w:rPr>
                <w:rFonts w:asciiTheme="majorHAnsi" w:hAnsiTheme="majorHAnsi" w:cstheme="majorHAnsi"/>
                <w:bCs/>
                <w:sz w:val="20"/>
                <w:szCs w:val="20"/>
              </w:rPr>
            </w:pPr>
          </w:p>
          <w:p w:rsidRPr="00B03213" w:rsidR="0492569E" w:rsidP="73252D64" w:rsidRDefault="0492569E" w14:paraId="51DEFC4A" w14:textId="3F2DF82C">
            <w:pPr>
              <w:pStyle w:val="Normal"/>
              <w:ind w:left="567" w:right="567"/>
              <w:jc w:val="center"/>
              <w:rPr>
                <w:rFonts w:ascii="Calibri" w:hAnsi="Calibri" w:eastAsia="" w:cs=""/>
                <w:b w:val="1"/>
                <w:bCs w:val="1"/>
                <w:color w:val="082A75" w:themeColor="text2" w:themeTint="FF" w:themeShade="FF"/>
                <w:sz w:val="28"/>
                <w:szCs w:val="28"/>
              </w:rPr>
            </w:pPr>
            <w:r w:rsidR="73252D64">
              <w:drawing>
                <wp:inline wp14:editId="1CC3CD92" wp14:anchorId="35FE6D00">
                  <wp:extent cx="4572000" cy="3714750"/>
                  <wp:effectExtent l="0" t="0" r="0" b="0"/>
                  <wp:docPr id="1114868263" name="" title=""/>
                  <wp:cNvGraphicFramePr>
                    <a:graphicFrameLocks noChangeAspect="1"/>
                  </wp:cNvGraphicFramePr>
                  <a:graphic>
                    <a:graphicData uri="http://schemas.openxmlformats.org/drawingml/2006/picture">
                      <pic:pic>
                        <pic:nvPicPr>
                          <pic:cNvPr id="0" name=""/>
                          <pic:cNvPicPr/>
                        </pic:nvPicPr>
                        <pic:blipFill>
                          <a:blip r:embed="Rd429e3e485db4d37">
                            <a:extLst>
                              <a:ext xmlns:a="http://schemas.openxmlformats.org/drawingml/2006/main" uri="{28A0092B-C50C-407E-A947-70E740481C1C}">
                                <a14:useLocalDpi val="0"/>
                              </a:ext>
                            </a:extLst>
                          </a:blip>
                          <a:stretch>
                            <a:fillRect/>
                          </a:stretch>
                        </pic:blipFill>
                        <pic:spPr>
                          <a:xfrm>
                            <a:off x="0" y="0"/>
                            <a:ext cx="4572000" cy="3714750"/>
                          </a:xfrm>
                          <a:prstGeom prst="rect">
                            <a:avLst/>
                          </a:prstGeom>
                        </pic:spPr>
                      </pic:pic>
                    </a:graphicData>
                  </a:graphic>
                </wp:inline>
              </w:drawing>
            </w:r>
          </w:p>
          <w:p w:rsidR="73252D64" w:rsidP="73252D64" w:rsidRDefault="73252D64" w14:paraId="3010D1D7" w14:textId="7D78F709">
            <w:pPr>
              <w:pStyle w:val="Normal"/>
              <w:ind w:left="567" w:right="567"/>
              <w:rPr>
                <w:rFonts w:ascii="Calibri" w:hAnsi="Calibri" w:eastAsia="" w:cs=""/>
                <w:b w:val="1"/>
                <w:bCs w:val="1"/>
                <w:color w:val="082A75" w:themeColor="text2" w:themeTint="FF" w:themeShade="FF"/>
                <w:sz w:val="28"/>
                <w:szCs w:val="28"/>
              </w:rPr>
            </w:pPr>
          </w:p>
          <w:p w:rsidR="73252D64" w:rsidP="73252D64" w:rsidRDefault="73252D64" w14:paraId="10233A02" w14:textId="0A7EA8E6">
            <w:pPr>
              <w:pStyle w:val="Normal"/>
              <w:spacing w:line="276" w:lineRule="auto"/>
              <w:ind w:left="0" w:right="567"/>
              <w:jc w:val="center"/>
              <w:rPr>
                <w:rFonts w:ascii="Calibri" w:hAnsi="Calibri" w:eastAsia="" w:cs=""/>
                <w:b w:val="1"/>
                <w:bCs w:val="1"/>
                <w:i w:val="0"/>
                <w:iCs w:val="0"/>
                <w:caps w:val="0"/>
                <w:smallCaps w:val="0"/>
                <w:noProof w:val="0"/>
                <w:color w:val="082A75" w:themeColor="text2" w:themeTint="FF" w:themeShade="FF"/>
                <w:sz w:val="28"/>
                <w:szCs w:val="28"/>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974"/>
                <w:sz w:val="24"/>
                <w:szCs w:val="24"/>
                <w:lang w:val="es-ES"/>
              </w:rPr>
              <w:t xml:space="preserve"> Aporte de la OAI</w:t>
            </w:r>
          </w:p>
          <w:p w:rsidR="73252D64" w:rsidP="73252D64" w:rsidRDefault="73252D64" w14:paraId="21FA0872" w14:textId="07E62EFB">
            <w:pPr>
              <w:pStyle w:val="Prrafodelista"/>
              <w:numPr>
                <w:ilvl w:val="0"/>
                <w:numId w:val="15"/>
              </w:numPr>
              <w:spacing w:after="0" w:line="276" w:lineRule="auto"/>
              <w:jc w:val="both"/>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pP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Identificar y priorizar los espacios de cooperación para el logro de los objetivos.</w:t>
            </w:r>
          </w:p>
          <w:p w:rsidR="73252D64" w:rsidP="73252D64" w:rsidRDefault="73252D64" w14:paraId="46D96832" w14:textId="1BEFFC15">
            <w:pPr>
              <w:pStyle w:val="Prrafodelista"/>
              <w:numPr>
                <w:ilvl w:val="0"/>
                <w:numId w:val="15"/>
              </w:numPr>
              <w:spacing w:after="0" w:line="276" w:lineRule="auto"/>
              <w:jc w:val="both"/>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pP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Acompañar a la Dirección en el seguimiento y cumplimiento de la estrategia de cooperación.</w:t>
            </w:r>
          </w:p>
          <w:p w:rsidR="73252D64" w:rsidP="73252D64" w:rsidRDefault="73252D64" w14:paraId="4F6753B4" w14:textId="74575AB7">
            <w:pPr>
              <w:pStyle w:val="Prrafodelista"/>
              <w:numPr>
                <w:ilvl w:val="0"/>
                <w:numId w:val="15"/>
              </w:numPr>
              <w:spacing w:after="0" w:line="276" w:lineRule="auto"/>
              <w:jc w:val="both"/>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pP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Recursos comisión internacional (</w:t>
            </w:r>
            <w:proofErr w:type="spellStart"/>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MoU</w:t>
            </w:r>
            <w:proofErr w:type="spellEnd"/>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 xml:space="preserve"> Dinamarca) (01 funcionario)</w:t>
            </w:r>
          </w:p>
          <w:p w:rsidR="73252D64" w:rsidP="73252D64" w:rsidRDefault="73252D64" w14:paraId="3E77573B" w14:textId="54AA2C85">
            <w:pPr>
              <w:pStyle w:val="Prrafodelista"/>
              <w:numPr>
                <w:ilvl w:val="0"/>
                <w:numId w:val="15"/>
              </w:numPr>
              <w:spacing w:after="0" w:line="276" w:lineRule="auto"/>
              <w:jc w:val="both"/>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pP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Contrato de apoyo logístico que apoyará el desarrollo de la estrategia: taller en Colombia</w:t>
            </w:r>
          </w:p>
          <w:p w:rsidR="73252D64" w:rsidP="73252D64" w:rsidRDefault="73252D64" w14:paraId="45870E48" w14:textId="0B4C0945">
            <w:pPr>
              <w:pStyle w:val="Prrafodelista"/>
              <w:numPr>
                <w:ilvl w:val="0"/>
                <w:numId w:val="15"/>
              </w:numPr>
              <w:spacing w:after="0" w:line="276" w:lineRule="auto"/>
              <w:jc w:val="both"/>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pP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Fortalecer la función reguladora de Inspección Vigilancia y Control, gestión basada en riesgos – Chile (Alimentos y DIROS), $9.322.739. (01 funcionario de la DAB) - Redireccionar recursos a México.</w:t>
            </w:r>
          </w:p>
          <w:p w:rsidR="73252D64" w:rsidP="73252D64" w:rsidRDefault="73252D64" w14:paraId="6FAA08A7" w14:textId="7A66A7E3">
            <w:pPr>
              <w:pStyle w:val="Prrafodelista"/>
              <w:numPr>
                <w:ilvl w:val="0"/>
                <w:numId w:val="15"/>
              </w:numPr>
              <w:spacing w:after="0" w:line="276" w:lineRule="auto"/>
              <w:jc w:val="both"/>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pP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Contratos de prestación de servicios.</w:t>
            </w:r>
          </w:p>
          <w:p w:rsidR="73252D64" w:rsidP="73252D64" w:rsidRDefault="73252D64" w14:paraId="7F929252" w14:textId="5915B5B4">
            <w:pPr>
              <w:pStyle w:val="Normal"/>
              <w:spacing w:after="0" w:line="276" w:lineRule="auto"/>
              <w:ind w:left="0"/>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8"/>
                <w:szCs w:val="28"/>
                <w:lang w:val="es-ES"/>
              </w:rPr>
            </w:pPr>
          </w:p>
          <w:p w:rsidR="73252D64" w:rsidP="73252D64" w:rsidRDefault="73252D64" w14:paraId="55CE04E5" w14:textId="0FF9C5D7">
            <w:pPr>
              <w:pStyle w:val="Normal"/>
              <w:spacing w:after="0" w:line="276" w:lineRule="auto"/>
              <w:ind w:left="0"/>
              <w:jc w:val="center"/>
              <w:rPr>
                <w:rFonts w:ascii="Calibri" w:hAnsi="Calibri" w:eastAsia="" w:cs=""/>
                <w:b w:val="1"/>
                <w:bCs w:val="1"/>
                <w:i w:val="0"/>
                <w:iCs w:val="0"/>
                <w:caps w:val="0"/>
                <w:smallCaps w:val="0"/>
                <w:noProof w:val="0"/>
                <w:color w:val="082A75" w:themeColor="text2" w:themeTint="FF" w:themeShade="FF"/>
                <w:sz w:val="28"/>
                <w:szCs w:val="28"/>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8"/>
                <w:szCs w:val="28"/>
                <w:lang w:val="es-ES"/>
              </w:rPr>
              <w:t>¿Qué se espera de la Dirección de Alimentos y Bebidas?</w:t>
            </w:r>
          </w:p>
          <w:p w:rsidR="73252D64" w:rsidP="73252D64" w:rsidRDefault="73252D64" w14:paraId="2776445C" w14:textId="0FB1D374">
            <w:pPr>
              <w:pStyle w:val="Prrafodelista"/>
              <w:numPr>
                <w:ilvl w:val="0"/>
                <w:numId w:val="15"/>
              </w:numPr>
              <w:spacing w:after="0" w:line="276" w:lineRule="auto"/>
              <w:jc w:val="both"/>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pP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Definir el enlace de cooperación. </w:t>
            </w:r>
          </w:p>
          <w:p w:rsidR="73252D64" w:rsidP="73252D64" w:rsidRDefault="73252D64" w14:paraId="1BABD08C" w14:textId="0A1A5106">
            <w:pPr>
              <w:pStyle w:val="Prrafodelista"/>
              <w:numPr>
                <w:ilvl w:val="0"/>
                <w:numId w:val="15"/>
              </w:numPr>
              <w:spacing w:after="0" w:line="276" w:lineRule="auto"/>
              <w:jc w:val="both"/>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pP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Dar cumplimiento a los planes de trabajo establecidos en los mecanismos de cooperación que permitan el logro de los objetivos trazados.</w:t>
            </w:r>
          </w:p>
          <w:p w:rsidRPr="00B03213" w:rsidR="00314BD4" w:rsidP="00184873" w:rsidRDefault="00314BD4" w14:paraId="42DAA09F" w14:textId="761CA048">
            <w:pPr>
              <w:ind w:left="567" w:right="567"/>
              <w:rPr>
                <w:rFonts w:asciiTheme="majorHAnsi" w:hAnsiTheme="majorHAnsi" w:cstheme="majorHAnsi"/>
                <w:bCs/>
                <w:sz w:val="20"/>
                <w:szCs w:val="20"/>
              </w:rPr>
            </w:pPr>
          </w:p>
        </w:tc>
      </w:tr>
      <w:tr w:rsidRPr="00B03213" w:rsidR="00A3153F" w:rsidTr="199356B2" w14:paraId="63170344" w14:textId="77777777">
        <w:trPr>
          <w:trHeight w:val="14331" w:hRule="exact"/>
        </w:trPr>
        <w:tc>
          <w:tcPr>
            <w:cnfStyle w:val="000010000000" w:firstRow="0" w:lastRow="0" w:firstColumn="0" w:lastColumn="0" w:oddVBand="1" w:evenVBand="0" w:oddHBand="0" w:evenHBand="0" w:firstRowFirstColumn="0" w:firstRowLastColumn="0" w:lastRowFirstColumn="0" w:lastRowLastColumn="0"/>
            <w:tcW w:w="9712" w:type="dxa"/>
            <w:tcMar/>
          </w:tcPr>
          <w:p w:rsidRPr="00B03213" w:rsidR="00A3153F" w:rsidP="00184873" w:rsidRDefault="00A3153F" w14:paraId="744DB4F5" w14:textId="620F93C1">
            <w:pPr>
              <w:pStyle w:val="Ttulo1"/>
              <w:ind w:left="567" w:right="567"/>
              <w:jc w:val="center"/>
              <w:outlineLvl w:val="0"/>
              <w:rPr>
                <w:sz w:val="32"/>
                <w:lang w:bidi="es-ES"/>
              </w:rPr>
            </w:pPr>
            <w:bookmarkStart w:name="_Toc501969990" w:id="13"/>
            <w:bookmarkStart w:name="_Hlk82096026" w:id="14"/>
            <w:r w:rsidRPr="05CC6777">
              <w:rPr>
                <w:sz w:val="32"/>
                <w:lang w:bidi="es-ES"/>
              </w:rPr>
              <w:lastRenderedPageBreak/>
              <w:t>Dirección de Operaciones Sanitarias</w:t>
            </w:r>
            <w:bookmarkEnd w:id="13"/>
          </w:p>
          <w:p w:rsidRPr="00B03213" w:rsidR="00A3153F" w:rsidP="00184873" w:rsidRDefault="00294AB5" w14:paraId="3EBA7BFE" w14:textId="77777777">
            <w:pPr>
              <w:ind w:left="567" w:right="567"/>
              <w:jc w:val="center"/>
              <w:rPr>
                <w:rFonts w:asciiTheme="majorHAnsi" w:hAnsiTheme="majorHAnsi" w:cstheme="majorBidi"/>
                <w:szCs w:val="28"/>
              </w:rPr>
            </w:pPr>
            <w:r w:rsidRPr="05CC6777">
              <w:rPr>
                <w:rFonts w:asciiTheme="majorHAnsi" w:hAnsiTheme="majorHAnsi" w:cstheme="majorBidi"/>
                <w:szCs w:val="28"/>
              </w:rPr>
              <w:t>Necesidades de cooperación Dirección de Operaciones Sanitarias 2021</w:t>
            </w:r>
          </w:p>
          <w:p w:rsidR="05CC6777" w:rsidP="00184873" w:rsidRDefault="05CC6777" w14:paraId="0743D779" w14:textId="5112109C">
            <w:pPr>
              <w:ind w:left="567" w:right="567"/>
              <w:rPr>
                <w:rFonts w:asciiTheme="majorHAnsi" w:hAnsiTheme="majorHAnsi" w:cstheme="majorBidi"/>
                <w:b w:val="0"/>
                <w:sz w:val="20"/>
                <w:szCs w:val="20"/>
              </w:rPr>
            </w:pPr>
          </w:p>
          <w:p w:rsidRPr="00B03213" w:rsidR="00A527B9" w:rsidP="00184873" w:rsidRDefault="00A527B9" w14:paraId="019A85ED" w14:textId="3AA6C05E">
            <w:pPr>
              <w:ind w:left="567" w:right="567"/>
              <w:rPr>
                <w:rFonts w:asciiTheme="majorHAnsi" w:hAnsiTheme="majorHAnsi" w:cstheme="majorBidi"/>
                <w:b w:val="0"/>
                <w:sz w:val="20"/>
                <w:szCs w:val="20"/>
              </w:rPr>
            </w:pPr>
            <w:r w:rsidRPr="05CC6777">
              <w:rPr>
                <w:rFonts w:asciiTheme="majorHAnsi" w:hAnsiTheme="majorHAnsi" w:cstheme="majorBidi"/>
                <w:b w:val="0"/>
                <w:sz w:val="20"/>
                <w:szCs w:val="20"/>
              </w:rPr>
              <w:t>Necesidades de la DIROS – Formato</w:t>
            </w:r>
            <w:r w:rsidRPr="05CC6777" w:rsidR="7DD568EE">
              <w:rPr>
                <w:rFonts w:asciiTheme="majorHAnsi" w:hAnsiTheme="majorHAnsi" w:cstheme="majorBidi"/>
                <w:b w:val="0"/>
                <w:sz w:val="20"/>
                <w:szCs w:val="20"/>
              </w:rPr>
              <w:t xml:space="preserve"> </w:t>
            </w:r>
            <w:r w:rsidRPr="05CC6777" w:rsidR="05CC6777">
              <w:rPr>
                <w:rFonts w:asciiTheme="majorHAnsi" w:hAnsiTheme="majorHAnsi" w:cstheme="majorBidi"/>
                <w:b w:val="0"/>
                <w:sz w:val="20"/>
                <w:szCs w:val="20"/>
                <w:lang w:val="es"/>
              </w:rPr>
              <w:t>GDI-GRI-FM003</w:t>
            </w:r>
            <w:r w:rsidRPr="05CC6777">
              <w:rPr>
                <w:rFonts w:asciiTheme="majorHAnsi" w:hAnsiTheme="majorHAnsi" w:cstheme="majorBidi"/>
                <w:b w:val="0"/>
                <w:sz w:val="20"/>
                <w:szCs w:val="20"/>
              </w:rPr>
              <w:t>.</w:t>
            </w:r>
          </w:p>
          <w:p w:rsidR="55E43726" w:rsidP="55E43726" w:rsidRDefault="55E43726" w14:paraId="4061640D" w14:textId="09883A7C">
            <w:pPr>
              <w:ind w:left="567" w:right="567"/>
              <w:rPr>
                <w:rFonts w:asciiTheme="majorHAnsi" w:hAnsiTheme="majorHAnsi" w:cstheme="majorBidi"/>
                <w:b w:val="0"/>
                <w:sz w:val="20"/>
                <w:szCs w:val="20"/>
              </w:rPr>
            </w:pPr>
          </w:p>
          <w:tbl>
            <w:tblPr>
              <w:tblStyle w:val="Tablaconcuadrcula"/>
              <w:tblW w:w="0" w:type="auto"/>
              <w:tblInd w:w="567" w:type="dxa"/>
              <w:tblLayout w:type="fixed"/>
              <w:tblLook w:val="06A0" w:firstRow="1" w:lastRow="0" w:firstColumn="1" w:lastColumn="0" w:noHBand="1" w:noVBand="1"/>
            </w:tblPr>
            <w:tblGrid>
              <w:gridCol w:w="1391"/>
              <w:gridCol w:w="2059"/>
              <w:gridCol w:w="4828"/>
            </w:tblGrid>
            <w:tr w:rsidR="55E43726" w:rsidTr="004C245E" w14:paraId="56DC07E1" w14:textId="77777777">
              <w:trPr>
                <w:trHeight w:val="624"/>
              </w:trPr>
              <w:tc>
                <w:tcPr>
                  <w:tcW w:w="1391" w:type="dxa"/>
                  <w:shd w:val="clear" w:color="auto" w:fill="061F57" w:themeFill="text2" w:themeFillShade="BF"/>
                </w:tcPr>
                <w:p w:rsidR="55E43726" w:rsidP="00B60380" w:rsidRDefault="55E43726" w14:paraId="48454FAA" w14:textId="19C04479">
                  <w:pPr>
                    <w:framePr w:hSpace="141" w:wrap="around" w:hAnchor="text" w:vAnchor="text" w:x="-15" w:y="1"/>
                    <w:suppressOverlap/>
                    <w:jc w:val="center"/>
                    <w:rPr>
                      <w:rFonts w:ascii="Calibri" w:hAnsi="Calibri"/>
                      <w:bCs/>
                      <w:szCs w:val="28"/>
                      <w:highlight w:val="darkBlue"/>
                    </w:rPr>
                  </w:pPr>
                  <w:r w:rsidRPr="55E43726">
                    <w:rPr>
                      <w:rFonts w:ascii="Calibri" w:hAnsi="Calibri" w:eastAsia="Calibri" w:cs="Calibri"/>
                      <w:bCs/>
                      <w:color w:val="FFFFFF" w:themeColor="background1"/>
                      <w:sz w:val="18"/>
                      <w:szCs w:val="18"/>
                      <w:highlight w:val="darkBlue"/>
                    </w:rPr>
                    <w:t>PAIS</w:t>
                  </w:r>
                </w:p>
              </w:tc>
              <w:tc>
                <w:tcPr>
                  <w:tcW w:w="2059" w:type="dxa"/>
                  <w:shd w:val="clear" w:color="auto" w:fill="061F57" w:themeFill="text2" w:themeFillShade="BF"/>
                </w:tcPr>
                <w:p w:rsidR="55E43726" w:rsidP="00B60380" w:rsidRDefault="55E43726" w14:paraId="71ACC084" w14:textId="00C19FC4">
                  <w:pPr>
                    <w:framePr w:hSpace="141" w:wrap="around" w:hAnchor="text" w:vAnchor="text" w:x="-15" w:y="1"/>
                    <w:suppressOverlap/>
                    <w:jc w:val="center"/>
                    <w:rPr>
                      <w:rFonts w:ascii="Calibri" w:hAnsi="Calibri"/>
                      <w:bCs/>
                      <w:szCs w:val="28"/>
                    </w:rPr>
                  </w:pPr>
                  <w:r w:rsidRPr="55E43726">
                    <w:rPr>
                      <w:rFonts w:ascii="Calibri" w:hAnsi="Calibri" w:eastAsia="Calibri" w:cs="Calibri"/>
                      <w:bCs/>
                      <w:color w:val="FFFFFF" w:themeColor="background1"/>
                      <w:sz w:val="18"/>
                      <w:szCs w:val="18"/>
                    </w:rPr>
                    <w:t xml:space="preserve">ENTIDAD </w:t>
                  </w:r>
                  <w:r>
                    <w:br/>
                  </w:r>
                  <w:r w:rsidRPr="55E43726">
                    <w:rPr>
                      <w:rFonts w:ascii="Calibri" w:hAnsi="Calibri" w:eastAsia="Calibri" w:cs="Calibri"/>
                      <w:bCs/>
                      <w:color w:val="FFFFFF" w:themeColor="background1"/>
                      <w:sz w:val="18"/>
                      <w:szCs w:val="18"/>
                    </w:rPr>
                    <w:t>(Agencia Homologa-Instituto/otro)</w:t>
                  </w:r>
                </w:p>
              </w:tc>
              <w:tc>
                <w:tcPr>
                  <w:tcW w:w="4828" w:type="dxa"/>
                  <w:shd w:val="clear" w:color="auto" w:fill="061F57" w:themeFill="text2" w:themeFillShade="BF"/>
                </w:tcPr>
                <w:p w:rsidR="55E43726" w:rsidP="00B60380" w:rsidRDefault="55E43726" w14:paraId="04415BEA" w14:textId="76D20BB6">
                  <w:pPr>
                    <w:framePr w:hSpace="141" w:wrap="around" w:hAnchor="text" w:vAnchor="text" w:x="-15" w:y="1"/>
                    <w:suppressOverlap/>
                    <w:jc w:val="center"/>
                    <w:rPr>
                      <w:rFonts w:ascii="Calibri" w:hAnsi="Calibri"/>
                      <w:bCs/>
                      <w:szCs w:val="28"/>
                    </w:rPr>
                  </w:pPr>
                  <w:r w:rsidRPr="55E43726">
                    <w:rPr>
                      <w:rFonts w:ascii="Calibri" w:hAnsi="Calibri" w:eastAsia="Calibri" w:cs="Calibri"/>
                      <w:bCs/>
                      <w:color w:val="FFFFFF" w:themeColor="background1"/>
                      <w:sz w:val="18"/>
                      <w:szCs w:val="18"/>
                    </w:rPr>
                    <w:t xml:space="preserve">TEMA </w:t>
                  </w:r>
                  <w:r>
                    <w:br/>
                  </w:r>
                  <w:r w:rsidRPr="55E43726">
                    <w:rPr>
                      <w:rFonts w:ascii="Calibri" w:hAnsi="Calibri" w:eastAsia="Calibri" w:cs="Calibri"/>
                      <w:bCs/>
                      <w:color w:val="FFFFFF" w:themeColor="background1"/>
                      <w:sz w:val="18"/>
                      <w:szCs w:val="18"/>
                    </w:rPr>
                    <w:t>(Especifique el tema a tratar, incluyendo el grupo que tiene a cargo esta función en la dependencia)</w:t>
                  </w:r>
                </w:p>
              </w:tc>
            </w:tr>
            <w:tr w:rsidR="55E43726" w:rsidTr="004C245E" w14:paraId="2081E5DD" w14:textId="77777777">
              <w:trPr>
                <w:trHeight w:val="419"/>
              </w:trPr>
              <w:tc>
                <w:tcPr>
                  <w:tcW w:w="1391" w:type="dxa"/>
                </w:tcPr>
                <w:p w:rsidR="55E43726" w:rsidP="00B60380" w:rsidRDefault="55E43726" w14:paraId="7CC1A6AB" w14:textId="14C782D4">
                  <w:pPr>
                    <w:framePr w:hSpace="141" w:wrap="around" w:hAnchor="text" w:vAnchor="text" w:x="-15" w:y="1"/>
                    <w:suppressOverlap/>
                    <w:rPr>
                      <w:rFonts w:ascii="Calibri" w:hAnsi="Calibri"/>
                      <w:b w:val="0"/>
                      <w:szCs w:val="28"/>
                      <w:lang w:val="es"/>
                    </w:rPr>
                  </w:pPr>
                  <w:r w:rsidRPr="55E43726">
                    <w:rPr>
                      <w:rFonts w:ascii="Calibri" w:hAnsi="Calibri" w:eastAsia="Calibri" w:cs="Calibri"/>
                      <w:b w:val="0"/>
                      <w:color w:val="000000"/>
                      <w:sz w:val="18"/>
                      <w:szCs w:val="18"/>
                      <w:lang w:val="es"/>
                    </w:rPr>
                    <w:t>CHILE</w:t>
                  </w:r>
                </w:p>
              </w:tc>
              <w:tc>
                <w:tcPr>
                  <w:tcW w:w="2059" w:type="dxa"/>
                </w:tcPr>
                <w:p w:rsidR="55E43726" w:rsidP="00B60380" w:rsidRDefault="55E43726" w14:paraId="07117400" w14:textId="20D3925A">
                  <w:pPr>
                    <w:framePr w:hSpace="141" w:wrap="around" w:hAnchor="text" w:vAnchor="text" w:x="-15" w:y="1"/>
                    <w:suppressOverlap/>
                    <w:rPr>
                      <w:rFonts w:ascii="Calibri" w:hAnsi="Calibri"/>
                      <w:b w:val="0"/>
                      <w:szCs w:val="28"/>
                      <w:lang w:val="es"/>
                    </w:rPr>
                  </w:pPr>
                  <w:r w:rsidRPr="55E43726">
                    <w:rPr>
                      <w:rFonts w:ascii="Calibri" w:hAnsi="Calibri" w:eastAsia="Calibri" w:cs="Calibri"/>
                      <w:b w:val="0"/>
                      <w:color w:val="000000"/>
                      <w:sz w:val="18"/>
                      <w:szCs w:val="18"/>
                      <w:lang w:val="es"/>
                    </w:rPr>
                    <w:t>Servicio Agrícola y Ganadero</w:t>
                  </w:r>
                </w:p>
              </w:tc>
              <w:tc>
                <w:tcPr>
                  <w:tcW w:w="4828" w:type="dxa"/>
                </w:tcPr>
                <w:p w:rsidR="55E43726" w:rsidP="00B60380" w:rsidRDefault="55E43726" w14:paraId="297DB3A6" w14:textId="7A0AAEA7">
                  <w:pPr>
                    <w:framePr w:hSpace="141" w:wrap="around" w:hAnchor="text" w:vAnchor="text" w:x="-15" w:y="1"/>
                    <w:suppressOverlap/>
                    <w:jc w:val="both"/>
                    <w:rPr>
                      <w:rFonts w:ascii="Calibri" w:hAnsi="Calibri"/>
                      <w:b w:val="0"/>
                      <w:szCs w:val="28"/>
                      <w:lang w:val="es"/>
                    </w:rPr>
                  </w:pPr>
                  <w:r w:rsidRPr="55E43726">
                    <w:rPr>
                      <w:rFonts w:ascii="Calibri" w:hAnsi="Calibri" w:eastAsia="Calibri" w:cs="Calibri"/>
                      <w:b w:val="0"/>
                      <w:color w:val="000000"/>
                      <w:sz w:val="18"/>
                      <w:szCs w:val="18"/>
                      <w:lang w:val="es"/>
                    </w:rPr>
                    <w:t>Inspección basada en riesgo en plantas de beneficio (enfoque práctico)</w:t>
                  </w:r>
                </w:p>
              </w:tc>
            </w:tr>
            <w:tr w:rsidR="55E43726" w:rsidTr="004C245E" w14:paraId="2B8150BC" w14:textId="77777777">
              <w:trPr>
                <w:trHeight w:val="419"/>
              </w:trPr>
              <w:tc>
                <w:tcPr>
                  <w:tcW w:w="1391" w:type="dxa"/>
                </w:tcPr>
                <w:p w:rsidR="55E43726" w:rsidP="00B60380" w:rsidRDefault="55E43726" w14:paraId="138D717C" w14:textId="1A23174A">
                  <w:pPr>
                    <w:framePr w:hSpace="141" w:wrap="around" w:hAnchor="text" w:vAnchor="text" w:x="-15" w:y="1"/>
                    <w:suppressOverlap/>
                    <w:rPr>
                      <w:rFonts w:ascii="Calibri" w:hAnsi="Calibri"/>
                      <w:b w:val="0"/>
                      <w:szCs w:val="28"/>
                      <w:lang w:val="es"/>
                    </w:rPr>
                  </w:pPr>
                  <w:r w:rsidRPr="55E43726">
                    <w:rPr>
                      <w:rFonts w:ascii="Calibri" w:hAnsi="Calibri" w:eastAsia="Calibri" w:cs="Calibri"/>
                      <w:b w:val="0"/>
                      <w:color w:val="000000"/>
                      <w:sz w:val="18"/>
                      <w:szCs w:val="18"/>
                      <w:lang w:val="es"/>
                    </w:rPr>
                    <w:t>CHILE</w:t>
                  </w:r>
                </w:p>
              </w:tc>
              <w:tc>
                <w:tcPr>
                  <w:tcW w:w="2059" w:type="dxa"/>
                </w:tcPr>
                <w:p w:rsidR="55E43726" w:rsidP="00B60380" w:rsidRDefault="55E43726" w14:paraId="3C6A840D" w14:textId="4B9FF1B0">
                  <w:pPr>
                    <w:framePr w:hSpace="141" w:wrap="around" w:hAnchor="text" w:vAnchor="text" w:x="-15" w:y="1"/>
                    <w:suppressOverlap/>
                    <w:rPr>
                      <w:rFonts w:ascii="Calibri" w:hAnsi="Calibri"/>
                      <w:b w:val="0"/>
                      <w:szCs w:val="28"/>
                      <w:lang w:val="es"/>
                    </w:rPr>
                  </w:pPr>
                  <w:r w:rsidRPr="55E43726">
                    <w:rPr>
                      <w:rFonts w:ascii="Calibri" w:hAnsi="Calibri" w:eastAsia="Calibri" w:cs="Calibri"/>
                      <w:b w:val="0"/>
                      <w:color w:val="000000"/>
                      <w:sz w:val="18"/>
                      <w:szCs w:val="18"/>
                      <w:lang w:val="es"/>
                    </w:rPr>
                    <w:t>Servicio Agrícola y Ganadero</w:t>
                  </w:r>
                </w:p>
              </w:tc>
              <w:tc>
                <w:tcPr>
                  <w:tcW w:w="4828" w:type="dxa"/>
                </w:tcPr>
                <w:p w:rsidR="55E43726" w:rsidP="00B60380" w:rsidRDefault="55E43726" w14:paraId="30EE8D3E" w14:textId="457981B7">
                  <w:pPr>
                    <w:framePr w:hSpace="141" w:wrap="around" w:hAnchor="text" w:vAnchor="text" w:x="-15" w:y="1"/>
                    <w:suppressOverlap/>
                    <w:jc w:val="both"/>
                    <w:rPr>
                      <w:rFonts w:ascii="Calibri" w:hAnsi="Calibri"/>
                      <w:b w:val="0"/>
                      <w:szCs w:val="28"/>
                      <w:lang w:val="es"/>
                    </w:rPr>
                  </w:pPr>
                  <w:r w:rsidRPr="55E43726">
                    <w:rPr>
                      <w:rFonts w:ascii="Calibri" w:hAnsi="Calibri" w:eastAsia="Calibri" w:cs="Calibri"/>
                      <w:b w:val="0"/>
                      <w:color w:val="000000"/>
                      <w:sz w:val="18"/>
                      <w:szCs w:val="18"/>
                      <w:lang w:val="es"/>
                    </w:rPr>
                    <w:t>Inspección basada en riesgo en plantas de derivados lácteos y cárnicos (enfoque práctico)</w:t>
                  </w:r>
                </w:p>
              </w:tc>
            </w:tr>
            <w:tr w:rsidR="55E43726" w:rsidTr="004C245E" w14:paraId="0243C413" w14:textId="77777777">
              <w:trPr>
                <w:trHeight w:val="838"/>
              </w:trPr>
              <w:tc>
                <w:tcPr>
                  <w:tcW w:w="1391" w:type="dxa"/>
                </w:tcPr>
                <w:p w:rsidR="55E43726" w:rsidP="00B60380" w:rsidRDefault="55E43726" w14:paraId="4F313587" w14:textId="44A4D172">
                  <w:pPr>
                    <w:framePr w:hSpace="141" w:wrap="around" w:hAnchor="text" w:vAnchor="text" w:x="-15" w:y="1"/>
                    <w:suppressOverlap/>
                    <w:rPr>
                      <w:rFonts w:ascii="Calibri" w:hAnsi="Calibri"/>
                      <w:b w:val="0"/>
                      <w:szCs w:val="28"/>
                      <w:lang w:val="es"/>
                    </w:rPr>
                  </w:pPr>
                  <w:r w:rsidRPr="55E43726">
                    <w:rPr>
                      <w:rFonts w:ascii="Calibri" w:hAnsi="Calibri" w:eastAsia="Calibri" w:cs="Calibri"/>
                      <w:b w:val="0"/>
                      <w:color w:val="000000"/>
                      <w:sz w:val="18"/>
                      <w:szCs w:val="18"/>
                      <w:lang w:val="es"/>
                    </w:rPr>
                    <w:t>Estados Unidos</w:t>
                  </w:r>
                  <w:r>
                    <w:br/>
                  </w:r>
                  <w:r w:rsidRPr="55E43726">
                    <w:rPr>
                      <w:rFonts w:ascii="Calibri" w:hAnsi="Calibri" w:eastAsia="Calibri" w:cs="Calibri"/>
                      <w:b w:val="0"/>
                      <w:color w:val="000000"/>
                      <w:sz w:val="18"/>
                      <w:szCs w:val="18"/>
                      <w:lang w:val="es"/>
                    </w:rPr>
                    <w:t>Canadá</w:t>
                  </w:r>
                  <w:r>
                    <w:br/>
                  </w:r>
                  <w:r w:rsidRPr="55E43726">
                    <w:rPr>
                      <w:rFonts w:ascii="Calibri" w:hAnsi="Calibri" w:eastAsia="Calibri" w:cs="Calibri"/>
                      <w:b w:val="0"/>
                      <w:color w:val="000000"/>
                      <w:sz w:val="18"/>
                      <w:szCs w:val="18"/>
                      <w:lang w:val="es"/>
                    </w:rPr>
                    <w:t>Unión Europea</w:t>
                  </w:r>
                  <w:r>
                    <w:br/>
                  </w:r>
                  <w:r w:rsidRPr="55E43726">
                    <w:rPr>
                      <w:rFonts w:ascii="Calibri" w:hAnsi="Calibri" w:eastAsia="Calibri" w:cs="Calibri"/>
                      <w:b w:val="0"/>
                      <w:color w:val="000000"/>
                      <w:sz w:val="18"/>
                      <w:szCs w:val="18"/>
                      <w:lang w:val="es"/>
                    </w:rPr>
                    <w:t>Chile</w:t>
                  </w:r>
                </w:p>
              </w:tc>
              <w:tc>
                <w:tcPr>
                  <w:tcW w:w="2059" w:type="dxa"/>
                </w:tcPr>
                <w:p w:rsidR="55E43726" w:rsidP="00B60380" w:rsidRDefault="55E43726" w14:paraId="0CC545E7" w14:textId="079476A7">
                  <w:pPr>
                    <w:framePr w:hSpace="141" w:wrap="around" w:hAnchor="text" w:vAnchor="text" w:x="-15" w:y="1"/>
                    <w:suppressOverlap/>
                    <w:rPr>
                      <w:rFonts w:ascii="Calibri" w:hAnsi="Calibri"/>
                      <w:b w:val="0"/>
                      <w:szCs w:val="28"/>
                      <w:lang w:val="es"/>
                    </w:rPr>
                  </w:pPr>
                  <w:r w:rsidRPr="55E43726">
                    <w:rPr>
                      <w:rFonts w:ascii="Calibri" w:hAnsi="Calibri" w:eastAsia="Calibri" w:cs="Calibri"/>
                      <w:b w:val="0"/>
                      <w:color w:val="000000"/>
                      <w:sz w:val="18"/>
                      <w:szCs w:val="18"/>
                      <w:lang w:val="es"/>
                    </w:rPr>
                    <w:t>Organización Panamericana de la Salud</w:t>
                  </w:r>
                </w:p>
              </w:tc>
              <w:tc>
                <w:tcPr>
                  <w:tcW w:w="4828" w:type="dxa"/>
                </w:tcPr>
                <w:p w:rsidR="55E43726" w:rsidP="00B60380" w:rsidRDefault="55E43726" w14:paraId="75E0E76C" w14:textId="67729F38">
                  <w:pPr>
                    <w:framePr w:hSpace="141" w:wrap="around" w:hAnchor="text" w:vAnchor="text" w:x="-15" w:y="1"/>
                    <w:suppressOverlap/>
                    <w:jc w:val="both"/>
                    <w:rPr>
                      <w:rFonts w:ascii="Calibri" w:hAnsi="Calibri"/>
                      <w:b w:val="0"/>
                      <w:szCs w:val="28"/>
                      <w:lang w:val="es"/>
                    </w:rPr>
                  </w:pPr>
                  <w:r w:rsidRPr="55E43726">
                    <w:rPr>
                      <w:rFonts w:ascii="Calibri" w:hAnsi="Calibri" w:eastAsia="Calibri" w:cs="Calibri"/>
                      <w:b w:val="0"/>
                      <w:color w:val="000000"/>
                      <w:sz w:val="18"/>
                      <w:szCs w:val="18"/>
                      <w:lang w:val="es"/>
                    </w:rPr>
                    <w:t>Cadena de frio en IVC- medicamentos (biológicos)</w:t>
                  </w:r>
                </w:p>
              </w:tc>
            </w:tr>
            <w:tr w:rsidR="55E43726" w:rsidTr="004C245E" w14:paraId="7EB1D7AE" w14:textId="77777777">
              <w:trPr>
                <w:trHeight w:val="828"/>
              </w:trPr>
              <w:tc>
                <w:tcPr>
                  <w:tcW w:w="1391" w:type="dxa"/>
                </w:tcPr>
                <w:p w:rsidR="55E43726" w:rsidP="00B60380" w:rsidRDefault="55E43726" w14:paraId="13DE77D6" w14:textId="365837DD">
                  <w:pPr>
                    <w:framePr w:hSpace="141" w:wrap="around" w:hAnchor="text" w:vAnchor="text" w:x="-15" w:y="1"/>
                    <w:suppressOverlap/>
                    <w:rPr>
                      <w:rFonts w:ascii="Calibri" w:hAnsi="Calibri"/>
                      <w:b w:val="0"/>
                      <w:szCs w:val="28"/>
                      <w:lang w:val="es"/>
                    </w:rPr>
                  </w:pPr>
                  <w:r w:rsidRPr="55E43726">
                    <w:rPr>
                      <w:rFonts w:ascii="Calibri" w:hAnsi="Calibri" w:eastAsia="Calibri" w:cs="Calibri"/>
                      <w:b w:val="0"/>
                      <w:color w:val="000000"/>
                      <w:sz w:val="18"/>
                      <w:szCs w:val="18"/>
                      <w:lang w:val="es"/>
                    </w:rPr>
                    <w:t>Unión Europea - España</w:t>
                  </w:r>
                </w:p>
              </w:tc>
              <w:tc>
                <w:tcPr>
                  <w:tcW w:w="2059" w:type="dxa"/>
                </w:tcPr>
                <w:p w:rsidR="55E43726" w:rsidP="00B60380" w:rsidRDefault="55E43726" w14:paraId="175A7AE3" w14:textId="32F218F5">
                  <w:pPr>
                    <w:framePr w:hSpace="141" w:wrap="around" w:hAnchor="text" w:vAnchor="text" w:x="-15" w:y="1"/>
                    <w:suppressOverlap/>
                    <w:rPr>
                      <w:rFonts w:ascii="Calibri" w:hAnsi="Calibri"/>
                      <w:b w:val="0"/>
                      <w:szCs w:val="28"/>
                      <w:lang w:val="es"/>
                    </w:rPr>
                  </w:pPr>
                  <w:r w:rsidRPr="55E43726">
                    <w:rPr>
                      <w:rFonts w:ascii="Calibri" w:hAnsi="Calibri" w:eastAsia="Calibri" w:cs="Calibri"/>
                      <w:b w:val="0"/>
                      <w:color w:val="000000"/>
                      <w:sz w:val="18"/>
                      <w:szCs w:val="18"/>
                      <w:lang w:val="es"/>
                    </w:rPr>
                    <w:t>Agencia sanitaria del país correspondiente</w:t>
                  </w:r>
                </w:p>
              </w:tc>
              <w:tc>
                <w:tcPr>
                  <w:tcW w:w="4828" w:type="dxa"/>
                </w:tcPr>
                <w:p w:rsidR="55E43726" w:rsidP="00B60380" w:rsidRDefault="55E43726" w14:paraId="47416C87" w14:textId="47B98EE0">
                  <w:pPr>
                    <w:framePr w:hSpace="141" w:wrap="around" w:hAnchor="text" w:vAnchor="text" w:x="-15" w:y="1"/>
                    <w:suppressOverlap/>
                    <w:jc w:val="both"/>
                    <w:rPr>
                      <w:rFonts w:ascii="Calibri" w:hAnsi="Calibri"/>
                      <w:b w:val="0"/>
                      <w:szCs w:val="28"/>
                      <w:lang w:val="es"/>
                    </w:rPr>
                  </w:pPr>
                  <w:r w:rsidRPr="55E43726">
                    <w:rPr>
                      <w:rFonts w:ascii="Calibri" w:hAnsi="Calibri" w:eastAsia="Calibri" w:cs="Calibri"/>
                      <w:b w:val="0"/>
                      <w:color w:val="000000"/>
                      <w:sz w:val="18"/>
                      <w:szCs w:val="18"/>
                      <w:lang w:val="es"/>
                    </w:rPr>
                    <w:t>Sistemas de Inspección y Certificación de Importaciones y Exportaciones - Directrices para la determinación de equivalencia de las medidas sanitarias relacionadas con los sistemas de inspección y certificación de alimentos.  Dirección de Operaciones Sanitarias.</w:t>
                  </w:r>
                </w:p>
              </w:tc>
            </w:tr>
            <w:tr w:rsidR="55E43726" w:rsidTr="004C245E" w14:paraId="3CDEC280" w14:textId="77777777">
              <w:trPr>
                <w:trHeight w:val="633"/>
              </w:trPr>
              <w:tc>
                <w:tcPr>
                  <w:tcW w:w="1391" w:type="dxa"/>
                </w:tcPr>
                <w:p w:rsidR="55E43726" w:rsidP="00B60380" w:rsidRDefault="55E43726" w14:paraId="5E8DB71D" w14:textId="3BA7C594">
                  <w:pPr>
                    <w:framePr w:hSpace="141" w:wrap="around" w:hAnchor="text" w:vAnchor="text" w:x="-15" w:y="1"/>
                    <w:suppressOverlap/>
                    <w:rPr>
                      <w:rFonts w:ascii="Calibri" w:hAnsi="Calibri"/>
                      <w:b w:val="0"/>
                      <w:szCs w:val="28"/>
                      <w:lang w:val="es"/>
                    </w:rPr>
                  </w:pPr>
                  <w:r w:rsidRPr="55E43726">
                    <w:rPr>
                      <w:rFonts w:ascii="Calibri" w:hAnsi="Calibri" w:eastAsia="Calibri" w:cs="Calibri"/>
                      <w:b w:val="0"/>
                      <w:color w:val="000000"/>
                      <w:sz w:val="18"/>
                      <w:szCs w:val="18"/>
                      <w:lang w:val="es"/>
                    </w:rPr>
                    <w:t>Canadá</w:t>
                  </w:r>
                  <w:r>
                    <w:br/>
                  </w:r>
                  <w:r w:rsidRPr="55E43726">
                    <w:rPr>
                      <w:rFonts w:ascii="Calibri" w:hAnsi="Calibri" w:eastAsia="Calibri" w:cs="Calibri"/>
                      <w:b w:val="0"/>
                      <w:color w:val="000000"/>
                      <w:sz w:val="18"/>
                      <w:szCs w:val="18"/>
                      <w:lang w:val="es"/>
                    </w:rPr>
                    <w:t>Unión Europea</w:t>
                  </w:r>
                </w:p>
              </w:tc>
              <w:tc>
                <w:tcPr>
                  <w:tcW w:w="2059" w:type="dxa"/>
                </w:tcPr>
                <w:p w:rsidR="55E43726" w:rsidP="00B60380" w:rsidRDefault="55E43726" w14:paraId="7ED5E1F0" w14:textId="2CE08698">
                  <w:pPr>
                    <w:framePr w:hSpace="141" w:wrap="around" w:hAnchor="text" w:vAnchor="text" w:x="-15" w:y="1"/>
                    <w:suppressOverlap/>
                    <w:rPr>
                      <w:rFonts w:ascii="Calibri" w:hAnsi="Calibri"/>
                      <w:b w:val="0"/>
                      <w:szCs w:val="28"/>
                      <w:lang w:val="es"/>
                    </w:rPr>
                  </w:pPr>
                  <w:r w:rsidRPr="55E43726">
                    <w:rPr>
                      <w:rFonts w:ascii="Calibri" w:hAnsi="Calibri" w:eastAsia="Calibri" w:cs="Calibri"/>
                      <w:b w:val="0"/>
                      <w:color w:val="000000"/>
                      <w:sz w:val="18"/>
                      <w:szCs w:val="18"/>
                      <w:lang w:val="es"/>
                    </w:rPr>
                    <w:t>Agencia sanitaria del país correspondiente</w:t>
                  </w:r>
                </w:p>
              </w:tc>
              <w:tc>
                <w:tcPr>
                  <w:tcW w:w="4828" w:type="dxa"/>
                </w:tcPr>
                <w:p w:rsidR="55E43726" w:rsidP="00B60380" w:rsidRDefault="55E43726" w14:paraId="54A568B8" w14:textId="6171BF15">
                  <w:pPr>
                    <w:framePr w:hSpace="141" w:wrap="around" w:hAnchor="text" w:vAnchor="text" w:x="-15" w:y="1"/>
                    <w:suppressOverlap/>
                    <w:jc w:val="both"/>
                    <w:rPr>
                      <w:rFonts w:ascii="Calibri" w:hAnsi="Calibri"/>
                      <w:b w:val="0"/>
                      <w:szCs w:val="28"/>
                      <w:lang w:val="es"/>
                    </w:rPr>
                  </w:pPr>
                  <w:r w:rsidRPr="55E43726">
                    <w:rPr>
                      <w:rFonts w:ascii="Calibri" w:hAnsi="Calibri" w:eastAsia="Calibri" w:cs="Calibri"/>
                      <w:b w:val="0"/>
                      <w:color w:val="000000"/>
                      <w:sz w:val="18"/>
                      <w:szCs w:val="18"/>
                      <w:lang w:val="es"/>
                    </w:rPr>
                    <w:t>Alimentos: Etiquetado de Alimentos - Directrices sobre etiquetado nutricional / Sodio. Dirección de Alimentos.  Grupo Técnico de Alimentos.</w:t>
                  </w:r>
                </w:p>
              </w:tc>
            </w:tr>
            <w:tr w:rsidR="55E43726" w:rsidTr="004C245E" w14:paraId="7D7FD17E" w14:textId="77777777">
              <w:trPr>
                <w:trHeight w:val="1043"/>
              </w:trPr>
              <w:tc>
                <w:tcPr>
                  <w:tcW w:w="1391" w:type="dxa"/>
                </w:tcPr>
                <w:p w:rsidR="55E43726" w:rsidP="00B60380" w:rsidRDefault="55E43726" w14:paraId="0953A947" w14:textId="61947CB9">
                  <w:pPr>
                    <w:framePr w:hSpace="141" w:wrap="around" w:hAnchor="text" w:vAnchor="text" w:x="-15" w:y="1"/>
                    <w:suppressOverlap/>
                    <w:rPr>
                      <w:rFonts w:ascii="Calibri" w:hAnsi="Calibri"/>
                      <w:b w:val="0"/>
                      <w:szCs w:val="28"/>
                      <w:lang w:val="es"/>
                    </w:rPr>
                  </w:pPr>
                  <w:r w:rsidRPr="55E43726">
                    <w:rPr>
                      <w:rFonts w:ascii="Calibri" w:hAnsi="Calibri" w:eastAsia="Calibri" w:cs="Calibri"/>
                      <w:b w:val="0"/>
                      <w:color w:val="000000"/>
                      <w:sz w:val="18"/>
                      <w:szCs w:val="18"/>
                      <w:lang w:val="es"/>
                    </w:rPr>
                    <w:t xml:space="preserve">Estado Unidos de América </w:t>
                  </w:r>
                  <w:r>
                    <w:br/>
                  </w:r>
                  <w:r w:rsidRPr="55E43726">
                    <w:rPr>
                      <w:rFonts w:ascii="Calibri" w:hAnsi="Calibri" w:eastAsia="Calibri" w:cs="Calibri"/>
                      <w:b w:val="0"/>
                      <w:color w:val="000000"/>
                      <w:sz w:val="18"/>
                      <w:szCs w:val="18"/>
                      <w:lang w:val="es"/>
                    </w:rPr>
                    <w:t>Comisión Europea</w:t>
                  </w:r>
                </w:p>
              </w:tc>
              <w:tc>
                <w:tcPr>
                  <w:tcW w:w="2059" w:type="dxa"/>
                </w:tcPr>
                <w:p w:rsidR="55E43726" w:rsidP="00B60380" w:rsidRDefault="55E43726" w14:paraId="24DBB2F3" w14:textId="44D7C05A">
                  <w:pPr>
                    <w:framePr w:hSpace="141" w:wrap="around" w:hAnchor="text" w:vAnchor="text" w:x="-15" w:y="1"/>
                    <w:suppressOverlap/>
                    <w:rPr>
                      <w:rFonts w:ascii="Calibri" w:hAnsi="Calibri"/>
                      <w:b w:val="0"/>
                      <w:szCs w:val="28"/>
                      <w:lang w:val="es"/>
                    </w:rPr>
                  </w:pPr>
                  <w:r w:rsidRPr="55E43726">
                    <w:rPr>
                      <w:rFonts w:ascii="Calibri" w:hAnsi="Calibri" w:eastAsia="Calibri" w:cs="Calibri"/>
                      <w:b w:val="0"/>
                      <w:color w:val="000000"/>
                      <w:sz w:val="18"/>
                      <w:szCs w:val="18"/>
                      <w:lang w:val="es"/>
                    </w:rPr>
                    <w:t>FDA</w:t>
                  </w:r>
                  <w:r>
                    <w:br/>
                  </w:r>
                  <w:r w:rsidRPr="55E43726">
                    <w:rPr>
                      <w:rFonts w:ascii="Calibri" w:hAnsi="Calibri" w:eastAsia="Calibri" w:cs="Calibri"/>
                      <w:b w:val="0"/>
                      <w:color w:val="000000"/>
                      <w:sz w:val="18"/>
                      <w:szCs w:val="18"/>
                      <w:lang w:val="es"/>
                    </w:rPr>
                    <w:t xml:space="preserve"> </w:t>
                  </w:r>
                  <w:r>
                    <w:br/>
                  </w:r>
                  <w:r w:rsidRPr="55E43726">
                    <w:rPr>
                      <w:rFonts w:ascii="Calibri" w:hAnsi="Calibri" w:eastAsia="Calibri" w:cs="Calibri"/>
                      <w:b w:val="0"/>
                      <w:color w:val="000000"/>
                      <w:sz w:val="18"/>
                      <w:szCs w:val="18"/>
                      <w:lang w:val="es"/>
                    </w:rPr>
                    <w:t>DG Sante</w:t>
                  </w:r>
                </w:p>
              </w:tc>
              <w:tc>
                <w:tcPr>
                  <w:tcW w:w="4828" w:type="dxa"/>
                </w:tcPr>
                <w:p w:rsidR="55E43726" w:rsidP="00B60380" w:rsidRDefault="55E43726" w14:paraId="7081EDBA" w14:textId="3B424A2F">
                  <w:pPr>
                    <w:framePr w:hSpace="141" w:wrap="around" w:hAnchor="text" w:vAnchor="text" w:x="-15" w:y="1"/>
                    <w:suppressOverlap/>
                    <w:jc w:val="both"/>
                    <w:rPr>
                      <w:rFonts w:ascii="Calibri" w:hAnsi="Calibri"/>
                      <w:b w:val="0"/>
                      <w:szCs w:val="28"/>
                      <w:lang w:val="es"/>
                    </w:rPr>
                  </w:pPr>
                  <w:r w:rsidRPr="55E43726">
                    <w:rPr>
                      <w:rFonts w:ascii="Calibri" w:hAnsi="Calibri" w:eastAsia="Calibri" w:cs="Calibri"/>
                      <w:b w:val="0"/>
                      <w:color w:val="000000"/>
                      <w:sz w:val="18"/>
                      <w:szCs w:val="18"/>
                      <w:lang w:val="es"/>
                    </w:rPr>
                    <w:t>Orientación en evaluación técnica de dispositivos médicos, equipos biomédicos, reactivos de diagnóstico y medicamentos (Tipos de certificados emitidos para productos exportados a terceros países, su uso, requisitos de importación y</w:t>
                  </w:r>
                  <w:r w:rsidR="007C7C77">
                    <w:rPr>
                      <w:rFonts w:ascii="Calibri" w:hAnsi="Calibri" w:eastAsia="Calibri" w:cs="Calibri"/>
                      <w:b w:val="0"/>
                      <w:color w:val="000000"/>
                      <w:sz w:val="18"/>
                      <w:szCs w:val="18"/>
                      <w:lang w:val="es"/>
                    </w:rPr>
                    <w:t xml:space="preserve"> </w:t>
                  </w:r>
                  <w:r w:rsidRPr="55E43726">
                    <w:rPr>
                      <w:rFonts w:ascii="Calibri" w:hAnsi="Calibri" w:eastAsia="Calibri" w:cs="Calibri"/>
                      <w:b w:val="0"/>
                      <w:color w:val="000000"/>
                      <w:sz w:val="18"/>
                      <w:szCs w:val="18"/>
                      <w:lang w:val="es"/>
                    </w:rPr>
                    <w:t>exportación, herramientas tecnológicas utilizadas)</w:t>
                  </w:r>
                </w:p>
              </w:tc>
            </w:tr>
            <w:tr w:rsidR="55E43726" w:rsidTr="004C245E" w14:paraId="600B0F43" w14:textId="77777777">
              <w:trPr>
                <w:trHeight w:val="624"/>
              </w:trPr>
              <w:tc>
                <w:tcPr>
                  <w:tcW w:w="1391" w:type="dxa"/>
                </w:tcPr>
                <w:p w:rsidR="55E43726" w:rsidP="00B60380" w:rsidRDefault="55E43726" w14:paraId="0215CBAD" w14:textId="73180157">
                  <w:pPr>
                    <w:framePr w:hSpace="141" w:wrap="around" w:hAnchor="text" w:vAnchor="text" w:x="-15" w:y="1"/>
                    <w:suppressOverlap/>
                    <w:rPr>
                      <w:rFonts w:ascii="Calibri" w:hAnsi="Calibri"/>
                      <w:b w:val="0"/>
                      <w:szCs w:val="28"/>
                      <w:lang w:val="es"/>
                    </w:rPr>
                  </w:pPr>
                  <w:r w:rsidRPr="55E43726">
                    <w:rPr>
                      <w:rFonts w:ascii="Calibri" w:hAnsi="Calibri" w:eastAsia="Calibri" w:cs="Calibri"/>
                      <w:b w:val="0"/>
                      <w:color w:val="000000"/>
                      <w:sz w:val="18"/>
                      <w:szCs w:val="18"/>
                      <w:lang w:val="es"/>
                    </w:rPr>
                    <w:t>España</w:t>
                  </w:r>
                </w:p>
              </w:tc>
              <w:tc>
                <w:tcPr>
                  <w:tcW w:w="2059" w:type="dxa"/>
                </w:tcPr>
                <w:p w:rsidR="55E43726" w:rsidP="00B60380" w:rsidRDefault="55E43726" w14:paraId="6DEB0F3F" w14:textId="574AE3E0">
                  <w:pPr>
                    <w:framePr w:hSpace="141" w:wrap="around" w:hAnchor="text" w:vAnchor="text" w:x="-15" w:y="1"/>
                    <w:suppressOverlap/>
                    <w:rPr>
                      <w:rFonts w:ascii="Calibri" w:hAnsi="Calibri"/>
                      <w:b w:val="0"/>
                      <w:szCs w:val="28"/>
                      <w:lang w:val="es"/>
                    </w:rPr>
                  </w:pPr>
                  <w:r w:rsidRPr="55E43726">
                    <w:rPr>
                      <w:rFonts w:ascii="Calibri" w:hAnsi="Calibri" w:eastAsia="Calibri" w:cs="Calibri"/>
                      <w:b w:val="0"/>
                      <w:color w:val="000000"/>
                      <w:sz w:val="18"/>
                      <w:szCs w:val="18"/>
                      <w:lang w:val="es"/>
                    </w:rPr>
                    <w:t>Agencia Española de Medicamentos y Productos Sanitarios - AEMPS</w:t>
                  </w:r>
                </w:p>
              </w:tc>
              <w:tc>
                <w:tcPr>
                  <w:tcW w:w="4828" w:type="dxa"/>
                </w:tcPr>
                <w:p w:rsidR="55E43726" w:rsidP="00B60380" w:rsidRDefault="55E43726" w14:paraId="30FEE1BE" w14:textId="3F3F775F">
                  <w:pPr>
                    <w:framePr w:hSpace="141" w:wrap="around" w:hAnchor="text" w:vAnchor="text" w:x="-15" w:y="1"/>
                    <w:suppressOverlap/>
                    <w:jc w:val="both"/>
                    <w:rPr>
                      <w:rFonts w:ascii="Calibri" w:hAnsi="Calibri"/>
                      <w:b w:val="0"/>
                      <w:szCs w:val="28"/>
                      <w:lang w:val="es"/>
                    </w:rPr>
                  </w:pPr>
                  <w:r w:rsidRPr="55E43726">
                    <w:rPr>
                      <w:rFonts w:ascii="Calibri" w:hAnsi="Calibri" w:eastAsia="Calibri" w:cs="Calibri"/>
                      <w:b w:val="0"/>
                      <w:color w:val="000000"/>
                      <w:sz w:val="18"/>
                      <w:szCs w:val="18"/>
                      <w:lang w:val="es"/>
                    </w:rPr>
                    <w:t>Buenas prácticas internacionales de inspección, vigilancia y control de productos competencia del Invima que ingresan al país bajo la modalidad de tráfico postal y mensajería expresa.</w:t>
                  </w:r>
                </w:p>
              </w:tc>
            </w:tr>
            <w:tr w:rsidR="55E43726" w:rsidTr="004C245E" w14:paraId="0FD22AB5" w14:textId="77777777">
              <w:trPr>
                <w:trHeight w:val="624"/>
              </w:trPr>
              <w:tc>
                <w:tcPr>
                  <w:tcW w:w="1391" w:type="dxa"/>
                </w:tcPr>
                <w:p w:rsidR="55E43726" w:rsidP="00B60380" w:rsidRDefault="55E43726" w14:paraId="681DDB27" w14:textId="6520DA47">
                  <w:pPr>
                    <w:framePr w:hSpace="141" w:wrap="around" w:hAnchor="text" w:vAnchor="text" w:x="-15" w:y="1"/>
                    <w:suppressOverlap/>
                    <w:rPr>
                      <w:rFonts w:ascii="Calibri" w:hAnsi="Calibri"/>
                      <w:b w:val="0"/>
                      <w:szCs w:val="28"/>
                      <w:lang w:val="es"/>
                    </w:rPr>
                  </w:pPr>
                  <w:r w:rsidRPr="55E43726">
                    <w:rPr>
                      <w:rFonts w:ascii="Calibri" w:hAnsi="Calibri" w:eastAsia="Calibri" w:cs="Calibri"/>
                      <w:b w:val="0"/>
                      <w:color w:val="000000"/>
                      <w:sz w:val="18"/>
                      <w:szCs w:val="18"/>
                      <w:lang w:val="es"/>
                    </w:rPr>
                    <w:t>España</w:t>
                  </w:r>
                </w:p>
              </w:tc>
              <w:tc>
                <w:tcPr>
                  <w:tcW w:w="2059" w:type="dxa"/>
                </w:tcPr>
                <w:p w:rsidR="55E43726" w:rsidP="00B60380" w:rsidRDefault="55E43726" w14:paraId="37B5A3E8" w14:textId="5C02C932">
                  <w:pPr>
                    <w:framePr w:hSpace="141" w:wrap="around" w:hAnchor="text" w:vAnchor="text" w:x="-15" w:y="1"/>
                    <w:suppressOverlap/>
                    <w:rPr>
                      <w:rFonts w:ascii="Calibri" w:hAnsi="Calibri"/>
                      <w:b w:val="0"/>
                      <w:szCs w:val="28"/>
                      <w:lang w:val="es"/>
                    </w:rPr>
                  </w:pPr>
                  <w:r w:rsidRPr="55E43726">
                    <w:rPr>
                      <w:rFonts w:ascii="Calibri" w:hAnsi="Calibri" w:eastAsia="Calibri" w:cs="Calibri"/>
                      <w:b w:val="0"/>
                      <w:color w:val="000000"/>
                      <w:sz w:val="18"/>
                      <w:szCs w:val="18"/>
                      <w:lang w:val="es"/>
                    </w:rPr>
                    <w:t>Agencia Española de Medicamentos y Productos Sanitarios - AEMPS</w:t>
                  </w:r>
                </w:p>
              </w:tc>
              <w:tc>
                <w:tcPr>
                  <w:tcW w:w="4828" w:type="dxa"/>
                </w:tcPr>
                <w:p w:rsidR="55E43726" w:rsidP="00B60380" w:rsidRDefault="55E43726" w14:paraId="00E67F8E" w14:textId="4B92E08B">
                  <w:pPr>
                    <w:framePr w:hSpace="141" w:wrap="around" w:hAnchor="text" w:vAnchor="text" w:x="-15" w:y="1"/>
                    <w:suppressOverlap/>
                    <w:jc w:val="both"/>
                    <w:rPr>
                      <w:rFonts w:ascii="Calibri" w:hAnsi="Calibri"/>
                      <w:b w:val="0"/>
                      <w:szCs w:val="28"/>
                      <w:lang w:val="es"/>
                    </w:rPr>
                  </w:pPr>
                  <w:r w:rsidRPr="55E43726">
                    <w:rPr>
                      <w:rFonts w:ascii="Calibri" w:hAnsi="Calibri" w:eastAsia="Calibri" w:cs="Calibri"/>
                      <w:b w:val="0"/>
                      <w:color w:val="000000"/>
                      <w:sz w:val="18"/>
                      <w:szCs w:val="18"/>
                      <w:lang w:val="es"/>
                    </w:rPr>
                    <w:t>Buenas prácticas internacionales de inspección, vigilancia y control de productos competencia del Invima que ingresan al país bajo la modalidad de viajeros.</w:t>
                  </w:r>
                </w:p>
              </w:tc>
            </w:tr>
            <w:tr w:rsidR="55E43726" w:rsidTr="004C245E" w14:paraId="60B4B695" w14:textId="77777777">
              <w:trPr>
                <w:trHeight w:val="633"/>
              </w:trPr>
              <w:tc>
                <w:tcPr>
                  <w:tcW w:w="1391" w:type="dxa"/>
                </w:tcPr>
                <w:p w:rsidR="55E43726" w:rsidP="00B60380" w:rsidRDefault="55E43726" w14:paraId="689F1146" w14:textId="731866B8">
                  <w:pPr>
                    <w:framePr w:hSpace="141" w:wrap="around" w:hAnchor="text" w:vAnchor="text" w:x="-15" w:y="1"/>
                    <w:suppressOverlap/>
                    <w:rPr>
                      <w:rFonts w:ascii="Calibri" w:hAnsi="Calibri"/>
                      <w:b w:val="0"/>
                      <w:szCs w:val="28"/>
                      <w:lang w:val="es"/>
                    </w:rPr>
                  </w:pPr>
                  <w:r w:rsidRPr="55E43726">
                    <w:rPr>
                      <w:rFonts w:ascii="Calibri" w:hAnsi="Calibri" w:eastAsia="Calibri" w:cs="Calibri"/>
                      <w:b w:val="0"/>
                      <w:color w:val="000000"/>
                      <w:sz w:val="18"/>
                      <w:szCs w:val="18"/>
                      <w:lang w:val="es"/>
                    </w:rPr>
                    <w:t>EE. UU.</w:t>
                  </w:r>
                </w:p>
              </w:tc>
              <w:tc>
                <w:tcPr>
                  <w:tcW w:w="2059" w:type="dxa"/>
                </w:tcPr>
                <w:p w:rsidR="55E43726" w:rsidP="00B60380" w:rsidRDefault="55E43726" w14:paraId="020E39A8" w14:textId="5BE5FA6C">
                  <w:pPr>
                    <w:framePr w:hSpace="141" w:wrap="around" w:hAnchor="text" w:vAnchor="text" w:x="-15" w:y="1"/>
                    <w:suppressOverlap/>
                    <w:rPr>
                      <w:rFonts w:ascii="Calibri" w:hAnsi="Calibri"/>
                      <w:b w:val="0"/>
                      <w:szCs w:val="28"/>
                      <w:lang w:val="es"/>
                    </w:rPr>
                  </w:pPr>
                  <w:r w:rsidRPr="55E43726">
                    <w:rPr>
                      <w:rFonts w:ascii="Calibri" w:hAnsi="Calibri" w:eastAsia="Calibri" w:cs="Calibri"/>
                      <w:b w:val="0"/>
                      <w:color w:val="000000"/>
                      <w:sz w:val="18"/>
                      <w:szCs w:val="18"/>
                      <w:lang w:val="es"/>
                    </w:rPr>
                    <w:t>Entidad por definir con Alianza Global</w:t>
                  </w:r>
                </w:p>
              </w:tc>
              <w:tc>
                <w:tcPr>
                  <w:tcW w:w="4828" w:type="dxa"/>
                </w:tcPr>
                <w:p w:rsidR="55E43726" w:rsidP="00B60380" w:rsidRDefault="55E43726" w14:paraId="5574C32B" w14:textId="2195116D">
                  <w:pPr>
                    <w:framePr w:hSpace="141" w:wrap="around" w:hAnchor="text" w:vAnchor="text" w:x="-15" w:y="1"/>
                    <w:suppressOverlap/>
                    <w:jc w:val="both"/>
                    <w:rPr>
                      <w:rFonts w:ascii="Calibri" w:hAnsi="Calibri"/>
                      <w:b w:val="0"/>
                      <w:szCs w:val="28"/>
                      <w:lang w:val="es"/>
                    </w:rPr>
                  </w:pPr>
                  <w:r w:rsidRPr="55E43726">
                    <w:rPr>
                      <w:rFonts w:ascii="Calibri" w:hAnsi="Calibri" w:eastAsia="Calibri" w:cs="Calibri"/>
                      <w:b w:val="0"/>
                      <w:color w:val="000000"/>
                      <w:sz w:val="18"/>
                      <w:szCs w:val="18"/>
                      <w:lang w:val="es"/>
                    </w:rPr>
                    <w:t>Buenas prácticas internacionales de inspección, vigilancia y control de productos competencia del Invima que ingresan al país bajo la modalidad de tráfico postal y mensajería expresa.</w:t>
                  </w:r>
                </w:p>
              </w:tc>
            </w:tr>
            <w:tr w:rsidR="55E43726" w:rsidTr="004C245E" w14:paraId="5312D95C" w14:textId="77777777">
              <w:trPr>
                <w:trHeight w:val="624"/>
              </w:trPr>
              <w:tc>
                <w:tcPr>
                  <w:tcW w:w="1391" w:type="dxa"/>
                </w:tcPr>
                <w:p w:rsidR="55E43726" w:rsidP="00B60380" w:rsidRDefault="55E43726" w14:paraId="076BB40B" w14:textId="41653637">
                  <w:pPr>
                    <w:framePr w:hSpace="141" w:wrap="around" w:hAnchor="text" w:vAnchor="text" w:x="-15" w:y="1"/>
                    <w:suppressOverlap/>
                    <w:rPr>
                      <w:rFonts w:ascii="Calibri" w:hAnsi="Calibri"/>
                      <w:b w:val="0"/>
                      <w:szCs w:val="28"/>
                      <w:lang w:val="es"/>
                    </w:rPr>
                  </w:pPr>
                  <w:r w:rsidRPr="55E43726">
                    <w:rPr>
                      <w:rFonts w:ascii="Calibri" w:hAnsi="Calibri" w:eastAsia="Calibri" w:cs="Calibri"/>
                      <w:b w:val="0"/>
                      <w:color w:val="000000"/>
                      <w:sz w:val="18"/>
                      <w:szCs w:val="18"/>
                      <w:lang w:val="es"/>
                    </w:rPr>
                    <w:t>EE. UU.</w:t>
                  </w:r>
                </w:p>
              </w:tc>
              <w:tc>
                <w:tcPr>
                  <w:tcW w:w="2059" w:type="dxa"/>
                </w:tcPr>
                <w:p w:rsidR="55E43726" w:rsidP="00B60380" w:rsidRDefault="55E43726" w14:paraId="213678BB" w14:textId="236B00D3">
                  <w:pPr>
                    <w:framePr w:hSpace="141" w:wrap="around" w:hAnchor="text" w:vAnchor="text" w:x="-15" w:y="1"/>
                    <w:suppressOverlap/>
                    <w:rPr>
                      <w:rFonts w:ascii="Calibri" w:hAnsi="Calibri"/>
                      <w:b w:val="0"/>
                      <w:szCs w:val="28"/>
                      <w:lang w:val="es"/>
                    </w:rPr>
                  </w:pPr>
                  <w:r w:rsidRPr="55E43726">
                    <w:rPr>
                      <w:rFonts w:ascii="Calibri" w:hAnsi="Calibri" w:eastAsia="Calibri" w:cs="Calibri"/>
                      <w:b w:val="0"/>
                      <w:color w:val="000000"/>
                      <w:sz w:val="18"/>
                      <w:szCs w:val="18"/>
                      <w:lang w:val="es"/>
                    </w:rPr>
                    <w:t>Entidad por definir con Alianza Global</w:t>
                  </w:r>
                </w:p>
              </w:tc>
              <w:tc>
                <w:tcPr>
                  <w:tcW w:w="4828" w:type="dxa"/>
                </w:tcPr>
                <w:p w:rsidR="55E43726" w:rsidP="00B60380" w:rsidRDefault="55E43726" w14:paraId="3F594BAD" w14:textId="7A709BBB">
                  <w:pPr>
                    <w:framePr w:hSpace="141" w:wrap="around" w:hAnchor="text" w:vAnchor="text" w:x="-15" w:y="1"/>
                    <w:suppressOverlap/>
                    <w:jc w:val="both"/>
                    <w:rPr>
                      <w:rFonts w:ascii="Calibri" w:hAnsi="Calibri"/>
                      <w:b w:val="0"/>
                      <w:szCs w:val="28"/>
                      <w:lang w:val="es"/>
                    </w:rPr>
                  </w:pPr>
                  <w:r w:rsidRPr="55E43726">
                    <w:rPr>
                      <w:rFonts w:ascii="Calibri" w:hAnsi="Calibri" w:eastAsia="Calibri" w:cs="Calibri"/>
                      <w:b w:val="0"/>
                      <w:color w:val="000000"/>
                      <w:sz w:val="18"/>
                      <w:szCs w:val="18"/>
                      <w:lang w:val="es"/>
                    </w:rPr>
                    <w:t>Buenas prácticas internacionales de inspección, vigilancia y control de productos competencia del Invima que ingresan al país bajo la modalidad de viajeros.</w:t>
                  </w:r>
                </w:p>
              </w:tc>
            </w:tr>
          </w:tbl>
          <w:p w:rsidR="05CC6777" w:rsidP="55E43726" w:rsidRDefault="05CC6777" w14:paraId="6E42779C" w14:textId="556005F0">
            <w:pPr>
              <w:ind w:left="567" w:right="567"/>
              <w:rPr>
                <w:rFonts w:asciiTheme="majorHAnsi" w:hAnsiTheme="majorHAnsi" w:cstheme="majorBidi"/>
                <w:b w:val="0"/>
                <w:sz w:val="20"/>
                <w:szCs w:val="20"/>
              </w:rPr>
            </w:pPr>
          </w:p>
          <w:p w:rsidRPr="00B03213" w:rsidR="002A3356" w:rsidP="00184873" w:rsidRDefault="002A3356" w14:paraId="20108A60" w14:textId="77777777">
            <w:pPr>
              <w:ind w:left="567" w:right="567"/>
              <w:jc w:val="center"/>
              <w:rPr>
                <w:rFonts w:asciiTheme="majorHAnsi" w:hAnsiTheme="majorHAnsi" w:cstheme="majorBidi"/>
                <w:color w:val="194969" w:themeColor="accent2" w:themeShade="80"/>
                <w:szCs w:val="28"/>
              </w:rPr>
            </w:pPr>
            <w:r w:rsidRPr="05CC6777">
              <w:rPr>
                <w:rFonts w:asciiTheme="majorHAnsi" w:hAnsiTheme="majorHAnsi" w:cstheme="majorBidi"/>
                <w:color w:val="194969" w:themeColor="accent2" w:themeShade="80"/>
                <w:szCs w:val="28"/>
              </w:rPr>
              <w:t>ESTRATEGIA DE COOPERACIÓN DIROS 2021</w:t>
            </w:r>
          </w:p>
          <w:p w:rsidRPr="00B03213" w:rsidR="002A3356" w:rsidP="00184873" w:rsidRDefault="002A3356" w14:paraId="35993DF9" w14:textId="219B71F2">
            <w:pPr>
              <w:ind w:left="567" w:right="567"/>
              <w:jc w:val="center"/>
              <w:rPr>
                <w:rFonts w:asciiTheme="majorHAnsi" w:hAnsiTheme="majorHAnsi" w:cstheme="majorHAnsi"/>
                <w:sz w:val="20"/>
                <w:szCs w:val="20"/>
              </w:rPr>
            </w:pPr>
          </w:p>
          <w:p w:rsidRPr="00B03213" w:rsidR="002A3356" w:rsidP="00184873" w:rsidRDefault="002A3356" w14:paraId="52EB482B" w14:textId="3A11472C">
            <w:pPr>
              <w:spacing w:line="276" w:lineRule="auto"/>
              <w:ind w:left="567" w:right="567"/>
              <w:rPr>
                <w:rFonts w:asciiTheme="majorHAnsi" w:hAnsiTheme="majorHAnsi" w:cstheme="majorHAnsi"/>
                <w:b w:val="0"/>
                <w:sz w:val="20"/>
                <w:szCs w:val="20"/>
                <w:lang w:bidi="es-ES"/>
              </w:rPr>
            </w:pPr>
            <w:r w:rsidRPr="00B03213">
              <w:rPr>
                <w:rFonts w:asciiTheme="majorHAnsi" w:hAnsiTheme="majorHAnsi" w:cstheme="majorHAnsi"/>
                <w:b w:val="0"/>
                <w:sz w:val="20"/>
                <w:szCs w:val="20"/>
                <w:lang w:bidi="es-ES"/>
              </w:rPr>
              <w:t xml:space="preserve">A través de acciones de cooperación y relacionamiento apoyar a la Dirección de Operaciones Sanitarias con el fin de mantener el reconocimiento internacional y el estatus sanitario: </w:t>
            </w:r>
          </w:p>
          <w:p w:rsidRPr="00B03213" w:rsidR="002A3356" w:rsidP="00184873" w:rsidRDefault="002A3356" w14:paraId="273C7F87" w14:textId="45EB8A97">
            <w:pPr>
              <w:spacing w:line="276" w:lineRule="auto"/>
              <w:ind w:left="567" w:right="567"/>
              <w:rPr>
                <w:rFonts w:asciiTheme="majorHAnsi" w:hAnsiTheme="majorHAnsi" w:cstheme="majorHAnsi"/>
                <w:sz w:val="20"/>
                <w:szCs w:val="20"/>
              </w:rPr>
            </w:pPr>
          </w:p>
          <w:p w:rsidRPr="00B03213" w:rsidR="002A3356" w:rsidP="004548E2" w:rsidRDefault="002A3356" w14:paraId="56F512B7" w14:textId="55E67603">
            <w:pPr>
              <w:pStyle w:val="Prrafodelista"/>
              <w:numPr>
                <w:ilvl w:val="0"/>
                <w:numId w:val="19"/>
              </w:numPr>
              <w:spacing w:line="276" w:lineRule="auto"/>
              <w:ind w:left="567" w:right="567"/>
              <w:rPr>
                <w:rFonts w:asciiTheme="majorHAnsi" w:hAnsiTheme="majorHAnsi" w:cstheme="majorHAnsi"/>
                <w:b w:val="0"/>
                <w:sz w:val="20"/>
                <w:szCs w:val="20"/>
              </w:rPr>
            </w:pPr>
            <w:r w:rsidRPr="00B03213">
              <w:rPr>
                <w:rFonts w:asciiTheme="majorHAnsi" w:hAnsiTheme="majorHAnsi" w:cstheme="majorHAnsi"/>
                <w:b w:val="0"/>
                <w:sz w:val="20"/>
                <w:szCs w:val="20"/>
                <w:lang w:bidi="es-ES"/>
              </w:rPr>
              <w:t>Implementación de la Certificación electrónica como una estrategia de transformación digital - Facilitación al comercio.</w:t>
            </w:r>
          </w:p>
          <w:p w:rsidRPr="00B03213" w:rsidR="002A3356" w:rsidP="004548E2" w:rsidRDefault="002A3356" w14:paraId="12DBEAEC" w14:textId="77777777">
            <w:pPr>
              <w:pStyle w:val="Prrafodelista"/>
              <w:numPr>
                <w:ilvl w:val="0"/>
                <w:numId w:val="19"/>
              </w:numPr>
              <w:spacing w:line="276" w:lineRule="auto"/>
              <w:ind w:left="567" w:right="567"/>
              <w:rPr>
                <w:rFonts w:asciiTheme="majorHAnsi" w:hAnsiTheme="majorHAnsi" w:cstheme="majorHAnsi"/>
                <w:b w:val="0"/>
                <w:sz w:val="20"/>
                <w:szCs w:val="20"/>
              </w:rPr>
            </w:pPr>
            <w:r w:rsidRPr="00B03213">
              <w:rPr>
                <w:rFonts w:asciiTheme="majorHAnsi" w:hAnsiTheme="majorHAnsi" w:cstheme="majorHAnsi"/>
                <w:b w:val="0"/>
                <w:sz w:val="20"/>
                <w:szCs w:val="20"/>
                <w:lang w:bidi="es-ES"/>
              </w:rPr>
              <w:t>Fortalecimiento de las capacidades reguladoras.</w:t>
            </w:r>
          </w:p>
          <w:p w:rsidRPr="00D9382B" w:rsidR="002A3356" w:rsidP="004548E2" w:rsidRDefault="002A3356" w14:paraId="2AC8C1D0" w14:textId="6BEAD03B">
            <w:pPr>
              <w:pStyle w:val="Prrafodelista"/>
              <w:numPr>
                <w:ilvl w:val="0"/>
                <w:numId w:val="19"/>
              </w:numPr>
              <w:spacing w:line="276" w:lineRule="auto"/>
              <w:ind w:left="567" w:right="567"/>
              <w:rPr>
                <w:rFonts w:ascii="Calibri" w:hAnsi="Calibri"/>
                <w:szCs w:val="28"/>
                <w:lang w:bidi="es-ES"/>
              </w:rPr>
            </w:pPr>
            <w:r w:rsidRPr="00D9382B">
              <w:rPr>
                <w:rFonts w:asciiTheme="majorHAnsi" w:hAnsiTheme="majorHAnsi" w:cstheme="majorBidi"/>
                <w:b w:val="0"/>
                <w:sz w:val="20"/>
                <w:szCs w:val="20"/>
                <w:lang w:bidi="es-ES"/>
              </w:rPr>
              <w:t>Adopción de mejores estándares internacionales.</w:t>
            </w:r>
            <w:bookmarkEnd w:id="14"/>
          </w:p>
          <w:p w:rsidR="00D9382B" w:rsidP="00B824AD" w:rsidRDefault="00D9382B" w14:paraId="5C379C09" w14:textId="77777777">
            <w:pPr>
              <w:pStyle w:val="Prrafodelista"/>
              <w:spacing w:line="276" w:lineRule="auto"/>
              <w:ind w:left="567" w:right="567"/>
              <w:rPr>
                <w:rFonts w:asciiTheme="majorHAnsi" w:hAnsiTheme="majorHAnsi" w:cstheme="majorBidi"/>
                <w:b w:val="0"/>
                <w:sz w:val="20"/>
                <w:szCs w:val="20"/>
                <w:lang w:bidi="es-ES"/>
              </w:rPr>
            </w:pPr>
          </w:p>
          <w:p w:rsidRPr="00B03213" w:rsidR="00B824AD" w:rsidP="00B824AD" w:rsidRDefault="00B824AD" w14:paraId="6052C9DD" w14:textId="3500011E">
            <w:pPr>
              <w:pStyle w:val="Prrafodelista"/>
              <w:spacing w:line="276" w:lineRule="auto"/>
              <w:ind w:left="567" w:right="567"/>
              <w:rPr>
                <w:rFonts w:ascii="Calibri" w:hAnsi="Calibri"/>
                <w:szCs w:val="28"/>
                <w:lang w:bidi="es-ES"/>
              </w:rPr>
            </w:pPr>
          </w:p>
        </w:tc>
      </w:tr>
      <w:tr w:rsidRPr="00B03213" w:rsidR="00A3153F" w:rsidTr="199356B2" w14:paraId="0CD5D59F" w14:textId="77777777">
        <w:trPr>
          <w:trHeight w:val="14473" w:hRule="exact"/>
        </w:trPr>
        <w:tc>
          <w:tcPr>
            <w:cnfStyle w:val="000010000000" w:firstRow="0" w:lastRow="0" w:firstColumn="0" w:lastColumn="0" w:oddVBand="1" w:evenVBand="0" w:oddHBand="0" w:evenHBand="0" w:firstRowFirstColumn="0" w:firstRowLastColumn="0" w:lastRowFirstColumn="0" w:lastRowLastColumn="0"/>
            <w:tcW w:w="9712" w:type="dxa"/>
            <w:tcMar/>
          </w:tcPr>
          <w:p w:rsidR="00B824AD" w:rsidP="00184873" w:rsidRDefault="00B824AD" w14:paraId="408E296F" w14:textId="3680AA32">
            <w:pPr>
              <w:ind w:left="567" w:right="567"/>
              <w:jc w:val="both"/>
              <w:rPr>
                <w:rFonts w:asciiTheme="majorHAnsi" w:hAnsiTheme="majorHAnsi" w:cstheme="majorBidi"/>
                <w:b w:val="0"/>
                <w:sz w:val="20"/>
                <w:szCs w:val="20"/>
                <w:lang w:bidi="es-ES"/>
              </w:rPr>
            </w:pPr>
          </w:p>
          <w:p w:rsidRPr="00B824AD" w:rsidR="00B824AD" w:rsidP="00184873" w:rsidRDefault="007C7C77" w14:paraId="0F50E2BA" w14:textId="0A8F4DF8">
            <w:pPr>
              <w:ind w:left="567" w:right="567"/>
              <w:jc w:val="both"/>
              <w:rPr>
                <w:rFonts w:asciiTheme="majorHAnsi" w:hAnsiTheme="majorHAnsi" w:cstheme="majorBidi"/>
                <w:bCs/>
                <w:sz w:val="22"/>
                <w:lang w:bidi="es-ES"/>
              </w:rPr>
            </w:pPr>
            <w:r w:rsidRPr="00B03213">
              <w:rPr>
                <w:rFonts w:asciiTheme="majorHAnsi" w:hAnsiTheme="majorHAnsi" w:cstheme="majorHAnsi"/>
                <w:bCs/>
                <w:noProof/>
                <w:sz w:val="20"/>
                <w:szCs w:val="20"/>
                <w:lang w:val="en-US"/>
              </w:rPr>
              <w:drawing>
                <wp:anchor distT="0" distB="0" distL="114300" distR="114300" simplePos="0" relativeHeight="251658240" behindDoc="0" locked="0" layoutInCell="1" allowOverlap="1" wp14:anchorId="64F232CA" wp14:editId="0DC67468">
                  <wp:simplePos x="0" y="0"/>
                  <wp:positionH relativeFrom="column">
                    <wp:posOffset>245091</wp:posOffset>
                  </wp:positionH>
                  <wp:positionV relativeFrom="paragraph">
                    <wp:posOffset>217814</wp:posOffset>
                  </wp:positionV>
                  <wp:extent cx="5581650" cy="3744595"/>
                  <wp:effectExtent l="0" t="0" r="19050" b="27305"/>
                  <wp:wrapTopAndBottom/>
                  <wp:docPr id="1006960694" name="Diagrama 100696069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14:sizeRelH relativeFrom="margin">
                    <wp14:pctWidth>0</wp14:pctWidth>
                  </wp14:sizeRelH>
                  <wp14:sizeRelV relativeFrom="margin">
                    <wp14:pctHeight>0</wp14:pctHeight>
                  </wp14:sizeRelV>
                </wp:anchor>
              </w:drawing>
            </w:r>
            <w:r w:rsidRPr="00B824AD" w:rsidR="00B824AD">
              <w:rPr>
                <w:rFonts w:asciiTheme="majorHAnsi" w:hAnsiTheme="majorHAnsi" w:cstheme="majorBidi"/>
                <w:bCs/>
                <w:sz w:val="22"/>
                <w:lang w:bidi="es-ES"/>
              </w:rPr>
              <w:t>Herramientas:</w:t>
            </w:r>
          </w:p>
          <w:p w:rsidR="007C7C77" w:rsidP="006C3035" w:rsidRDefault="007C7C77" w14:paraId="1BA58F6B" w14:textId="49329DF9">
            <w:pPr>
              <w:ind w:left="567" w:right="567"/>
              <w:jc w:val="center"/>
              <w:rPr>
                <w:rFonts w:ascii="Calibri" w:hAnsi="Calibri" w:eastAsia="Calibri" w:cs="Calibri"/>
                <w:color w:val="082974"/>
                <w:szCs w:val="28"/>
              </w:rPr>
            </w:pPr>
          </w:p>
          <w:p w:rsidRPr="007C7C77" w:rsidR="007C5FE8" w:rsidP="006C3035" w:rsidRDefault="007C5FE8" w14:paraId="56A459FC" w14:textId="7BA52BD4">
            <w:pPr>
              <w:ind w:left="567" w:right="567"/>
              <w:jc w:val="center"/>
              <w:rPr>
                <w:rFonts w:eastAsia="Calibri" w:asciiTheme="majorHAnsi" w:hAnsiTheme="majorHAnsi" w:cstheme="majorHAnsi"/>
                <w:color w:val="082974"/>
                <w:szCs w:val="28"/>
              </w:rPr>
            </w:pPr>
            <w:r w:rsidRPr="007C7C77">
              <w:rPr>
                <w:rFonts w:eastAsia="Calibri" w:asciiTheme="majorHAnsi" w:hAnsiTheme="majorHAnsi" w:cstheme="majorHAnsi"/>
                <w:color w:val="082974"/>
                <w:szCs w:val="28"/>
              </w:rPr>
              <w:t>RESULTADOS EN LA GESTIÓN DE COOPERACIÓN 2021</w:t>
            </w:r>
          </w:p>
          <w:p w:rsidRPr="00B03213" w:rsidR="000D501B" w:rsidP="00184873" w:rsidRDefault="000D501B" w14:paraId="51C08352" w14:textId="77777777">
            <w:pPr>
              <w:spacing w:line="257" w:lineRule="auto"/>
              <w:jc w:val="center"/>
              <w:rPr>
                <w:rFonts w:ascii="Calibri" w:hAnsi="Calibri" w:eastAsia="Calibri" w:cs="Calibri"/>
                <w:color w:val="082974"/>
                <w:szCs w:val="28"/>
              </w:rPr>
            </w:pPr>
          </w:p>
          <w:p w:rsidRPr="00C85A07" w:rsidR="007C5FE8" w:rsidP="004548E2" w:rsidRDefault="007C5FE8" w14:paraId="12D32AFA" w14:textId="1CCDF1D0">
            <w:pPr>
              <w:pStyle w:val="Prrafodelista"/>
              <w:numPr>
                <w:ilvl w:val="0"/>
                <w:numId w:val="54"/>
              </w:numPr>
              <w:spacing w:line="276" w:lineRule="auto"/>
              <w:rPr>
                <w:rFonts w:asciiTheme="majorHAnsi" w:hAnsiTheme="majorHAnsi" w:eastAsiaTheme="majorEastAsia" w:cstheme="majorBidi"/>
                <w:sz w:val="24"/>
                <w:szCs w:val="24"/>
                <w:lang w:val="es"/>
              </w:rPr>
            </w:pPr>
            <w:r w:rsidRPr="00C85A07">
              <w:rPr>
                <w:rFonts w:asciiTheme="majorHAnsi" w:hAnsiTheme="majorHAnsi" w:cstheme="majorBidi"/>
                <w:bCs/>
                <w:sz w:val="24"/>
                <w:szCs w:val="24"/>
                <w:lang w:val="es" w:bidi="es-ES"/>
              </w:rPr>
              <w:t>CERTIFICACIÓN ELECTRÓNICA</w:t>
            </w:r>
          </w:p>
          <w:p w:rsidRPr="00B03213" w:rsidR="31B23BA9" w:rsidP="00184873" w:rsidRDefault="31B23BA9" w14:paraId="538235A5" w14:textId="4A2461F5">
            <w:pPr>
              <w:ind w:left="567" w:right="567"/>
              <w:jc w:val="both"/>
              <w:rPr>
                <w:rFonts w:asciiTheme="majorHAnsi" w:hAnsiTheme="majorHAnsi" w:cstheme="majorBidi"/>
                <w:b w:val="0"/>
                <w:sz w:val="20"/>
                <w:szCs w:val="20"/>
                <w:lang w:bidi="es-ES"/>
              </w:rPr>
            </w:pPr>
          </w:p>
          <w:p w:rsidRPr="00B364F5" w:rsidR="007C5FE8" w:rsidP="00C85A07" w:rsidRDefault="007C5FE8" w14:paraId="12292F44" w14:textId="77777777">
            <w:pPr>
              <w:spacing w:line="257" w:lineRule="auto"/>
              <w:ind w:left="709" w:right="273"/>
              <w:jc w:val="both"/>
              <w:rPr>
                <w:rFonts w:asciiTheme="majorHAnsi" w:hAnsiTheme="majorHAnsi" w:cstheme="majorHAnsi"/>
                <w:b w:val="0"/>
                <w:sz w:val="20"/>
                <w:szCs w:val="20"/>
                <w:lang w:bidi="es-ES"/>
              </w:rPr>
            </w:pPr>
            <w:r w:rsidRPr="00B364F5">
              <w:rPr>
                <w:rFonts w:asciiTheme="majorHAnsi" w:hAnsiTheme="majorHAnsi" w:cstheme="majorHAnsi"/>
                <w:b w:val="0"/>
                <w:sz w:val="20"/>
                <w:szCs w:val="20"/>
                <w:lang w:bidi="es-ES"/>
              </w:rPr>
              <w:t>Para esta dirección también fue importante mantener el reconocimiento internacional y el estatus sanitario y se trabajó en la implementación de la Certificación electrónica como una estrategia de transformación digital.</w:t>
            </w:r>
          </w:p>
          <w:p w:rsidRPr="00B364F5" w:rsidR="007C5FE8" w:rsidP="00C85A07" w:rsidRDefault="007C5FE8" w14:paraId="51070EC8" w14:textId="77777777">
            <w:pPr>
              <w:spacing w:line="257" w:lineRule="auto"/>
              <w:ind w:left="709" w:right="273"/>
              <w:jc w:val="both"/>
              <w:rPr>
                <w:rFonts w:asciiTheme="majorHAnsi" w:hAnsiTheme="majorHAnsi" w:cstheme="majorHAnsi"/>
                <w:b w:val="0"/>
                <w:sz w:val="20"/>
                <w:szCs w:val="20"/>
                <w:lang w:bidi="es-ES"/>
              </w:rPr>
            </w:pPr>
            <w:r w:rsidRPr="00B364F5">
              <w:rPr>
                <w:rFonts w:asciiTheme="majorHAnsi" w:hAnsiTheme="majorHAnsi" w:cstheme="majorHAnsi"/>
                <w:b w:val="0"/>
                <w:sz w:val="20"/>
                <w:szCs w:val="20"/>
                <w:lang w:bidi="es-ES"/>
              </w:rPr>
              <w:t xml:space="preserve"> </w:t>
            </w:r>
          </w:p>
          <w:p w:rsidRPr="00B364F5" w:rsidR="007C5FE8" w:rsidP="004548E2" w:rsidRDefault="55E43726" w14:paraId="0C357827" w14:textId="1013800B">
            <w:pPr>
              <w:pStyle w:val="Prrafodelista"/>
              <w:numPr>
                <w:ilvl w:val="0"/>
                <w:numId w:val="62"/>
              </w:numPr>
              <w:spacing w:line="257" w:lineRule="auto"/>
              <w:ind w:right="273"/>
              <w:jc w:val="both"/>
              <w:rPr>
                <w:rFonts w:asciiTheme="majorHAnsi" w:hAnsiTheme="majorHAnsi" w:cstheme="majorHAnsi"/>
                <w:bCs/>
                <w:sz w:val="20"/>
                <w:szCs w:val="20"/>
                <w:lang w:val="es"/>
              </w:rPr>
            </w:pPr>
            <w:r w:rsidRPr="00B364F5">
              <w:rPr>
                <w:rFonts w:eastAsia="Arial" w:asciiTheme="majorHAnsi" w:hAnsiTheme="majorHAnsi" w:cstheme="majorHAnsi"/>
                <w:bCs/>
                <w:sz w:val="20"/>
                <w:szCs w:val="20"/>
                <w:lang w:val="es"/>
              </w:rPr>
              <w:t xml:space="preserve">Países Bajos. </w:t>
            </w:r>
            <w:r w:rsidRPr="00B364F5">
              <w:rPr>
                <w:rFonts w:eastAsia="Arial" w:asciiTheme="majorHAnsi" w:hAnsiTheme="majorHAnsi" w:cstheme="majorHAnsi"/>
                <w:b w:val="0"/>
                <w:sz w:val="20"/>
                <w:szCs w:val="20"/>
                <w:lang w:val="es"/>
              </w:rPr>
              <w:t>En el marco del Memorando de Entendimiento entre el Invima y NVWA del Reino de los Países Bajos en Certificación Electrónica, y la Carta de Intención entre el ICA, el INVIMA y el NVWA, el Invima adelanta el Plan de Trabajo que busca intercambiar datos electrónicos entre las autoridades, simplificando la transferencia de garantías, las inspecciones de la autoridad competente mediante la comparación electrónica de los datos pertinentes, y la adaptabilidad de los procedimientos para la emisión y verificación de certificados sanitarios por parte de las autoridades competentes, de acuerdo con los estándares internacionales como Codex Alimentarius y la regulación en importación y exportación de alimentos de origen animal y vegetal dirigidos al consumo humano.</w:t>
            </w:r>
          </w:p>
          <w:p w:rsidRPr="00B364F5" w:rsidR="007C5FE8" w:rsidP="00C85A07" w:rsidRDefault="007C5FE8" w14:paraId="68E7DC31" w14:textId="48EB0A54">
            <w:pPr>
              <w:spacing w:line="257" w:lineRule="auto"/>
              <w:ind w:left="709" w:right="273"/>
              <w:jc w:val="both"/>
              <w:rPr>
                <w:rFonts w:asciiTheme="majorHAnsi" w:hAnsiTheme="majorHAnsi" w:cstheme="majorHAnsi"/>
                <w:b w:val="0"/>
                <w:sz w:val="20"/>
                <w:szCs w:val="20"/>
                <w:lang w:val="es" w:bidi="es-ES"/>
              </w:rPr>
            </w:pPr>
          </w:p>
          <w:p w:rsidRPr="00B364F5" w:rsidR="007C5FE8" w:rsidP="004548E2" w:rsidRDefault="007C5FE8" w14:paraId="4700A761" w14:textId="3DC4F6AC">
            <w:pPr>
              <w:pStyle w:val="Prrafodelista"/>
              <w:numPr>
                <w:ilvl w:val="0"/>
                <w:numId w:val="62"/>
              </w:numPr>
              <w:spacing w:line="257" w:lineRule="auto"/>
              <w:ind w:right="273"/>
              <w:jc w:val="both"/>
              <w:rPr>
                <w:rFonts w:asciiTheme="majorHAnsi" w:hAnsiTheme="majorHAnsi" w:cstheme="majorHAnsi"/>
                <w:sz w:val="20"/>
                <w:szCs w:val="20"/>
                <w:lang w:val="es"/>
              </w:rPr>
            </w:pPr>
            <w:r w:rsidRPr="00B364F5">
              <w:rPr>
                <w:rFonts w:eastAsia="Arial" w:asciiTheme="majorHAnsi" w:hAnsiTheme="majorHAnsi" w:cstheme="majorHAnsi"/>
                <w:sz w:val="20"/>
                <w:szCs w:val="20"/>
                <w:lang w:val="es"/>
              </w:rPr>
              <w:t xml:space="preserve">Unión Europea: </w:t>
            </w:r>
            <w:r w:rsidRPr="00B364F5">
              <w:rPr>
                <w:rFonts w:eastAsia="Arial" w:asciiTheme="majorHAnsi" w:hAnsiTheme="majorHAnsi" w:cstheme="majorHAnsi"/>
                <w:b w:val="0"/>
                <w:sz w:val="20"/>
                <w:szCs w:val="20"/>
                <w:lang w:val="es"/>
              </w:rPr>
              <w:t>Se adelantó el trabajo con la OTI y los expertos de la Unión Europea del sistema TRACES con el fin de implementar el sistema en el Invima, así mismo, se recibió por parte del Ministerio de Comercio industria y Turismo, la oferta de cooperación para la implementación de Traces en el Invima, recursos que permitirán generar el fortalecimiento y la implementación del sistema dentro de la entidad.</w:t>
            </w:r>
          </w:p>
          <w:p w:rsidRPr="00B364F5" w:rsidR="00C85A07" w:rsidP="00C85A07" w:rsidRDefault="00C85A07" w14:paraId="6892DCA5" w14:textId="77777777">
            <w:pPr>
              <w:pStyle w:val="Prrafodelista"/>
              <w:rPr>
                <w:rFonts w:asciiTheme="majorHAnsi" w:hAnsiTheme="majorHAnsi" w:cstheme="majorHAnsi"/>
                <w:sz w:val="20"/>
                <w:szCs w:val="20"/>
                <w:lang w:val="es"/>
              </w:rPr>
            </w:pPr>
          </w:p>
          <w:p w:rsidR="00C85A07" w:rsidP="004548E2" w:rsidRDefault="00C85A07" w14:paraId="7D7B5E69" w14:textId="389C6D4A">
            <w:pPr>
              <w:pStyle w:val="Prrafodelista"/>
              <w:numPr>
                <w:ilvl w:val="0"/>
                <w:numId w:val="62"/>
              </w:numPr>
              <w:spacing w:line="257" w:lineRule="auto"/>
              <w:ind w:right="273"/>
              <w:jc w:val="both"/>
              <w:rPr>
                <w:rFonts w:asciiTheme="majorHAnsi" w:hAnsiTheme="majorHAnsi" w:cstheme="majorHAnsi"/>
                <w:sz w:val="20"/>
                <w:szCs w:val="20"/>
                <w:lang w:val="es"/>
              </w:rPr>
            </w:pPr>
            <w:r w:rsidRPr="00B364F5">
              <w:rPr>
                <w:rFonts w:asciiTheme="majorHAnsi" w:hAnsiTheme="majorHAnsi" w:cstheme="majorHAnsi"/>
                <w:sz w:val="20"/>
                <w:szCs w:val="20"/>
                <w:lang w:val="es"/>
              </w:rPr>
              <w:t>Alianza Global</w:t>
            </w:r>
          </w:p>
          <w:p w:rsidRPr="00B764E8" w:rsidR="00B764E8" w:rsidP="00B764E8" w:rsidRDefault="00B764E8" w14:paraId="6C3233EE" w14:textId="77777777">
            <w:pPr>
              <w:pStyle w:val="Prrafodelista"/>
              <w:rPr>
                <w:rFonts w:asciiTheme="majorHAnsi" w:hAnsiTheme="majorHAnsi" w:cstheme="majorHAnsi"/>
                <w:sz w:val="20"/>
                <w:szCs w:val="20"/>
                <w:lang w:val="es"/>
              </w:rPr>
            </w:pPr>
          </w:p>
          <w:p w:rsidR="55E43726" w:rsidP="73252D64" w:rsidRDefault="55E43726" w14:paraId="6E73E3A3" w14:textId="524C0872">
            <w:pPr>
              <w:spacing w:after="0" w:line="257" w:lineRule="auto"/>
              <w:ind w:left="1069" w:right="273"/>
              <w:jc w:val="both"/>
              <w:rPr>
                <w:rFonts w:ascii="Arial" w:hAnsi="Arial" w:eastAsia="Arial" w:cs="Arial"/>
                <w:b w:val="1"/>
                <w:bCs w:val="1"/>
                <w:i w:val="0"/>
                <w:iCs w:val="0"/>
                <w:caps w:val="0"/>
                <w:smallCaps w:val="0"/>
                <w:noProof w:val="0"/>
                <w:color w:val="082974"/>
                <w:sz w:val="20"/>
                <w:szCs w:val="20"/>
                <w:lang w:val="es"/>
              </w:rPr>
            </w:pPr>
            <w:r w:rsidRPr="73252D64" w:rsidR="73252D64">
              <w:rPr>
                <w:rFonts w:ascii="Arial" w:hAnsi="Arial" w:eastAsia="Arial" w:cs="Arial"/>
                <w:b w:val="0"/>
                <w:bCs w:val="0"/>
                <w:i w:val="0"/>
                <w:iCs w:val="0"/>
                <w:caps w:val="0"/>
                <w:smallCaps w:val="0"/>
                <w:noProof w:val="0"/>
                <w:color w:val="082974"/>
                <w:sz w:val="20"/>
                <w:szCs w:val="20"/>
                <w:lang w:val="es"/>
              </w:rPr>
              <w:t>Iniciado el acercamiento, se realizó la propuesta del proyecto para Tráfico Postal y certificación Electrónica [Canadá, Chile y la Unión Europea (Traces)]. Sin embargo, una vez verificada la propuesta por el comité directivo y grupo de donantes, Colombia no se encontró priorizada en el listado de 2021, pues le iban a dar prioridad a las instituciones que no habían tenido cooperación en el pasado.</w:t>
            </w:r>
          </w:p>
          <w:p w:rsidR="55E43726" w:rsidP="55E43726" w:rsidRDefault="55E43726" w14:paraId="5155F79E" w14:textId="51FA9C08">
            <w:pPr>
              <w:jc w:val="both"/>
              <w:rPr>
                <w:rFonts w:ascii="Calibri" w:hAnsi="Calibri"/>
                <w:bCs/>
                <w:szCs w:val="28"/>
                <w:lang w:val="es"/>
              </w:rPr>
            </w:pPr>
          </w:p>
          <w:p w:rsidRPr="00B03213" w:rsidR="00314BD4" w:rsidP="55E43726" w:rsidRDefault="1A73039F" w14:paraId="7D1AEBD2" w14:textId="483C05A2">
            <w:pPr>
              <w:spacing w:line="257" w:lineRule="auto"/>
              <w:rPr>
                <w:rFonts w:asciiTheme="majorHAnsi" w:hAnsiTheme="majorHAnsi" w:cstheme="majorBidi"/>
                <w:b w:val="0"/>
                <w:sz w:val="20"/>
                <w:szCs w:val="20"/>
                <w:lang w:bidi="es-ES"/>
              </w:rPr>
            </w:pPr>
            <w:r w:rsidRPr="55E43726">
              <w:rPr>
                <w:rFonts w:asciiTheme="majorHAnsi" w:hAnsiTheme="majorHAnsi" w:cstheme="majorBidi"/>
                <w:b w:val="0"/>
                <w:sz w:val="20"/>
                <w:szCs w:val="20"/>
                <w:lang w:bidi="es-ES"/>
              </w:rPr>
              <w:t xml:space="preserve"> </w:t>
            </w:r>
          </w:p>
        </w:tc>
      </w:tr>
      <w:tr w:rsidRPr="00B03213" w:rsidR="00C53163" w:rsidTr="199356B2" w14:paraId="2F386D0A" w14:textId="77777777">
        <w:trPr>
          <w:trHeight w:val="14473" w:hRule="exact"/>
        </w:trPr>
        <w:tc>
          <w:tcPr>
            <w:cnfStyle w:val="000010000000" w:firstRow="0" w:lastRow="0" w:firstColumn="0" w:lastColumn="0" w:oddVBand="1" w:evenVBand="0" w:oddHBand="0" w:evenHBand="0" w:firstRowFirstColumn="0" w:firstRowLastColumn="0" w:lastRowFirstColumn="0" w:lastRowLastColumn="0"/>
            <w:tcW w:w="9712" w:type="dxa"/>
            <w:tcMar/>
          </w:tcPr>
          <w:p w:rsidRPr="004C4112" w:rsidR="00B364F5" w:rsidP="004548E2" w:rsidRDefault="00B364F5" w14:paraId="4C88637A" w14:textId="6F2A167F">
            <w:pPr>
              <w:pStyle w:val="Prrafodelista"/>
              <w:numPr>
                <w:ilvl w:val="0"/>
                <w:numId w:val="54"/>
              </w:numPr>
              <w:spacing w:line="257" w:lineRule="auto"/>
              <w:jc w:val="both"/>
              <w:rPr>
                <w:rFonts w:asciiTheme="majorHAnsi" w:hAnsiTheme="majorHAnsi" w:cstheme="majorBidi"/>
                <w:bCs/>
                <w:sz w:val="24"/>
                <w:szCs w:val="24"/>
                <w:lang w:val="es" w:bidi="es-ES"/>
              </w:rPr>
            </w:pPr>
            <w:r w:rsidRPr="004C4112">
              <w:rPr>
                <w:rFonts w:asciiTheme="majorHAnsi" w:hAnsiTheme="majorHAnsi" w:cstheme="majorBidi"/>
                <w:bCs/>
                <w:sz w:val="24"/>
                <w:szCs w:val="24"/>
                <w:lang w:val="es" w:bidi="es-ES"/>
              </w:rPr>
              <w:lastRenderedPageBreak/>
              <w:t>COOPERACIÓN CON HOMOLOGOS</w:t>
            </w:r>
          </w:p>
          <w:p w:rsidR="00B364F5" w:rsidP="55E43726" w:rsidRDefault="00B364F5" w14:paraId="3BCB9259" w14:textId="77777777">
            <w:pPr>
              <w:spacing w:line="257" w:lineRule="auto"/>
              <w:jc w:val="both"/>
              <w:rPr>
                <w:rFonts w:asciiTheme="majorHAnsi" w:hAnsiTheme="majorHAnsi" w:cstheme="majorBidi"/>
                <w:bCs/>
                <w:sz w:val="20"/>
                <w:szCs w:val="20"/>
                <w:lang w:val="es" w:bidi="es-ES"/>
              </w:rPr>
            </w:pPr>
          </w:p>
          <w:p w:rsidRPr="00B47E50" w:rsidR="00B47E50" w:rsidP="004548E2" w:rsidRDefault="00340643" w14:paraId="72CDD4F1" w14:textId="6416FF4D">
            <w:pPr>
              <w:pStyle w:val="Prrafodelista"/>
              <w:numPr>
                <w:ilvl w:val="0"/>
                <w:numId w:val="64"/>
              </w:numPr>
              <w:spacing w:line="257" w:lineRule="auto"/>
              <w:ind w:right="418"/>
              <w:jc w:val="both"/>
              <w:rPr>
                <w:rFonts w:asciiTheme="majorHAnsi" w:hAnsiTheme="majorHAnsi" w:eastAsiaTheme="majorEastAsia" w:cstheme="majorBidi"/>
                <w:b w:val="0"/>
                <w:sz w:val="20"/>
                <w:szCs w:val="20"/>
                <w:lang w:val="es"/>
              </w:rPr>
            </w:pPr>
            <w:r w:rsidRPr="5C01B0B6">
              <w:rPr>
                <w:rFonts w:asciiTheme="majorHAnsi" w:hAnsiTheme="majorHAnsi" w:cstheme="majorBidi"/>
                <w:sz w:val="20"/>
                <w:szCs w:val="20"/>
                <w:lang w:val="es" w:bidi="es-ES"/>
              </w:rPr>
              <w:t>OMS</w:t>
            </w:r>
            <w:r w:rsidRPr="5C01B0B6" w:rsidR="00B47E50">
              <w:rPr>
                <w:rFonts w:asciiTheme="majorHAnsi" w:hAnsiTheme="majorHAnsi" w:cstheme="majorBidi"/>
                <w:sz w:val="20"/>
                <w:szCs w:val="20"/>
                <w:lang w:val="es" w:bidi="es-ES"/>
              </w:rPr>
              <w:t xml:space="preserve">: </w:t>
            </w:r>
            <w:r w:rsidRPr="5C01B0B6" w:rsidR="001F1B00">
              <w:rPr>
                <w:rFonts w:asciiTheme="majorHAnsi" w:hAnsiTheme="majorHAnsi" w:cstheme="majorBidi"/>
                <w:b w:val="0"/>
                <w:sz w:val="20"/>
                <w:szCs w:val="20"/>
                <w:lang w:val="es" w:bidi="es-ES"/>
              </w:rPr>
              <w:t xml:space="preserve">Se </w:t>
            </w:r>
            <w:r w:rsidRPr="5C01B0B6" w:rsidR="007F19EF">
              <w:rPr>
                <w:rFonts w:asciiTheme="majorHAnsi" w:hAnsiTheme="majorHAnsi" w:cstheme="majorBidi"/>
                <w:b w:val="0"/>
                <w:sz w:val="20"/>
                <w:szCs w:val="20"/>
                <w:lang w:val="es" w:bidi="es-ES"/>
              </w:rPr>
              <w:t>compartió</w:t>
            </w:r>
            <w:r w:rsidRPr="5C01B0B6" w:rsidR="001F1B00">
              <w:rPr>
                <w:rFonts w:asciiTheme="majorHAnsi" w:hAnsiTheme="majorHAnsi" w:cstheme="majorBidi"/>
                <w:b w:val="0"/>
                <w:sz w:val="20"/>
                <w:szCs w:val="20"/>
                <w:lang w:val="es" w:bidi="es-ES"/>
              </w:rPr>
              <w:t xml:space="preserve"> con la</w:t>
            </w:r>
            <w:r w:rsidRPr="5C01B0B6" w:rsidR="007F19EF">
              <w:rPr>
                <w:rFonts w:asciiTheme="majorHAnsi" w:hAnsiTheme="majorHAnsi" w:cstheme="majorBidi"/>
                <w:b w:val="0"/>
                <w:sz w:val="20"/>
                <w:szCs w:val="20"/>
                <w:lang w:val="es" w:bidi="es-ES"/>
              </w:rPr>
              <w:t>s</w:t>
            </w:r>
            <w:r w:rsidRPr="5C01B0B6" w:rsidR="001F1B00">
              <w:rPr>
                <w:rFonts w:asciiTheme="majorHAnsi" w:hAnsiTheme="majorHAnsi" w:cstheme="majorBidi"/>
                <w:b w:val="0"/>
                <w:sz w:val="20"/>
                <w:szCs w:val="20"/>
                <w:lang w:val="es" w:bidi="es-ES"/>
              </w:rPr>
              <w:t xml:space="preserve"> Direcci</w:t>
            </w:r>
            <w:r w:rsidRPr="5C01B0B6" w:rsidR="007F19EF">
              <w:rPr>
                <w:rFonts w:asciiTheme="majorHAnsi" w:hAnsiTheme="majorHAnsi" w:cstheme="majorBidi"/>
                <w:b w:val="0"/>
                <w:sz w:val="20"/>
                <w:szCs w:val="20"/>
                <w:lang w:val="es" w:bidi="es-ES"/>
              </w:rPr>
              <w:t xml:space="preserve">ones de Medicamentos, </w:t>
            </w:r>
            <w:r w:rsidRPr="5C01B0B6" w:rsidR="00D342BD">
              <w:rPr>
                <w:rFonts w:asciiTheme="majorHAnsi" w:hAnsiTheme="majorHAnsi" w:cstheme="majorBidi"/>
                <w:b w:val="0"/>
                <w:sz w:val="20"/>
                <w:szCs w:val="20"/>
                <w:lang w:val="es" w:bidi="es-ES"/>
              </w:rPr>
              <w:t>D</w:t>
            </w:r>
            <w:r w:rsidRPr="5C01B0B6" w:rsidR="007F19EF">
              <w:rPr>
                <w:rFonts w:asciiTheme="majorHAnsi" w:hAnsiTheme="majorHAnsi" w:cstheme="majorBidi"/>
                <w:b w:val="0"/>
                <w:sz w:val="20"/>
                <w:szCs w:val="20"/>
                <w:lang w:val="es" w:bidi="es-ES"/>
              </w:rPr>
              <w:t xml:space="preserve">ispositivos, </w:t>
            </w:r>
            <w:r w:rsidRPr="5C01B0B6" w:rsidR="00D342BD">
              <w:rPr>
                <w:rFonts w:asciiTheme="majorHAnsi" w:hAnsiTheme="majorHAnsi" w:cstheme="majorBidi"/>
                <w:b w:val="0"/>
                <w:sz w:val="20"/>
                <w:szCs w:val="20"/>
                <w:lang w:val="es" w:bidi="es-ES"/>
              </w:rPr>
              <w:t>C</w:t>
            </w:r>
            <w:r w:rsidRPr="5C01B0B6" w:rsidR="00855CA9">
              <w:rPr>
                <w:rFonts w:asciiTheme="majorHAnsi" w:hAnsiTheme="majorHAnsi" w:cstheme="majorBidi"/>
                <w:b w:val="0"/>
                <w:sz w:val="20"/>
                <w:szCs w:val="20"/>
                <w:lang w:val="es" w:bidi="es-ES"/>
              </w:rPr>
              <w:t>osméticos</w:t>
            </w:r>
            <w:r w:rsidRPr="5C01B0B6" w:rsidR="00760CB8">
              <w:rPr>
                <w:rFonts w:asciiTheme="majorHAnsi" w:hAnsiTheme="majorHAnsi" w:cstheme="majorBidi"/>
                <w:b w:val="0"/>
                <w:sz w:val="20"/>
                <w:szCs w:val="20"/>
                <w:lang w:val="es" w:bidi="es-ES"/>
              </w:rPr>
              <w:t xml:space="preserve">, </w:t>
            </w:r>
            <w:r w:rsidRPr="5C01B0B6" w:rsidR="00D342BD">
              <w:rPr>
                <w:rFonts w:asciiTheme="majorHAnsi" w:hAnsiTheme="majorHAnsi" w:cstheme="majorBidi"/>
                <w:b w:val="0"/>
                <w:sz w:val="20"/>
                <w:szCs w:val="20"/>
                <w:lang w:val="es" w:bidi="es-ES"/>
              </w:rPr>
              <w:t>O</w:t>
            </w:r>
            <w:r w:rsidRPr="5C01B0B6" w:rsidR="00760CB8">
              <w:rPr>
                <w:rFonts w:asciiTheme="majorHAnsi" w:hAnsiTheme="majorHAnsi" w:cstheme="majorBidi"/>
                <w:b w:val="0"/>
                <w:sz w:val="20"/>
                <w:szCs w:val="20"/>
                <w:lang w:val="es" w:bidi="es-ES"/>
              </w:rPr>
              <w:t xml:space="preserve">peraciones </w:t>
            </w:r>
            <w:r w:rsidRPr="5C01B0B6" w:rsidR="00D342BD">
              <w:rPr>
                <w:rFonts w:asciiTheme="majorHAnsi" w:hAnsiTheme="majorHAnsi" w:cstheme="majorBidi"/>
                <w:b w:val="0"/>
                <w:sz w:val="20"/>
                <w:szCs w:val="20"/>
                <w:lang w:val="es" w:bidi="es-ES"/>
              </w:rPr>
              <w:t>S</w:t>
            </w:r>
            <w:r w:rsidRPr="5C01B0B6" w:rsidR="00760CB8">
              <w:rPr>
                <w:rFonts w:asciiTheme="majorHAnsi" w:hAnsiTheme="majorHAnsi" w:cstheme="majorBidi"/>
                <w:b w:val="0"/>
                <w:sz w:val="20"/>
                <w:szCs w:val="20"/>
                <w:lang w:val="es" w:bidi="es-ES"/>
              </w:rPr>
              <w:t xml:space="preserve">anitarias, </w:t>
            </w:r>
            <w:r w:rsidRPr="5C01B0B6" w:rsidR="00D342BD">
              <w:rPr>
                <w:rFonts w:asciiTheme="majorHAnsi" w:hAnsiTheme="majorHAnsi" w:cstheme="majorBidi"/>
                <w:b w:val="0"/>
                <w:sz w:val="20"/>
                <w:szCs w:val="20"/>
                <w:lang w:val="es" w:bidi="es-ES"/>
              </w:rPr>
              <w:t>R</w:t>
            </w:r>
            <w:r w:rsidRPr="5C01B0B6" w:rsidR="00760CB8">
              <w:rPr>
                <w:rFonts w:asciiTheme="majorHAnsi" w:hAnsiTheme="majorHAnsi" w:cstheme="majorBidi"/>
                <w:b w:val="0"/>
                <w:sz w:val="20"/>
                <w:szCs w:val="20"/>
                <w:lang w:val="es" w:bidi="es-ES"/>
              </w:rPr>
              <w:t xml:space="preserve">esponsabilidad </w:t>
            </w:r>
            <w:r w:rsidRPr="5C01B0B6" w:rsidR="00D342BD">
              <w:rPr>
                <w:rFonts w:asciiTheme="majorHAnsi" w:hAnsiTheme="majorHAnsi" w:cstheme="majorBidi"/>
                <w:b w:val="0"/>
                <w:sz w:val="20"/>
                <w:szCs w:val="20"/>
                <w:lang w:val="es" w:bidi="es-ES"/>
              </w:rPr>
              <w:t>S</w:t>
            </w:r>
            <w:r w:rsidRPr="5C01B0B6" w:rsidR="00760CB8">
              <w:rPr>
                <w:rFonts w:asciiTheme="majorHAnsi" w:hAnsiTheme="majorHAnsi" w:cstheme="majorBidi"/>
                <w:b w:val="0"/>
                <w:sz w:val="20"/>
                <w:szCs w:val="20"/>
                <w:lang w:val="es" w:bidi="es-ES"/>
              </w:rPr>
              <w:t>anitaria,</w:t>
            </w:r>
            <w:r w:rsidRPr="5C01B0B6" w:rsidR="00D342BD">
              <w:rPr>
                <w:rFonts w:asciiTheme="majorHAnsi" w:hAnsiTheme="majorHAnsi" w:cstheme="majorBidi"/>
                <w:b w:val="0"/>
                <w:sz w:val="20"/>
                <w:szCs w:val="20"/>
                <w:lang w:val="es" w:bidi="es-ES"/>
              </w:rPr>
              <w:t xml:space="preserve"> O</w:t>
            </w:r>
            <w:r w:rsidRPr="5C01B0B6" w:rsidR="00760CB8">
              <w:rPr>
                <w:rFonts w:asciiTheme="majorHAnsi" w:hAnsiTheme="majorHAnsi" w:cstheme="majorBidi"/>
                <w:b w:val="0"/>
                <w:sz w:val="20"/>
                <w:szCs w:val="20"/>
                <w:lang w:val="es" w:bidi="es-ES"/>
              </w:rPr>
              <w:t xml:space="preserve">ficina </w:t>
            </w:r>
            <w:r w:rsidRPr="5C01B0B6" w:rsidR="00D342BD">
              <w:rPr>
                <w:rFonts w:asciiTheme="majorHAnsi" w:hAnsiTheme="majorHAnsi" w:cstheme="majorBidi"/>
                <w:b w:val="0"/>
                <w:sz w:val="20"/>
                <w:szCs w:val="20"/>
                <w:lang w:val="es" w:bidi="es-ES"/>
              </w:rPr>
              <w:t>Asesora Jurídica</w:t>
            </w:r>
            <w:r w:rsidRPr="5C01B0B6" w:rsidR="00760CB8">
              <w:rPr>
                <w:rFonts w:asciiTheme="majorHAnsi" w:hAnsiTheme="majorHAnsi" w:cstheme="majorBidi"/>
                <w:b w:val="0"/>
                <w:sz w:val="20"/>
                <w:szCs w:val="20"/>
                <w:lang w:val="es" w:bidi="es-ES"/>
              </w:rPr>
              <w:t xml:space="preserve">, </w:t>
            </w:r>
            <w:r w:rsidRPr="5C01B0B6" w:rsidR="00D342BD">
              <w:rPr>
                <w:rFonts w:asciiTheme="majorHAnsi" w:hAnsiTheme="majorHAnsi" w:cstheme="majorBidi"/>
                <w:b w:val="0"/>
                <w:sz w:val="20"/>
                <w:szCs w:val="20"/>
                <w:lang w:val="es" w:bidi="es-ES"/>
              </w:rPr>
              <w:t>O</w:t>
            </w:r>
            <w:r w:rsidRPr="5C01B0B6" w:rsidR="00760CB8">
              <w:rPr>
                <w:rFonts w:asciiTheme="majorHAnsi" w:hAnsiTheme="majorHAnsi" w:cstheme="majorBidi"/>
                <w:b w:val="0"/>
                <w:sz w:val="20"/>
                <w:szCs w:val="20"/>
                <w:lang w:val="es" w:bidi="es-ES"/>
              </w:rPr>
              <w:t xml:space="preserve">ficina de </w:t>
            </w:r>
            <w:r w:rsidRPr="5C01B0B6" w:rsidR="00D342BD">
              <w:rPr>
                <w:rFonts w:asciiTheme="majorHAnsi" w:hAnsiTheme="majorHAnsi" w:cstheme="majorBidi"/>
                <w:b w:val="0"/>
                <w:sz w:val="20"/>
                <w:szCs w:val="20"/>
                <w:lang w:val="es" w:bidi="es-ES"/>
              </w:rPr>
              <w:t>A</w:t>
            </w:r>
            <w:r w:rsidRPr="5C01B0B6" w:rsidR="00760CB8">
              <w:rPr>
                <w:rFonts w:asciiTheme="majorHAnsi" w:hAnsiTheme="majorHAnsi" w:cstheme="majorBidi"/>
                <w:b w:val="0"/>
                <w:sz w:val="20"/>
                <w:szCs w:val="20"/>
                <w:lang w:val="es" w:bidi="es-ES"/>
              </w:rPr>
              <w:t xml:space="preserve">tención al </w:t>
            </w:r>
            <w:r w:rsidRPr="5C01B0B6" w:rsidR="00D342BD">
              <w:rPr>
                <w:rFonts w:asciiTheme="majorHAnsi" w:hAnsiTheme="majorHAnsi" w:cstheme="majorBidi"/>
                <w:b w:val="0"/>
                <w:sz w:val="20"/>
                <w:szCs w:val="20"/>
                <w:lang w:val="es" w:bidi="es-ES"/>
              </w:rPr>
              <w:t>C</w:t>
            </w:r>
            <w:r w:rsidRPr="5C01B0B6" w:rsidR="00760CB8">
              <w:rPr>
                <w:rFonts w:asciiTheme="majorHAnsi" w:hAnsiTheme="majorHAnsi" w:cstheme="majorBidi"/>
                <w:b w:val="0"/>
                <w:sz w:val="20"/>
                <w:szCs w:val="20"/>
                <w:lang w:val="es" w:bidi="es-ES"/>
              </w:rPr>
              <w:t xml:space="preserve">iudadano y </w:t>
            </w:r>
            <w:r w:rsidRPr="5C01B0B6" w:rsidR="00D342BD">
              <w:rPr>
                <w:rFonts w:asciiTheme="majorHAnsi" w:hAnsiTheme="majorHAnsi" w:cstheme="majorBidi"/>
                <w:b w:val="0"/>
                <w:sz w:val="20"/>
                <w:szCs w:val="20"/>
                <w:lang w:val="es" w:bidi="es-ES"/>
              </w:rPr>
              <w:t>O</w:t>
            </w:r>
            <w:r w:rsidRPr="5C01B0B6" w:rsidR="00855CA9">
              <w:rPr>
                <w:rFonts w:asciiTheme="majorHAnsi" w:hAnsiTheme="majorHAnsi" w:cstheme="majorBidi"/>
                <w:b w:val="0"/>
                <w:sz w:val="20"/>
                <w:szCs w:val="20"/>
                <w:lang w:val="es" w:bidi="es-ES"/>
              </w:rPr>
              <w:t xml:space="preserve">ficina de </w:t>
            </w:r>
            <w:r w:rsidRPr="5C01B0B6" w:rsidR="00D342BD">
              <w:rPr>
                <w:rFonts w:asciiTheme="majorHAnsi" w:hAnsiTheme="majorHAnsi" w:cstheme="majorBidi"/>
                <w:b w:val="0"/>
                <w:sz w:val="20"/>
                <w:szCs w:val="20"/>
                <w:lang w:val="es" w:bidi="es-ES"/>
              </w:rPr>
              <w:t>L</w:t>
            </w:r>
            <w:r w:rsidRPr="5C01B0B6" w:rsidR="00855CA9">
              <w:rPr>
                <w:rFonts w:asciiTheme="majorHAnsi" w:hAnsiTheme="majorHAnsi" w:cstheme="majorBidi"/>
                <w:b w:val="0"/>
                <w:sz w:val="20"/>
                <w:szCs w:val="20"/>
                <w:lang w:val="es" w:bidi="es-ES"/>
              </w:rPr>
              <w:t>aboratorios</w:t>
            </w:r>
            <w:r w:rsidRPr="5C01B0B6" w:rsidR="0089732A">
              <w:rPr>
                <w:rFonts w:asciiTheme="majorHAnsi" w:hAnsiTheme="majorHAnsi" w:cstheme="majorBidi"/>
                <w:b w:val="0"/>
                <w:sz w:val="20"/>
                <w:szCs w:val="20"/>
                <w:lang w:val="es" w:bidi="es-ES"/>
              </w:rPr>
              <w:t>,</w:t>
            </w:r>
            <w:r w:rsidRPr="5C01B0B6" w:rsidR="001F1B00">
              <w:rPr>
                <w:rFonts w:asciiTheme="majorHAnsi" w:hAnsiTheme="majorHAnsi" w:cstheme="majorBidi"/>
                <w:b w:val="0"/>
                <w:sz w:val="20"/>
                <w:szCs w:val="20"/>
                <w:lang w:val="es" w:bidi="es-ES"/>
              </w:rPr>
              <w:t xml:space="preserve"> los informes de actualización de la </w:t>
            </w:r>
            <w:r w:rsidRPr="5C01B0B6" w:rsidR="007F19EF">
              <w:rPr>
                <w:rFonts w:asciiTheme="majorHAnsi" w:hAnsiTheme="majorHAnsi" w:cstheme="majorBidi"/>
                <w:b w:val="0"/>
                <w:sz w:val="20"/>
                <w:szCs w:val="20"/>
                <w:lang w:val="es" w:bidi="es-ES"/>
              </w:rPr>
              <w:t>OMS</w:t>
            </w:r>
            <w:r w:rsidRPr="5C01B0B6" w:rsidR="00D342BD">
              <w:rPr>
                <w:rFonts w:asciiTheme="majorHAnsi" w:hAnsiTheme="majorHAnsi" w:cstheme="majorBidi"/>
                <w:b w:val="0"/>
                <w:sz w:val="20"/>
                <w:szCs w:val="20"/>
                <w:lang w:bidi="es-ES"/>
              </w:rPr>
              <w:t xml:space="preserve"> </w:t>
            </w:r>
            <w:r w:rsidRPr="5C01B0B6" w:rsidR="00083752">
              <w:rPr>
                <w:rFonts w:asciiTheme="majorHAnsi" w:hAnsiTheme="majorHAnsi" w:cstheme="majorBidi"/>
                <w:b w:val="0"/>
                <w:sz w:val="20"/>
                <w:szCs w:val="20"/>
                <w:lang w:bidi="es-ES"/>
              </w:rPr>
              <w:t>s</w:t>
            </w:r>
            <w:r w:rsidRPr="5C01B0B6" w:rsidR="00D342BD">
              <w:rPr>
                <w:rFonts w:asciiTheme="majorHAnsi" w:hAnsiTheme="majorHAnsi" w:cstheme="majorBidi"/>
                <w:b w:val="0"/>
                <w:sz w:val="20"/>
                <w:szCs w:val="20"/>
                <w:lang w:val="es" w:bidi="es-ES"/>
              </w:rPr>
              <w:t>obre la reglamentación del diagnóstico, la terapéutica y las vacunas in vitro - Enfermedad por coronavirus 2019 (COVID-19).</w:t>
            </w:r>
          </w:p>
          <w:p w:rsidRPr="004C4112" w:rsidR="004C4112" w:rsidP="004548E2" w:rsidRDefault="00C53163" w14:paraId="0AC2D70C" w14:textId="200ECCA7">
            <w:pPr>
              <w:pStyle w:val="Prrafodelista"/>
              <w:numPr>
                <w:ilvl w:val="0"/>
                <w:numId w:val="64"/>
              </w:numPr>
              <w:spacing w:line="257" w:lineRule="auto"/>
              <w:ind w:right="418"/>
              <w:jc w:val="both"/>
              <w:rPr>
                <w:rFonts w:ascii="Arial" w:hAnsi="Arial" w:eastAsia="Arial" w:cs="Arial"/>
                <w:bCs/>
                <w:sz w:val="20"/>
                <w:szCs w:val="20"/>
                <w:lang w:val="es"/>
              </w:rPr>
            </w:pPr>
            <w:r w:rsidRPr="004C4112">
              <w:rPr>
                <w:rFonts w:asciiTheme="majorHAnsi" w:hAnsiTheme="majorHAnsi" w:cstheme="majorBidi"/>
                <w:bCs/>
                <w:sz w:val="20"/>
                <w:szCs w:val="20"/>
                <w:lang w:val="es" w:bidi="es-ES"/>
              </w:rPr>
              <w:t>España - AECOSAN</w:t>
            </w:r>
            <w:r w:rsidRPr="004C4112">
              <w:rPr>
                <w:rFonts w:asciiTheme="majorHAnsi" w:hAnsiTheme="majorHAnsi" w:cstheme="majorBidi"/>
                <w:b w:val="0"/>
                <w:sz w:val="20"/>
                <w:szCs w:val="20"/>
                <w:lang w:val="es" w:bidi="es-ES"/>
              </w:rPr>
              <w:t xml:space="preserve">: se gestionaron las necesidades de la DAB de DIROS y LAB intercambiando experiencias en temas como la implementación, las fortalezas y debilidades del sistema español, articulación con el sistema de alertas rápidas (RASFF), como apoyo al fortalecimiento del IVC y articulación con las secretarias de salud en Alimentos en Invima; así como  Sistemas de Inspección y Certificación de Importaciones y Exportaciones - Directrices para la determinación de equivalencia de las medidas sanitarias relacionadas con los sistemas de inspección y certificación de alimentos y  Etiquetado de Alimentos - Directrices sobre etiquetado nutricional / Sodio. Dirección de Alimentos. </w:t>
            </w:r>
          </w:p>
          <w:p w:rsidRPr="004C4112" w:rsidR="006C3035" w:rsidP="004548E2" w:rsidRDefault="00B15855" w14:paraId="0AF6A1E2" w14:textId="5A62CEE7">
            <w:pPr>
              <w:pStyle w:val="Prrafodelista"/>
              <w:numPr>
                <w:ilvl w:val="0"/>
                <w:numId w:val="64"/>
              </w:numPr>
              <w:spacing w:line="257" w:lineRule="auto"/>
              <w:ind w:right="418"/>
              <w:jc w:val="both"/>
              <w:rPr>
                <w:rFonts w:ascii="Arial" w:hAnsi="Arial" w:eastAsia="Arial" w:cs="Arial"/>
                <w:bCs/>
                <w:sz w:val="20"/>
                <w:szCs w:val="20"/>
                <w:lang w:val="es"/>
              </w:rPr>
            </w:pPr>
            <w:r w:rsidRPr="004C4112">
              <w:rPr>
                <w:rFonts w:ascii="Arial" w:hAnsi="Arial" w:eastAsia="Arial" w:cs="Arial"/>
                <w:bCs/>
                <w:sz w:val="20"/>
                <w:szCs w:val="20"/>
                <w:lang w:val="es"/>
              </w:rPr>
              <w:t>Estados Unidos-USAID:</w:t>
            </w:r>
            <w:r w:rsidRPr="004C4112">
              <w:rPr>
                <w:rFonts w:ascii="Arial" w:hAnsi="Arial" w:eastAsia="Arial" w:cs="Arial"/>
                <w:b w:val="0"/>
                <w:sz w:val="20"/>
                <w:szCs w:val="20"/>
                <w:lang w:val="es"/>
              </w:rPr>
              <w:t xml:space="preserve"> En desarrollo se encuentra el proyecto "convergencia por las normas”, donde se han priorizado temas en el área de dispositivos médicos como: Buenas Prácticas de Manufactura (MDSAP), Investigación Clínica, Evaluación Ex Post Decreto 4725 y 3770 y Autorización de Uso de emergencia y en el que se espera avanzar en la propuesta de modificación normativa en cumplimiento de normas</w:t>
            </w:r>
            <w:r w:rsidRPr="004C4112" w:rsidR="000A5D6C">
              <w:rPr>
                <w:rFonts w:ascii="Arial" w:hAnsi="Arial" w:eastAsia="Arial" w:cs="Arial"/>
                <w:b w:val="0"/>
                <w:sz w:val="20"/>
                <w:szCs w:val="20"/>
                <w:lang w:val="es"/>
              </w:rPr>
              <w:t xml:space="preserve"> internacionales.</w:t>
            </w:r>
          </w:p>
          <w:p w:rsidRPr="009D1B7F" w:rsidR="000E603B" w:rsidP="004548E2" w:rsidRDefault="000A5D6C" w14:paraId="343845B3" w14:textId="6A0F580A">
            <w:pPr>
              <w:pStyle w:val="Prrafodelista"/>
              <w:numPr>
                <w:ilvl w:val="0"/>
                <w:numId w:val="64"/>
              </w:numPr>
              <w:tabs>
                <w:tab w:val="left" w:pos="8364"/>
              </w:tabs>
              <w:ind w:right="418"/>
              <w:jc w:val="both"/>
            </w:pPr>
            <w:r w:rsidRPr="006C3035">
              <w:rPr>
                <w:rFonts w:ascii="Arial" w:hAnsi="Arial" w:eastAsia="Arial" w:cs="Arial"/>
                <w:bCs/>
                <w:sz w:val="20"/>
                <w:szCs w:val="20"/>
                <w:lang w:val="es"/>
              </w:rPr>
              <w:t xml:space="preserve">Estados Unidos-FDA: </w:t>
            </w:r>
            <w:r w:rsidRPr="006C3035">
              <w:rPr>
                <w:rFonts w:ascii="Arial" w:hAnsi="Arial" w:eastAsia="Arial" w:cs="Arial"/>
                <w:b w:val="0"/>
                <w:sz w:val="20"/>
                <w:szCs w:val="20"/>
                <w:lang w:val="es"/>
              </w:rPr>
              <w:t>Durante el 2021 las relaciones con la FDA se estrecharon teniendo una visita presencial al Instituto, así mismo en el marco de estos lazos de cooperación definiendo como áreas principales los dispositivos médicos y los medicamentos biológicos, en virtud de esto se  desarrollaron</w:t>
            </w:r>
            <w:r w:rsidRPr="006C3035" w:rsidR="000E603B">
              <w:rPr>
                <w:rFonts w:ascii="Arial" w:hAnsi="Arial" w:eastAsia="Arial" w:cs="Arial"/>
                <w:b w:val="0"/>
                <w:sz w:val="20"/>
                <w:szCs w:val="20"/>
                <w:lang w:val="es"/>
              </w:rPr>
              <w:t xml:space="preserve">  seminarios virtuales abiertos sobre la ISO13485 y el Programa de Auditoría Única de Dispositivos Médicos (MDSAP por sus siglas en inglés), así como la utilización de los certificados del MDSAP para fines regulatorios, y en los que la Agencia Nacional de Vigilancia Sanitaria (ANVISA), la Administración  Nacional de Medicamentos, Alimentos y Tecnología Médica (ANMAT) y la FDA compartieron sus experiencias. Desde el Invima participaron funcionarios de la Dirección de Dispositivos Médicos y otras tecnologías, la Oficina Asesora Jurídica, la Oficina de Atención al Ciudadano y el Oficina de Asuntos Internacionales</w:t>
            </w:r>
            <w:r w:rsidR="00ED6A0D">
              <w:rPr>
                <w:rFonts w:ascii="Arial" w:hAnsi="Arial" w:eastAsia="Arial" w:cs="Arial"/>
                <w:b w:val="0"/>
                <w:sz w:val="20"/>
                <w:szCs w:val="20"/>
                <w:lang w:val="es"/>
              </w:rPr>
              <w:t xml:space="preserve"> y se </w:t>
            </w:r>
            <w:r w:rsidR="009D1B7F">
              <w:rPr>
                <w:rFonts w:ascii="Arial" w:hAnsi="Arial" w:eastAsia="Arial" w:cs="Arial"/>
                <w:b w:val="0"/>
                <w:sz w:val="20"/>
                <w:szCs w:val="20"/>
                <w:lang w:val="es"/>
              </w:rPr>
              <w:t>extendió</w:t>
            </w:r>
            <w:r w:rsidR="00ED6A0D">
              <w:rPr>
                <w:rFonts w:ascii="Arial" w:hAnsi="Arial" w:eastAsia="Arial" w:cs="Arial"/>
                <w:b w:val="0"/>
                <w:sz w:val="20"/>
                <w:szCs w:val="20"/>
                <w:lang w:val="es"/>
              </w:rPr>
              <w:t xml:space="preserve"> la invitación al Director de Operaciones Sanitarias</w:t>
            </w:r>
            <w:r w:rsidRPr="006C3035" w:rsidR="000E603B">
              <w:rPr>
                <w:rFonts w:ascii="Arial" w:hAnsi="Arial" w:eastAsia="Arial" w:cs="Arial"/>
                <w:b w:val="0"/>
                <w:sz w:val="20"/>
                <w:szCs w:val="20"/>
                <w:lang w:val="es"/>
              </w:rPr>
              <w:t>.</w:t>
            </w:r>
          </w:p>
          <w:p w:rsidRPr="006C3035" w:rsidR="000E603B" w:rsidP="004548E2" w:rsidRDefault="000E603B" w14:paraId="3A0066F0" w14:textId="77777777">
            <w:pPr>
              <w:pStyle w:val="Prrafodelista"/>
              <w:numPr>
                <w:ilvl w:val="0"/>
                <w:numId w:val="65"/>
              </w:numPr>
              <w:ind w:right="418"/>
              <w:jc w:val="both"/>
              <w:rPr>
                <w:b w:val="0"/>
                <w:sz w:val="20"/>
                <w:szCs w:val="20"/>
                <w:lang w:val="es"/>
              </w:rPr>
            </w:pPr>
            <w:r w:rsidRPr="55E43726">
              <w:rPr>
                <w:rFonts w:ascii="Arial" w:hAnsi="Arial" w:eastAsia="Arial" w:cs="Arial"/>
                <w:b w:val="0"/>
                <w:sz w:val="20"/>
                <w:szCs w:val="20"/>
                <w:lang w:val="es"/>
              </w:rPr>
              <w:t>Reunión para conocer el proceso adelantado por la FDA para validar que un establecimiento fabricante de medicamentos cumple con las Buenas Prácticas de Manufactura y como debe leerse la información publicada en su página web sobre este tipo de inspecciones.</w:t>
            </w:r>
          </w:p>
          <w:p w:rsidRPr="00F70765" w:rsidR="00F70765" w:rsidP="004548E2" w:rsidRDefault="006C3035" w14:paraId="47EF7833" w14:textId="77777777">
            <w:pPr>
              <w:pStyle w:val="Prrafodelista"/>
              <w:numPr>
                <w:ilvl w:val="0"/>
                <w:numId w:val="65"/>
              </w:numPr>
              <w:ind w:right="418"/>
              <w:jc w:val="both"/>
              <w:rPr>
                <w:b w:val="0"/>
                <w:sz w:val="20"/>
                <w:szCs w:val="20"/>
                <w:lang w:val="es"/>
              </w:rPr>
            </w:pPr>
            <w:r w:rsidRPr="55E43726">
              <w:rPr>
                <w:rFonts w:ascii="Arial" w:hAnsi="Arial" w:eastAsia="Arial" w:cs="Arial"/>
                <w:b w:val="0"/>
                <w:sz w:val="20"/>
                <w:szCs w:val="20"/>
                <w:lang w:val="es"/>
              </w:rPr>
              <w:t>Reunión entre la FDA y el Invima que abordó las políticas y procedimientos para la Evaluación Regulatoria Remota de la FDA, para un ensayo clínico en desarrollo.</w:t>
            </w:r>
          </w:p>
          <w:p w:rsidRPr="00D3135C" w:rsidR="006E71E6" w:rsidP="004548E2" w:rsidRDefault="006C3035" w14:paraId="0375BA20" w14:textId="2629338D">
            <w:pPr>
              <w:pStyle w:val="Prrafodelista"/>
              <w:numPr>
                <w:ilvl w:val="0"/>
                <w:numId w:val="64"/>
              </w:numPr>
              <w:spacing w:line="228" w:lineRule="auto"/>
              <w:ind w:right="418" w:hanging="294"/>
              <w:jc w:val="both"/>
              <w:rPr>
                <w:b w:val="0"/>
                <w:sz w:val="20"/>
                <w:szCs w:val="20"/>
                <w:lang w:val="es"/>
              </w:rPr>
            </w:pPr>
            <w:r w:rsidRPr="00911EB5">
              <w:rPr>
                <w:rFonts w:ascii="Arial" w:hAnsi="Arial" w:eastAsia="Arial" w:cs="Arial"/>
                <w:bCs/>
                <w:sz w:val="20"/>
                <w:szCs w:val="20"/>
                <w:lang w:val="es"/>
              </w:rPr>
              <w:t>Dinamarca</w:t>
            </w:r>
            <w:r w:rsidR="006E71E6">
              <w:rPr>
                <w:rFonts w:ascii="Arial" w:hAnsi="Arial" w:eastAsia="Arial" w:cs="Arial"/>
                <w:bCs/>
                <w:sz w:val="20"/>
                <w:szCs w:val="20"/>
                <w:lang w:val="es"/>
              </w:rPr>
              <w:t>:</w:t>
            </w:r>
            <w:r w:rsidRPr="00911EB5">
              <w:rPr>
                <w:rFonts w:ascii="Arial" w:hAnsi="Arial" w:eastAsia="Arial" w:cs="Arial"/>
                <w:b w:val="0"/>
                <w:sz w:val="20"/>
                <w:szCs w:val="20"/>
                <w:lang w:val="es"/>
              </w:rPr>
              <w:t xml:space="preserve"> </w:t>
            </w:r>
            <w:r w:rsidRPr="00CC6E98" w:rsidR="006E71E6">
              <w:rPr>
                <w:rFonts w:ascii="Arial" w:hAnsi="Arial" w:eastAsia="Arial" w:cs="Arial"/>
                <w:b w:val="0"/>
                <w:sz w:val="20"/>
                <w:szCs w:val="20"/>
                <w:lang w:val="es"/>
              </w:rPr>
              <w:t>F</w:t>
            </w:r>
            <w:r w:rsidRPr="00A050D7" w:rsidR="006E71E6">
              <w:rPr>
                <w:rFonts w:ascii="Arial" w:hAnsi="Arial" w:eastAsia="Arial" w:cs="Arial"/>
                <w:b w:val="0"/>
                <w:sz w:val="20"/>
                <w:szCs w:val="20"/>
                <w:lang w:val="es"/>
              </w:rPr>
              <w:t>inalizo la fase II del proyecto de cooperación con la agenda Danesa de Veterinaria y Seguridad Alimentaria que fue desarrollada entre 2019 a 2021 y en el que ha permitido el fortalecimiento de capacidades para el sector porcino mediante asistencia técnica e intercambio técnico - científico en áreas como el sistema de inspección, vigilancia y control; patógenos; bienestar animal; brotes de enfermedades en animales y prevención, y comunicación del riesgo entre otros. Para dar continuidad a los lazos de cooperación ya existentes con la Agencia Danesa se firmó un memorando de entendimiento que tiene  como objetivo proporcionar la base para explorar más a fondo cómo las operaciones agropecuarias y alimentarias se pueden ejecutar de manera más eficiente y respetuosa con el clima al compartir conocimientos, presiones regulatorias, experiencias, datos y mejores prácticas relevantes para los desafíos climáticos y ambientales y los aspectos relacionados con la seguridad alimentaria y la inocuidad de los alimentos, así mismo el Invima fue benefactor de las Becas del programa DANIDA, con el que nos hemos visto altamente beneficiados en temas de vital importancia para el desarrollo de las actividades misionales del Instituto.</w:t>
            </w:r>
          </w:p>
          <w:p w:rsidRPr="00995A9D" w:rsidR="00995A9D" w:rsidP="004548E2" w:rsidRDefault="00C77191" w14:paraId="64DB5DEA" w14:textId="4344F4CA">
            <w:pPr>
              <w:pStyle w:val="Prrafodelista"/>
              <w:numPr>
                <w:ilvl w:val="0"/>
                <w:numId w:val="64"/>
              </w:numPr>
              <w:spacing w:line="257" w:lineRule="auto"/>
              <w:ind w:right="419"/>
              <w:jc w:val="both"/>
              <w:rPr>
                <w:rFonts w:ascii="Calibri" w:hAnsi="Calibri"/>
                <w:bCs/>
                <w:szCs w:val="28"/>
                <w:lang w:bidi="es-ES"/>
              </w:rPr>
            </w:pPr>
            <w:r w:rsidRPr="00995A9D">
              <w:rPr>
                <w:rFonts w:asciiTheme="majorHAnsi" w:hAnsiTheme="majorHAnsi" w:cstheme="majorHAnsi"/>
                <w:sz w:val="20"/>
                <w:szCs w:val="20"/>
              </w:rPr>
              <w:t xml:space="preserve">Brasil – ANVISA: </w:t>
            </w:r>
            <w:r w:rsidRPr="00995A9D">
              <w:rPr>
                <w:rFonts w:asciiTheme="majorHAnsi" w:hAnsiTheme="majorHAnsi" w:cstheme="majorHAnsi"/>
                <w:b w:val="0"/>
                <w:bCs/>
                <w:sz w:val="20"/>
                <w:szCs w:val="20"/>
              </w:rPr>
              <w:t xml:space="preserve">Se trabajó bilateralmente para gestionar necesidades de cooperación del Instituto logrando el intercambio de experiencias en el </w:t>
            </w:r>
            <w:r w:rsidRPr="00995A9D" w:rsidR="00995A9D">
              <w:rPr>
                <w:rFonts w:asciiTheme="majorHAnsi" w:hAnsiTheme="majorHAnsi" w:cstheme="majorHAnsi"/>
                <w:b w:val="0"/>
                <w:bCs/>
                <w:sz w:val="20"/>
                <w:szCs w:val="20"/>
              </w:rPr>
              <w:t>Taller Virtual</w:t>
            </w:r>
            <w:r w:rsidRPr="00995A9D">
              <w:rPr>
                <w:rFonts w:asciiTheme="majorHAnsi" w:hAnsiTheme="majorHAnsi" w:cstheme="majorHAnsi"/>
                <w:b w:val="0"/>
                <w:bCs/>
                <w:sz w:val="20"/>
                <w:szCs w:val="20"/>
              </w:rPr>
              <w:t xml:space="preserve"> 14 y 15 de diciembre para el Fortalecimiento capacidades terapias avanzadas </w:t>
            </w:r>
            <w:r w:rsidRPr="00995A9D" w:rsidR="00FB561C">
              <w:rPr>
                <w:rFonts w:asciiTheme="majorHAnsi" w:hAnsiTheme="majorHAnsi" w:cstheme="majorHAnsi"/>
                <w:b w:val="0"/>
                <w:bCs/>
                <w:sz w:val="20"/>
                <w:szCs w:val="20"/>
              </w:rPr>
              <w:t>(Estudios</w:t>
            </w:r>
            <w:r w:rsidRPr="00995A9D">
              <w:rPr>
                <w:rFonts w:asciiTheme="majorHAnsi" w:hAnsiTheme="majorHAnsi" w:cstheme="majorHAnsi"/>
                <w:b w:val="0"/>
                <w:bCs/>
                <w:sz w:val="20"/>
                <w:szCs w:val="20"/>
              </w:rPr>
              <w:t xml:space="preserve"> Clínicos y Registros). Así mismo se gestionó el proceso de emisión de certificados de venta libre, para productos competencia del Instituto.</w:t>
            </w:r>
          </w:p>
          <w:p w:rsidRPr="00B03213" w:rsidR="00C53163" w:rsidP="00B47E50" w:rsidRDefault="00C53163" w14:paraId="3454AB32" w14:textId="77777777">
            <w:pPr>
              <w:pStyle w:val="Prrafodelista"/>
              <w:spacing w:line="257" w:lineRule="auto"/>
              <w:ind w:right="419"/>
              <w:jc w:val="both"/>
              <w:rPr>
                <w:rFonts w:asciiTheme="majorHAnsi" w:hAnsiTheme="majorHAnsi" w:cstheme="majorBidi"/>
                <w:b w:val="0"/>
                <w:sz w:val="20"/>
                <w:szCs w:val="20"/>
                <w:lang w:bidi="es-ES"/>
              </w:rPr>
            </w:pPr>
          </w:p>
        </w:tc>
      </w:tr>
      <w:tr w:rsidRPr="00B03213" w:rsidR="00EA239F" w:rsidTr="199356B2" w14:paraId="7F4DFFF2" w14:textId="77777777">
        <w:trPr>
          <w:trHeight w:val="14473" w:hRule="exact"/>
        </w:trPr>
        <w:tc>
          <w:tcPr>
            <w:cnfStyle w:val="000010000000" w:firstRow="0" w:lastRow="0" w:firstColumn="0" w:lastColumn="0" w:oddVBand="1" w:evenVBand="0" w:oddHBand="0" w:evenHBand="0" w:firstRowFirstColumn="0" w:firstRowLastColumn="0" w:lastRowFirstColumn="0" w:lastRowLastColumn="0"/>
            <w:tcW w:w="9712" w:type="dxa"/>
            <w:tcMar/>
          </w:tcPr>
          <w:p w:rsidRPr="00995A9D" w:rsidR="00B47E50" w:rsidP="004548E2" w:rsidRDefault="00B47E50" w14:paraId="41F15B38" w14:textId="77777777">
            <w:pPr>
              <w:pStyle w:val="Prrafodelista"/>
              <w:numPr>
                <w:ilvl w:val="0"/>
                <w:numId w:val="64"/>
              </w:numPr>
              <w:spacing w:line="257" w:lineRule="auto"/>
              <w:ind w:right="419"/>
              <w:jc w:val="both"/>
              <w:rPr>
                <w:rFonts w:ascii="Calibri" w:hAnsi="Calibri"/>
                <w:bCs/>
                <w:szCs w:val="28"/>
                <w:lang w:bidi="es-ES"/>
              </w:rPr>
            </w:pPr>
            <w:r w:rsidRPr="00995A9D">
              <w:rPr>
                <w:rFonts w:asciiTheme="majorHAnsi" w:hAnsiTheme="majorHAnsi" w:cstheme="majorHAnsi"/>
                <w:sz w:val="20"/>
                <w:szCs w:val="20"/>
              </w:rPr>
              <w:lastRenderedPageBreak/>
              <w:t>Reino Unido:</w:t>
            </w:r>
            <w:r w:rsidRPr="00995A9D">
              <w:rPr>
                <w:rFonts w:asciiTheme="majorHAnsi" w:hAnsiTheme="majorHAnsi" w:cstheme="majorHAnsi"/>
                <w:b w:val="0"/>
                <w:bCs/>
                <w:sz w:val="20"/>
                <w:szCs w:val="20"/>
              </w:rPr>
              <w:t xml:space="preserve"> Participación en el proyecto  (estudio de medicamentos adulterados en Colombia), y en el taller de la presentación de resultados de este estudio, dentro de lo que se resalta el planteamiento de un estudio sobre medicamentos adulterados y salud pública que busca, a partir de una aproximación a la situación actual respecto de medicamentos alterados y/o fraudulentos, y del contrabando de medicamentos,</w:t>
            </w:r>
            <w:r w:rsidRPr="00995A9D">
              <w:rPr>
                <w:rFonts w:asciiTheme="majorHAnsi" w:hAnsiTheme="majorHAnsi" w:cstheme="majorHAnsi"/>
                <w:sz w:val="20"/>
                <w:szCs w:val="20"/>
              </w:rPr>
              <w:t xml:space="preserve"> </w:t>
            </w:r>
            <w:r w:rsidRPr="00995A9D">
              <w:rPr>
                <w:rFonts w:asciiTheme="majorHAnsi" w:hAnsiTheme="majorHAnsi" w:cstheme="majorHAnsi"/>
                <w:b w:val="0"/>
                <w:bCs/>
                <w:sz w:val="20"/>
                <w:szCs w:val="20"/>
              </w:rPr>
              <w:t>adelantar un análisis que permita</w:t>
            </w:r>
            <w:r w:rsidRPr="00995A9D">
              <w:rPr>
                <w:rFonts w:asciiTheme="majorHAnsi" w:hAnsiTheme="majorHAnsi" w:cstheme="majorHAnsi"/>
                <w:sz w:val="20"/>
                <w:szCs w:val="20"/>
              </w:rPr>
              <w:t xml:space="preserve"> </w:t>
            </w:r>
            <w:r w:rsidRPr="00995A9D">
              <w:rPr>
                <w:rFonts w:asciiTheme="majorHAnsi" w:hAnsiTheme="majorHAnsi" w:cstheme="majorHAnsi"/>
                <w:b w:val="0"/>
                <w:bCs/>
                <w:sz w:val="20"/>
                <w:szCs w:val="20"/>
              </w:rPr>
              <w:t>detallar sus principales efectos en materia salud pública, sugerir áreas de atención prioritaria, e identificar posibles recomendaciones y buenas prácticas teniendo en cuenta evidencia de su efectividad en contextos cercanos, y la factibilidad de su implementación.</w:t>
            </w:r>
          </w:p>
          <w:p w:rsidRPr="004D7081" w:rsidR="00FB561C" w:rsidP="004548E2" w:rsidRDefault="00FB561C" w14:paraId="6C13DB20" w14:textId="77777777">
            <w:pPr>
              <w:pStyle w:val="Prrafodelista"/>
              <w:numPr>
                <w:ilvl w:val="0"/>
                <w:numId w:val="64"/>
              </w:numPr>
              <w:ind w:right="271"/>
              <w:jc w:val="both"/>
              <w:rPr>
                <w:rFonts w:asciiTheme="majorHAnsi" w:hAnsiTheme="majorHAnsi" w:cstheme="majorHAnsi"/>
                <w:sz w:val="20"/>
                <w:szCs w:val="20"/>
              </w:rPr>
            </w:pPr>
            <w:r w:rsidRPr="00FB561C">
              <w:rPr>
                <w:rFonts w:asciiTheme="majorHAnsi" w:hAnsiTheme="majorHAnsi" w:cstheme="majorHAnsi"/>
                <w:sz w:val="20"/>
                <w:szCs w:val="20"/>
              </w:rPr>
              <w:t xml:space="preserve">España – AEMPS: </w:t>
            </w:r>
            <w:r w:rsidRPr="00FB561C">
              <w:rPr>
                <w:rFonts w:asciiTheme="majorHAnsi" w:hAnsiTheme="majorHAnsi" w:cstheme="majorHAnsi"/>
                <w:b w:val="0"/>
                <w:bCs/>
                <w:sz w:val="20"/>
                <w:szCs w:val="20"/>
              </w:rPr>
              <w:t>En el marco del MoU suscrito, la AEMPS, apoyo al Invima participando en el Taller Virtual 14 y 15 de diciembre para el Fortalecimiento capacidades terapias avanzadas (Estudios Clínicos y Registros) y en VII Encuentro nacional de Farmacovigilancia: “Fortalecimiento de la Farmacovigilancia en tiempos de pandemia, 29 y 30 de noviembre modalidad virtual.  En el mes de septiembre se llevó a cabo una reunión bilateral para que la AEMPS nos compartiera la experiencia en buenas prácticas de Farmacovigilancia.  Así mismo se gestionó el proceso de emisión de certificados de venta libre, para productos competencia del Instituto. Frente a las otras necesidades del Instituto señalaron evaluarlas para su gestión en el 2022.</w:t>
            </w:r>
          </w:p>
          <w:p w:rsidRPr="00E605C4" w:rsidR="004D7081" w:rsidP="004548E2" w:rsidRDefault="00B764E8" w14:paraId="404F69C7" w14:textId="493248C9">
            <w:pPr>
              <w:pStyle w:val="Prrafodelista"/>
              <w:numPr>
                <w:ilvl w:val="0"/>
                <w:numId w:val="64"/>
              </w:numPr>
              <w:ind w:right="271"/>
              <w:jc w:val="both"/>
              <w:rPr>
                <w:rFonts w:asciiTheme="majorHAnsi" w:hAnsiTheme="majorHAnsi" w:cstheme="majorHAnsi"/>
                <w:sz w:val="20"/>
                <w:szCs w:val="20"/>
                <w:lang w:val="es-CO"/>
              </w:rPr>
            </w:pPr>
            <w:r w:rsidRPr="00B818F2">
              <w:rPr>
                <w:rFonts w:asciiTheme="majorHAnsi" w:hAnsiTheme="majorHAnsi" w:cstheme="majorHAnsi"/>
                <w:sz w:val="20"/>
                <w:szCs w:val="20"/>
                <w:lang w:val="es-CO"/>
              </w:rPr>
              <w:t>Chile – ISP de Chile:</w:t>
            </w:r>
            <w:r w:rsidR="00695C2B">
              <w:rPr>
                <w:rFonts w:asciiTheme="majorHAnsi" w:hAnsiTheme="majorHAnsi" w:cstheme="majorHAnsi"/>
                <w:sz w:val="20"/>
                <w:szCs w:val="20"/>
                <w:lang w:val="es-CO"/>
              </w:rPr>
              <w:t xml:space="preserve"> </w:t>
            </w:r>
            <w:r w:rsidRPr="00B818F2" w:rsidR="00B818F2">
              <w:rPr>
                <w:rFonts w:asciiTheme="majorHAnsi" w:hAnsiTheme="majorHAnsi" w:cstheme="majorHAnsi"/>
                <w:b w:val="0"/>
                <w:bCs/>
                <w:sz w:val="20"/>
                <w:szCs w:val="20"/>
                <w:lang w:val="es-CO"/>
              </w:rPr>
              <w:t xml:space="preserve">Se </w:t>
            </w:r>
            <w:r w:rsidRPr="00B818F2" w:rsidR="00695C2B">
              <w:rPr>
                <w:rFonts w:asciiTheme="majorHAnsi" w:hAnsiTheme="majorHAnsi" w:cstheme="majorHAnsi"/>
                <w:b w:val="0"/>
                <w:bCs/>
                <w:sz w:val="20"/>
                <w:szCs w:val="20"/>
                <w:lang w:val="es-CO"/>
              </w:rPr>
              <w:t>compartió</w:t>
            </w:r>
            <w:r w:rsidRPr="00B818F2" w:rsidR="00B818F2">
              <w:rPr>
                <w:rFonts w:asciiTheme="majorHAnsi" w:hAnsiTheme="majorHAnsi" w:cstheme="majorHAnsi"/>
                <w:b w:val="0"/>
                <w:bCs/>
                <w:sz w:val="20"/>
                <w:szCs w:val="20"/>
                <w:lang w:val="es-CO"/>
              </w:rPr>
              <w:t xml:space="preserve"> con la Dirección de Operaciones</w:t>
            </w:r>
            <w:r w:rsidR="004A109E">
              <w:rPr>
                <w:rFonts w:asciiTheme="majorHAnsi" w:hAnsiTheme="majorHAnsi" w:cstheme="majorHAnsi"/>
                <w:b w:val="0"/>
                <w:bCs/>
                <w:sz w:val="20"/>
                <w:szCs w:val="20"/>
                <w:lang w:val="es-CO"/>
              </w:rPr>
              <w:t xml:space="preserve">, la Dirección de </w:t>
            </w:r>
            <w:r w:rsidR="00695C2B">
              <w:rPr>
                <w:rFonts w:asciiTheme="majorHAnsi" w:hAnsiTheme="majorHAnsi" w:cstheme="majorHAnsi"/>
                <w:b w:val="0"/>
                <w:bCs/>
                <w:sz w:val="20"/>
                <w:szCs w:val="20"/>
                <w:lang w:val="es-CO"/>
              </w:rPr>
              <w:t>M</w:t>
            </w:r>
            <w:r w:rsidR="004A109E">
              <w:rPr>
                <w:rFonts w:asciiTheme="majorHAnsi" w:hAnsiTheme="majorHAnsi" w:cstheme="majorHAnsi"/>
                <w:b w:val="0"/>
                <w:bCs/>
                <w:sz w:val="20"/>
                <w:szCs w:val="20"/>
                <w:lang w:val="es-CO"/>
              </w:rPr>
              <w:t xml:space="preserve">edicamentos y la Oficina de Atención al </w:t>
            </w:r>
            <w:r w:rsidR="00695C2B">
              <w:rPr>
                <w:rFonts w:asciiTheme="majorHAnsi" w:hAnsiTheme="majorHAnsi" w:cstheme="majorHAnsi"/>
                <w:b w:val="0"/>
                <w:bCs/>
                <w:sz w:val="20"/>
                <w:szCs w:val="20"/>
                <w:lang w:val="es-CO"/>
              </w:rPr>
              <w:t>C</w:t>
            </w:r>
            <w:r w:rsidR="004A109E">
              <w:rPr>
                <w:rFonts w:asciiTheme="majorHAnsi" w:hAnsiTheme="majorHAnsi" w:cstheme="majorHAnsi"/>
                <w:b w:val="0"/>
                <w:bCs/>
                <w:sz w:val="20"/>
                <w:szCs w:val="20"/>
                <w:lang w:val="es-CO"/>
              </w:rPr>
              <w:t>iudadano</w:t>
            </w:r>
            <w:r w:rsidR="00695C2B">
              <w:rPr>
                <w:rFonts w:asciiTheme="majorHAnsi" w:hAnsiTheme="majorHAnsi" w:cstheme="majorHAnsi"/>
                <w:b w:val="0"/>
                <w:bCs/>
                <w:sz w:val="20"/>
                <w:szCs w:val="20"/>
                <w:lang w:val="es-CO"/>
              </w:rPr>
              <w:t xml:space="preserve">, la notificación mediante la </w:t>
            </w:r>
            <w:r w:rsidR="00B833D0">
              <w:rPr>
                <w:rFonts w:asciiTheme="majorHAnsi" w:hAnsiTheme="majorHAnsi" w:cstheme="majorHAnsi"/>
                <w:b w:val="0"/>
                <w:bCs/>
                <w:sz w:val="20"/>
                <w:szCs w:val="20"/>
                <w:lang w:val="es-CO"/>
              </w:rPr>
              <w:t>cual se informa y presenta</w:t>
            </w:r>
            <w:r w:rsidR="004A109E">
              <w:rPr>
                <w:rFonts w:asciiTheme="majorHAnsi" w:hAnsiTheme="majorHAnsi" w:cstheme="majorHAnsi"/>
                <w:b w:val="0"/>
                <w:bCs/>
                <w:sz w:val="20"/>
                <w:szCs w:val="20"/>
                <w:lang w:val="es-CO"/>
              </w:rPr>
              <w:t xml:space="preserve"> el nuevo modelo de certificación electrónica para importación / exportación </w:t>
            </w:r>
            <w:r w:rsidR="00695C2B">
              <w:rPr>
                <w:rFonts w:asciiTheme="majorHAnsi" w:hAnsiTheme="majorHAnsi" w:cstheme="majorHAnsi"/>
                <w:b w:val="0"/>
                <w:bCs/>
                <w:sz w:val="20"/>
                <w:szCs w:val="20"/>
                <w:lang w:val="es-CO"/>
              </w:rPr>
              <w:t>de psicotrópicos, estupefacientes y precursores</w:t>
            </w:r>
            <w:r w:rsidR="00B833D0">
              <w:rPr>
                <w:rFonts w:asciiTheme="majorHAnsi" w:hAnsiTheme="majorHAnsi" w:cstheme="majorHAnsi"/>
                <w:b w:val="0"/>
                <w:bCs/>
                <w:sz w:val="20"/>
                <w:szCs w:val="20"/>
                <w:lang w:val="es-CO"/>
              </w:rPr>
              <w:t>.</w:t>
            </w:r>
          </w:p>
          <w:p w:rsidRPr="00B818F2" w:rsidR="00E605C4" w:rsidP="004548E2" w:rsidRDefault="00524FDF" w14:paraId="6669846F" w14:textId="7D6F6076">
            <w:pPr>
              <w:pStyle w:val="Prrafodelista"/>
              <w:numPr>
                <w:ilvl w:val="0"/>
                <w:numId w:val="64"/>
              </w:numPr>
              <w:ind w:right="271"/>
              <w:jc w:val="both"/>
              <w:rPr>
                <w:rFonts w:asciiTheme="majorHAnsi" w:hAnsiTheme="majorHAnsi" w:cstheme="majorBidi"/>
                <w:sz w:val="20"/>
                <w:szCs w:val="20"/>
                <w:lang w:val="es-CO"/>
              </w:rPr>
            </w:pPr>
            <w:r w:rsidRPr="771E591A">
              <w:rPr>
                <w:rFonts w:asciiTheme="majorHAnsi" w:hAnsiTheme="majorHAnsi" w:cstheme="majorBidi"/>
                <w:sz w:val="20"/>
                <w:szCs w:val="20"/>
                <w:lang w:val="es-CO"/>
              </w:rPr>
              <w:t xml:space="preserve">Validación Certificados de Venta Libre – CVL: </w:t>
            </w:r>
            <w:r w:rsidRPr="771E591A" w:rsidR="00E605C4">
              <w:rPr>
                <w:rFonts w:asciiTheme="majorHAnsi" w:hAnsiTheme="majorHAnsi" w:cstheme="majorBidi"/>
                <w:b w:val="0"/>
                <w:sz w:val="20"/>
                <w:szCs w:val="20"/>
                <w:lang w:val="es-CO"/>
              </w:rPr>
              <w:t xml:space="preserve">A </w:t>
            </w:r>
            <w:r w:rsidRPr="771E591A">
              <w:rPr>
                <w:rFonts w:asciiTheme="majorHAnsi" w:hAnsiTheme="majorHAnsi" w:cstheme="majorBidi"/>
                <w:b w:val="0"/>
                <w:sz w:val="20"/>
                <w:szCs w:val="20"/>
                <w:lang w:val="es-CO"/>
              </w:rPr>
              <w:t>través</w:t>
            </w:r>
            <w:r w:rsidRPr="771E591A" w:rsidR="00D04BE5">
              <w:rPr>
                <w:rFonts w:asciiTheme="majorHAnsi" w:hAnsiTheme="majorHAnsi" w:cstheme="majorBidi"/>
                <w:sz w:val="20"/>
                <w:szCs w:val="20"/>
                <w:lang w:val="es-CO"/>
              </w:rPr>
              <w:t xml:space="preserve"> </w:t>
            </w:r>
            <w:r w:rsidRPr="771E591A" w:rsidR="00D04BE5">
              <w:rPr>
                <w:rFonts w:asciiTheme="majorHAnsi" w:hAnsiTheme="majorHAnsi" w:cstheme="majorBidi"/>
                <w:b w:val="0"/>
                <w:sz w:val="20"/>
                <w:szCs w:val="20"/>
                <w:lang w:val="es-CO"/>
              </w:rPr>
              <w:t>de los contactos de cooperación</w:t>
            </w:r>
            <w:r w:rsidR="00E41D5D">
              <w:rPr>
                <w:rFonts w:asciiTheme="majorHAnsi" w:hAnsiTheme="majorHAnsi" w:cstheme="majorBidi"/>
                <w:b w:val="0"/>
                <w:sz w:val="20"/>
                <w:szCs w:val="20"/>
                <w:lang w:val="es-CO"/>
              </w:rPr>
              <w:t xml:space="preserve"> de las autoridades sanitarias</w:t>
            </w:r>
            <w:r w:rsidRPr="771E591A" w:rsidR="00D04BE5">
              <w:rPr>
                <w:rFonts w:asciiTheme="majorHAnsi" w:hAnsiTheme="majorHAnsi" w:cstheme="majorBidi"/>
                <w:b w:val="0"/>
                <w:sz w:val="20"/>
                <w:szCs w:val="20"/>
                <w:lang w:val="es-CO"/>
              </w:rPr>
              <w:t xml:space="preserve"> y</w:t>
            </w:r>
            <w:r w:rsidRPr="771E591A" w:rsidR="00D04BE5">
              <w:rPr>
                <w:rFonts w:asciiTheme="majorHAnsi" w:hAnsiTheme="majorHAnsi" w:cstheme="majorBidi"/>
                <w:sz w:val="20"/>
                <w:szCs w:val="20"/>
                <w:lang w:val="es-CO"/>
              </w:rPr>
              <w:t xml:space="preserve"> </w:t>
            </w:r>
            <w:r w:rsidRPr="771E591A" w:rsidR="00D04BE5">
              <w:rPr>
                <w:rFonts w:asciiTheme="majorHAnsi" w:hAnsiTheme="majorHAnsi" w:cstheme="majorBidi"/>
                <w:b w:val="0"/>
                <w:sz w:val="20"/>
                <w:szCs w:val="20"/>
                <w:lang w:val="es-CO"/>
              </w:rPr>
              <w:t>embajadas se apoy</w:t>
            </w:r>
            <w:r w:rsidR="00460741">
              <w:rPr>
                <w:rFonts w:asciiTheme="majorHAnsi" w:hAnsiTheme="majorHAnsi" w:cstheme="majorBidi"/>
                <w:b w:val="0"/>
                <w:sz w:val="20"/>
                <w:szCs w:val="20"/>
                <w:lang w:val="es-CO"/>
              </w:rPr>
              <w:t>ó</w:t>
            </w:r>
            <w:r w:rsidRPr="771E591A" w:rsidR="00D04BE5">
              <w:rPr>
                <w:rFonts w:asciiTheme="majorHAnsi" w:hAnsiTheme="majorHAnsi" w:cstheme="majorBidi"/>
                <w:b w:val="0"/>
                <w:sz w:val="20"/>
                <w:szCs w:val="20"/>
                <w:lang w:val="es-CO"/>
              </w:rPr>
              <w:t xml:space="preserve"> a la Dirección de Operaciones Sanitar</w:t>
            </w:r>
            <w:r w:rsidRPr="771E591A" w:rsidR="009A3E38">
              <w:rPr>
                <w:rFonts w:asciiTheme="majorHAnsi" w:hAnsiTheme="majorHAnsi" w:cstheme="majorBidi"/>
                <w:b w:val="0"/>
                <w:sz w:val="20"/>
                <w:szCs w:val="20"/>
                <w:lang w:val="es-CO"/>
              </w:rPr>
              <w:t xml:space="preserve">ias en la validación de CVL, se resalta </w:t>
            </w:r>
            <w:r w:rsidRPr="771E591A" w:rsidR="009A5E4C">
              <w:rPr>
                <w:rFonts w:asciiTheme="majorHAnsi" w:hAnsiTheme="majorHAnsi" w:cstheme="majorBidi"/>
                <w:b w:val="0"/>
                <w:sz w:val="20"/>
                <w:szCs w:val="20"/>
                <w:lang w:val="es-CO"/>
              </w:rPr>
              <w:t>dentro de ellas</w:t>
            </w:r>
            <w:r w:rsidR="00AD4B60">
              <w:rPr>
                <w:rFonts w:asciiTheme="majorHAnsi" w:hAnsiTheme="majorHAnsi" w:cstheme="majorBidi"/>
                <w:b w:val="0"/>
                <w:sz w:val="20"/>
                <w:szCs w:val="20"/>
                <w:lang w:val="es-CO"/>
              </w:rPr>
              <w:t xml:space="preserve"> las</w:t>
            </w:r>
            <w:r w:rsidRPr="771E591A" w:rsidR="009A5E4C">
              <w:rPr>
                <w:rFonts w:asciiTheme="majorHAnsi" w:hAnsiTheme="majorHAnsi" w:cstheme="majorBidi"/>
                <w:b w:val="0"/>
                <w:sz w:val="20"/>
                <w:szCs w:val="20"/>
                <w:lang w:val="es-CO"/>
              </w:rPr>
              <w:t xml:space="preserve"> validaciones con</w:t>
            </w:r>
            <w:r w:rsidRPr="771E591A" w:rsidR="009A3E38">
              <w:rPr>
                <w:rFonts w:asciiTheme="majorHAnsi" w:hAnsiTheme="majorHAnsi" w:cstheme="majorBidi"/>
                <w:b w:val="0"/>
                <w:sz w:val="20"/>
                <w:szCs w:val="20"/>
                <w:lang w:val="es-CO"/>
              </w:rPr>
              <w:t xml:space="preserve"> China, </w:t>
            </w:r>
            <w:r w:rsidRPr="771E591A" w:rsidR="1970B07C">
              <w:rPr>
                <w:rFonts w:asciiTheme="majorHAnsi" w:hAnsiTheme="majorHAnsi" w:cstheme="majorBidi"/>
                <w:b w:val="0"/>
                <w:sz w:val="20"/>
                <w:szCs w:val="20"/>
                <w:lang w:val="es-CO"/>
              </w:rPr>
              <w:t xml:space="preserve">Luxemburgo, </w:t>
            </w:r>
            <w:r w:rsidR="00DB5059">
              <w:rPr>
                <w:rFonts w:asciiTheme="majorHAnsi" w:hAnsiTheme="majorHAnsi" w:cstheme="majorBidi"/>
                <w:b w:val="0"/>
                <w:sz w:val="20"/>
                <w:szCs w:val="20"/>
                <w:lang w:val="es-CO"/>
              </w:rPr>
              <w:t xml:space="preserve">Australia, </w:t>
            </w:r>
            <w:r w:rsidR="006F3CF3">
              <w:rPr>
                <w:rFonts w:asciiTheme="majorHAnsi" w:hAnsiTheme="majorHAnsi" w:cstheme="majorBidi"/>
                <w:b w:val="0"/>
                <w:sz w:val="20"/>
                <w:szCs w:val="20"/>
                <w:lang w:val="es-CO"/>
              </w:rPr>
              <w:t xml:space="preserve">Suiza, </w:t>
            </w:r>
            <w:r w:rsidR="0039086B">
              <w:rPr>
                <w:rFonts w:asciiTheme="majorHAnsi" w:hAnsiTheme="majorHAnsi" w:cstheme="majorBidi"/>
                <w:b w:val="0"/>
                <w:sz w:val="20"/>
                <w:szCs w:val="20"/>
                <w:lang w:val="es-CO"/>
              </w:rPr>
              <w:t xml:space="preserve">Finlandia, </w:t>
            </w:r>
            <w:r w:rsidRPr="771E591A" w:rsidR="00526794">
              <w:rPr>
                <w:rFonts w:asciiTheme="majorHAnsi" w:hAnsiTheme="majorHAnsi" w:cstheme="majorBidi"/>
                <w:b w:val="0"/>
                <w:sz w:val="20"/>
                <w:szCs w:val="20"/>
                <w:lang w:val="es-CO"/>
              </w:rPr>
              <w:t>Estados Unidos</w:t>
            </w:r>
            <w:r w:rsidRPr="771E591A" w:rsidR="005E75A1">
              <w:rPr>
                <w:rFonts w:asciiTheme="majorHAnsi" w:hAnsiTheme="majorHAnsi" w:cstheme="majorBidi"/>
                <w:b w:val="0"/>
                <w:sz w:val="20"/>
                <w:szCs w:val="20"/>
                <w:lang w:val="es-CO"/>
              </w:rPr>
              <w:t>, Brasil</w:t>
            </w:r>
            <w:r w:rsidRPr="771E591A" w:rsidR="00A15DE7">
              <w:rPr>
                <w:rFonts w:asciiTheme="majorHAnsi" w:hAnsiTheme="majorHAnsi" w:cstheme="majorBidi"/>
                <w:b w:val="0"/>
                <w:sz w:val="20"/>
                <w:szCs w:val="20"/>
                <w:lang w:val="es-CO"/>
              </w:rPr>
              <w:t>.</w:t>
            </w:r>
            <w:r w:rsidRPr="771E591A" w:rsidR="00D04BE5">
              <w:rPr>
                <w:rFonts w:asciiTheme="majorHAnsi" w:hAnsiTheme="majorHAnsi" w:cstheme="majorBidi"/>
                <w:sz w:val="20"/>
                <w:szCs w:val="20"/>
                <w:lang w:val="es-CO"/>
              </w:rPr>
              <w:t xml:space="preserve"> </w:t>
            </w:r>
            <w:r w:rsidRPr="771E591A">
              <w:rPr>
                <w:rFonts w:asciiTheme="majorHAnsi" w:hAnsiTheme="majorHAnsi" w:cstheme="majorBidi"/>
                <w:sz w:val="20"/>
                <w:szCs w:val="20"/>
                <w:lang w:val="es-CO"/>
              </w:rPr>
              <w:t xml:space="preserve"> </w:t>
            </w:r>
          </w:p>
          <w:p w:rsidRPr="00B818F2" w:rsidR="00FB561C" w:rsidP="00FB561C" w:rsidRDefault="00FB561C" w14:paraId="694CC97F" w14:textId="77777777">
            <w:pPr>
              <w:pStyle w:val="Prrafodelista"/>
              <w:rPr>
                <w:rFonts w:asciiTheme="majorHAnsi" w:hAnsiTheme="majorHAnsi" w:cstheme="majorBidi"/>
                <w:bCs/>
                <w:sz w:val="20"/>
                <w:szCs w:val="20"/>
                <w:lang w:val="es-CO" w:bidi="es-ES"/>
              </w:rPr>
            </w:pPr>
          </w:p>
          <w:p w:rsidRPr="00FB561C" w:rsidR="00EA239F" w:rsidP="004548E2" w:rsidRDefault="00EA239F" w14:paraId="39CA17BF" w14:textId="40427E8D">
            <w:pPr>
              <w:pStyle w:val="Prrafodelista"/>
              <w:numPr>
                <w:ilvl w:val="0"/>
                <w:numId w:val="54"/>
              </w:numPr>
              <w:rPr>
                <w:rFonts w:asciiTheme="majorHAnsi" w:hAnsiTheme="majorHAnsi" w:cstheme="majorBidi"/>
                <w:bCs/>
                <w:sz w:val="20"/>
                <w:szCs w:val="20"/>
                <w:lang w:val="es" w:bidi="es-ES"/>
              </w:rPr>
            </w:pPr>
            <w:r w:rsidRPr="00FB561C">
              <w:rPr>
                <w:rFonts w:asciiTheme="majorHAnsi" w:hAnsiTheme="majorHAnsi" w:cstheme="majorBidi"/>
                <w:bCs/>
                <w:sz w:val="20"/>
                <w:szCs w:val="20"/>
                <w:lang w:val="es" w:bidi="es-ES"/>
              </w:rPr>
              <w:t xml:space="preserve">INSTRUMENTOS DE COOPERACIÓN </w:t>
            </w:r>
            <w:r w:rsidRPr="00FB561C" w:rsidR="005E2898">
              <w:rPr>
                <w:rFonts w:asciiTheme="majorHAnsi" w:hAnsiTheme="majorHAnsi" w:cstheme="majorBidi"/>
                <w:bCs/>
                <w:sz w:val="20"/>
                <w:szCs w:val="20"/>
                <w:lang w:val="es" w:bidi="es-ES"/>
              </w:rPr>
              <w:t>– ONUDI</w:t>
            </w:r>
          </w:p>
          <w:p w:rsidRPr="00B03213" w:rsidR="00EA239F" w:rsidP="00EA239F" w:rsidRDefault="00EA239F" w14:paraId="18FDD820" w14:textId="77777777">
            <w:pPr>
              <w:spacing w:line="276" w:lineRule="auto"/>
              <w:rPr>
                <w:rFonts w:asciiTheme="majorHAnsi" w:hAnsiTheme="majorHAnsi" w:cstheme="majorBidi"/>
                <w:b w:val="0"/>
                <w:sz w:val="20"/>
                <w:szCs w:val="20"/>
                <w:lang w:val="es" w:bidi="es-ES"/>
              </w:rPr>
            </w:pPr>
            <w:r w:rsidRPr="05CC6777">
              <w:rPr>
                <w:rFonts w:asciiTheme="majorHAnsi" w:hAnsiTheme="majorHAnsi" w:cstheme="majorBidi"/>
                <w:b w:val="0"/>
                <w:sz w:val="20"/>
                <w:szCs w:val="20"/>
                <w:lang w:val="es" w:bidi="es-ES"/>
              </w:rPr>
              <w:t xml:space="preserve"> </w:t>
            </w:r>
          </w:p>
          <w:p w:rsidRPr="008B0701" w:rsidR="008B1905" w:rsidP="004548E2" w:rsidRDefault="008B1905" w14:paraId="1812CB06" w14:textId="0DE7BAFA">
            <w:pPr>
              <w:pStyle w:val="Prrafodelista"/>
              <w:numPr>
                <w:ilvl w:val="0"/>
                <w:numId w:val="66"/>
              </w:numPr>
              <w:ind w:left="709" w:right="282"/>
              <w:jc w:val="both"/>
              <w:rPr>
                <w:rFonts w:asciiTheme="majorHAnsi" w:hAnsiTheme="majorHAnsi" w:cstheme="majorBidi"/>
                <w:bCs/>
                <w:sz w:val="20"/>
                <w:szCs w:val="20"/>
                <w:lang w:bidi="es-ES"/>
              </w:rPr>
            </w:pPr>
            <w:r w:rsidRPr="008B0701">
              <w:rPr>
                <w:rFonts w:asciiTheme="majorHAnsi" w:hAnsiTheme="majorHAnsi" w:cstheme="majorBidi"/>
                <w:bCs/>
                <w:sz w:val="20"/>
                <w:szCs w:val="20"/>
                <w:lang w:bidi="es-ES"/>
              </w:rPr>
              <w:t>ONUDI</w:t>
            </w:r>
            <w:r w:rsidR="004B7A18">
              <w:rPr>
                <w:rFonts w:asciiTheme="majorHAnsi" w:hAnsiTheme="majorHAnsi" w:cstheme="majorBidi"/>
                <w:bCs/>
                <w:sz w:val="20"/>
                <w:szCs w:val="20"/>
                <w:lang w:bidi="es-ES"/>
              </w:rPr>
              <w:t xml:space="preserve"> - GBT</w:t>
            </w:r>
          </w:p>
          <w:p w:rsidRPr="00FA4311" w:rsidR="00FA4311" w:rsidP="00281BF5" w:rsidRDefault="00EA239F" w14:paraId="06129B14" w14:textId="5B6BAFE3">
            <w:pPr>
              <w:pStyle w:val="Prrafodelista"/>
              <w:ind w:left="709" w:right="282"/>
              <w:jc w:val="both"/>
              <w:rPr>
                <w:rFonts w:asciiTheme="majorHAnsi" w:hAnsiTheme="majorHAnsi" w:cstheme="majorHAnsi"/>
                <w:b w:val="0"/>
                <w:bCs/>
                <w:sz w:val="20"/>
                <w:szCs w:val="16"/>
              </w:rPr>
            </w:pPr>
            <w:r w:rsidRPr="0055000D">
              <w:rPr>
                <w:rFonts w:asciiTheme="majorHAnsi" w:hAnsiTheme="majorHAnsi" w:cstheme="majorBidi"/>
                <w:b w:val="0"/>
                <w:sz w:val="20"/>
                <w:szCs w:val="20"/>
                <w:lang w:bidi="es-ES"/>
              </w:rPr>
              <w:t xml:space="preserve">En el marco del Programa de Calidad para la Cadena de Químicos de la ONUDI, el Invima está trabajando en tres líneas de cooperación, I) fortalecimiento y mejora de trámites; II) Mejoramiento del proceso de inspección, vigilancia y control; III) Adopción y cumplimiento de estándares internacionales. Durante el 2021 avanzamos en la implementación de este plan de trabajo </w:t>
            </w:r>
            <w:r w:rsidRPr="0055000D" w:rsidR="00CC6E98">
              <w:rPr>
                <w:rFonts w:asciiTheme="majorHAnsi" w:hAnsiTheme="majorHAnsi" w:cstheme="majorBidi"/>
                <w:b w:val="0"/>
                <w:sz w:val="20"/>
                <w:szCs w:val="20"/>
                <w:lang w:bidi="es-ES"/>
              </w:rPr>
              <w:t>que no</w:t>
            </w:r>
            <w:r w:rsidRPr="0055000D">
              <w:rPr>
                <w:rFonts w:asciiTheme="majorHAnsi" w:hAnsiTheme="majorHAnsi" w:cstheme="majorBidi"/>
                <w:b w:val="0"/>
                <w:sz w:val="20"/>
                <w:szCs w:val="20"/>
                <w:lang w:bidi="es-ES"/>
              </w:rPr>
              <w:t xml:space="preserve"> solo fortalecerán las capacidades del instituto, sino que mejorarán las condiciones de competitividad para los sectores económicos vinculados a estas áreas en el país.</w:t>
            </w:r>
            <w:r w:rsidR="008B1905">
              <w:rPr>
                <w:rFonts w:asciiTheme="majorHAnsi" w:hAnsiTheme="majorHAnsi" w:cstheme="majorBidi"/>
                <w:b w:val="0"/>
                <w:sz w:val="20"/>
                <w:szCs w:val="20"/>
                <w:lang w:bidi="es-ES"/>
              </w:rPr>
              <w:t xml:space="preserve"> Puntualmente con la Dirección de Operaciones se vincularon a través del </w:t>
            </w:r>
            <w:r w:rsidR="008B0701">
              <w:rPr>
                <w:rFonts w:asciiTheme="majorHAnsi" w:hAnsiTheme="majorHAnsi" w:cstheme="majorBidi"/>
                <w:b w:val="0"/>
                <w:sz w:val="20"/>
                <w:szCs w:val="20"/>
                <w:lang w:bidi="es-ES"/>
              </w:rPr>
              <w:t>capítulo</w:t>
            </w:r>
            <w:r w:rsidR="008B1905">
              <w:rPr>
                <w:rFonts w:asciiTheme="majorHAnsi" w:hAnsiTheme="majorHAnsi" w:cstheme="majorBidi"/>
                <w:b w:val="0"/>
                <w:sz w:val="20"/>
                <w:szCs w:val="20"/>
                <w:lang w:bidi="es-ES"/>
              </w:rPr>
              <w:t xml:space="preserve"> </w:t>
            </w:r>
            <w:r w:rsidR="008B0701">
              <w:rPr>
                <w:rFonts w:asciiTheme="majorHAnsi" w:hAnsiTheme="majorHAnsi" w:cstheme="majorBidi"/>
                <w:b w:val="0"/>
                <w:sz w:val="20"/>
                <w:szCs w:val="20"/>
                <w:lang w:bidi="es-ES"/>
              </w:rPr>
              <w:t xml:space="preserve">dedicado a la GBT, en la que </w:t>
            </w:r>
            <w:r w:rsidRPr="00FA4311" w:rsidR="00FA4311">
              <w:rPr>
                <w:rFonts w:asciiTheme="majorHAnsi" w:hAnsiTheme="majorHAnsi" w:cstheme="majorHAnsi"/>
                <w:b w:val="0"/>
                <w:bCs/>
                <w:sz w:val="20"/>
                <w:szCs w:val="16"/>
              </w:rPr>
              <w:t xml:space="preserve">se realizó una consultoría internacional para evaluar el desempeño de Invima en los indicadores establecidos por la nueva herramienta GBT e identificar los puntos más críticos y las recomendaciones necesarias para desarrollar un plan de trabajo que permita cumplir con los requisitos de dicha herramienta global, de manera que se pueda mantener el reconocimiento del Invima como Autoridad Reguladora Nacional de Referencia. Como resultado de la consultoría se consolidaron: 1) los informes de recomendaciones para el cumplimiento de los indicadores de nivel I a III en cada una de las funciones regulatorias contempladas en la GBT, 2) una misión presencial de verificación de indicadores y evidencias presentadas por los grupos técnicos de Invima y 3) el informe final de resultados de la consultoría y recomendaciones para avanzar en el plan de trabajo que aborde los hallazgos críticos. A partir de lo anterior se espera que Invima pueda avanzar en la implementación de las recomendaciones prioritarias del experto internacional. </w:t>
            </w:r>
          </w:p>
          <w:p w:rsidR="00FA4311" w:rsidP="00281BF5" w:rsidRDefault="00FA4311" w14:paraId="12D410BB" w14:textId="77777777">
            <w:pPr>
              <w:pStyle w:val="Prrafodelista"/>
              <w:spacing w:line="276" w:lineRule="auto"/>
              <w:ind w:left="709" w:right="278"/>
              <w:jc w:val="both"/>
              <w:rPr>
                <w:rFonts w:asciiTheme="majorHAnsi" w:hAnsiTheme="majorHAnsi" w:cstheme="majorHAnsi"/>
                <w:sz w:val="20"/>
                <w:szCs w:val="16"/>
              </w:rPr>
            </w:pPr>
            <w:r w:rsidRPr="00FA4311">
              <w:rPr>
                <w:rFonts w:asciiTheme="majorHAnsi" w:hAnsiTheme="majorHAnsi" w:cstheme="majorHAnsi"/>
                <w:b w:val="0"/>
                <w:bCs/>
                <w:sz w:val="20"/>
                <w:szCs w:val="16"/>
              </w:rPr>
              <w:t xml:space="preserve">De acuerdo con el informe final de la consultoría Invima tiene implementado el </w:t>
            </w:r>
            <w:r w:rsidRPr="00FA4311">
              <w:rPr>
                <w:rFonts w:asciiTheme="majorHAnsi" w:hAnsiTheme="majorHAnsi" w:cstheme="majorHAnsi"/>
                <w:sz w:val="20"/>
                <w:szCs w:val="16"/>
              </w:rPr>
              <w:t>73% de los indicadores Nivel 1, 2, 3 y 4.</w:t>
            </w:r>
          </w:p>
          <w:p w:rsidR="008B0701" w:rsidP="00281BF5" w:rsidRDefault="008B0701" w14:paraId="70A9791C" w14:textId="77777777">
            <w:pPr>
              <w:pStyle w:val="Prrafodelista"/>
              <w:spacing w:line="276" w:lineRule="auto"/>
              <w:ind w:left="709" w:right="278"/>
              <w:jc w:val="both"/>
              <w:rPr>
                <w:rFonts w:asciiTheme="majorHAnsi" w:hAnsiTheme="majorHAnsi" w:cstheme="majorHAnsi"/>
                <w:sz w:val="20"/>
                <w:szCs w:val="16"/>
              </w:rPr>
            </w:pPr>
          </w:p>
          <w:p w:rsidRPr="00FA4311" w:rsidR="008B0701" w:rsidP="004548E2" w:rsidRDefault="008B0701" w14:paraId="575C68EF" w14:textId="0F1A3EA8">
            <w:pPr>
              <w:pStyle w:val="Prrafodelista"/>
              <w:numPr>
                <w:ilvl w:val="0"/>
                <w:numId w:val="66"/>
              </w:numPr>
              <w:spacing w:line="276" w:lineRule="auto"/>
              <w:ind w:left="709" w:right="278"/>
              <w:jc w:val="both"/>
              <w:rPr>
                <w:rFonts w:asciiTheme="majorHAnsi" w:hAnsiTheme="majorHAnsi" w:cstheme="majorHAnsi"/>
                <w:b w:val="0"/>
                <w:bCs/>
                <w:sz w:val="20"/>
                <w:szCs w:val="16"/>
              </w:rPr>
            </w:pPr>
            <w:r>
              <w:rPr>
                <w:rFonts w:asciiTheme="majorHAnsi" w:hAnsiTheme="majorHAnsi" w:cstheme="majorHAnsi"/>
                <w:sz w:val="20"/>
                <w:szCs w:val="16"/>
              </w:rPr>
              <w:t>PNUD</w:t>
            </w:r>
          </w:p>
          <w:p w:rsidRPr="00F10AF4" w:rsidR="00F10AF4" w:rsidP="00281BF5" w:rsidRDefault="00F10AF4" w14:paraId="6B2CE154" w14:textId="7B4968C9">
            <w:pPr>
              <w:ind w:left="709" w:right="282"/>
              <w:jc w:val="both"/>
              <w:rPr>
                <w:rFonts w:asciiTheme="majorHAnsi" w:hAnsiTheme="majorHAnsi" w:cstheme="majorBidi"/>
                <w:b w:val="0"/>
                <w:sz w:val="20"/>
                <w:szCs w:val="20"/>
                <w:lang w:val="es-CO" w:bidi="es-ES"/>
              </w:rPr>
            </w:pPr>
            <w:r w:rsidRPr="00F10AF4">
              <w:rPr>
                <w:rFonts w:asciiTheme="majorHAnsi" w:hAnsiTheme="majorHAnsi" w:cstheme="majorBidi"/>
                <w:b w:val="0"/>
                <w:sz w:val="20"/>
                <w:szCs w:val="20"/>
                <w:lang w:val="es-CO" w:bidi="es-ES"/>
              </w:rPr>
              <w:t xml:space="preserve">Durante 2021 el Invima y la Oficina de </w:t>
            </w:r>
            <w:r w:rsidR="00281BF5">
              <w:rPr>
                <w:rFonts w:asciiTheme="majorHAnsi" w:hAnsiTheme="majorHAnsi" w:cstheme="majorBidi"/>
                <w:b w:val="0"/>
                <w:sz w:val="20"/>
                <w:szCs w:val="20"/>
                <w:lang w:val="es-CO" w:bidi="es-ES"/>
              </w:rPr>
              <w:t>N</w:t>
            </w:r>
            <w:r w:rsidRPr="00F10AF4">
              <w:rPr>
                <w:rFonts w:asciiTheme="majorHAnsi" w:hAnsiTheme="majorHAnsi" w:cstheme="majorBidi"/>
                <w:b w:val="0"/>
                <w:sz w:val="20"/>
                <w:szCs w:val="20"/>
                <w:lang w:val="es-CO" w:bidi="es-ES"/>
              </w:rPr>
              <w:t xml:space="preserve">aciones Unidas para el desarrollo (PNUD), suscribieron un Memorando de entendimiento con el objetivo </w:t>
            </w:r>
            <w:r w:rsidRPr="00F10AF4" w:rsidR="00281BF5">
              <w:rPr>
                <w:rFonts w:asciiTheme="majorHAnsi" w:hAnsiTheme="majorHAnsi" w:cstheme="majorBidi"/>
                <w:b w:val="0"/>
                <w:sz w:val="20"/>
                <w:szCs w:val="20"/>
                <w:lang w:val="es-CO" w:bidi="es-ES"/>
              </w:rPr>
              <w:t>de establecer</w:t>
            </w:r>
            <w:r w:rsidRPr="00F10AF4">
              <w:rPr>
                <w:rFonts w:asciiTheme="majorHAnsi" w:hAnsiTheme="majorHAnsi" w:cstheme="majorBidi"/>
                <w:b w:val="0"/>
                <w:sz w:val="20"/>
                <w:szCs w:val="20"/>
                <w:lang w:val="es-CO" w:bidi="es-ES"/>
              </w:rPr>
              <w:t xml:space="preserve"> un marco de cooperación para facilitar y fortalecer la colaboración que permita promover el fortalecimiento empresarial, la disminución de brechas de desarrollo, la reducción de la </w:t>
            </w:r>
            <w:r w:rsidRPr="00F10AF4" w:rsidR="008B2549">
              <w:rPr>
                <w:rFonts w:asciiTheme="majorHAnsi" w:hAnsiTheme="majorHAnsi" w:cstheme="majorBidi"/>
                <w:b w:val="0"/>
                <w:sz w:val="20"/>
                <w:szCs w:val="20"/>
                <w:lang w:val="es-CO" w:bidi="es-ES"/>
              </w:rPr>
              <w:t>pobreza e</w:t>
            </w:r>
            <w:r w:rsidRPr="00F10AF4">
              <w:rPr>
                <w:rFonts w:asciiTheme="majorHAnsi" w:hAnsiTheme="majorHAnsi" w:cstheme="majorBidi"/>
                <w:b w:val="0"/>
                <w:sz w:val="20"/>
                <w:szCs w:val="20"/>
                <w:lang w:val="es-CO" w:bidi="es-ES"/>
              </w:rPr>
              <w:t xml:space="preserve"> impulsar el desarrollo económico en territorios donde PNUD desarrolla proyectos</w:t>
            </w:r>
            <w:r w:rsidR="001B3371">
              <w:rPr>
                <w:rFonts w:asciiTheme="majorHAnsi" w:hAnsiTheme="majorHAnsi" w:cstheme="majorBidi"/>
                <w:b w:val="0"/>
                <w:sz w:val="20"/>
                <w:szCs w:val="20"/>
                <w:lang w:val="es-CO" w:bidi="es-ES"/>
              </w:rPr>
              <w:t>, que ha sido liderado por la Dirección de Operaciones.</w:t>
            </w:r>
          </w:p>
          <w:p w:rsidRPr="005E2898" w:rsidR="00FA4311" w:rsidP="005E2898" w:rsidRDefault="00FA4311" w14:paraId="1FAE8AE1" w14:textId="77777777">
            <w:pPr>
              <w:ind w:left="720" w:right="282"/>
              <w:jc w:val="both"/>
              <w:rPr>
                <w:rFonts w:asciiTheme="majorHAnsi" w:hAnsiTheme="majorHAnsi" w:cstheme="majorBidi"/>
                <w:bCs/>
                <w:sz w:val="20"/>
                <w:szCs w:val="20"/>
                <w:lang w:bidi="es-ES"/>
              </w:rPr>
            </w:pPr>
          </w:p>
          <w:p w:rsidRPr="00C85A07" w:rsidR="00EA239F" w:rsidP="00EA239F" w:rsidRDefault="00EA239F" w14:paraId="7FDE6996" w14:textId="77777777">
            <w:pPr>
              <w:spacing w:line="257" w:lineRule="auto"/>
              <w:ind w:left="426" w:right="277"/>
              <w:jc w:val="both"/>
              <w:rPr>
                <w:rFonts w:asciiTheme="majorHAnsi" w:hAnsiTheme="majorHAnsi" w:cstheme="majorBidi"/>
                <w:b w:val="0"/>
                <w:sz w:val="20"/>
                <w:szCs w:val="20"/>
                <w:lang w:bidi="es-ES"/>
              </w:rPr>
            </w:pPr>
          </w:p>
          <w:p w:rsidR="005E2898" w:rsidP="00A02ACD" w:rsidRDefault="005E2898" w14:paraId="3880CA33" w14:textId="77777777">
            <w:pPr>
              <w:spacing w:line="257" w:lineRule="auto"/>
              <w:jc w:val="both"/>
              <w:rPr>
                <w:rFonts w:asciiTheme="majorHAnsi" w:hAnsiTheme="majorHAnsi" w:cstheme="majorBidi"/>
                <w:bCs/>
                <w:sz w:val="20"/>
                <w:szCs w:val="20"/>
                <w:lang w:bidi="es-ES"/>
              </w:rPr>
            </w:pPr>
          </w:p>
          <w:p w:rsidR="005E2898" w:rsidP="00A02ACD" w:rsidRDefault="005E2898" w14:paraId="0096B381" w14:textId="77777777">
            <w:pPr>
              <w:spacing w:line="257" w:lineRule="auto"/>
              <w:jc w:val="both"/>
              <w:rPr>
                <w:rFonts w:asciiTheme="majorHAnsi" w:hAnsiTheme="majorHAnsi" w:cstheme="majorBidi"/>
                <w:bCs/>
                <w:sz w:val="20"/>
                <w:szCs w:val="20"/>
                <w:lang w:bidi="es-ES"/>
              </w:rPr>
            </w:pPr>
          </w:p>
          <w:p w:rsidR="005E2898" w:rsidP="00A02ACD" w:rsidRDefault="005E2898" w14:paraId="7D29C57B" w14:textId="77777777">
            <w:pPr>
              <w:spacing w:line="257" w:lineRule="auto"/>
              <w:jc w:val="both"/>
              <w:rPr>
                <w:rFonts w:asciiTheme="majorHAnsi" w:hAnsiTheme="majorHAnsi" w:cstheme="majorBidi"/>
                <w:bCs/>
                <w:sz w:val="20"/>
                <w:szCs w:val="20"/>
                <w:lang w:bidi="es-ES"/>
              </w:rPr>
            </w:pPr>
          </w:p>
          <w:p w:rsidR="005E2898" w:rsidP="00A02ACD" w:rsidRDefault="005E2898" w14:paraId="37120A59" w14:textId="77777777">
            <w:pPr>
              <w:spacing w:line="257" w:lineRule="auto"/>
              <w:jc w:val="both"/>
              <w:rPr>
                <w:rFonts w:asciiTheme="majorHAnsi" w:hAnsiTheme="majorHAnsi" w:cstheme="majorBidi"/>
                <w:bCs/>
                <w:sz w:val="20"/>
                <w:szCs w:val="20"/>
                <w:lang w:bidi="es-ES"/>
              </w:rPr>
            </w:pPr>
          </w:p>
          <w:p w:rsidR="005E2898" w:rsidP="00A02ACD" w:rsidRDefault="005E2898" w14:paraId="5C428825" w14:textId="77777777">
            <w:pPr>
              <w:spacing w:line="257" w:lineRule="auto"/>
              <w:jc w:val="both"/>
              <w:rPr>
                <w:rFonts w:asciiTheme="majorHAnsi" w:hAnsiTheme="majorHAnsi" w:cstheme="majorBidi"/>
                <w:bCs/>
                <w:sz w:val="20"/>
                <w:szCs w:val="20"/>
                <w:lang w:bidi="es-ES"/>
              </w:rPr>
            </w:pPr>
          </w:p>
          <w:p w:rsidR="005E2898" w:rsidP="00A02ACD" w:rsidRDefault="005E2898" w14:paraId="34DE9882" w14:textId="77777777">
            <w:pPr>
              <w:spacing w:line="257" w:lineRule="auto"/>
              <w:jc w:val="both"/>
              <w:rPr>
                <w:rFonts w:asciiTheme="majorHAnsi" w:hAnsiTheme="majorHAnsi" w:cstheme="majorBidi"/>
                <w:bCs/>
                <w:sz w:val="20"/>
                <w:szCs w:val="20"/>
                <w:lang w:bidi="es-ES"/>
              </w:rPr>
            </w:pPr>
          </w:p>
          <w:p w:rsidR="005E2898" w:rsidP="00A02ACD" w:rsidRDefault="005E2898" w14:paraId="0055FA4A" w14:textId="77777777">
            <w:pPr>
              <w:spacing w:line="257" w:lineRule="auto"/>
              <w:jc w:val="both"/>
              <w:rPr>
                <w:rFonts w:asciiTheme="majorHAnsi" w:hAnsiTheme="majorHAnsi" w:cstheme="majorBidi"/>
                <w:bCs/>
                <w:sz w:val="20"/>
                <w:szCs w:val="20"/>
                <w:lang w:bidi="es-ES"/>
              </w:rPr>
            </w:pPr>
          </w:p>
          <w:p w:rsidR="005E2898" w:rsidP="00A02ACD" w:rsidRDefault="005E2898" w14:paraId="3A7B6D60" w14:textId="77777777">
            <w:pPr>
              <w:spacing w:line="257" w:lineRule="auto"/>
              <w:jc w:val="both"/>
              <w:rPr>
                <w:rFonts w:asciiTheme="majorHAnsi" w:hAnsiTheme="majorHAnsi" w:cstheme="majorBidi"/>
                <w:bCs/>
                <w:sz w:val="20"/>
                <w:szCs w:val="20"/>
                <w:lang w:bidi="es-ES"/>
              </w:rPr>
            </w:pPr>
          </w:p>
          <w:p w:rsidRPr="00A02ACD" w:rsidR="005E2898" w:rsidP="00A02ACD" w:rsidRDefault="005E2898" w14:paraId="26A76803" w14:textId="7D6F862D">
            <w:pPr>
              <w:spacing w:line="257" w:lineRule="auto"/>
              <w:jc w:val="both"/>
              <w:rPr>
                <w:rFonts w:asciiTheme="majorHAnsi" w:hAnsiTheme="majorHAnsi" w:cstheme="majorBidi"/>
                <w:bCs/>
                <w:sz w:val="20"/>
                <w:szCs w:val="20"/>
                <w:lang w:bidi="es-ES"/>
              </w:rPr>
            </w:pPr>
          </w:p>
        </w:tc>
      </w:tr>
      <w:tr w:rsidRPr="00B03213" w:rsidR="00FA4311" w:rsidTr="199356B2" w14:paraId="5A2723CC" w14:textId="77777777">
        <w:trPr>
          <w:trHeight w:val="14473" w:hRule="exact"/>
        </w:trPr>
        <w:tc>
          <w:tcPr>
            <w:cnfStyle w:val="000010000000" w:firstRow="0" w:lastRow="0" w:firstColumn="0" w:lastColumn="0" w:oddVBand="1" w:evenVBand="0" w:oddHBand="0" w:evenHBand="0" w:firstRowFirstColumn="0" w:firstRowLastColumn="0" w:lastRowFirstColumn="0" w:lastRowLastColumn="0"/>
            <w:tcW w:w="9712" w:type="dxa"/>
            <w:tcMar/>
          </w:tcPr>
          <w:p w:rsidR="00BD116F" w:rsidP="00FA4311" w:rsidRDefault="00BD116F" w14:paraId="27600FE9" w14:textId="77777777">
            <w:pPr>
              <w:pStyle w:val="Prrafodelista"/>
              <w:ind w:left="567" w:right="567"/>
              <w:jc w:val="center"/>
              <w:rPr>
                <w:rFonts w:asciiTheme="majorHAnsi" w:hAnsiTheme="majorHAnsi" w:cstheme="majorBidi"/>
                <w:szCs w:val="28"/>
                <w:lang w:bidi="es-ES"/>
              </w:rPr>
            </w:pPr>
          </w:p>
          <w:p w:rsidRPr="00FA4311" w:rsidR="003511AD" w:rsidP="004548E2" w:rsidRDefault="003511AD" w14:paraId="0BC55042" w14:textId="77777777">
            <w:pPr>
              <w:pStyle w:val="Prrafodelista"/>
              <w:numPr>
                <w:ilvl w:val="0"/>
                <w:numId w:val="66"/>
              </w:numPr>
              <w:ind w:right="271"/>
              <w:jc w:val="both"/>
              <w:rPr>
                <w:rFonts w:ascii="Arial" w:hAnsi="Arial" w:eastAsia="Arial" w:cs="Arial"/>
                <w:bCs/>
                <w:sz w:val="20"/>
                <w:szCs w:val="20"/>
                <w:lang w:val="es"/>
              </w:rPr>
            </w:pPr>
            <w:r>
              <w:rPr>
                <w:rFonts w:ascii="Arial" w:hAnsi="Arial" w:eastAsia="Arial" w:cs="Arial"/>
                <w:bCs/>
                <w:sz w:val="20"/>
                <w:szCs w:val="20"/>
                <w:lang w:val="es"/>
              </w:rPr>
              <w:t xml:space="preserve">RESULTADOS EN </w:t>
            </w:r>
            <w:r w:rsidRPr="00FA4311">
              <w:rPr>
                <w:rFonts w:ascii="Arial" w:hAnsi="Arial" w:eastAsia="Arial" w:cs="Arial"/>
                <w:bCs/>
                <w:sz w:val="20"/>
                <w:szCs w:val="20"/>
                <w:lang w:val="es"/>
              </w:rPr>
              <w:t>INTERCAMBIOS TÉCNICO Y CIENTÍFICOS</w:t>
            </w:r>
            <w:r>
              <w:rPr>
                <w:rFonts w:ascii="Arial" w:hAnsi="Arial" w:eastAsia="Arial" w:cs="Arial"/>
                <w:bCs/>
                <w:sz w:val="20"/>
                <w:szCs w:val="20"/>
                <w:lang w:val="es"/>
              </w:rPr>
              <w:t>.</w:t>
            </w:r>
          </w:p>
          <w:p w:rsidR="003511AD" w:rsidP="003511AD" w:rsidRDefault="003511AD" w14:paraId="2BA4AE0C" w14:textId="77777777">
            <w:pPr>
              <w:pStyle w:val="Prrafodelista"/>
              <w:ind w:right="271"/>
              <w:jc w:val="both"/>
              <w:rPr>
                <w:rFonts w:asciiTheme="majorHAnsi" w:hAnsiTheme="majorHAnsi" w:cstheme="majorHAnsi"/>
                <w:b w:val="0"/>
                <w:sz w:val="20"/>
                <w:szCs w:val="20"/>
                <w:lang w:val="es"/>
              </w:rPr>
            </w:pPr>
          </w:p>
          <w:p w:rsidRPr="00D75077" w:rsidR="003511AD" w:rsidP="003511AD" w:rsidRDefault="003511AD" w14:paraId="3C3B3693" w14:textId="57891FDF">
            <w:pPr>
              <w:pStyle w:val="Prrafodelista"/>
              <w:ind w:left="426" w:right="271"/>
              <w:jc w:val="both"/>
              <w:rPr>
                <w:rFonts w:asciiTheme="majorHAnsi" w:hAnsiTheme="majorHAnsi" w:cstheme="majorHAnsi"/>
                <w:b w:val="0"/>
                <w:bCs/>
                <w:sz w:val="20"/>
                <w:szCs w:val="16"/>
              </w:rPr>
            </w:pPr>
            <w:r w:rsidRPr="00D75077">
              <w:rPr>
                <w:rFonts w:asciiTheme="majorHAnsi" w:hAnsiTheme="majorHAnsi" w:cstheme="majorHAnsi"/>
                <w:b w:val="0"/>
                <w:bCs/>
                <w:sz w:val="20"/>
                <w:szCs w:val="16"/>
              </w:rPr>
              <w:t xml:space="preserve">En el 2021 la Dirección de Operaciones Sanitarias no participó en procesos de ofertas de cursos o becas de nuestros stake holders. </w:t>
            </w:r>
          </w:p>
          <w:p w:rsidRPr="00D75077" w:rsidR="003511AD" w:rsidP="003511AD" w:rsidRDefault="003511AD" w14:paraId="46A96A43" w14:textId="77777777">
            <w:pPr>
              <w:pStyle w:val="Prrafodelista"/>
              <w:ind w:left="426" w:right="271"/>
              <w:jc w:val="both"/>
              <w:rPr>
                <w:rFonts w:asciiTheme="majorHAnsi" w:hAnsiTheme="majorHAnsi" w:cstheme="majorHAnsi"/>
                <w:b w:val="0"/>
                <w:bCs/>
                <w:sz w:val="20"/>
                <w:szCs w:val="16"/>
              </w:rPr>
            </w:pPr>
          </w:p>
          <w:p w:rsidR="003511AD" w:rsidP="003511AD" w:rsidRDefault="003511AD" w14:paraId="7ECB47A9" w14:textId="77777777">
            <w:pPr>
              <w:pStyle w:val="Prrafodelista"/>
              <w:ind w:left="426" w:right="567"/>
              <w:jc w:val="both"/>
              <w:rPr>
                <w:rFonts w:asciiTheme="majorHAnsi" w:hAnsiTheme="majorHAnsi" w:cstheme="majorHAnsi"/>
                <w:b w:val="0"/>
                <w:bCs/>
                <w:sz w:val="20"/>
                <w:szCs w:val="16"/>
              </w:rPr>
            </w:pPr>
            <w:r w:rsidRPr="00D75077">
              <w:rPr>
                <w:rFonts w:asciiTheme="majorHAnsi" w:hAnsiTheme="majorHAnsi" w:cstheme="majorHAnsi"/>
                <w:b w:val="0"/>
                <w:bCs/>
                <w:sz w:val="20"/>
                <w:szCs w:val="16"/>
              </w:rPr>
              <w:t xml:space="preserve">Sin embargo, se compartió con la Dirección las invitaciones a webinarios abiertos, que apoyan el fortalecimiento de capacidades, dentro de los que se resaltan: </w:t>
            </w:r>
          </w:p>
          <w:p w:rsidR="003511AD" w:rsidP="003511AD" w:rsidRDefault="003511AD" w14:paraId="6FE89024" w14:textId="77777777">
            <w:pPr>
              <w:pStyle w:val="Prrafodelista"/>
              <w:ind w:left="426" w:right="567"/>
              <w:jc w:val="both"/>
              <w:rPr>
                <w:rFonts w:asciiTheme="majorHAnsi" w:hAnsiTheme="majorHAnsi" w:cstheme="majorHAnsi"/>
                <w:b w:val="0"/>
                <w:bCs/>
                <w:sz w:val="20"/>
                <w:szCs w:val="16"/>
              </w:rPr>
            </w:pPr>
          </w:p>
          <w:p w:rsidR="003511AD" w:rsidP="004548E2" w:rsidRDefault="003511AD" w14:paraId="2CB3A28A" w14:textId="3DA59945">
            <w:pPr>
              <w:pStyle w:val="Prrafodelista"/>
              <w:numPr>
                <w:ilvl w:val="0"/>
                <w:numId w:val="67"/>
              </w:numPr>
              <w:ind w:right="567"/>
              <w:jc w:val="both"/>
              <w:rPr>
                <w:rFonts w:asciiTheme="majorHAnsi" w:hAnsiTheme="majorHAnsi" w:cstheme="majorHAnsi"/>
                <w:b w:val="0"/>
                <w:bCs/>
                <w:sz w:val="20"/>
                <w:szCs w:val="16"/>
              </w:rPr>
            </w:pPr>
            <w:r w:rsidRPr="003511AD">
              <w:rPr>
                <w:rFonts w:asciiTheme="majorHAnsi" w:hAnsiTheme="majorHAnsi" w:cstheme="majorHAnsi"/>
                <w:b w:val="0"/>
                <w:bCs/>
                <w:sz w:val="20"/>
                <w:szCs w:val="16"/>
              </w:rPr>
              <w:t xml:space="preserve">Workshop gratuito que organiza USP sobre medicamentos falsificados y de mala calidad durante la pandemia de </w:t>
            </w:r>
            <w:r w:rsidRPr="003511AD" w:rsidR="0020594E">
              <w:rPr>
                <w:rFonts w:asciiTheme="majorHAnsi" w:hAnsiTheme="majorHAnsi" w:cstheme="majorHAnsi"/>
                <w:b w:val="0"/>
                <w:bCs/>
                <w:sz w:val="20"/>
                <w:szCs w:val="16"/>
              </w:rPr>
              <w:t>COVID</w:t>
            </w:r>
            <w:r w:rsidR="0020594E">
              <w:rPr>
                <w:rFonts w:asciiTheme="majorHAnsi" w:hAnsiTheme="majorHAnsi" w:cstheme="majorHAnsi"/>
                <w:b w:val="0"/>
                <w:bCs/>
                <w:sz w:val="20"/>
                <w:szCs w:val="16"/>
              </w:rPr>
              <w:t>-</w:t>
            </w:r>
            <w:r w:rsidRPr="003511AD">
              <w:rPr>
                <w:rFonts w:asciiTheme="majorHAnsi" w:hAnsiTheme="majorHAnsi" w:cstheme="majorHAnsi"/>
                <w:b w:val="0"/>
                <w:bCs/>
                <w:sz w:val="20"/>
                <w:szCs w:val="16"/>
              </w:rPr>
              <w:t>19.</w:t>
            </w:r>
          </w:p>
          <w:p w:rsidR="0041054A" w:rsidP="004548E2" w:rsidRDefault="0041054A" w14:paraId="0589D86A" w14:textId="4FC84B11">
            <w:pPr>
              <w:pStyle w:val="Prrafodelista"/>
              <w:numPr>
                <w:ilvl w:val="0"/>
                <w:numId w:val="67"/>
              </w:numPr>
              <w:ind w:right="567"/>
              <w:jc w:val="both"/>
              <w:rPr>
                <w:rFonts w:asciiTheme="majorHAnsi" w:hAnsiTheme="majorHAnsi" w:cstheme="majorHAnsi"/>
                <w:b w:val="0"/>
                <w:bCs/>
                <w:sz w:val="20"/>
                <w:szCs w:val="16"/>
              </w:rPr>
            </w:pPr>
            <w:r>
              <w:rPr>
                <w:rFonts w:asciiTheme="majorHAnsi" w:hAnsiTheme="majorHAnsi" w:cstheme="majorHAnsi"/>
                <w:b w:val="0"/>
                <w:bCs/>
                <w:sz w:val="20"/>
                <w:szCs w:val="16"/>
              </w:rPr>
              <w:t>Sesión informativa</w:t>
            </w:r>
            <w:r w:rsidR="00AE582B">
              <w:rPr>
                <w:rFonts w:asciiTheme="majorHAnsi" w:hAnsiTheme="majorHAnsi" w:cstheme="majorHAnsi"/>
                <w:b w:val="0"/>
                <w:bCs/>
                <w:sz w:val="20"/>
                <w:szCs w:val="16"/>
              </w:rPr>
              <w:t xml:space="preserve"> sobre </w:t>
            </w:r>
            <w:r w:rsidR="0020594E">
              <w:rPr>
                <w:rFonts w:asciiTheme="majorHAnsi" w:hAnsiTheme="majorHAnsi" w:cstheme="majorHAnsi"/>
                <w:b w:val="0"/>
                <w:bCs/>
                <w:sz w:val="20"/>
                <w:szCs w:val="16"/>
              </w:rPr>
              <w:t>COVID-19</w:t>
            </w:r>
            <w:r w:rsidR="00AE582B">
              <w:rPr>
                <w:rFonts w:asciiTheme="majorHAnsi" w:hAnsiTheme="majorHAnsi" w:cstheme="majorHAnsi"/>
                <w:b w:val="0"/>
                <w:bCs/>
                <w:sz w:val="20"/>
                <w:szCs w:val="16"/>
              </w:rPr>
              <w:t xml:space="preserve"> en las Américas.</w:t>
            </w:r>
          </w:p>
          <w:p w:rsidRPr="003511AD" w:rsidR="00441494" w:rsidP="004548E2" w:rsidRDefault="00441494" w14:paraId="5B1F2FA4" w14:textId="4F6D5BFC">
            <w:pPr>
              <w:pStyle w:val="Prrafodelista"/>
              <w:numPr>
                <w:ilvl w:val="0"/>
                <w:numId w:val="67"/>
              </w:numPr>
              <w:ind w:right="567"/>
              <w:jc w:val="both"/>
              <w:rPr>
                <w:rFonts w:asciiTheme="majorHAnsi" w:hAnsiTheme="majorHAnsi" w:cstheme="majorHAnsi"/>
                <w:b w:val="0"/>
                <w:bCs/>
                <w:sz w:val="20"/>
                <w:szCs w:val="16"/>
              </w:rPr>
            </w:pPr>
            <w:r>
              <w:rPr>
                <w:rFonts w:asciiTheme="majorHAnsi" w:hAnsiTheme="majorHAnsi" w:cstheme="majorHAnsi"/>
                <w:b w:val="0"/>
                <w:bCs/>
                <w:sz w:val="20"/>
                <w:szCs w:val="16"/>
              </w:rPr>
              <w:t>T</w:t>
            </w:r>
            <w:r w:rsidRPr="00441494">
              <w:rPr>
                <w:rFonts w:asciiTheme="majorHAnsi" w:hAnsiTheme="majorHAnsi" w:cstheme="majorHAnsi"/>
                <w:b w:val="0"/>
                <w:bCs/>
                <w:sz w:val="20"/>
                <w:szCs w:val="16"/>
              </w:rPr>
              <w:t xml:space="preserve">aller </w:t>
            </w:r>
            <w:r>
              <w:rPr>
                <w:rFonts w:asciiTheme="majorHAnsi" w:hAnsiTheme="majorHAnsi" w:cstheme="majorHAnsi"/>
                <w:b w:val="0"/>
                <w:bCs/>
                <w:sz w:val="20"/>
                <w:szCs w:val="16"/>
              </w:rPr>
              <w:t>sobre</w:t>
            </w:r>
            <w:r w:rsidRPr="00441494">
              <w:rPr>
                <w:rFonts w:asciiTheme="majorHAnsi" w:hAnsiTheme="majorHAnsi" w:cstheme="majorHAnsi"/>
                <w:b w:val="0"/>
                <w:bCs/>
                <w:sz w:val="20"/>
                <w:szCs w:val="16"/>
              </w:rPr>
              <w:t xml:space="preserve"> la figura de Autorización de Uso de Emergencia de Reactivos de Diagnóstico In Vitro</w:t>
            </w:r>
          </w:p>
          <w:p w:rsidR="003511AD" w:rsidP="003511AD" w:rsidRDefault="003511AD" w14:paraId="7C18692A" w14:textId="026F5756">
            <w:pPr>
              <w:pStyle w:val="Prrafodelista"/>
              <w:ind w:right="271"/>
              <w:jc w:val="both"/>
              <w:rPr>
                <w:rFonts w:asciiTheme="majorHAnsi" w:hAnsiTheme="majorHAnsi" w:cstheme="majorBidi"/>
                <w:bCs/>
                <w:sz w:val="20"/>
                <w:szCs w:val="20"/>
                <w:lang w:bidi="es-ES"/>
              </w:rPr>
            </w:pPr>
          </w:p>
          <w:p w:rsidRPr="003511AD" w:rsidR="00FA4311" w:rsidP="0020594E" w:rsidRDefault="00FA4311" w14:paraId="575612D8" w14:textId="21E918E9">
            <w:pPr>
              <w:ind w:right="567"/>
              <w:jc w:val="center"/>
              <w:rPr>
                <w:rFonts w:asciiTheme="majorHAnsi" w:hAnsiTheme="majorHAnsi" w:cstheme="majorBidi"/>
                <w:b w:val="0"/>
                <w:szCs w:val="28"/>
                <w:lang w:bidi="es-ES"/>
              </w:rPr>
            </w:pPr>
            <w:r w:rsidRPr="003511AD">
              <w:rPr>
                <w:rFonts w:asciiTheme="majorHAnsi" w:hAnsiTheme="majorHAnsi" w:cstheme="majorBidi"/>
                <w:szCs w:val="28"/>
                <w:lang w:bidi="es-ES"/>
              </w:rPr>
              <w:t>NECESIDADES Y OFERTA DE COOPERACIÓN 2022</w:t>
            </w:r>
          </w:p>
          <w:p w:rsidR="00FA4311" w:rsidP="00FA4311" w:rsidRDefault="00FA4311" w14:paraId="1C1DD139" w14:textId="77777777">
            <w:pPr>
              <w:pStyle w:val="Prrafodelista"/>
              <w:ind w:left="567" w:right="567"/>
              <w:jc w:val="center"/>
              <w:rPr>
                <w:rFonts w:asciiTheme="majorHAnsi" w:hAnsiTheme="majorHAnsi" w:cstheme="majorBidi"/>
                <w:b w:val="0"/>
                <w:sz w:val="20"/>
                <w:szCs w:val="20"/>
                <w:lang w:bidi="es-ES"/>
              </w:rPr>
            </w:pPr>
          </w:p>
          <w:p w:rsidR="00FA4311" w:rsidP="00FA4311" w:rsidRDefault="00B60380" w14:paraId="3EF028A3" w14:textId="77777777">
            <w:pPr>
              <w:pStyle w:val="Prrafodelista"/>
              <w:ind w:left="567" w:right="567"/>
              <w:jc w:val="both"/>
              <w:rPr>
                <w:rFonts w:asciiTheme="majorHAnsi" w:hAnsiTheme="majorHAnsi" w:cstheme="majorBidi"/>
                <w:b w:val="0"/>
                <w:sz w:val="20"/>
                <w:szCs w:val="20"/>
                <w:lang w:bidi="es-ES"/>
              </w:rPr>
            </w:pPr>
            <w:hyperlink r:id="rId45">
              <w:r w:rsidRPr="05CC6777" w:rsidR="00FA4311">
                <w:rPr>
                  <w:rStyle w:val="Hipervnculo"/>
                  <w:rFonts w:asciiTheme="majorHAnsi" w:hAnsiTheme="majorHAnsi" w:cstheme="majorBidi"/>
                  <w:b w:val="0"/>
                  <w:sz w:val="20"/>
                  <w:szCs w:val="20"/>
                  <w:lang w:bidi="es-ES"/>
                </w:rPr>
                <w:t>https://invimagovco.sharepoint.com/:x:/s/o365_ArchivoDigitalOAI/EZAnx6SSH8lGnCfws5-gvOMByHw2ZWKFHWZql0nDR-pXRA?e=RwMeaN</w:t>
              </w:r>
            </w:hyperlink>
            <w:r w:rsidRPr="05CC6777" w:rsidR="00FA4311">
              <w:rPr>
                <w:rFonts w:asciiTheme="majorHAnsi" w:hAnsiTheme="majorHAnsi" w:cstheme="majorBidi"/>
                <w:b w:val="0"/>
                <w:sz w:val="20"/>
                <w:szCs w:val="20"/>
                <w:lang w:bidi="es-ES"/>
              </w:rPr>
              <w:t xml:space="preserve"> </w:t>
            </w:r>
          </w:p>
          <w:p w:rsidR="00FA4311" w:rsidP="00FA4311" w:rsidRDefault="00FA4311" w14:paraId="1E53C025" w14:textId="77777777">
            <w:pPr>
              <w:spacing w:line="257" w:lineRule="auto"/>
              <w:jc w:val="both"/>
              <w:rPr>
                <w:rFonts w:asciiTheme="majorHAnsi" w:hAnsiTheme="majorHAnsi" w:cstheme="majorBidi"/>
                <w:bCs/>
                <w:sz w:val="20"/>
                <w:szCs w:val="20"/>
                <w:lang w:bidi="es-ES"/>
              </w:rPr>
            </w:pPr>
          </w:p>
          <w:p w:rsidR="00FA4311" w:rsidP="00FA4311" w:rsidRDefault="00FA4311" w14:paraId="0DFF177F" w14:textId="77777777">
            <w:pPr>
              <w:pStyle w:val="Ttulo3"/>
              <w:jc w:val="center"/>
              <w:outlineLvl w:val="2"/>
            </w:pPr>
            <w:r w:rsidRPr="55E43726">
              <w:rPr>
                <w:rFonts w:ascii="Arial" w:hAnsi="Arial" w:eastAsia="Arial" w:cs="Arial"/>
                <w:color w:val="082A75" w:themeColor="text2"/>
                <w:sz w:val="28"/>
                <w:szCs w:val="28"/>
                <w:lang w:val="es"/>
              </w:rPr>
              <w:t>ESTRATEGIA DE COOPERACIÓN 2022</w:t>
            </w:r>
          </w:p>
          <w:p w:rsidR="00FA4311" w:rsidP="00FA4311" w:rsidRDefault="00FA4311" w14:paraId="0E3524A1" w14:textId="77777777">
            <w:pPr>
              <w:rPr>
                <w:rFonts w:ascii="Arial" w:hAnsi="Arial" w:eastAsia="Arial" w:cs="Arial"/>
                <w:b w:val="0"/>
                <w:sz w:val="20"/>
                <w:szCs w:val="20"/>
                <w:lang w:val="es"/>
              </w:rPr>
            </w:pPr>
          </w:p>
          <w:p w:rsidRPr="00FB561C" w:rsidR="00FA4311" w:rsidP="003511AD" w:rsidRDefault="00FA4311" w14:paraId="27CADE86" w14:textId="56F7BCD8">
            <w:pPr>
              <w:spacing w:line="228" w:lineRule="auto"/>
              <w:ind w:left="426"/>
              <w:jc w:val="both"/>
              <w:rPr>
                <w:rFonts w:eastAsia="Arial" w:asciiTheme="majorHAnsi" w:hAnsiTheme="majorHAnsi" w:cstheme="majorHAnsi"/>
                <w:b w:val="0"/>
                <w:sz w:val="20"/>
                <w:szCs w:val="20"/>
                <w:lang w:val="es"/>
              </w:rPr>
            </w:pPr>
            <w:r w:rsidRPr="00FB561C">
              <w:rPr>
                <w:rFonts w:asciiTheme="majorHAnsi" w:hAnsiTheme="majorHAnsi" w:cstheme="majorHAnsi"/>
                <w:b w:val="0"/>
                <w:sz w:val="20"/>
                <w:szCs w:val="20"/>
                <w:lang w:val="es"/>
              </w:rPr>
              <w:t xml:space="preserve">A través de acciones de cooperación y relacionamiento apoyar a la Dirección de </w:t>
            </w:r>
            <w:r w:rsidRPr="00FB561C" w:rsidR="0031080A">
              <w:rPr>
                <w:rFonts w:asciiTheme="majorHAnsi" w:hAnsiTheme="majorHAnsi" w:cstheme="majorHAnsi"/>
                <w:b w:val="0"/>
                <w:sz w:val="20"/>
                <w:szCs w:val="20"/>
                <w:lang w:val="es"/>
              </w:rPr>
              <w:t>Operaciones Sanitarias</w:t>
            </w:r>
            <w:r w:rsidRPr="00FB561C">
              <w:rPr>
                <w:rFonts w:asciiTheme="majorHAnsi" w:hAnsiTheme="majorHAnsi" w:cstheme="majorHAnsi"/>
                <w:b w:val="0"/>
                <w:sz w:val="20"/>
                <w:szCs w:val="20"/>
                <w:lang w:val="es"/>
              </w:rPr>
              <w:t xml:space="preserve"> con el fin de mantener el reconocimiento internacional y el estatus sanitario:</w:t>
            </w:r>
          </w:p>
          <w:p w:rsidRPr="00FB561C" w:rsidR="00FA4311" w:rsidP="00FA4311" w:rsidRDefault="00FA4311" w14:paraId="2CC790B3" w14:textId="77777777">
            <w:pPr>
              <w:pStyle w:val="Prrafodelista"/>
              <w:spacing w:line="276" w:lineRule="auto"/>
              <w:ind w:left="567" w:right="567"/>
              <w:jc w:val="center"/>
              <w:rPr>
                <w:rFonts w:eastAsia="Arial" w:asciiTheme="majorHAnsi" w:hAnsiTheme="majorHAnsi" w:cstheme="majorHAnsi"/>
                <w:b w:val="0"/>
                <w:sz w:val="20"/>
                <w:szCs w:val="20"/>
              </w:rPr>
            </w:pPr>
          </w:p>
          <w:p w:rsidRPr="00FB561C" w:rsidR="00FA4311" w:rsidP="004548E2" w:rsidRDefault="00FA4311" w14:paraId="7F06EA95" w14:textId="77777777">
            <w:pPr>
              <w:pStyle w:val="Prrafodelista"/>
              <w:numPr>
                <w:ilvl w:val="0"/>
                <w:numId w:val="61"/>
              </w:numPr>
              <w:spacing w:line="228" w:lineRule="auto"/>
              <w:rPr>
                <w:rFonts w:asciiTheme="majorHAnsi" w:hAnsiTheme="majorHAnsi" w:cstheme="majorHAnsi"/>
                <w:b w:val="0"/>
                <w:sz w:val="20"/>
                <w:szCs w:val="20"/>
                <w:lang w:val="es"/>
              </w:rPr>
            </w:pPr>
            <w:r w:rsidRPr="00FB561C">
              <w:rPr>
                <w:rFonts w:eastAsia="Arial" w:asciiTheme="majorHAnsi" w:hAnsiTheme="majorHAnsi" w:cstheme="majorHAnsi"/>
                <w:b w:val="0"/>
                <w:sz w:val="20"/>
                <w:szCs w:val="20"/>
                <w:lang w:val="es"/>
              </w:rPr>
              <w:t xml:space="preserve">Fortalecer las capacidades reguladoras </w:t>
            </w:r>
          </w:p>
          <w:p w:rsidRPr="00FB561C" w:rsidR="00FA4311" w:rsidP="004548E2" w:rsidRDefault="00FA4311" w14:paraId="476241E0" w14:textId="77777777">
            <w:pPr>
              <w:pStyle w:val="Prrafodelista"/>
              <w:numPr>
                <w:ilvl w:val="0"/>
                <w:numId w:val="61"/>
              </w:numPr>
              <w:spacing w:line="228" w:lineRule="auto"/>
              <w:rPr>
                <w:rFonts w:asciiTheme="majorHAnsi" w:hAnsiTheme="majorHAnsi" w:cstheme="majorHAnsi"/>
                <w:b w:val="0"/>
                <w:sz w:val="20"/>
                <w:szCs w:val="20"/>
                <w:lang w:val="es"/>
              </w:rPr>
            </w:pPr>
            <w:r w:rsidRPr="00FB561C">
              <w:rPr>
                <w:rFonts w:eastAsia="Arial" w:asciiTheme="majorHAnsi" w:hAnsiTheme="majorHAnsi" w:cstheme="majorHAnsi"/>
                <w:b w:val="0"/>
                <w:sz w:val="20"/>
                <w:szCs w:val="20"/>
                <w:lang w:val="es"/>
              </w:rPr>
              <w:t>Facilitar y coordinar el relacionamiento con ARN</w:t>
            </w:r>
          </w:p>
          <w:p w:rsidRPr="00612506" w:rsidR="00612506" w:rsidP="004548E2" w:rsidRDefault="00FA4311" w14:paraId="275B2B72" w14:textId="0915B218">
            <w:pPr>
              <w:pStyle w:val="Prrafodelista"/>
              <w:numPr>
                <w:ilvl w:val="0"/>
                <w:numId w:val="61"/>
              </w:numPr>
              <w:spacing w:line="228" w:lineRule="auto"/>
              <w:rPr>
                <w:rFonts w:ascii="Calibri" w:hAnsi="Calibri"/>
                <w:szCs w:val="28"/>
                <w:lang w:val="es"/>
              </w:rPr>
            </w:pPr>
            <w:r w:rsidRPr="00612506">
              <w:rPr>
                <w:rFonts w:eastAsia="Arial" w:asciiTheme="majorHAnsi" w:hAnsiTheme="majorHAnsi" w:cstheme="majorBidi"/>
                <w:b w:val="0"/>
                <w:sz w:val="20"/>
                <w:szCs w:val="20"/>
                <w:lang w:val="es"/>
              </w:rPr>
              <w:t>Mantener el estatus sanitario – De ARNr a Autoridad WLA</w:t>
            </w:r>
          </w:p>
          <w:p w:rsidRPr="00612506" w:rsidR="00FA4311" w:rsidP="004548E2" w:rsidRDefault="00612506" w14:paraId="7520EA33" w14:textId="7930BB30">
            <w:pPr>
              <w:pStyle w:val="Prrafodelista"/>
              <w:numPr>
                <w:ilvl w:val="0"/>
                <w:numId w:val="61"/>
              </w:numPr>
              <w:spacing w:line="228" w:lineRule="auto"/>
              <w:rPr>
                <w:rFonts w:ascii="Calibri" w:hAnsi="Calibri"/>
                <w:szCs w:val="28"/>
                <w:lang w:val="es"/>
              </w:rPr>
            </w:pPr>
            <w:r w:rsidRPr="00B03213">
              <w:rPr>
                <w:rFonts w:asciiTheme="majorHAnsi" w:hAnsiTheme="majorHAnsi" w:cstheme="majorHAnsi"/>
                <w:bCs/>
                <w:noProof/>
                <w:sz w:val="20"/>
                <w:szCs w:val="20"/>
                <w:lang w:val="en-US"/>
              </w:rPr>
              <w:drawing>
                <wp:anchor distT="0" distB="0" distL="114300" distR="114300" simplePos="0" relativeHeight="251658241" behindDoc="0" locked="0" layoutInCell="1" allowOverlap="1" wp14:anchorId="23B64654" wp14:editId="4790AAEF">
                  <wp:simplePos x="0" y="0"/>
                  <wp:positionH relativeFrom="column">
                    <wp:posOffset>255905</wp:posOffset>
                  </wp:positionH>
                  <wp:positionV relativeFrom="paragraph">
                    <wp:posOffset>326390</wp:posOffset>
                  </wp:positionV>
                  <wp:extent cx="5584825" cy="2832100"/>
                  <wp:effectExtent l="0" t="0" r="15875" b="44450"/>
                  <wp:wrapTopAndBottom/>
                  <wp:docPr id="9" name="Diagra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14:sizeRelH relativeFrom="margin">
                    <wp14:pctWidth>0</wp14:pctWidth>
                  </wp14:sizeRelH>
                  <wp14:sizeRelV relativeFrom="margin">
                    <wp14:pctHeight>0</wp14:pctHeight>
                  </wp14:sizeRelV>
                </wp:anchor>
              </w:drawing>
            </w:r>
            <w:r w:rsidRPr="00612506" w:rsidR="00FA4311">
              <w:rPr>
                <w:rFonts w:eastAsia="Arial" w:asciiTheme="majorHAnsi" w:hAnsiTheme="majorHAnsi" w:cstheme="majorBidi"/>
                <w:b w:val="0"/>
                <w:sz w:val="20"/>
                <w:szCs w:val="20"/>
                <w:lang w:val="es"/>
              </w:rPr>
              <w:t>Adopción de mejores estándares Internacionales</w:t>
            </w:r>
          </w:p>
          <w:p w:rsidR="00FA4311" w:rsidP="00FA4311" w:rsidRDefault="00FA4311" w14:paraId="679D320B" w14:textId="4D16A7D0">
            <w:pPr>
              <w:pStyle w:val="Prrafodelista"/>
              <w:rPr>
                <w:rFonts w:asciiTheme="majorHAnsi" w:hAnsiTheme="majorHAnsi" w:cstheme="majorBidi"/>
                <w:bCs/>
                <w:sz w:val="20"/>
                <w:szCs w:val="20"/>
                <w:lang w:val="es" w:bidi="es-ES"/>
              </w:rPr>
            </w:pPr>
          </w:p>
          <w:p w:rsidRPr="00064F46" w:rsidR="00FA4311" w:rsidP="00064F46" w:rsidRDefault="00FA4311" w14:paraId="6BF04EF5" w14:textId="2C935F50">
            <w:pPr>
              <w:spacing w:line="276" w:lineRule="auto"/>
              <w:ind w:right="413"/>
              <w:rPr>
                <w:rFonts w:asciiTheme="majorHAnsi" w:hAnsiTheme="majorHAnsi" w:cstheme="majorHAnsi"/>
                <w:sz w:val="20"/>
                <w:szCs w:val="20"/>
              </w:rPr>
            </w:pPr>
            <w:r w:rsidRPr="00064F46">
              <w:rPr>
                <w:rFonts w:eastAsia="Calibri" w:asciiTheme="majorHAnsi" w:hAnsiTheme="majorHAnsi" w:cstheme="majorHAnsi"/>
                <w:bCs/>
                <w:sz w:val="20"/>
                <w:szCs w:val="20"/>
                <w:lang w:val="es"/>
              </w:rPr>
              <w:t xml:space="preserve">Aporte OAI: </w:t>
            </w:r>
          </w:p>
          <w:p w:rsidRPr="005E15A4" w:rsidR="00FA4311" w:rsidP="73252D64" w:rsidRDefault="00FA4311" w14:paraId="7D11FA05" w14:textId="2F0A1FB3">
            <w:pPr>
              <w:pStyle w:val="Prrafodelista"/>
              <w:numPr>
                <w:ilvl w:val="3"/>
                <w:numId w:val="10"/>
              </w:numPr>
              <w:ind w:left="709" w:right="413"/>
              <w:rPr>
                <w:rFonts w:ascii="Arial" w:hAnsi="Arial" w:cs="Arial" w:asciiTheme="majorAscii" w:hAnsiTheme="majorAscii" w:cstheme="majorAscii"/>
                <w:b w:val="0"/>
                <w:bCs w:val="0"/>
                <w:sz w:val="20"/>
                <w:szCs w:val="20"/>
              </w:rPr>
            </w:pPr>
            <w:r w:rsidRPr="73252D64" w:rsidR="0F179BB1">
              <w:rPr>
                <w:rFonts w:ascii="Arial" w:hAnsi="Arial" w:eastAsia="Calibri" w:cs="Arial" w:asciiTheme="majorAscii" w:hAnsiTheme="majorAscii" w:cstheme="majorAscii"/>
                <w:b w:val="0"/>
                <w:bCs w:val="0"/>
                <w:sz w:val="20"/>
                <w:szCs w:val="20"/>
                <w:lang w:val="es"/>
              </w:rPr>
              <w:t xml:space="preserve">Identificar y priorizar los espacios de cooperación para el logro de los objetivos. </w:t>
            </w:r>
          </w:p>
          <w:p w:rsidRPr="005E15A4" w:rsidR="00FA4311" w:rsidP="73252D64" w:rsidRDefault="00FA4311" w14:paraId="35B19D1C" w14:textId="4EBEFE5A">
            <w:pPr>
              <w:pStyle w:val="Prrafodelista"/>
              <w:numPr>
                <w:ilvl w:val="3"/>
                <w:numId w:val="10"/>
              </w:numPr>
              <w:ind w:left="709" w:right="413"/>
              <w:rPr>
                <w:rFonts w:ascii="Arial" w:hAnsi="Arial" w:cs="Arial" w:asciiTheme="majorAscii" w:hAnsiTheme="majorAscii" w:cstheme="majorAscii"/>
                <w:b w:val="0"/>
                <w:bCs w:val="0"/>
                <w:sz w:val="20"/>
                <w:szCs w:val="20"/>
              </w:rPr>
            </w:pPr>
            <w:r w:rsidRPr="73252D64" w:rsidR="0F179BB1">
              <w:rPr>
                <w:rFonts w:ascii="Arial" w:hAnsi="Arial" w:eastAsia="Calibri" w:cs="Arial" w:asciiTheme="majorAscii" w:hAnsiTheme="majorAscii" w:cstheme="majorAscii"/>
                <w:b w:val="0"/>
                <w:bCs w:val="0"/>
                <w:sz w:val="20"/>
                <w:szCs w:val="20"/>
                <w:lang w:val="es"/>
              </w:rPr>
              <w:t>Contrato de apoyo logístico que apoyará el desarrollo de la estrategia.</w:t>
            </w:r>
          </w:p>
          <w:p w:rsidR="00B64BF5" w:rsidP="00064F46" w:rsidRDefault="00B64BF5" w14:paraId="235A991C" w14:textId="77777777">
            <w:pPr>
              <w:spacing w:line="257" w:lineRule="auto"/>
              <w:ind w:right="413"/>
              <w:jc w:val="both"/>
              <w:rPr>
                <w:rFonts w:asciiTheme="majorHAnsi" w:hAnsiTheme="majorHAnsi" w:cstheme="majorHAnsi"/>
                <w:bCs/>
                <w:sz w:val="20"/>
                <w:szCs w:val="20"/>
                <w:lang w:bidi="es-ES"/>
              </w:rPr>
            </w:pPr>
          </w:p>
          <w:p w:rsidRPr="00064F46" w:rsidR="00C47EDF" w:rsidP="00064F46" w:rsidRDefault="00064F46" w14:paraId="4A0EEA62" w14:textId="264AEC5E">
            <w:pPr>
              <w:spacing w:line="257" w:lineRule="auto"/>
              <w:ind w:right="413"/>
              <w:jc w:val="both"/>
              <w:rPr>
                <w:rFonts w:asciiTheme="majorHAnsi" w:hAnsiTheme="majorHAnsi" w:cstheme="majorHAnsi"/>
                <w:bCs/>
                <w:sz w:val="20"/>
                <w:szCs w:val="20"/>
                <w:lang w:bidi="es-ES"/>
              </w:rPr>
            </w:pPr>
            <w:r w:rsidRPr="00064F46">
              <w:rPr>
                <w:rFonts w:asciiTheme="majorHAnsi" w:hAnsiTheme="majorHAnsi" w:cstheme="majorHAnsi"/>
                <w:bCs/>
                <w:sz w:val="20"/>
                <w:szCs w:val="20"/>
                <w:lang w:bidi="es-ES"/>
              </w:rPr>
              <w:t>Que se requiere de la Dirección de Operaciones Sanitarias:</w:t>
            </w:r>
          </w:p>
          <w:p w:rsidR="00064F46" w:rsidP="004548E2" w:rsidRDefault="00064F46" w14:paraId="2853D07F" w14:textId="3D3E4D1B">
            <w:pPr>
              <w:pStyle w:val="Prrafodelista"/>
              <w:numPr>
                <w:ilvl w:val="0"/>
                <w:numId w:val="63"/>
              </w:numPr>
              <w:spacing w:line="257" w:lineRule="auto"/>
              <w:ind w:right="413"/>
              <w:jc w:val="both"/>
              <w:rPr>
                <w:rFonts w:asciiTheme="majorHAnsi" w:hAnsiTheme="majorHAnsi" w:cstheme="majorHAnsi"/>
                <w:b w:val="0"/>
                <w:sz w:val="20"/>
                <w:szCs w:val="20"/>
                <w:lang w:bidi="es-ES"/>
              </w:rPr>
            </w:pPr>
            <w:r w:rsidRPr="005E15A4">
              <w:rPr>
                <w:rFonts w:asciiTheme="majorHAnsi" w:hAnsiTheme="majorHAnsi" w:cstheme="majorHAnsi"/>
                <w:b w:val="0"/>
                <w:sz w:val="20"/>
                <w:szCs w:val="20"/>
                <w:lang w:bidi="es-ES"/>
              </w:rPr>
              <w:t>Participar de las sesiones programadas con homólogos o stake holders en virtud de las necesidades priorizadas.</w:t>
            </w:r>
          </w:p>
          <w:p w:rsidRPr="005E15A4" w:rsidR="005E15A4" w:rsidP="004548E2" w:rsidRDefault="0031543A" w14:paraId="775E9DDB" w14:textId="66EEE774">
            <w:pPr>
              <w:pStyle w:val="Prrafodelista"/>
              <w:numPr>
                <w:ilvl w:val="0"/>
                <w:numId w:val="63"/>
              </w:numPr>
              <w:spacing w:line="257" w:lineRule="auto"/>
              <w:ind w:right="413"/>
              <w:jc w:val="both"/>
              <w:rPr>
                <w:rFonts w:asciiTheme="majorHAnsi" w:hAnsiTheme="majorHAnsi" w:cstheme="majorHAnsi"/>
                <w:b w:val="0"/>
                <w:sz w:val="20"/>
                <w:szCs w:val="20"/>
                <w:lang w:bidi="es-ES"/>
              </w:rPr>
            </w:pPr>
            <w:r>
              <w:rPr>
                <w:rFonts w:asciiTheme="majorHAnsi" w:hAnsiTheme="majorHAnsi" w:cstheme="majorHAnsi"/>
                <w:b w:val="0"/>
                <w:sz w:val="20"/>
                <w:szCs w:val="20"/>
                <w:lang w:bidi="es-ES"/>
              </w:rPr>
              <w:t>Socializar con los Grupos de Trabajo Territorial y con los Grupos de la Dirección la información compartida por parte de la OAI</w:t>
            </w:r>
            <w:r w:rsidR="00272A61">
              <w:rPr>
                <w:rFonts w:asciiTheme="majorHAnsi" w:hAnsiTheme="majorHAnsi" w:cstheme="majorHAnsi"/>
                <w:b w:val="0"/>
                <w:sz w:val="20"/>
                <w:szCs w:val="20"/>
                <w:lang w:bidi="es-ES"/>
              </w:rPr>
              <w:t xml:space="preserve"> que pueda ser de interés de la Dirección.</w:t>
            </w:r>
          </w:p>
          <w:p w:rsidR="00FA4311" w:rsidP="00FA4311" w:rsidRDefault="00FA4311" w14:paraId="6280FB7D" w14:textId="77777777">
            <w:pPr>
              <w:spacing w:line="257" w:lineRule="auto"/>
              <w:jc w:val="both"/>
              <w:rPr>
                <w:rFonts w:asciiTheme="majorHAnsi" w:hAnsiTheme="majorHAnsi" w:cstheme="majorBidi"/>
                <w:bCs/>
                <w:sz w:val="20"/>
                <w:szCs w:val="20"/>
                <w:lang w:bidi="es-ES"/>
              </w:rPr>
            </w:pPr>
          </w:p>
          <w:p w:rsidR="00FA4311" w:rsidP="00FA4311" w:rsidRDefault="00FA4311" w14:paraId="093CC5C0" w14:textId="77777777">
            <w:pPr>
              <w:spacing w:line="257" w:lineRule="auto"/>
              <w:jc w:val="both"/>
              <w:rPr>
                <w:rFonts w:asciiTheme="majorHAnsi" w:hAnsiTheme="majorHAnsi" w:cstheme="majorBidi"/>
                <w:bCs/>
                <w:sz w:val="20"/>
                <w:szCs w:val="20"/>
                <w:lang w:bidi="es-ES"/>
              </w:rPr>
            </w:pPr>
          </w:p>
          <w:p w:rsidR="00FA4311" w:rsidP="00FA4311" w:rsidRDefault="00FA4311" w14:paraId="7B7B1A55" w14:textId="77777777">
            <w:pPr>
              <w:spacing w:line="257" w:lineRule="auto"/>
              <w:jc w:val="both"/>
              <w:rPr>
                <w:rFonts w:asciiTheme="majorHAnsi" w:hAnsiTheme="majorHAnsi" w:cstheme="majorBidi"/>
                <w:bCs/>
                <w:sz w:val="20"/>
                <w:szCs w:val="20"/>
                <w:lang w:bidi="es-ES"/>
              </w:rPr>
            </w:pPr>
          </w:p>
          <w:p w:rsidR="00FA4311" w:rsidP="00FA4311" w:rsidRDefault="00FA4311" w14:paraId="3CAE28F0" w14:textId="77777777">
            <w:pPr>
              <w:spacing w:line="257" w:lineRule="auto"/>
              <w:jc w:val="both"/>
              <w:rPr>
                <w:rFonts w:asciiTheme="majorHAnsi" w:hAnsiTheme="majorHAnsi" w:cstheme="majorBidi"/>
                <w:bCs/>
                <w:sz w:val="20"/>
                <w:szCs w:val="20"/>
                <w:lang w:bidi="es-ES"/>
              </w:rPr>
            </w:pPr>
          </w:p>
          <w:p w:rsidRPr="00FA4311" w:rsidR="00FA4311" w:rsidP="00FA4311" w:rsidRDefault="00FA4311" w14:paraId="3D78B0E5" w14:textId="47B0E064">
            <w:pPr>
              <w:pStyle w:val="Prrafodelista"/>
              <w:rPr>
                <w:rFonts w:asciiTheme="majorHAnsi" w:hAnsiTheme="majorHAnsi" w:cstheme="majorBidi"/>
                <w:bCs/>
                <w:sz w:val="20"/>
                <w:szCs w:val="20"/>
                <w:lang w:bidi="es-ES"/>
              </w:rPr>
            </w:pPr>
          </w:p>
        </w:tc>
      </w:tr>
      <w:tr w:rsidRPr="00B03213" w:rsidR="312728C3" w:rsidTr="199356B2" w14:paraId="6D2FC467" w14:textId="77777777">
        <w:trPr>
          <w:trHeight w:val="14453"/>
        </w:trPr>
        <w:tc>
          <w:tcPr>
            <w:cnfStyle w:val="000010000000" w:firstRow="0" w:lastRow="0" w:firstColumn="0" w:lastColumn="0" w:oddVBand="1" w:evenVBand="0" w:oddHBand="0" w:evenHBand="0" w:firstRowFirstColumn="0" w:firstRowLastColumn="0" w:lastRowFirstColumn="0" w:lastRowLastColumn="0"/>
            <w:tcW w:w="9712" w:type="dxa"/>
            <w:tcMar/>
          </w:tcPr>
          <w:p w:rsidRPr="00B03213" w:rsidR="3EDFA241" w:rsidP="00184873" w:rsidRDefault="00294AB5" w14:paraId="00A1F9C2" w14:textId="69937DE0">
            <w:pPr>
              <w:pStyle w:val="Ttulo1"/>
              <w:ind w:left="567" w:right="567"/>
              <w:jc w:val="center"/>
              <w:outlineLvl w:val="0"/>
              <w:rPr>
                <w:sz w:val="32"/>
              </w:rPr>
            </w:pPr>
            <w:bookmarkStart w:name="_Toc550864075" w:id="15"/>
            <w:bookmarkStart w:name="_Hlk82096338" w:id="16"/>
            <w:bookmarkStart w:name="_Hlk82096303" w:id="17"/>
            <w:r w:rsidRPr="05CC6777">
              <w:rPr>
                <w:sz w:val="32"/>
              </w:rPr>
              <w:lastRenderedPageBreak/>
              <w:t>Dirección De Cosméticos</w:t>
            </w:r>
            <w:r w:rsidRPr="05CC6777" w:rsidR="008C5800">
              <w:rPr>
                <w:sz w:val="32"/>
              </w:rPr>
              <w:t xml:space="preserve"> Aseo, plaguicidas y Productos de Higiene Doméstica</w:t>
            </w:r>
            <w:bookmarkEnd w:id="15"/>
          </w:p>
          <w:p w:rsidRPr="00B03213" w:rsidR="312728C3" w:rsidP="00184873" w:rsidRDefault="312728C3" w14:paraId="55947F23" w14:textId="108DC201">
            <w:pPr>
              <w:ind w:left="567" w:right="567"/>
              <w:jc w:val="center"/>
              <w:rPr>
                <w:rFonts w:asciiTheme="majorHAnsi" w:hAnsiTheme="majorHAnsi" w:cstheme="majorHAnsi"/>
                <w:bCs/>
                <w:sz w:val="20"/>
                <w:szCs w:val="20"/>
              </w:rPr>
            </w:pPr>
          </w:p>
          <w:p w:rsidR="00F67FD6" w:rsidP="00184873" w:rsidRDefault="006E12EF" w14:paraId="72C769A3" w14:textId="77777777">
            <w:pPr>
              <w:pStyle w:val="Ttulo3"/>
              <w:ind w:left="567" w:right="567"/>
              <w:jc w:val="center"/>
              <w:outlineLvl w:val="2"/>
              <w:rPr>
                <w:sz w:val="28"/>
                <w:szCs w:val="28"/>
                <w:lang w:val="es"/>
              </w:rPr>
            </w:pPr>
            <w:bookmarkStart w:name="_Toc824798044" w:id="18"/>
            <w:r>
              <w:rPr>
                <w:sz w:val="28"/>
                <w:szCs w:val="28"/>
                <w:lang w:val="es"/>
              </w:rPr>
              <w:t>NECESIDADES Y OFERTA DE COOPERACIÓN 202</w:t>
            </w:r>
            <w:r w:rsidR="00F67FD6">
              <w:rPr>
                <w:sz w:val="28"/>
                <w:szCs w:val="28"/>
                <w:lang w:val="es"/>
              </w:rPr>
              <w:t>1</w:t>
            </w:r>
          </w:p>
          <w:p w:rsidR="00F67FD6" w:rsidP="00184873" w:rsidRDefault="00F67FD6" w14:paraId="3F33B5DD" w14:textId="77777777">
            <w:pPr>
              <w:pStyle w:val="Ttulo3"/>
              <w:ind w:left="567" w:right="567"/>
              <w:jc w:val="center"/>
              <w:outlineLvl w:val="2"/>
              <w:rPr>
                <w:sz w:val="28"/>
                <w:szCs w:val="28"/>
                <w:lang w:val="es"/>
              </w:rPr>
            </w:pPr>
          </w:p>
          <w:tbl>
            <w:tblPr>
              <w:tblW w:w="8799" w:type="dxa"/>
              <w:tblInd w:w="266" w:type="dxa"/>
              <w:tblLayout w:type="fixed"/>
              <w:tblCellMar>
                <w:top w:w="15" w:type="dxa"/>
                <w:left w:w="70" w:type="dxa"/>
                <w:bottom w:w="15" w:type="dxa"/>
                <w:right w:w="70" w:type="dxa"/>
              </w:tblCellMar>
              <w:tblLook w:val="04A0" w:firstRow="1" w:lastRow="0" w:firstColumn="1" w:lastColumn="0" w:noHBand="0" w:noVBand="1"/>
            </w:tblPr>
            <w:tblGrid>
              <w:gridCol w:w="1132"/>
              <w:gridCol w:w="1853"/>
              <w:gridCol w:w="5654"/>
              <w:gridCol w:w="160"/>
            </w:tblGrid>
            <w:tr w:rsidRPr="00D13765" w:rsidR="00D13765" w:rsidTr="000112DD" w14:paraId="038A2968" w14:textId="77777777">
              <w:trPr>
                <w:gridAfter w:val="1"/>
                <w:wAfter w:w="160" w:type="dxa"/>
                <w:trHeight w:val="593"/>
              </w:trPr>
              <w:tc>
                <w:tcPr>
                  <w:tcW w:w="1132" w:type="dxa"/>
                  <w:vMerge w:val="restart"/>
                  <w:tcBorders>
                    <w:top w:val="single" w:color="auto" w:sz="8" w:space="0"/>
                    <w:left w:val="single" w:color="auto" w:sz="4" w:space="0"/>
                    <w:bottom w:val="single" w:color="auto" w:sz="4" w:space="0"/>
                    <w:right w:val="single" w:color="auto" w:sz="4" w:space="0"/>
                  </w:tcBorders>
                  <w:shd w:val="clear" w:color="auto" w:fill="256D9D" w:themeFill="accent2" w:themeFillShade="BF"/>
                  <w:noWrap/>
                  <w:vAlign w:val="center"/>
                  <w:hideMark/>
                </w:tcPr>
                <w:p w:rsidRPr="00606A5B" w:rsidR="00606A5B" w:rsidP="00B60380" w:rsidRDefault="00606A5B" w14:paraId="0846371C" w14:textId="77777777">
                  <w:pPr>
                    <w:framePr w:hSpace="141" w:wrap="around" w:hAnchor="text" w:vAnchor="text" w:x="-15" w:y="1"/>
                    <w:spacing w:line="240" w:lineRule="auto"/>
                    <w:suppressOverlap/>
                    <w:jc w:val="center"/>
                    <w:rPr>
                      <w:rFonts w:ascii="Calibri" w:hAnsi="Calibri" w:eastAsia="Times New Roman" w:cs="Calibri"/>
                      <w:bCs/>
                      <w:color w:val="FFFFFF" w:themeColor="background1"/>
                      <w:sz w:val="18"/>
                      <w:szCs w:val="18"/>
                      <w:lang w:val="es-CO" w:eastAsia="es-CO"/>
                    </w:rPr>
                  </w:pPr>
                  <w:r w:rsidRPr="00606A5B">
                    <w:rPr>
                      <w:rFonts w:ascii="Calibri" w:hAnsi="Calibri" w:eastAsia="Times New Roman" w:cs="Calibri"/>
                      <w:bCs/>
                      <w:color w:val="FFFFFF" w:themeColor="background1"/>
                      <w:sz w:val="18"/>
                      <w:szCs w:val="18"/>
                      <w:lang w:val="es-CO" w:eastAsia="es-CO"/>
                    </w:rPr>
                    <w:t>PAIS</w:t>
                  </w:r>
                </w:p>
              </w:tc>
              <w:tc>
                <w:tcPr>
                  <w:tcW w:w="1853" w:type="dxa"/>
                  <w:vMerge w:val="restart"/>
                  <w:tcBorders>
                    <w:top w:val="single" w:color="auto" w:sz="8" w:space="0"/>
                    <w:left w:val="single" w:color="auto" w:sz="4" w:space="0"/>
                    <w:bottom w:val="nil"/>
                    <w:right w:val="single" w:color="auto" w:sz="4" w:space="0"/>
                  </w:tcBorders>
                  <w:shd w:val="clear" w:color="auto" w:fill="256D9D" w:themeFill="accent2" w:themeFillShade="BF"/>
                  <w:vAlign w:val="center"/>
                  <w:hideMark/>
                </w:tcPr>
                <w:p w:rsidRPr="00606A5B" w:rsidR="00606A5B" w:rsidP="00B60380" w:rsidRDefault="00606A5B" w14:paraId="08BCE8BE" w14:textId="77777777">
                  <w:pPr>
                    <w:framePr w:hSpace="141" w:wrap="around" w:hAnchor="text" w:vAnchor="text" w:x="-15" w:y="1"/>
                    <w:spacing w:line="240" w:lineRule="auto"/>
                    <w:suppressOverlap/>
                    <w:jc w:val="center"/>
                    <w:rPr>
                      <w:rFonts w:ascii="Calibri" w:hAnsi="Calibri" w:eastAsia="Times New Roman" w:cs="Calibri"/>
                      <w:bCs/>
                      <w:color w:val="FFFFFF" w:themeColor="background1"/>
                      <w:sz w:val="18"/>
                      <w:szCs w:val="18"/>
                      <w:lang w:val="es-CO" w:eastAsia="es-CO"/>
                    </w:rPr>
                  </w:pPr>
                  <w:r w:rsidRPr="00606A5B">
                    <w:rPr>
                      <w:rFonts w:ascii="Calibri" w:hAnsi="Calibri" w:eastAsia="Times New Roman" w:cs="Calibri"/>
                      <w:bCs/>
                      <w:color w:val="FFFFFF" w:themeColor="background1"/>
                      <w:sz w:val="18"/>
                      <w:szCs w:val="18"/>
                      <w:lang w:val="es-CO" w:eastAsia="es-CO"/>
                    </w:rPr>
                    <w:t xml:space="preserve">ENTIDAD </w:t>
                  </w:r>
                  <w:r w:rsidRPr="00606A5B">
                    <w:rPr>
                      <w:rFonts w:ascii="Calibri" w:hAnsi="Calibri" w:eastAsia="Times New Roman" w:cs="Calibri"/>
                      <w:bCs/>
                      <w:color w:val="FFFFFF" w:themeColor="background1"/>
                      <w:sz w:val="18"/>
                      <w:szCs w:val="18"/>
                      <w:lang w:val="es-CO" w:eastAsia="es-CO"/>
                    </w:rPr>
                    <w:br/>
                  </w:r>
                  <w:r w:rsidRPr="00606A5B">
                    <w:rPr>
                      <w:rFonts w:ascii="Calibri" w:hAnsi="Calibri" w:eastAsia="Times New Roman" w:cs="Calibri"/>
                      <w:bCs/>
                      <w:color w:val="FFFFFF" w:themeColor="background1"/>
                      <w:sz w:val="18"/>
                      <w:szCs w:val="18"/>
                      <w:lang w:val="es-CO" w:eastAsia="es-CO"/>
                    </w:rPr>
                    <w:t>(Agencia Homologa-Instituto/otro)</w:t>
                  </w:r>
                </w:p>
              </w:tc>
              <w:tc>
                <w:tcPr>
                  <w:tcW w:w="5654" w:type="dxa"/>
                  <w:vMerge w:val="restart"/>
                  <w:tcBorders>
                    <w:top w:val="single" w:color="auto" w:sz="8" w:space="0"/>
                    <w:left w:val="single" w:color="auto" w:sz="4" w:space="0"/>
                    <w:bottom w:val="nil"/>
                    <w:right w:val="single" w:color="auto" w:sz="4" w:space="0"/>
                  </w:tcBorders>
                  <w:shd w:val="clear" w:color="auto" w:fill="256D9D" w:themeFill="accent2" w:themeFillShade="BF"/>
                  <w:vAlign w:val="center"/>
                  <w:hideMark/>
                </w:tcPr>
                <w:p w:rsidRPr="00606A5B" w:rsidR="00606A5B" w:rsidP="00B60380" w:rsidRDefault="00606A5B" w14:paraId="52398402" w14:textId="77777777">
                  <w:pPr>
                    <w:framePr w:hSpace="141" w:wrap="around" w:hAnchor="text" w:vAnchor="text" w:x="-15" w:y="1"/>
                    <w:spacing w:line="240" w:lineRule="auto"/>
                    <w:suppressOverlap/>
                    <w:jc w:val="center"/>
                    <w:rPr>
                      <w:rFonts w:ascii="Calibri" w:hAnsi="Calibri" w:eastAsia="Times New Roman" w:cs="Calibri"/>
                      <w:bCs/>
                      <w:color w:val="FFFFFF" w:themeColor="background1"/>
                      <w:sz w:val="18"/>
                      <w:szCs w:val="18"/>
                      <w:lang w:val="es-CO" w:eastAsia="es-CO"/>
                    </w:rPr>
                  </w:pPr>
                  <w:r w:rsidRPr="00606A5B">
                    <w:rPr>
                      <w:rFonts w:ascii="Calibri" w:hAnsi="Calibri" w:eastAsia="Times New Roman" w:cs="Calibri"/>
                      <w:bCs/>
                      <w:color w:val="FFFFFF" w:themeColor="background1"/>
                      <w:sz w:val="18"/>
                      <w:szCs w:val="18"/>
                      <w:lang w:val="es-CO" w:eastAsia="es-CO"/>
                    </w:rPr>
                    <w:t xml:space="preserve">TEMA </w:t>
                  </w:r>
                  <w:r w:rsidRPr="00606A5B">
                    <w:rPr>
                      <w:rFonts w:ascii="Calibri" w:hAnsi="Calibri" w:eastAsia="Times New Roman" w:cs="Calibri"/>
                      <w:bCs/>
                      <w:color w:val="FFFFFF" w:themeColor="background1"/>
                      <w:sz w:val="18"/>
                      <w:szCs w:val="18"/>
                      <w:lang w:val="es-CO" w:eastAsia="es-CO"/>
                    </w:rPr>
                    <w:br/>
                  </w:r>
                  <w:r w:rsidRPr="00606A5B">
                    <w:rPr>
                      <w:rFonts w:ascii="Calibri" w:hAnsi="Calibri" w:eastAsia="Times New Roman" w:cs="Calibri"/>
                      <w:bCs/>
                      <w:color w:val="FFFFFF" w:themeColor="background1"/>
                      <w:sz w:val="18"/>
                      <w:szCs w:val="18"/>
                      <w:lang w:val="es-CO" w:eastAsia="es-CO"/>
                    </w:rPr>
                    <w:t>(Especifique el tema a tratar, incluyendo el grupo que tiene a cargo esta función en la dependencia)</w:t>
                  </w:r>
                </w:p>
              </w:tc>
            </w:tr>
            <w:tr w:rsidRPr="00D13765" w:rsidR="00D13765" w:rsidTr="000112DD" w14:paraId="6E5EC8B7" w14:textId="77777777">
              <w:trPr>
                <w:trHeight w:val="304"/>
              </w:trPr>
              <w:tc>
                <w:tcPr>
                  <w:tcW w:w="1132" w:type="dxa"/>
                  <w:vMerge/>
                  <w:tcBorders>
                    <w:top w:val="single" w:color="auto" w:sz="8" w:space="0"/>
                    <w:left w:val="single" w:color="auto" w:sz="4" w:space="0"/>
                    <w:bottom w:val="single" w:color="auto" w:sz="4" w:space="0"/>
                    <w:right w:val="single" w:color="auto" w:sz="4" w:space="0"/>
                  </w:tcBorders>
                  <w:shd w:val="clear" w:color="auto" w:fill="256D9D" w:themeFill="accent2" w:themeFillShade="BF"/>
                  <w:vAlign w:val="center"/>
                  <w:hideMark/>
                </w:tcPr>
                <w:p w:rsidRPr="00606A5B" w:rsidR="00606A5B" w:rsidP="00B60380" w:rsidRDefault="00606A5B" w14:paraId="666324BD" w14:textId="77777777">
                  <w:pPr>
                    <w:framePr w:hSpace="141" w:wrap="around" w:hAnchor="text" w:vAnchor="text" w:x="-15" w:y="1"/>
                    <w:spacing w:line="240" w:lineRule="auto"/>
                    <w:suppressOverlap/>
                    <w:rPr>
                      <w:rFonts w:ascii="Calibri" w:hAnsi="Calibri" w:eastAsia="Times New Roman" w:cs="Calibri"/>
                      <w:bCs/>
                      <w:color w:val="000000"/>
                      <w:sz w:val="18"/>
                      <w:szCs w:val="18"/>
                      <w:lang w:val="es-CO" w:eastAsia="es-CO"/>
                    </w:rPr>
                  </w:pPr>
                </w:p>
              </w:tc>
              <w:tc>
                <w:tcPr>
                  <w:tcW w:w="1853" w:type="dxa"/>
                  <w:vMerge/>
                  <w:tcBorders>
                    <w:top w:val="single" w:color="auto" w:sz="8" w:space="0"/>
                    <w:left w:val="single" w:color="auto" w:sz="4" w:space="0"/>
                    <w:bottom w:val="nil"/>
                    <w:right w:val="single" w:color="auto" w:sz="4" w:space="0"/>
                  </w:tcBorders>
                  <w:shd w:val="clear" w:color="auto" w:fill="256D9D" w:themeFill="accent2" w:themeFillShade="BF"/>
                  <w:vAlign w:val="center"/>
                  <w:hideMark/>
                </w:tcPr>
                <w:p w:rsidRPr="00606A5B" w:rsidR="00606A5B" w:rsidP="00B60380" w:rsidRDefault="00606A5B" w14:paraId="04855C14" w14:textId="77777777">
                  <w:pPr>
                    <w:framePr w:hSpace="141" w:wrap="around" w:hAnchor="text" w:vAnchor="text" w:x="-15" w:y="1"/>
                    <w:spacing w:line="240" w:lineRule="auto"/>
                    <w:suppressOverlap/>
                    <w:rPr>
                      <w:rFonts w:ascii="Calibri" w:hAnsi="Calibri" w:eastAsia="Times New Roman" w:cs="Calibri"/>
                      <w:bCs/>
                      <w:color w:val="000000"/>
                      <w:sz w:val="18"/>
                      <w:szCs w:val="18"/>
                      <w:lang w:val="es-CO" w:eastAsia="es-CO"/>
                    </w:rPr>
                  </w:pPr>
                </w:p>
              </w:tc>
              <w:tc>
                <w:tcPr>
                  <w:tcW w:w="5654" w:type="dxa"/>
                  <w:vMerge/>
                  <w:tcBorders>
                    <w:top w:val="single" w:color="auto" w:sz="8" w:space="0"/>
                    <w:left w:val="single" w:color="auto" w:sz="4" w:space="0"/>
                    <w:bottom w:val="nil"/>
                    <w:right w:val="single" w:color="auto" w:sz="4" w:space="0"/>
                  </w:tcBorders>
                  <w:shd w:val="clear" w:color="auto" w:fill="256D9D" w:themeFill="accent2" w:themeFillShade="BF"/>
                  <w:vAlign w:val="center"/>
                  <w:hideMark/>
                </w:tcPr>
                <w:p w:rsidRPr="00606A5B" w:rsidR="00606A5B" w:rsidP="00B60380" w:rsidRDefault="00606A5B" w14:paraId="0B2A1095" w14:textId="77777777">
                  <w:pPr>
                    <w:framePr w:hSpace="141" w:wrap="around" w:hAnchor="text" w:vAnchor="text" w:x="-15" w:y="1"/>
                    <w:spacing w:line="240" w:lineRule="auto"/>
                    <w:suppressOverlap/>
                    <w:rPr>
                      <w:rFonts w:ascii="Calibri" w:hAnsi="Calibri" w:eastAsia="Times New Roman" w:cs="Calibri"/>
                      <w:bCs/>
                      <w:color w:val="000000"/>
                      <w:sz w:val="18"/>
                      <w:szCs w:val="18"/>
                      <w:lang w:val="es-CO" w:eastAsia="es-CO"/>
                    </w:rPr>
                  </w:pPr>
                </w:p>
              </w:tc>
              <w:tc>
                <w:tcPr>
                  <w:tcW w:w="160" w:type="dxa"/>
                  <w:tcBorders>
                    <w:top w:val="nil"/>
                    <w:left w:val="nil"/>
                    <w:bottom w:val="nil"/>
                    <w:right w:val="nil"/>
                  </w:tcBorders>
                  <w:noWrap/>
                  <w:vAlign w:val="bottom"/>
                  <w:hideMark/>
                </w:tcPr>
                <w:p w:rsidRPr="00606A5B" w:rsidR="00606A5B" w:rsidP="00B60380" w:rsidRDefault="00606A5B" w14:paraId="67CAE923" w14:textId="77777777">
                  <w:pPr>
                    <w:framePr w:hSpace="141" w:wrap="around" w:hAnchor="text" w:vAnchor="text" w:x="-15" w:y="1"/>
                    <w:spacing w:line="240" w:lineRule="auto"/>
                    <w:suppressOverlap/>
                    <w:jc w:val="center"/>
                    <w:rPr>
                      <w:rFonts w:ascii="Calibri" w:hAnsi="Calibri" w:eastAsia="Times New Roman" w:cs="Calibri"/>
                      <w:bCs/>
                      <w:color w:val="000000"/>
                      <w:sz w:val="18"/>
                      <w:szCs w:val="18"/>
                      <w:lang w:val="es-CO" w:eastAsia="es-CO"/>
                    </w:rPr>
                  </w:pPr>
                </w:p>
              </w:tc>
            </w:tr>
            <w:tr w:rsidRPr="00D13765" w:rsidR="00D13765" w:rsidTr="000112DD" w14:paraId="299AFABB" w14:textId="77777777">
              <w:trPr>
                <w:trHeight w:val="636"/>
              </w:trPr>
              <w:tc>
                <w:tcPr>
                  <w:tcW w:w="1132" w:type="dxa"/>
                  <w:tcBorders>
                    <w:top w:val="nil"/>
                    <w:left w:val="single" w:color="auto" w:sz="4" w:space="0"/>
                    <w:bottom w:val="single" w:color="auto" w:sz="4" w:space="0"/>
                    <w:right w:val="single" w:color="auto" w:sz="4" w:space="0"/>
                  </w:tcBorders>
                  <w:shd w:val="clear" w:color="auto" w:fill="FFFFFF" w:themeFill="background1"/>
                  <w:noWrap/>
                  <w:vAlign w:val="center"/>
                  <w:hideMark/>
                </w:tcPr>
                <w:p w:rsidRPr="00606A5B" w:rsidR="00606A5B" w:rsidP="00B60380" w:rsidRDefault="00606A5B" w14:paraId="45470EFD" w14:textId="77777777">
                  <w:pPr>
                    <w:framePr w:hSpace="141" w:wrap="around" w:hAnchor="text" w:vAnchor="text" w:x="-15" w:y="1"/>
                    <w:spacing w:line="240" w:lineRule="auto"/>
                    <w:suppressOverlap/>
                    <w:rPr>
                      <w:rFonts w:ascii="Calibri" w:hAnsi="Calibri" w:eastAsia="Times New Roman" w:cs="Calibri"/>
                      <w:b w:val="0"/>
                      <w:color w:val="000000"/>
                      <w:sz w:val="18"/>
                      <w:szCs w:val="18"/>
                      <w:lang w:val="es-CO" w:eastAsia="es-CO"/>
                    </w:rPr>
                  </w:pPr>
                  <w:r w:rsidRPr="00606A5B">
                    <w:rPr>
                      <w:rFonts w:ascii="Calibri" w:hAnsi="Calibri" w:eastAsia="Times New Roman" w:cs="Calibri"/>
                      <w:b w:val="0"/>
                      <w:color w:val="000000"/>
                      <w:sz w:val="18"/>
                      <w:szCs w:val="18"/>
                      <w:lang w:val="es-CO" w:eastAsia="es-CO"/>
                    </w:rPr>
                    <w:t>CHILE</w:t>
                  </w:r>
                </w:p>
              </w:tc>
              <w:tc>
                <w:tcPr>
                  <w:tcW w:w="1853" w:type="dxa"/>
                  <w:tcBorders>
                    <w:top w:val="nil"/>
                    <w:left w:val="single" w:color="auto" w:sz="4" w:space="0"/>
                    <w:bottom w:val="single" w:color="auto" w:sz="4" w:space="0"/>
                    <w:right w:val="single" w:color="auto" w:sz="4" w:space="0"/>
                  </w:tcBorders>
                  <w:shd w:val="clear" w:color="auto" w:fill="FFFFFF" w:themeFill="background1"/>
                  <w:noWrap/>
                  <w:vAlign w:val="center"/>
                  <w:hideMark/>
                </w:tcPr>
                <w:p w:rsidRPr="00606A5B" w:rsidR="00606A5B" w:rsidP="00B60380" w:rsidRDefault="00606A5B" w14:paraId="5216D926" w14:textId="77777777">
                  <w:pPr>
                    <w:framePr w:hSpace="141" w:wrap="around" w:hAnchor="text" w:vAnchor="text" w:x="-15" w:y="1"/>
                    <w:spacing w:line="240" w:lineRule="auto"/>
                    <w:suppressOverlap/>
                    <w:rPr>
                      <w:rFonts w:ascii="Calibri" w:hAnsi="Calibri" w:eastAsia="Times New Roman" w:cs="Calibri"/>
                      <w:b w:val="0"/>
                      <w:color w:val="000000"/>
                      <w:sz w:val="18"/>
                      <w:szCs w:val="18"/>
                      <w:lang w:val="es-CO" w:eastAsia="es-CO"/>
                    </w:rPr>
                  </w:pPr>
                  <w:r w:rsidRPr="00606A5B">
                    <w:rPr>
                      <w:rFonts w:ascii="Calibri" w:hAnsi="Calibri" w:eastAsia="Times New Roman" w:cs="Calibri"/>
                      <w:b w:val="0"/>
                      <w:color w:val="000000"/>
                      <w:sz w:val="18"/>
                      <w:szCs w:val="18"/>
                      <w:lang w:val="es-CO" w:eastAsia="es-CO"/>
                    </w:rPr>
                    <w:t>ANAMED</w:t>
                  </w:r>
                </w:p>
              </w:tc>
              <w:tc>
                <w:tcPr>
                  <w:tcW w:w="5654" w:type="dxa"/>
                  <w:tcBorders>
                    <w:top w:val="nil"/>
                    <w:left w:val="single" w:color="auto" w:sz="4" w:space="0"/>
                    <w:bottom w:val="single" w:color="auto" w:sz="4" w:space="0"/>
                    <w:right w:val="single" w:color="auto" w:sz="4" w:space="0"/>
                  </w:tcBorders>
                  <w:shd w:val="clear" w:color="auto" w:fill="FFFFFF" w:themeFill="background1"/>
                  <w:vAlign w:val="center"/>
                  <w:hideMark/>
                </w:tcPr>
                <w:p w:rsidRPr="00606A5B" w:rsidR="00606A5B" w:rsidP="00B60380" w:rsidRDefault="00606A5B" w14:paraId="51956D75" w14:textId="77777777">
                  <w:pPr>
                    <w:framePr w:hSpace="141" w:wrap="around" w:hAnchor="text" w:vAnchor="text" w:x="-15" w:y="1"/>
                    <w:spacing w:line="240" w:lineRule="auto"/>
                    <w:suppressOverlap/>
                    <w:jc w:val="both"/>
                    <w:rPr>
                      <w:rFonts w:ascii="Calibri" w:hAnsi="Calibri" w:eastAsia="Times New Roman" w:cs="Calibri"/>
                      <w:b w:val="0"/>
                      <w:color w:val="000000"/>
                      <w:sz w:val="18"/>
                      <w:szCs w:val="18"/>
                      <w:lang w:val="es-CO" w:eastAsia="es-CO"/>
                    </w:rPr>
                  </w:pPr>
                  <w:r w:rsidRPr="00606A5B">
                    <w:rPr>
                      <w:rFonts w:ascii="Calibri" w:hAnsi="Calibri" w:eastAsia="Times New Roman" w:cs="Calibri"/>
                      <w:b w:val="0"/>
                      <w:color w:val="000000"/>
                      <w:sz w:val="18"/>
                      <w:szCs w:val="18"/>
                      <w:lang w:val="es-CO" w:eastAsia="es-CO"/>
                    </w:rPr>
                    <w:t>Legislación de Productos Domisanitarios (Desinfectantes): Registro de Establecimientos, Productos, Domisanitarios a base de bacterias, Estudios soportes exigidos para justificación de proclamas, entre otros.</w:t>
                  </w:r>
                </w:p>
              </w:tc>
              <w:tc>
                <w:tcPr>
                  <w:tcW w:w="160" w:type="dxa"/>
                  <w:vAlign w:val="center"/>
                  <w:hideMark/>
                </w:tcPr>
                <w:p w:rsidRPr="00606A5B" w:rsidR="00606A5B" w:rsidP="00B60380" w:rsidRDefault="00606A5B" w14:paraId="6C94F57F" w14:textId="77777777">
                  <w:pPr>
                    <w:framePr w:hSpace="141" w:wrap="around" w:hAnchor="text" w:vAnchor="text" w:x="-15" w:y="1"/>
                    <w:spacing w:line="240" w:lineRule="auto"/>
                    <w:suppressOverlap/>
                    <w:rPr>
                      <w:rFonts w:ascii="Times New Roman" w:hAnsi="Times New Roman" w:eastAsia="Times New Roman" w:cs="Times New Roman"/>
                      <w:b w:val="0"/>
                      <w:color w:val="auto"/>
                      <w:sz w:val="18"/>
                      <w:szCs w:val="18"/>
                      <w:lang w:val="es-CO" w:eastAsia="es-CO"/>
                    </w:rPr>
                  </w:pPr>
                </w:p>
              </w:tc>
            </w:tr>
            <w:tr w:rsidRPr="00D13765" w:rsidR="00D13765" w:rsidTr="000112DD" w14:paraId="06FC87CC" w14:textId="77777777">
              <w:trPr>
                <w:trHeight w:val="545"/>
              </w:trPr>
              <w:tc>
                <w:tcPr>
                  <w:tcW w:w="1132"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hideMark/>
                </w:tcPr>
                <w:p w:rsidRPr="00606A5B" w:rsidR="00606A5B" w:rsidP="00B60380" w:rsidRDefault="00606A5B" w14:paraId="3991997F" w14:textId="77777777">
                  <w:pPr>
                    <w:framePr w:hSpace="141" w:wrap="around" w:hAnchor="text" w:vAnchor="text" w:x="-15" w:y="1"/>
                    <w:spacing w:line="240" w:lineRule="auto"/>
                    <w:suppressOverlap/>
                    <w:rPr>
                      <w:rFonts w:ascii="Calibri" w:hAnsi="Calibri" w:eastAsia="Times New Roman" w:cs="Calibri"/>
                      <w:b w:val="0"/>
                      <w:color w:val="000000"/>
                      <w:sz w:val="18"/>
                      <w:szCs w:val="18"/>
                      <w:lang w:val="es-CO" w:eastAsia="es-CO"/>
                    </w:rPr>
                  </w:pPr>
                  <w:r w:rsidRPr="00606A5B">
                    <w:rPr>
                      <w:rFonts w:ascii="Calibri" w:hAnsi="Calibri" w:eastAsia="Times New Roman" w:cs="Calibri"/>
                      <w:b w:val="0"/>
                      <w:color w:val="000000"/>
                      <w:sz w:val="18"/>
                      <w:szCs w:val="18"/>
                      <w:lang w:val="es-CO" w:eastAsia="es-CO"/>
                    </w:rPr>
                    <w:t>ARGENTINA</w:t>
                  </w:r>
                </w:p>
              </w:tc>
              <w:tc>
                <w:tcPr>
                  <w:tcW w:w="1853"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hideMark/>
                </w:tcPr>
                <w:p w:rsidRPr="00606A5B" w:rsidR="00606A5B" w:rsidP="00B60380" w:rsidRDefault="00606A5B" w14:paraId="21BA7481" w14:textId="77777777">
                  <w:pPr>
                    <w:framePr w:hSpace="141" w:wrap="around" w:hAnchor="text" w:vAnchor="text" w:x="-15" w:y="1"/>
                    <w:spacing w:line="240" w:lineRule="auto"/>
                    <w:suppressOverlap/>
                    <w:rPr>
                      <w:rFonts w:ascii="Calibri" w:hAnsi="Calibri" w:eastAsia="Times New Roman" w:cs="Calibri"/>
                      <w:b w:val="0"/>
                      <w:color w:val="000000"/>
                      <w:sz w:val="18"/>
                      <w:szCs w:val="18"/>
                      <w:lang w:val="es-CO" w:eastAsia="es-CO"/>
                    </w:rPr>
                  </w:pPr>
                  <w:r w:rsidRPr="00606A5B">
                    <w:rPr>
                      <w:rFonts w:ascii="Calibri" w:hAnsi="Calibri" w:eastAsia="Times New Roman" w:cs="Calibri"/>
                      <w:b w:val="0"/>
                      <w:color w:val="000000"/>
                      <w:sz w:val="18"/>
                      <w:szCs w:val="18"/>
                      <w:lang w:val="es-CO" w:eastAsia="es-CO"/>
                    </w:rPr>
                    <w:t>ANMAT</w:t>
                  </w:r>
                </w:p>
              </w:tc>
              <w:tc>
                <w:tcPr>
                  <w:tcW w:w="5654" w:type="dxa"/>
                  <w:tcBorders>
                    <w:top w:val="nil"/>
                    <w:left w:val="single" w:color="auto" w:sz="4" w:space="0"/>
                    <w:bottom w:val="single" w:color="auto" w:sz="4" w:space="0"/>
                    <w:right w:val="single" w:color="auto" w:sz="4" w:space="0"/>
                  </w:tcBorders>
                  <w:shd w:val="clear" w:color="auto" w:fill="FFFFFF" w:themeFill="background1"/>
                  <w:vAlign w:val="center"/>
                  <w:hideMark/>
                </w:tcPr>
                <w:p w:rsidRPr="00606A5B" w:rsidR="00606A5B" w:rsidP="00B60380" w:rsidRDefault="00606A5B" w14:paraId="09144AC3" w14:textId="77777777">
                  <w:pPr>
                    <w:framePr w:hSpace="141" w:wrap="around" w:hAnchor="text" w:vAnchor="text" w:x="-15" w:y="1"/>
                    <w:spacing w:line="240" w:lineRule="auto"/>
                    <w:suppressOverlap/>
                    <w:jc w:val="both"/>
                    <w:rPr>
                      <w:rFonts w:ascii="Calibri" w:hAnsi="Calibri" w:eastAsia="Times New Roman" w:cs="Calibri"/>
                      <w:b w:val="0"/>
                      <w:color w:val="000000"/>
                      <w:sz w:val="18"/>
                      <w:szCs w:val="18"/>
                      <w:lang w:val="es-CO" w:eastAsia="es-CO"/>
                    </w:rPr>
                  </w:pPr>
                  <w:r w:rsidRPr="00606A5B">
                    <w:rPr>
                      <w:rFonts w:ascii="Calibri" w:hAnsi="Calibri" w:eastAsia="Times New Roman" w:cs="Calibri"/>
                      <w:b w:val="0"/>
                      <w:color w:val="000000"/>
                      <w:sz w:val="18"/>
                      <w:szCs w:val="18"/>
                      <w:lang w:val="es-CO" w:eastAsia="es-CO"/>
                    </w:rPr>
                    <w:t xml:space="preserve">Legislación - Reglamento Técnico MERCOSUR para productos desinfestantes (Plaguicidas) - </w:t>
                  </w:r>
                  <w:r w:rsidRPr="00606A5B">
                    <w:rPr>
                      <w:rFonts w:ascii="Calibri" w:hAnsi="Calibri" w:eastAsia="Times New Roman" w:cs="Calibri"/>
                      <w:b w:val="0"/>
                      <w:i/>
                      <w:iCs/>
                      <w:color w:val="000000"/>
                      <w:sz w:val="18"/>
                      <w:szCs w:val="18"/>
                      <w:lang w:val="es-CO" w:eastAsia="es-CO"/>
                    </w:rPr>
                    <w:t>Por Decreto Ley 2106 de 2019, el INVIMA recibió la competencia adicional sobre los plaguicidas de uso en salud pública-</w:t>
                  </w:r>
                </w:p>
              </w:tc>
              <w:tc>
                <w:tcPr>
                  <w:tcW w:w="160" w:type="dxa"/>
                  <w:vAlign w:val="center"/>
                  <w:hideMark/>
                </w:tcPr>
                <w:p w:rsidRPr="00606A5B" w:rsidR="00606A5B" w:rsidP="00B60380" w:rsidRDefault="00606A5B" w14:paraId="6A84E2C5" w14:textId="77777777">
                  <w:pPr>
                    <w:framePr w:hSpace="141" w:wrap="around" w:hAnchor="text" w:vAnchor="text" w:x="-15" w:y="1"/>
                    <w:spacing w:line="240" w:lineRule="auto"/>
                    <w:suppressOverlap/>
                    <w:rPr>
                      <w:rFonts w:ascii="Times New Roman" w:hAnsi="Times New Roman" w:eastAsia="Times New Roman" w:cs="Times New Roman"/>
                      <w:b w:val="0"/>
                      <w:color w:val="auto"/>
                      <w:sz w:val="18"/>
                      <w:szCs w:val="18"/>
                      <w:lang w:val="es-CO" w:eastAsia="es-CO"/>
                    </w:rPr>
                  </w:pPr>
                </w:p>
              </w:tc>
            </w:tr>
            <w:tr w:rsidRPr="00D13765" w:rsidR="00D13765" w:rsidTr="000112DD" w14:paraId="77A2E852" w14:textId="77777777">
              <w:trPr>
                <w:trHeight w:val="646"/>
              </w:trPr>
              <w:tc>
                <w:tcPr>
                  <w:tcW w:w="1132"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hideMark/>
                </w:tcPr>
                <w:p w:rsidRPr="00606A5B" w:rsidR="00606A5B" w:rsidP="00B60380" w:rsidRDefault="00606A5B" w14:paraId="20F243A0" w14:textId="77777777">
                  <w:pPr>
                    <w:framePr w:hSpace="141" w:wrap="around" w:hAnchor="text" w:vAnchor="text" w:x="-15" w:y="1"/>
                    <w:spacing w:line="240" w:lineRule="auto"/>
                    <w:suppressOverlap/>
                    <w:rPr>
                      <w:rFonts w:ascii="Calibri" w:hAnsi="Calibri" w:eastAsia="Times New Roman" w:cs="Calibri"/>
                      <w:b w:val="0"/>
                      <w:color w:val="000000"/>
                      <w:sz w:val="18"/>
                      <w:szCs w:val="18"/>
                      <w:lang w:val="es-CO" w:eastAsia="es-CO"/>
                    </w:rPr>
                  </w:pPr>
                  <w:r w:rsidRPr="00606A5B">
                    <w:rPr>
                      <w:rFonts w:ascii="Calibri" w:hAnsi="Calibri" w:eastAsia="Times New Roman" w:cs="Calibri"/>
                      <w:b w:val="0"/>
                      <w:color w:val="000000"/>
                      <w:sz w:val="18"/>
                      <w:szCs w:val="18"/>
                      <w:lang w:val="es-CO" w:eastAsia="es-CO"/>
                    </w:rPr>
                    <w:t>MÉXICO</w:t>
                  </w:r>
                </w:p>
              </w:tc>
              <w:tc>
                <w:tcPr>
                  <w:tcW w:w="1853"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hideMark/>
                </w:tcPr>
                <w:p w:rsidRPr="00606A5B" w:rsidR="00606A5B" w:rsidP="00B60380" w:rsidRDefault="00606A5B" w14:paraId="0919128B" w14:textId="77777777">
                  <w:pPr>
                    <w:framePr w:hSpace="141" w:wrap="around" w:hAnchor="text" w:vAnchor="text" w:x="-15" w:y="1"/>
                    <w:spacing w:line="240" w:lineRule="auto"/>
                    <w:suppressOverlap/>
                    <w:rPr>
                      <w:rFonts w:ascii="Calibri" w:hAnsi="Calibri" w:eastAsia="Times New Roman" w:cs="Calibri"/>
                      <w:b w:val="0"/>
                      <w:color w:val="000000"/>
                      <w:sz w:val="18"/>
                      <w:szCs w:val="18"/>
                      <w:lang w:val="es-CO" w:eastAsia="es-CO"/>
                    </w:rPr>
                  </w:pPr>
                  <w:r w:rsidRPr="00606A5B">
                    <w:rPr>
                      <w:rFonts w:ascii="Calibri" w:hAnsi="Calibri" w:eastAsia="Times New Roman" w:cs="Calibri"/>
                      <w:b w:val="0"/>
                      <w:color w:val="000000"/>
                      <w:sz w:val="18"/>
                      <w:szCs w:val="18"/>
                      <w:lang w:val="es-CO" w:eastAsia="es-CO"/>
                    </w:rPr>
                    <w:t>COFEPRIS</w:t>
                  </w:r>
                </w:p>
              </w:tc>
              <w:tc>
                <w:tcPr>
                  <w:tcW w:w="5654" w:type="dxa"/>
                  <w:tcBorders>
                    <w:top w:val="nil"/>
                    <w:left w:val="single" w:color="auto" w:sz="4" w:space="0"/>
                    <w:bottom w:val="single" w:color="auto" w:sz="4" w:space="0"/>
                    <w:right w:val="single" w:color="auto" w:sz="4" w:space="0"/>
                  </w:tcBorders>
                  <w:shd w:val="clear" w:color="auto" w:fill="FFFFFF" w:themeFill="background1"/>
                  <w:vAlign w:val="center"/>
                  <w:hideMark/>
                </w:tcPr>
                <w:p w:rsidRPr="00606A5B" w:rsidR="00606A5B" w:rsidP="00B60380" w:rsidRDefault="00606A5B" w14:paraId="21E90191" w14:textId="77777777">
                  <w:pPr>
                    <w:framePr w:hSpace="141" w:wrap="around" w:hAnchor="text" w:vAnchor="text" w:x="-15" w:y="1"/>
                    <w:spacing w:line="240" w:lineRule="auto"/>
                    <w:suppressOverlap/>
                    <w:jc w:val="both"/>
                    <w:rPr>
                      <w:rFonts w:ascii="Calibri" w:hAnsi="Calibri" w:eastAsia="Times New Roman" w:cs="Calibri"/>
                      <w:b w:val="0"/>
                      <w:color w:val="000000"/>
                      <w:sz w:val="18"/>
                      <w:szCs w:val="18"/>
                      <w:lang w:val="es-CO" w:eastAsia="es-CO"/>
                    </w:rPr>
                  </w:pPr>
                  <w:r w:rsidRPr="00606A5B">
                    <w:rPr>
                      <w:rFonts w:ascii="Calibri" w:hAnsi="Calibri" w:eastAsia="Times New Roman" w:cs="Calibri"/>
                      <w:b w:val="0"/>
                      <w:color w:val="000000"/>
                      <w:sz w:val="18"/>
                      <w:szCs w:val="18"/>
                      <w:lang w:val="es-CO" w:eastAsia="es-CO"/>
                    </w:rPr>
                    <w:t>Control y vigilancia de productos cosméticos sin reporte de notificación o registro sanitario en las etiquetas.</w:t>
                  </w:r>
                </w:p>
              </w:tc>
              <w:tc>
                <w:tcPr>
                  <w:tcW w:w="160" w:type="dxa"/>
                  <w:vAlign w:val="center"/>
                  <w:hideMark/>
                </w:tcPr>
                <w:p w:rsidRPr="00606A5B" w:rsidR="00606A5B" w:rsidP="00B60380" w:rsidRDefault="00606A5B" w14:paraId="02EDCB75" w14:textId="77777777">
                  <w:pPr>
                    <w:framePr w:hSpace="141" w:wrap="around" w:hAnchor="text" w:vAnchor="text" w:x="-15" w:y="1"/>
                    <w:spacing w:line="240" w:lineRule="auto"/>
                    <w:suppressOverlap/>
                    <w:rPr>
                      <w:rFonts w:ascii="Times New Roman" w:hAnsi="Times New Roman" w:eastAsia="Times New Roman" w:cs="Times New Roman"/>
                      <w:b w:val="0"/>
                      <w:color w:val="auto"/>
                      <w:sz w:val="18"/>
                      <w:szCs w:val="18"/>
                      <w:lang w:val="es-CO" w:eastAsia="es-CO"/>
                    </w:rPr>
                  </w:pPr>
                </w:p>
              </w:tc>
            </w:tr>
            <w:tr w:rsidRPr="00D13765" w:rsidR="00D13765" w:rsidTr="000112DD" w14:paraId="2A3B7DBD" w14:textId="77777777">
              <w:trPr>
                <w:trHeight w:val="277"/>
              </w:trPr>
              <w:tc>
                <w:tcPr>
                  <w:tcW w:w="1132"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hideMark/>
                </w:tcPr>
                <w:p w:rsidRPr="00606A5B" w:rsidR="00606A5B" w:rsidP="00B60380" w:rsidRDefault="00606A5B" w14:paraId="3FB7810F" w14:textId="77777777">
                  <w:pPr>
                    <w:framePr w:hSpace="141" w:wrap="around" w:hAnchor="text" w:vAnchor="text" w:x="-15" w:y="1"/>
                    <w:spacing w:line="240" w:lineRule="auto"/>
                    <w:suppressOverlap/>
                    <w:rPr>
                      <w:rFonts w:ascii="Calibri" w:hAnsi="Calibri" w:eastAsia="Times New Roman" w:cs="Calibri"/>
                      <w:b w:val="0"/>
                      <w:color w:val="000000"/>
                      <w:sz w:val="18"/>
                      <w:szCs w:val="18"/>
                      <w:lang w:val="es-CO" w:eastAsia="es-CO"/>
                    </w:rPr>
                  </w:pPr>
                  <w:r w:rsidRPr="00606A5B">
                    <w:rPr>
                      <w:rFonts w:ascii="Calibri" w:hAnsi="Calibri" w:eastAsia="Times New Roman" w:cs="Calibri"/>
                      <w:b w:val="0"/>
                      <w:color w:val="000000"/>
                      <w:sz w:val="18"/>
                      <w:szCs w:val="18"/>
                      <w:lang w:val="es-CO" w:eastAsia="es-CO"/>
                    </w:rPr>
                    <w:t>ESPAÑA</w:t>
                  </w:r>
                </w:p>
              </w:tc>
              <w:tc>
                <w:tcPr>
                  <w:tcW w:w="1853"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hideMark/>
                </w:tcPr>
                <w:p w:rsidRPr="00606A5B" w:rsidR="00606A5B" w:rsidP="00B60380" w:rsidRDefault="00606A5B" w14:paraId="7DDF032C" w14:textId="77777777">
                  <w:pPr>
                    <w:framePr w:hSpace="141" w:wrap="around" w:hAnchor="text" w:vAnchor="text" w:x="-15" w:y="1"/>
                    <w:spacing w:line="240" w:lineRule="auto"/>
                    <w:suppressOverlap/>
                    <w:rPr>
                      <w:rFonts w:ascii="Calibri" w:hAnsi="Calibri" w:eastAsia="Times New Roman" w:cs="Calibri"/>
                      <w:b w:val="0"/>
                      <w:color w:val="000000"/>
                      <w:sz w:val="18"/>
                      <w:szCs w:val="18"/>
                      <w:lang w:val="es-CO" w:eastAsia="es-CO"/>
                    </w:rPr>
                  </w:pPr>
                  <w:r w:rsidRPr="00606A5B">
                    <w:rPr>
                      <w:rFonts w:ascii="Calibri" w:hAnsi="Calibri" w:eastAsia="Times New Roman" w:cs="Calibri"/>
                      <w:b w:val="0"/>
                      <w:color w:val="000000"/>
                      <w:sz w:val="18"/>
                      <w:szCs w:val="18"/>
                      <w:lang w:val="es-CO" w:eastAsia="es-CO"/>
                    </w:rPr>
                    <w:t>AEMS</w:t>
                  </w:r>
                </w:p>
              </w:tc>
              <w:tc>
                <w:tcPr>
                  <w:tcW w:w="5654" w:type="dxa"/>
                  <w:tcBorders>
                    <w:top w:val="nil"/>
                    <w:left w:val="single" w:color="auto" w:sz="4" w:space="0"/>
                    <w:bottom w:val="single" w:color="auto" w:sz="4" w:space="0"/>
                    <w:right w:val="single" w:color="auto" w:sz="4" w:space="0"/>
                  </w:tcBorders>
                  <w:shd w:val="clear" w:color="auto" w:fill="FFFFFF" w:themeFill="background1"/>
                  <w:vAlign w:val="center"/>
                  <w:hideMark/>
                </w:tcPr>
                <w:p w:rsidRPr="00606A5B" w:rsidR="00606A5B" w:rsidP="00B60380" w:rsidRDefault="00606A5B" w14:paraId="6F89B04F" w14:textId="77777777">
                  <w:pPr>
                    <w:framePr w:hSpace="141" w:wrap="around" w:hAnchor="text" w:vAnchor="text" w:x="-15" w:y="1"/>
                    <w:spacing w:line="240" w:lineRule="auto"/>
                    <w:suppressOverlap/>
                    <w:jc w:val="both"/>
                    <w:rPr>
                      <w:rFonts w:ascii="Calibri" w:hAnsi="Calibri" w:eastAsia="Times New Roman" w:cs="Calibri"/>
                      <w:b w:val="0"/>
                      <w:color w:val="000000"/>
                      <w:sz w:val="18"/>
                      <w:szCs w:val="18"/>
                      <w:lang w:val="es-CO" w:eastAsia="es-CO"/>
                    </w:rPr>
                  </w:pPr>
                  <w:r w:rsidRPr="00606A5B">
                    <w:rPr>
                      <w:rFonts w:ascii="Calibri" w:hAnsi="Calibri" w:eastAsia="Times New Roman" w:cs="Calibri"/>
                      <w:b w:val="0"/>
                      <w:color w:val="000000"/>
                      <w:sz w:val="18"/>
                      <w:szCs w:val="18"/>
                      <w:lang w:val="es-CO" w:eastAsia="es-CO"/>
                    </w:rPr>
                    <w:t>Estudios alternativos de pruebas en productos cosméticos.</w:t>
                  </w:r>
                </w:p>
              </w:tc>
              <w:tc>
                <w:tcPr>
                  <w:tcW w:w="160" w:type="dxa"/>
                  <w:vAlign w:val="center"/>
                  <w:hideMark/>
                </w:tcPr>
                <w:p w:rsidRPr="00606A5B" w:rsidR="00606A5B" w:rsidP="00B60380" w:rsidRDefault="00606A5B" w14:paraId="103DB453" w14:textId="77777777">
                  <w:pPr>
                    <w:framePr w:hSpace="141" w:wrap="around" w:hAnchor="text" w:vAnchor="text" w:x="-15" w:y="1"/>
                    <w:spacing w:line="240" w:lineRule="auto"/>
                    <w:suppressOverlap/>
                    <w:rPr>
                      <w:rFonts w:ascii="Times New Roman" w:hAnsi="Times New Roman" w:eastAsia="Times New Roman" w:cs="Times New Roman"/>
                      <w:b w:val="0"/>
                      <w:color w:val="auto"/>
                      <w:sz w:val="18"/>
                      <w:szCs w:val="18"/>
                      <w:lang w:val="es-CO" w:eastAsia="es-CO"/>
                    </w:rPr>
                  </w:pPr>
                </w:p>
              </w:tc>
            </w:tr>
          </w:tbl>
          <w:p w:rsidR="00F67FD6" w:rsidP="00184873" w:rsidRDefault="00F67FD6" w14:paraId="23EBBC84" w14:textId="77777777">
            <w:pPr>
              <w:pStyle w:val="Ttulo3"/>
              <w:ind w:left="567" w:right="567"/>
              <w:jc w:val="center"/>
              <w:outlineLvl w:val="2"/>
              <w:rPr>
                <w:sz w:val="28"/>
                <w:szCs w:val="28"/>
                <w:lang w:val="es"/>
              </w:rPr>
            </w:pPr>
          </w:p>
          <w:p w:rsidRPr="00B03213" w:rsidR="312728C3" w:rsidP="00184873" w:rsidRDefault="008C5800" w14:paraId="0C21CCCB" w14:textId="303F8343">
            <w:pPr>
              <w:pStyle w:val="Ttulo3"/>
              <w:ind w:left="567" w:right="567"/>
              <w:jc w:val="center"/>
              <w:outlineLvl w:val="2"/>
              <w:rPr>
                <w:sz w:val="28"/>
                <w:szCs w:val="28"/>
              </w:rPr>
            </w:pPr>
            <w:r w:rsidRPr="05CC6777">
              <w:rPr>
                <w:sz w:val="28"/>
                <w:szCs w:val="28"/>
                <w:lang w:val="es"/>
              </w:rPr>
              <w:t>ESTRATEGIA DE</w:t>
            </w:r>
            <w:r w:rsidRPr="05CC6777" w:rsidR="0377DB36">
              <w:rPr>
                <w:sz w:val="28"/>
                <w:szCs w:val="28"/>
                <w:lang w:val="es"/>
              </w:rPr>
              <w:t xml:space="preserve"> COOPERACIÓN</w:t>
            </w:r>
            <w:r w:rsidRPr="05CC6777">
              <w:rPr>
                <w:sz w:val="28"/>
                <w:szCs w:val="28"/>
                <w:lang w:val="es"/>
              </w:rPr>
              <w:t xml:space="preserve"> DCPHD</w:t>
            </w:r>
            <w:r w:rsidRPr="05CC6777" w:rsidR="0377DB36">
              <w:rPr>
                <w:sz w:val="28"/>
                <w:szCs w:val="28"/>
                <w:lang w:val="es"/>
              </w:rPr>
              <w:t xml:space="preserve"> 2021</w:t>
            </w:r>
            <w:bookmarkEnd w:id="18"/>
          </w:p>
          <w:p w:rsidRPr="00B03213" w:rsidR="312728C3" w:rsidP="00184873" w:rsidRDefault="0377DB36" w14:paraId="2C9A2373" w14:textId="1FB50B09">
            <w:pPr>
              <w:spacing w:line="276" w:lineRule="auto"/>
              <w:ind w:left="567" w:right="567"/>
              <w:jc w:val="center"/>
              <w:rPr>
                <w:rFonts w:eastAsia="Times New Roman" w:asciiTheme="majorHAnsi" w:hAnsiTheme="majorHAnsi" w:cstheme="majorHAnsi"/>
                <w:sz w:val="20"/>
                <w:szCs w:val="20"/>
              </w:rPr>
            </w:pPr>
            <w:r w:rsidRPr="00B03213">
              <w:rPr>
                <w:rFonts w:eastAsia="Times New Roman" w:asciiTheme="majorHAnsi" w:hAnsiTheme="majorHAnsi" w:cstheme="majorHAnsi"/>
                <w:sz w:val="20"/>
                <w:szCs w:val="20"/>
              </w:rPr>
              <w:t xml:space="preserve"> </w:t>
            </w:r>
          </w:p>
          <w:p w:rsidRPr="00B03213" w:rsidR="312728C3" w:rsidP="00184873" w:rsidRDefault="0377DB36" w14:paraId="256CBA09" w14:textId="2CBB7D17">
            <w:pPr>
              <w:spacing w:line="276" w:lineRule="auto"/>
              <w:ind w:left="567" w:right="567"/>
              <w:jc w:val="both"/>
              <w:rPr>
                <w:rFonts w:eastAsia="Calibri" w:asciiTheme="majorHAnsi" w:hAnsiTheme="majorHAnsi" w:cstheme="majorHAnsi"/>
                <w:sz w:val="20"/>
                <w:szCs w:val="20"/>
              </w:rPr>
            </w:pPr>
            <w:r w:rsidRPr="00B03213">
              <w:rPr>
                <w:rFonts w:eastAsia="Calibri" w:asciiTheme="majorHAnsi" w:hAnsiTheme="majorHAnsi" w:cstheme="majorHAnsi"/>
                <w:b w:val="0"/>
                <w:sz w:val="20"/>
                <w:szCs w:val="20"/>
                <w:lang w:val="es"/>
              </w:rPr>
              <w:t>A través de acciones de cooperación y relacionamiento apoyar a la Dirección de cosméticos y productos de aseo en mantener el reconocimiento internacional y el estatus sanitario</w:t>
            </w:r>
            <w:r w:rsidRPr="00B03213">
              <w:rPr>
                <w:rFonts w:eastAsia="Calibri" w:asciiTheme="majorHAnsi" w:hAnsiTheme="majorHAnsi" w:cstheme="majorHAnsi"/>
                <w:b w:val="0"/>
                <w:sz w:val="20"/>
                <w:szCs w:val="20"/>
              </w:rPr>
              <w:t xml:space="preserve"> del Invima:   </w:t>
            </w:r>
          </w:p>
          <w:p w:rsidRPr="00B03213" w:rsidR="312728C3" w:rsidP="004548E2" w:rsidRDefault="0377DB36" w14:paraId="72A10C6B" w14:textId="24B7DD92">
            <w:pPr>
              <w:pStyle w:val="Prrafodelista"/>
              <w:numPr>
                <w:ilvl w:val="0"/>
                <w:numId w:val="18"/>
              </w:numPr>
              <w:spacing w:line="276" w:lineRule="auto"/>
              <w:ind w:left="567" w:right="567"/>
              <w:jc w:val="both"/>
              <w:rPr>
                <w:rFonts w:asciiTheme="majorHAnsi" w:hAnsiTheme="majorHAnsi" w:cstheme="majorHAnsi"/>
                <w:b w:val="0"/>
                <w:sz w:val="20"/>
                <w:szCs w:val="20"/>
              </w:rPr>
            </w:pPr>
            <w:r w:rsidRPr="00B03213">
              <w:rPr>
                <w:rFonts w:eastAsia="Calibri" w:asciiTheme="majorHAnsi" w:hAnsiTheme="majorHAnsi" w:cstheme="majorHAnsi"/>
                <w:b w:val="0"/>
                <w:sz w:val="20"/>
                <w:szCs w:val="20"/>
                <w:lang w:val="es"/>
              </w:rPr>
              <w:t>Fortalecimiento de las capacidades reguladoras</w:t>
            </w:r>
            <w:r w:rsidRPr="00B03213" w:rsidR="007F7491">
              <w:rPr>
                <w:rFonts w:eastAsia="Calibri" w:asciiTheme="majorHAnsi" w:hAnsiTheme="majorHAnsi" w:cstheme="majorHAnsi"/>
                <w:b w:val="0"/>
                <w:sz w:val="20"/>
                <w:szCs w:val="20"/>
                <w:lang w:val="es"/>
              </w:rPr>
              <w:t>, en virtud de aplicación de nuevas normas: Decisión 833 de 2018</w:t>
            </w:r>
            <w:r w:rsidRPr="00B03213" w:rsidR="009A7C0C">
              <w:rPr>
                <w:rFonts w:eastAsia="Calibri" w:asciiTheme="majorHAnsi" w:hAnsiTheme="majorHAnsi" w:cstheme="majorHAnsi"/>
                <w:b w:val="0"/>
                <w:sz w:val="20"/>
                <w:szCs w:val="20"/>
                <w:lang w:val="es"/>
              </w:rPr>
              <w:t xml:space="preserve"> (CAN)</w:t>
            </w:r>
            <w:r w:rsidRPr="00B03213" w:rsidR="007F7491">
              <w:rPr>
                <w:rFonts w:eastAsia="Calibri" w:asciiTheme="majorHAnsi" w:hAnsiTheme="majorHAnsi" w:cstheme="majorHAnsi"/>
                <w:b w:val="0"/>
                <w:sz w:val="20"/>
                <w:szCs w:val="20"/>
                <w:lang w:val="es"/>
              </w:rPr>
              <w:t>, Ley 2047 de 2020</w:t>
            </w:r>
            <w:r w:rsidRPr="00B03213" w:rsidR="009A7C0C">
              <w:rPr>
                <w:rFonts w:eastAsia="Calibri" w:asciiTheme="majorHAnsi" w:hAnsiTheme="majorHAnsi" w:cstheme="majorHAnsi"/>
                <w:b w:val="0"/>
                <w:sz w:val="20"/>
                <w:szCs w:val="20"/>
                <w:lang w:val="es"/>
              </w:rPr>
              <w:t xml:space="preserve"> </w:t>
            </w:r>
            <w:r w:rsidRPr="00B03213" w:rsidR="00D572FC">
              <w:rPr>
                <w:rFonts w:eastAsia="Calibri" w:asciiTheme="majorHAnsi" w:hAnsiTheme="majorHAnsi" w:cstheme="majorHAnsi"/>
                <w:b w:val="0"/>
                <w:sz w:val="20"/>
                <w:szCs w:val="20"/>
                <w:lang w:val="es"/>
              </w:rPr>
              <w:t>(</w:t>
            </w:r>
            <w:r w:rsidRPr="00B03213" w:rsidR="00D5462B">
              <w:rPr>
                <w:rFonts w:eastAsia="Calibri" w:asciiTheme="majorHAnsi" w:hAnsiTheme="majorHAnsi" w:cstheme="majorHAnsi"/>
                <w:b w:val="0"/>
                <w:sz w:val="20"/>
                <w:szCs w:val="20"/>
                <w:lang w:val="es"/>
              </w:rPr>
              <w:t>pruebas en animales) y Decreto 2106 de 2019 (</w:t>
            </w:r>
            <w:r w:rsidRPr="00B03213" w:rsidR="008E67EA">
              <w:rPr>
                <w:rFonts w:eastAsia="Calibri" w:asciiTheme="majorHAnsi" w:hAnsiTheme="majorHAnsi" w:cstheme="majorHAnsi"/>
                <w:b w:val="0"/>
                <w:sz w:val="20"/>
                <w:szCs w:val="20"/>
                <w:lang w:val="es"/>
              </w:rPr>
              <w:t xml:space="preserve">plaguicidas de </w:t>
            </w:r>
            <w:r w:rsidRPr="00B03213" w:rsidR="00BA10B8">
              <w:rPr>
                <w:rFonts w:eastAsia="Calibri" w:asciiTheme="majorHAnsi" w:hAnsiTheme="majorHAnsi" w:cstheme="majorHAnsi"/>
                <w:b w:val="0"/>
                <w:sz w:val="20"/>
                <w:szCs w:val="20"/>
                <w:lang w:val="es"/>
              </w:rPr>
              <w:t>uso doméstico y de salud pública)</w:t>
            </w:r>
            <w:r w:rsidRPr="00B03213" w:rsidR="00961EA3">
              <w:rPr>
                <w:rFonts w:eastAsia="Calibri" w:asciiTheme="majorHAnsi" w:hAnsiTheme="majorHAnsi" w:cstheme="majorHAnsi"/>
                <w:b w:val="0"/>
                <w:sz w:val="20"/>
                <w:szCs w:val="20"/>
                <w:lang w:val="es"/>
              </w:rPr>
              <w:t>.</w:t>
            </w:r>
            <w:r w:rsidRPr="00B03213">
              <w:rPr>
                <w:rFonts w:eastAsia="Calibri" w:asciiTheme="majorHAnsi" w:hAnsiTheme="majorHAnsi" w:cstheme="majorHAnsi"/>
                <w:b w:val="0"/>
                <w:sz w:val="20"/>
                <w:szCs w:val="20"/>
              </w:rPr>
              <w:t xml:space="preserve"> </w:t>
            </w:r>
          </w:p>
          <w:p w:rsidRPr="00B03213" w:rsidR="312728C3" w:rsidP="004548E2" w:rsidRDefault="0377DB36" w14:paraId="3EE499EE" w14:textId="1FB50B09">
            <w:pPr>
              <w:pStyle w:val="Prrafodelista"/>
              <w:numPr>
                <w:ilvl w:val="0"/>
                <w:numId w:val="18"/>
              </w:numPr>
              <w:spacing w:line="276" w:lineRule="auto"/>
              <w:ind w:left="567" w:right="567"/>
              <w:jc w:val="both"/>
              <w:rPr>
                <w:rFonts w:asciiTheme="majorHAnsi" w:hAnsiTheme="majorHAnsi" w:cstheme="majorHAnsi"/>
                <w:b w:val="0"/>
                <w:sz w:val="20"/>
                <w:szCs w:val="20"/>
              </w:rPr>
            </w:pPr>
            <w:r w:rsidRPr="00B03213">
              <w:rPr>
                <w:rFonts w:eastAsia="Calibri" w:asciiTheme="majorHAnsi" w:hAnsiTheme="majorHAnsi" w:cstheme="majorHAnsi"/>
                <w:b w:val="0"/>
                <w:sz w:val="20"/>
                <w:szCs w:val="20"/>
                <w:lang w:val="es"/>
              </w:rPr>
              <w:t>Adopción de mejores estándares internacionales.</w:t>
            </w:r>
          </w:p>
          <w:bookmarkEnd w:id="16"/>
          <w:p w:rsidRPr="00B03213" w:rsidR="00965C5D" w:rsidP="00184873" w:rsidRDefault="00965C5D" w14:paraId="4DFB0565" w14:textId="77777777">
            <w:pPr>
              <w:spacing w:line="276" w:lineRule="auto"/>
              <w:ind w:left="567" w:right="567"/>
              <w:jc w:val="center"/>
              <w:rPr>
                <w:rFonts w:eastAsia="Calibri" w:asciiTheme="majorHAnsi" w:hAnsiTheme="majorHAnsi" w:cstheme="majorHAnsi"/>
                <w:sz w:val="20"/>
                <w:szCs w:val="20"/>
              </w:rPr>
            </w:pPr>
          </w:p>
          <w:p w:rsidRPr="00B03213" w:rsidR="00374D1D" w:rsidP="005D563D" w:rsidRDefault="0377DB36" w14:paraId="1DE58E6E" w14:textId="769B8303">
            <w:pPr>
              <w:spacing w:line="276" w:lineRule="auto"/>
              <w:ind w:left="284" w:right="567"/>
              <w:jc w:val="both"/>
              <w:rPr>
                <w:rFonts w:eastAsia="Calibri" w:asciiTheme="majorHAnsi" w:hAnsiTheme="majorHAnsi" w:cstheme="majorHAnsi"/>
                <w:sz w:val="20"/>
                <w:szCs w:val="20"/>
              </w:rPr>
            </w:pPr>
            <w:bookmarkStart w:name="_Hlk82096392" w:id="19"/>
            <w:r w:rsidRPr="00B03213">
              <w:rPr>
                <w:rFonts w:eastAsia="Calibri" w:asciiTheme="majorHAnsi" w:hAnsiTheme="majorHAnsi" w:cstheme="majorHAnsi"/>
                <w:sz w:val="20"/>
                <w:szCs w:val="20"/>
              </w:rPr>
              <w:t>Herramientas</w:t>
            </w:r>
            <w:r w:rsidRPr="00B03213" w:rsidR="005C1A08">
              <w:rPr>
                <w:rFonts w:asciiTheme="majorHAnsi" w:hAnsiTheme="majorHAnsi" w:cstheme="majorHAnsi"/>
                <w:noProof/>
                <w:sz w:val="20"/>
                <w:szCs w:val="20"/>
              </w:rPr>
              <w:drawing>
                <wp:inline distT="0" distB="0" distL="0" distR="0" wp14:anchorId="46FE10E3" wp14:editId="774A6E3F">
                  <wp:extent cx="5677231" cy="3220085"/>
                  <wp:effectExtent l="0" t="0" r="19050" b="18415"/>
                  <wp:docPr id="1006960677" name="Diagrama 100696067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bookmarkEnd w:id="19"/>
          <w:p w:rsidRPr="00B03213" w:rsidR="00374D1D" w:rsidP="00184873" w:rsidRDefault="00374D1D" w14:paraId="318A2B6B" w14:textId="0248C2D9">
            <w:pPr>
              <w:spacing w:line="276" w:lineRule="auto"/>
              <w:ind w:left="567" w:right="567"/>
              <w:jc w:val="both"/>
              <w:rPr>
                <w:rFonts w:eastAsia="Calibri" w:asciiTheme="majorHAnsi" w:hAnsiTheme="majorHAnsi" w:cstheme="majorHAnsi"/>
                <w:sz w:val="20"/>
                <w:szCs w:val="20"/>
              </w:rPr>
            </w:pPr>
          </w:p>
          <w:p w:rsidR="002A255D" w:rsidP="00184873" w:rsidRDefault="002A255D" w14:paraId="2876635E" w14:textId="77777777">
            <w:pPr>
              <w:spacing w:line="257" w:lineRule="auto"/>
              <w:ind w:left="567" w:right="567"/>
              <w:rPr>
                <w:rFonts w:asciiTheme="majorHAnsi" w:hAnsiTheme="majorHAnsi" w:cstheme="majorBidi"/>
                <w:color w:val="082974"/>
                <w:szCs w:val="28"/>
              </w:rPr>
            </w:pPr>
          </w:p>
          <w:p w:rsidRPr="00B03213" w:rsidR="312728C3" w:rsidP="002A255D" w:rsidRDefault="2E03D2DC" w14:paraId="7E93479C" w14:textId="68192A3D">
            <w:pPr>
              <w:spacing w:line="257" w:lineRule="auto"/>
              <w:ind w:left="567" w:right="567"/>
              <w:jc w:val="center"/>
              <w:rPr>
                <w:rFonts w:asciiTheme="majorHAnsi" w:hAnsiTheme="majorHAnsi" w:cstheme="majorBidi"/>
                <w:szCs w:val="28"/>
              </w:rPr>
            </w:pPr>
            <w:r w:rsidRPr="05CC6777">
              <w:rPr>
                <w:rFonts w:asciiTheme="majorHAnsi" w:hAnsiTheme="majorHAnsi" w:cstheme="majorBidi"/>
                <w:color w:val="082974"/>
                <w:szCs w:val="28"/>
              </w:rPr>
              <w:lastRenderedPageBreak/>
              <w:t>RESULTADOS EN LA GESTIÓN DE COOPERACIÓN 2021</w:t>
            </w:r>
          </w:p>
          <w:p w:rsidR="05CC6777" w:rsidP="00184873" w:rsidRDefault="05CC6777" w14:paraId="43D1F88D" w14:textId="0F59917C">
            <w:pPr>
              <w:spacing w:line="257" w:lineRule="auto"/>
              <w:ind w:left="567" w:right="567"/>
              <w:rPr>
                <w:rFonts w:ascii="Calibri" w:hAnsi="Calibri"/>
                <w:bCs/>
                <w:szCs w:val="28"/>
              </w:rPr>
            </w:pPr>
          </w:p>
          <w:p w:rsidR="36EBEA10" w:rsidP="004548E2" w:rsidRDefault="36EBEA10" w14:paraId="2B64B7B1" w14:textId="632DE465">
            <w:pPr>
              <w:pStyle w:val="Prrafodelista"/>
              <w:numPr>
                <w:ilvl w:val="0"/>
                <w:numId w:val="17"/>
              </w:numPr>
              <w:spacing w:line="257" w:lineRule="auto"/>
              <w:ind w:left="567" w:right="567"/>
              <w:rPr>
                <w:rFonts w:asciiTheme="majorHAnsi" w:hAnsiTheme="majorHAnsi" w:cstheme="majorHAnsi"/>
                <w:bCs/>
                <w:sz w:val="20"/>
                <w:szCs w:val="20"/>
              </w:rPr>
            </w:pPr>
            <w:r w:rsidRPr="00B03213">
              <w:rPr>
                <w:rFonts w:asciiTheme="majorHAnsi" w:hAnsiTheme="majorHAnsi" w:cstheme="majorHAnsi"/>
                <w:bCs/>
                <w:sz w:val="20"/>
                <w:szCs w:val="20"/>
              </w:rPr>
              <w:t>INSTRUMENTOS DE COOPERACIÓN – ONUDI</w:t>
            </w:r>
          </w:p>
          <w:p w:rsidR="00494BF0" w:rsidP="00184873" w:rsidRDefault="00494BF0" w14:paraId="20D717BF" w14:textId="77777777">
            <w:pPr>
              <w:pStyle w:val="Prrafodelista"/>
              <w:spacing w:line="257" w:lineRule="auto"/>
              <w:ind w:left="567" w:right="567"/>
              <w:rPr>
                <w:rFonts w:asciiTheme="majorHAnsi" w:hAnsiTheme="majorHAnsi" w:cstheme="majorHAnsi"/>
                <w:bCs/>
                <w:sz w:val="20"/>
                <w:szCs w:val="20"/>
              </w:rPr>
            </w:pPr>
          </w:p>
          <w:p w:rsidR="00266A9C" w:rsidP="004548E2" w:rsidRDefault="00CB55E3" w14:paraId="2EA51762" w14:textId="3AF7B868">
            <w:pPr>
              <w:pStyle w:val="Prrafodelista"/>
              <w:numPr>
                <w:ilvl w:val="0"/>
                <w:numId w:val="48"/>
              </w:numPr>
              <w:spacing w:line="257" w:lineRule="auto"/>
              <w:ind w:right="567"/>
              <w:rPr>
                <w:rFonts w:asciiTheme="majorHAnsi" w:hAnsiTheme="majorHAnsi" w:cstheme="majorHAnsi"/>
                <w:bCs/>
                <w:sz w:val="20"/>
                <w:szCs w:val="20"/>
              </w:rPr>
            </w:pPr>
            <w:r>
              <w:rPr>
                <w:rFonts w:asciiTheme="majorHAnsi" w:hAnsiTheme="majorHAnsi" w:cstheme="majorHAnsi"/>
                <w:bCs/>
                <w:sz w:val="20"/>
                <w:szCs w:val="20"/>
              </w:rPr>
              <w:t>Buenas Prácticas de almacenamiento</w:t>
            </w:r>
          </w:p>
          <w:p w:rsidR="00B53FFC" w:rsidP="00F102EC" w:rsidRDefault="006B0A17" w14:paraId="25507B7E" w14:textId="2CBD733A">
            <w:pPr>
              <w:pStyle w:val="Prrafodelista"/>
              <w:spacing w:line="257" w:lineRule="auto"/>
              <w:ind w:left="927" w:right="567"/>
              <w:jc w:val="both"/>
              <w:rPr>
                <w:rFonts w:asciiTheme="majorHAnsi" w:hAnsiTheme="majorHAnsi" w:cstheme="majorHAnsi"/>
                <w:b w:val="0"/>
                <w:sz w:val="20"/>
                <w:szCs w:val="20"/>
              </w:rPr>
            </w:pPr>
            <w:r w:rsidRPr="00541A8A">
              <w:rPr>
                <w:rFonts w:asciiTheme="majorHAnsi" w:hAnsiTheme="majorHAnsi" w:cstheme="majorHAnsi"/>
                <w:b w:val="0"/>
                <w:sz w:val="20"/>
                <w:szCs w:val="20"/>
              </w:rPr>
              <w:t>Control de almacenamiento de productos cosm</w:t>
            </w:r>
            <w:r w:rsidRPr="00541A8A" w:rsidR="00541A8A">
              <w:rPr>
                <w:rFonts w:asciiTheme="majorHAnsi" w:hAnsiTheme="majorHAnsi" w:cstheme="majorHAnsi"/>
                <w:b w:val="0"/>
                <w:sz w:val="20"/>
                <w:szCs w:val="20"/>
              </w:rPr>
              <w:t>éticos</w:t>
            </w:r>
            <w:r w:rsidR="00541A8A">
              <w:rPr>
                <w:rFonts w:asciiTheme="majorHAnsi" w:hAnsiTheme="majorHAnsi" w:cstheme="majorHAnsi"/>
                <w:b w:val="0"/>
                <w:sz w:val="20"/>
                <w:szCs w:val="20"/>
              </w:rPr>
              <w:t xml:space="preserve">, curso impartido por la consultoría senior especialista en regulación y tecnología de productos cosméticos – </w:t>
            </w:r>
            <w:r w:rsidR="00F90362">
              <w:rPr>
                <w:rFonts w:asciiTheme="majorHAnsi" w:hAnsiTheme="majorHAnsi" w:cstheme="majorHAnsi"/>
                <w:b w:val="0"/>
                <w:sz w:val="20"/>
                <w:szCs w:val="20"/>
              </w:rPr>
              <w:t>Carmen</w:t>
            </w:r>
            <w:r w:rsidR="00541A8A">
              <w:rPr>
                <w:rFonts w:asciiTheme="majorHAnsi" w:hAnsiTheme="majorHAnsi" w:cstheme="majorHAnsi"/>
                <w:b w:val="0"/>
                <w:sz w:val="20"/>
                <w:szCs w:val="20"/>
              </w:rPr>
              <w:t xml:space="preserve"> Esteban Sanchi</w:t>
            </w:r>
            <w:r w:rsidR="002662EF">
              <w:rPr>
                <w:rFonts w:asciiTheme="majorHAnsi" w:hAnsiTheme="majorHAnsi" w:cstheme="majorHAnsi"/>
                <w:b w:val="0"/>
                <w:sz w:val="20"/>
                <w:szCs w:val="20"/>
              </w:rPr>
              <w:t>dri</w:t>
            </w:r>
            <w:r w:rsidR="00E92066">
              <w:rPr>
                <w:rFonts w:asciiTheme="majorHAnsi" w:hAnsiTheme="majorHAnsi" w:cstheme="majorHAnsi"/>
                <w:b w:val="0"/>
                <w:sz w:val="20"/>
                <w:szCs w:val="20"/>
              </w:rPr>
              <w:t>á</w:t>
            </w:r>
            <w:r w:rsidR="002662EF">
              <w:rPr>
                <w:rFonts w:asciiTheme="majorHAnsi" w:hAnsiTheme="majorHAnsi" w:cstheme="majorHAnsi"/>
                <w:b w:val="0"/>
                <w:sz w:val="20"/>
                <w:szCs w:val="20"/>
              </w:rPr>
              <w:t>n el 22 de octubre de 2021</w:t>
            </w:r>
            <w:r w:rsidR="00BC16BE">
              <w:rPr>
                <w:rFonts w:asciiTheme="majorHAnsi" w:hAnsiTheme="majorHAnsi" w:cstheme="majorHAnsi"/>
                <w:b w:val="0"/>
                <w:sz w:val="20"/>
                <w:szCs w:val="20"/>
              </w:rPr>
              <w:t xml:space="preserve">, cuyo objetivo fue: </w:t>
            </w:r>
            <w:r w:rsidRPr="00B63F41" w:rsidR="00B63F41">
              <w:rPr>
                <w:rFonts w:asciiTheme="majorHAnsi" w:hAnsiTheme="majorHAnsi" w:cstheme="majorHAnsi"/>
                <w:b w:val="0"/>
                <w:sz w:val="20"/>
                <w:szCs w:val="20"/>
              </w:rPr>
              <w:t>Describir los requisitos necesarios que deben cumplir las personas físicas</w:t>
            </w:r>
            <w:r w:rsidR="00B63F41">
              <w:rPr>
                <w:rFonts w:asciiTheme="majorHAnsi" w:hAnsiTheme="majorHAnsi" w:cstheme="majorHAnsi"/>
                <w:b w:val="0"/>
                <w:sz w:val="20"/>
                <w:szCs w:val="20"/>
              </w:rPr>
              <w:t xml:space="preserve"> </w:t>
            </w:r>
            <w:r w:rsidRPr="00B63F41" w:rsidR="00B63F41">
              <w:rPr>
                <w:rFonts w:asciiTheme="majorHAnsi" w:hAnsiTheme="majorHAnsi" w:cstheme="majorHAnsi"/>
                <w:b w:val="0"/>
                <w:sz w:val="20"/>
                <w:szCs w:val="20"/>
              </w:rPr>
              <w:t>o jurídicas y las instalaciones que realicen actividades de</w:t>
            </w:r>
            <w:r w:rsidR="00B63F41">
              <w:rPr>
                <w:rFonts w:asciiTheme="majorHAnsi" w:hAnsiTheme="majorHAnsi" w:cstheme="majorHAnsi"/>
                <w:b w:val="0"/>
                <w:sz w:val="20"/>
                <w:szCs w:val="20"/>
              </w:rPr>
              <w:t xml:space="preserve"> </w:t>
            </w:r>
            <w:r w:rsidRPr="00B63F41" w:rsidR="00B63F41">
              <w:rPr>
                <w:rFonts w:asciiTheme="majorHAnsi" w:hAnsiTheme="majorHAnsi" w:cstheme="majorHAnsi"/>
                <w:b w:val="0"/>
                <w:sz w:val="20"/>
                <w:szCs w:val="20"/>
              </w:rPr>
              <w:t>almacenamiento, bien sea de productos cosméticos importados o</w:t>
            </w:r>
            <w:r w:rsidR="00227041">
              <w:rPr>
                <w:rFonts w:asciiTheme="majorHAnsi" w:hAnsiTheme="majorHAnsi" w:cstheme="majorHAnsi"/>
                <w:b w:val="0"/>
                <w:sz w:val="20"/>
                <w:szCs w:val="20"/>
              </w:rPr>
              <w:t xml:space="preserve"> </w:t>
            </w:r>
            <w:r w:rsidRPr="00B63F41" w:rsidR="00B63F41">
              <w:rPr>
                <w:rFonts w:asciiTheme="majorHAnsi" w:hAnsiTheme="majorHAnsi" w:cstheme="majorHAnsi"/>
                <w:b w:val="0"/>
                <w:sz w:val="20"/>
                <w:szCs w:val="20"/>
              </w:rPr>
              <w:t>fabricados en el país, a fin de garantizar que los productos son seguros</w:t>
            </w:r>
            <w:r w:rsidR="00B63F41">
              <w:rPr>
                <w:rFonts w:asciiTheme="majorHAnsi" w:hAnsiTheme="majorHAnsi" w:cstheme="majorHAnsi"/>
                <w:b w:val="0"/>
                <w:sz w:val="20"/>
                <w:szCs w:val="20"/>
              </w:rPr>
              <w:t xml:space="preserve"> </w:t>
            </w:r>
            <w:r w:rsidRPr="00B63F41" w:rsidR="00B63F41">
              <w:rPr>
                <w:rFonts w:asciiTheme="majorHAnsi" w:hAnsiTheme="majorHAnsi" w:cstheme="majorHAnsi"/>
                <w:b w:val="0"/>
                <w:sz w:val="20"/>
                <w:szCs w:val="20"/>
              </w:rPr>
              <w:t>para el consumidor y se ajustan a la normativa colombiana en materia</w:t>
            </w:r>
            <w:r w:rsidR="00B63F41">
              <w:rPr>
                <w:rFonts w:asciiTheme="majorHAnsi" w:hAnsiTheme="majorHAnsi" w:cstheme="majorHAnsi"/>
                <w:b w:val="0"/>
                <w:sz w:val="20"/>
                <w:szCs w:val="20"/>
              </w:rPr>
              <w:t xml:space="preserve"> </w:t>
            </w:r>
            <w:r w:rsidRPr="00B63F41" w:rsidR="00B63F41">
              <w:rPr>
                <w:rFonts w:asciiTheme="majorHAnsi" w:hAnsiTheme="majorHAnsi" w:cstheme="majorHAnsi"/>
                <w:b w:val="0"/>
                <w:sz w:val="20"/>
                <w:szCs w:val="20"/>
              </w:rPr>
              <w:t>de productos cosméticos</w:t>
            </w:r>
            <w:r w:rsidR="00785F81">
              <w:rPr>
                <w:rFonts w:asciiTheme="majorHAnsi" w:hAnsiTheme="majorHAnsi" w:cstheme="majorHAnsi"/>
                <w:b w:val="0"/>
                <w:sz w:val="20"/>
                <w:szCs w:val="20"/>
              </w:rPr>
              <w:t>.</w:t>
            </w:r>
          </w:p>
          <w:p w:rsidR="00227041" w:rsidP="00B63F41" w:rsidRDefault="00227041" w14:paraId="32E75E86" w14:textId="77777777">
            <w:pPr>
              <w:pStyle w:val="Prrafodelista"/>
              <w:spacing w:line="257" w:lineRule="auto"/>
              <w:ind w:left="927" w:right="567"/>
              <w:jc w:val="both"/>
              <w:rPr>
                <w:rFonts w:asciiTheme="majorHAnsi" w:hAnsiTheme="majorHAnsi" w:cstheme="majorHAnsi"/>
                <w:b w:val="0"/>
                <w:sz w:val="20"/>
                <w:szCs w:val="20"/>
              </w:rPr>
            </w:pPr>
          </w:p>
          <w:p w:rsidRPr="00B31498" w:rsidR="00B31498" w:rsidP="00B31498" w:rsidRDefault="00227041" w14:paraId="00A88478" w14:textId="2078CFC7">
            <w:pPr>
              <w:pStyle w:val="Prrafodelista"/>
              <w:spacing w:line="257" w:lineRule="auto"/>
              <w:ind w:left="927" w:right="567"/>
              <w:jc w:val="both"/>
              <w:rPr>
                <w:rFonts w:asciiTheme="majorHAnsi" w:hAnsiTheme="majorHAnsi" w:cstheme="majorHAnsi"/>
                <w:b w:val="0"/>
                <w:sz w:val="20"/>
                <w:szCs w:val="20"/>
              </w:rPr>
            </w:pPr>
            <w:r>
              <w:rPr>
                <w:rFonts w:asciiTheme="majorHAnsi" w:hAnsiTheme="majorHAnsi" w:cstheme="majorHAnsi"/>
                <w:b w:val="0"/>
                <w:sz w:val="20"/>
                <w:szCs w:val="20"/>
              </w:rPr>
              <w:t>El programa incluyo</w:t>
            </w:r>
            <w:r w:rsidR="00B31498">
              <w:rPr>
                <w:rFonts w:asciiTheme="majorHAnsi" w:hAnsiTheme="majorHAnsi" w:cstheme="majorHAnsi"/>
                <w:b w:val="0"/>
                <w:sz w:val="20"/>
                <w:szCs w:val="20"/>
              </w:rPr>
              <w:t xml:space="preserve"> el m</w:t>
            </w:r>
            <w:r w:rsidRPr="00B31498" w:rsidR="00B31498">
              <w:rPr>
                <w:rFonts w:asciiTheme="majorHAnsi" w:hAnsiTheme="majorHAnsi" w:cstheme="majorHAnsi"/>
                <w:b w:val="0"/>
                <w:sz w:val="20"/>
                <w:szCs w:val="20"/>
              </w:rPr>
              <w:t>odelo de actuación de la Agencia Española de Medicamentos y</w:t>
            </w:r>
          </w:p>
          <w:p w:rsidR="00785F81" w:rsidP="00785F81" w:rsidRDefault="00B31498" w14:paraId="6A773878" w14:textId="5AD364C1">
            <w:pPr>
              <w:pStyle w:val="Prrafodelista"/>
              <w:spacing w:line="257" w:lineRule="auto"/>
              <w:ind w:left="927" w:right="567"/>
              <w:jc w:val="both"/>
              <w:rPr>
                <w:rFonts w:asciiTheme="majorHAnsi" w:hAnsiTheme="majorHAnsi" w:cstheme="majorHAnsi"/>
                <w:b w:val="0"/>
                <w:sz w:val="20"/>
                <w:szCs w:val="20"/>
              </w:rPr>
            </w:pPr>
            <w:r w:rsidRPr="00B31498">
              <w:rPr>
                <w:rFonts w:asciiTheme="majorHAnsi" w:hAnsiTheme="majorHAnsi" w:cstheme="majorHAnsi"/>
                <w:b w:val="0"/>
                <w:sz w:val="20"/>
                <w:szCs w:val="20"/>
              </w:rPr>
              <w:t>producto Sanitarios (AMPS) – Control en frontera y en almacenes</w:t>
            </w:r>
            <w:r w:rsidR="00785F81">
              <w:rPr>
                <w:rFonts w:asciiTheme="majorHAnsi" w:hAnsiTheme="majorHAnsi" w:cstheme="majorHAnsi"/>
                <w:b w:val="0"/>
                <w:sz w:val="20"/>
                <w:szCs w:val="20"/>
              </w:rPr>
              <w:t>, la n</w:t>
            </w:r>
            <w:r w:rsidRPr="00A90415" w:rsidR="00785F81">
              <w:rPr>
                <w:rFonts w:asciiTheme="majorHAnsi" w:hAnsiTheme="majorHAnsi" w:cstheme="majorHAnsi"/>
                <w:b w:val="0"/>
                <w:sz w:val="20"/>
                <w:szCs w:val="20"/>
              </w:rPr>
              <w:t>orma ISO 22716:2008 - Productos cosméticos. Buenas prácticas de</w:t>
            </w:r>
            <w:r w:rsidR="00785F81">
              <w:rPr>
                <w:rFonts w:asciiTheme="majorHAnsi" w:hAnsiTheme="majorHAnsi" w:cstheme="majorHAnsi"/>
                <w:b w:val="0"/>
                <w:sz w:val="20"/>
                <w:szCs w:val="20"/>
              </w:rPr>
              <w:t xml:space="preserve"> f</w:t>
            </w:r>
            <w:r w:rsidRPr="00A90415" w:rsidR="00785F81">
              <w:rPr>
                <w:rFonts w:asciiTheme="majorHAnsi" w:hAnsiTheme="majorHAnsi" w:cstheme="majorHAnsi"/>
                <w:b w:val="0"/>
                <w:sz w:val="20"/>
                <w:szCs w:val="20"/>
              </w:rPr>
              <w:t>abricación. Conceptos generales</w:t>
            </w:r>
            <w:r w:rsidR="00785F81">
              <w:rPr>
                <w:rFonts w:asciiTheme="majorHAnsi" w:hAnsiTheme="majorHAnsi" w:cstheme="majorHAnsi"/>
                <w:b w:val="0"/>
                <w:sz w:val="20"/>
                <w:szCs w:val="20"/>
              </w:rPr>
              <w:t xml:space="preserve"> - á</w:t>
            </w:r>
            <w:r w:rsidRPr="00A90415" w:rsidR="00785F81">
              <w:rPr>
                <w:rFonts w:asciiTheme="majorHAnsi" w:hAnsiTheme="majorHAnsi" w:cstheme="majorHAnsi"/>
                <w:b w:val="0"/>
                <w:sz w:val="20"/>
                <w:szCs w:val="20"/>
              </w:rPr>
              <w:t>mbito de aplicación</w:t>
            </w:r>
            <w:r w:rsidR="00785F81">
              <w:rPr>
                <w:rFonts w:asciiTheme="majorHAnsi" w:hAnsiTheme="majorHAnsi" w:cstheme="majorHAnsi"/>
                <w:b w:val="0"/>
                <w:sz w:val="20"/>
                <w:szCs w:val="20"/>
              </w:rPr>
              <w:t xml:space="preserve"> y r</w:t>
            </w:r>
            <w:r w:rsidRPr="00F102EC" w:rsidR="00785F81">
              <w:rPr>
                <w:rFonts w:asciiTheme="majorHAnsi" w:hAnsiTheme="majorHAnsi" w:cstheme="majorHAnsi"/>
                <w:b w:val="0"/>
                <w:sz w:val="20"/>
                <w:szCs w:val="20"/>
              </w:rPr>
              <w:t>evisión de las partes de la Norma que se aplican a una actividad de</w:t>
            </w:r>
            <w:r w:rsidR="00785F81">
              <w:rPr>
                <w:rFonts w:asciiTheme="majorHAnsi" w:hAnsiTheme="majorHAnsi" w:cstheme="majorHAnsi"/>
                <w:b w:val="0"/>
                <w:sz w:val="20"/>
                <w:szCs w:val="20"/>
              </w:rPr>
              <w:t xml:space="preserve"> </w:t>
            </w:r>
            <w:r w:rsidRPr="00F102EC" w:rsidR="00785F81">
              <w:rPr>
                <w:rFonts w:asciiTheme="majorHAnsi" w:hAnsiTheme="majorHAnsi" w:cstheme="majorHAnsi"/>
                <w:b w:val="0"/>
                <w:sz w:val="20"/>
                <w:szCs w:val="20"/>
              </w:rPr>
              <w:t>almacenamiento</w:t>
            </w:r>
            <w:r w:rsidR="00785F81">
              <w:rPr>
                <w:rFonts w:asciiTheme="majorHAnsi" w:hAnsiTheme="majorHAnsi" w:cstheme="majorHAnsi"/>
                <w:b w:val="0"/>
                <w:sz w:val="20"/>
                <w:szCs w:val="20"/>
              </w:rPr>
              <w:t>.</w:t>
            </w:r>
          </w:p>
          <w:p w:rsidR="00227041" w:rsidP="00B63F41" w:rsidRDefault="00227041" w14:paraId="4EB1809D" w14:textId="77777777">
            <w:pPr>
              <w:pStyle w:val="Prrafodelista"/>
              <w:spacing w:line="257" w:lineRule="auto"/>
              <w:ind w:left="927" w:right="567"/>
              <w:jc w:val="both"/>
              <w:rPr>
                <w:rFonts w:asciiTheme="majorHAnsi" w:hAnsiTheme="majorHAnsi" w:cstheme="majorHAnsi"/>
                <w:b w:val="0"/>
                <w:sz w:val="20"/>
                <w:szCs w:val="20"/>
              </w:rPr>
            </w:pPr>
          </w:p>
          <w:p w:rsidR="00866937" w:rsidP="00B63F41" w:rsidRDefault="00866937" w14:paraId="0A5814D6" w14:textId="4BC02ED9">
            <w:pPr>
              <w:pStyle w:val="Prrafodelista"/>
              <w:spacing w:line="257" w:lineRule="auto"/>
              <w:ind w:left="927" w:right="567"/>
              <w:jc w:val="both"/>
              <w:rPr>
                <w:rFonts w:asciiTheme="majorHAnsi" w:hAnsiTheme="majorHAnsi" w:cstheme="majorHAnsi"/>
                <w:b w:val="0"/>
                <w:sz w:val="20"/>
                <w:szCs w:val="20"/>
              </w:rPr>
            </w:pPr>
            <w:r>
              <w:rPr>
                <w:rFonts w:asciiTheme="majorHAnsi" w:hAnsiTheme="majorHAnsi" w:cstheme="majorHAnsi"/>
                <w:b w:val="0"/>
                <w:sz w:val="20"/>
                <w:szCs w:val="20"/>
              </w:rPr>
              <w:t>Beneficiados 7 integrantes del Grupo Técnico de Cosméticos.</w:t>
            </w:r>
          </w:p>
          <w:p w:rsidRPr="00541A8A" w:rsidR="00B63F41" w:rsidP="00B63F41" w:rsidRDefault="00B63F41" w14:paraId="0538F88B" w14:textId="77777777">
            <w:pPr>
              <w:pStyle w:val="Prrafodelista"/>
              <w:spacing w:line="257" w:lineRule="auto"/>
              <w:ind w:left="927" w:right="567"/>
              <w:rPr>
                <w:rFonts w:asciiTheme="majorHAnsi" w:hAnsiTheme="majorHAnsi" w:cstheme="majorHAnsi"/>
                <w:b w:val="0"/>
                <w:sz w:val="20"/>
                <w:szCs w:val="20"/>
              </w:rPr>
            </w:pPr>
          </w:p>
          <w:p w:rsidR="00CB55E3" w:rsidP="004548E2" w:rsidRDefault="00CB55E3" w14:paraId="248C8D76" w14:textId="2205219F">
            <w:pPr>
              <w:pStyle w:val="Prrafodelista"/>
              <w:numPr>
                <w:ilvl w:val="0"/>
                <w:numId w:val="48"/>
              </w:numPr>
              <w:spacing w:line="257" w:lineRule="auto"/>
              <w:ind w:right="567"/>
              <w:rPr>
                <w:rFonts w:asciiTheme="majorHAnsi" w:hAnsiTheme="majorHAnsi" w:cstheme="majorHAnsi"/>
                <w:bCs/>
                <w:sz w:val="20"/>
                <w:szCs w:val="20"/>
              </w:rPr>
            </w:pPr>
            <w:r>
              <w:rPr>
                <w:rFonts w:asciiTheme="majorHAnsi" w:hAnsiTheme="majorHAnsi" w:cstheme="majorHAnsi"/>
                <w:bCs/>
                <w:sz w:val="20"/>
                <w:szCs w:val="20"/>
              </w:rPr>
              <w:t>Calibración de equipos</w:t>
            </w:r>
            <w:r w:rsidR="00064D59">
              <w:rPr>
                <w:rFonts w:asciiTheme="majorHAnsi" w:hAnsiTheme="majorHAnsi" w:cstheme="majorHAnsi"/>
                <w:bCs/>
                <w:sz w:val="20"/>
                <w:szCs w:val="20"/>
              </w:rPr>
              <w:t xml:space="preserve"> e instrumentos de medición</w:t>
            </w:r>
          </w:p>
          <w:p w:rsidR="0007300A" w:rsidP="00102AB2" w:rsidRDefault="00440362" w14:paraId="3BECBECB" w14:textId="12DF41A7">
            <w:pPr>
              <w:pStyle w:val="Prrafodelista"/>
              <w:spacing w:line="257" w:lineRule="auto"/>
              <w:ind w:left="927" w:right="567"/>
              <w:jc w:val="both"/>
              <w:rPr>
                <w:rFonts w:asciiTheme="majorHAnsi" w:hAnsiTheme="majorHAnsi" w:cstheme="majorHAnsi"/>
                <w:b w:val="0"/>
                <w:sz w:val="20"/>
                <w:szCs w:val="20"/>
              </w:rPr>
            </w:pPr>
            <w:r w:rsidRPr="00392847">
              <w:rPr>
                <w:rFonts w:asciiTheme="majorHAnsi" w:hAnsiTheme="majorHAnsi" w:cstheme="majorHAnsi"/>
                <w:b w:val="0"/>
                <w:sz w:val="20"/>
                <w:szCs w:val="20"/>
              </w:rPr>
              <w:t>Curso adelantado con el</w:t>
            </w:r>
            <w:r w:rsidRPr="00392847" w:rsidR="00392847">
              <w:rPr>
                <w:rFonts w:asciiTheme="majorHAnsi" w:hAnsiTheme="majorHAnsi" w:cstheme="majorHAnsi"/>
                <w:b w:val="0"/>
                <w:sz w:val="20"/>
                <w:szCs w:val="20"/>
              </w:rPr>
              <w:t xml:space="preserve"> Instituto Nacional de Metrología </w:t>
            </w:r>
            <w:r w:rsidR="00392847">
              <w:rPr>
                <w:rFonts w:asciiTheme="majorHAnsi" w:hAnsiTheme="majorHAnsi" w:cstheme="majorHAnsi"/>
                <w:b w:val="0"/>
                <w:sz w:val="20"/>
                <w:szCs w:val="20"/>
              </w:rPr>
              <w:t xml:space="preserve">– INM, </w:t>
            </w:r>
            <w:r w:rsidR="009532E3">
              <w:rPr>
                <w:rFonts w:asciiTheme="majorHAnsi" w:hAnsiTheme="majorHAnsi" w:cstheme="majorHAnsi"/>
                <w:b w:val="0"/>
                <w:sz w:val="20"/>
                <w:szCs w:val="20"/>
              </w:rPr>
              <w:t>beneficiados</w:t>
            </w:r>
            <w:r w:rsidR="00A41042">
              <w:rPr>
                <w:rFonts w:asciiTheme="majorHAnsi" w:hAnsiTheme="majorHAnsi" w:cstheme="majorHAnsi"/>
                <w:b w:val="0"/>
                <w:sz w:val="20"/>
                <w:szCs w:val="20"/>
              </w:rPr>
              <w:t xml:space="preserve"> 10 integrantes del Grupo Técnico de la Dirección de Cosméticos, y desarrollado en 3 jornadas</w:t>
            </w:r>
            <w:r w:rsidR="00B700FA">
              <w:rPr>
                <w:rFonts w:asciiTheme="majorHAnsi" w:hAnsiTheme="majorHAnsi" w:cstheme="majorHAnsi"/>
                <w:b w:val="0"/>
                <w:sz w:val="20"/>
                <w:szCs w:val="20"/>
              </w:rPr>
              <w:t xml:space="preserve"> los días 20 y 27 de agosto, y el 3 de septiembre de 2021.</w:t>
            </w:r>
          </w:p>
          <w:p w:rsidRPr="00392847" w:rsidR="00102AB2" w:rsidP="00102AB2" w:rsidRDefault="00102AB2" w14:paraId="058E40BA" w14:textId="77777777">
            <w:pPr>
              <w:pStyle w:val="Prrafodelista"/>
              <w:spacing w:line="257" w:lineRule="auto"/>
              <w:ind w:left="927" w:right="567"/>
              <w:jc w:val="both"/>
              <w:rPr>
                <w:rFonts w:asciiTheme="majorHAnsi" w:hAnsiTheme="majorHAnsi" w:cstheme="majorHAnsi"/>
                <w:b w:val="0"/>
                <w:sz w:val="20"/>
                <w:szCs w:val="20"/>
              </w:rPr>
            </w:pPr>
          </w:p>
          <w:p w:rsidR="00064D59" w:rsidP="004548E2" w:rsidRDefault="00064D59" w14:paraId="0560C074" w14:textId="4748DD48">
            <w:pPr>
              <w:pStyle w:val="Prrafodelista"/>
              <w:numPr>
                <w:ilvl w:val="0"/>
                <w:numId w:val="48"/>
              </w:numPr>
              <w:spacing w:line="257" w:lineRule="auto"/>
              <w:ind w:right="567"/>
              <w:rPr>
                <w:rFonts w:asciiTheme="majorHAnsi" w:hAnsiTheme="majorHAnsi" w:cstheme="majorHAnsi"/>
                <w:bCs/>
                <w:sz w:val="20"/>
                <w:szCs w:val="20"/>
              </w:rPr>
            </w:pPr>
            <w:r>
              <w:rPr>
                <w:rFonts w:asciiTheme="majorHAnsi" w:hAnsiTheme="majorHAnsi" w:cstheme="majorHAnsi"/>
                <w:bCs/>
                <w:sz w:val="20"/>
                <w:szCs w:val="20"/>
              </w:rPr>
              <w:t>Productos domisanitarios</w:t>
            </w:r>
          </w:p>
          <w:p w:rsidR="00064D59" w:rsidP="004548E2" w:rsidRDefault="00064D59" w14:paraId="1A1D9289" w14:textId="3EA09EFE">
            <w:pPr>
              <w:pStyle w:val="Prrafodelista"/>
              <w:numPr>
                <w:ilvl w:val="0"/>
                <w:numId w:val="48"/>
              </w:numPr>
              <w:spacing w:line="257" w:lineRule="auto"/>
              <w:ind w:right="567"/>
              <w:rPr>
                <w:rFonts w:asciiTheme="majorHAnsi" w:hAnsiTheme="majorHAnsi" w:cstheme="majorHAnsi"/>
                <w:bCs/>
                <w:sz w:val="20"/>
                <w:szCs w:val="20"/>
              </w:rPr>
            </w:pPr>
            <w:r>
              <w:rPr>
                <w:rFonts w:asciiTheme="majorHAnsi" w:hAnsiTheme="majorHAnsi" w:cstheme="majorHAnsi"/>
                <w:bCs/>
                <w:sz w:val="20"/>
                <w:szCs w:val="20"/>
              </w:rPr>
              <w:t xml:space="preserve">Plaguicidas </w:t>
            </w:r>
            <w:r w:rsidR="00494BF0">
              <w:rPr>
                <w:rFonts w:asciiTheme="majorHAnsi" w:hAnsiTheme="majorHAnsi" w:cstheme="majorHAnsi"/>
                <w:bCs/>
                <w:sz w:val="20"/>
                <w:szCs w:val="20"/>
              </w:rPr>
              <w:t>o pesticidas de uso doméstico, institucional y de uso en áreas públicas</w:t>
            </w:r>
          </w:p>
          <w:p w:rsidR="00494BF0" w:rsidP="0007427B" w:rsidRDefault="00102AB2" w14:paraId="2AB5A0BF" w14:textId="2164CF90">
            <w:pPr>
              <w:pStyle w:val="Prrafodelista"/>
              <w:spacing w:line="257" w:lineRule="auto"/>
              <w:ind w:left="927" w:right="567"/>
              <w:jc w:val="both"/>
              <w:rPr>
                <w:rFonts w:asciiTheme="majorHAnsi" w:hAnsiTheme="majorHAnsi" w:cstheme="majorHAnsi"/>
                <w:b w:val="0"/>
                <w:sz w:val="20"/>
                <w:szCs w:val="20"/>
              </w:rPr>
            </w:pPr>
            <w:r w:rsidRPr="00102AB2">
              <w:rPr>
                <w:rFonts w:asciiTheme="majorHAnsi" w:hAnsiTheme="majorHAnsi" w:cstheme="majorHAnsi"/>
                <w:b w:val="0"/>
                <w:sz w:val="20"/>
                <w:szCs w:val="20"/>
              </w:rPr>
              <w:t>Para estas dos necesidades se avanzó con la ANMAT de Argentina</w:t>
            </w:r>
            <w:r w:rsidR="00B728D7">
              <w:rPr>
                <w:rFonts w:asciiTheme="majorHAnsi" w:hAnsiTheme="majorHAnsi" w:cstheme="majorHAnsi"/>
                <w:b w:val="0"/>
                <w:sz w:val="20"/>
                <w:szCs w:val="20"/>
              </w:rPr>
              <w:t xml:space="preserve">, </w:t>
            </w:r>
            <w:r w:rsidR="00AA5268">
              <w:rPr>
                <w:rFonts w:asciiTheme="majorHAnsi" w:hAnsiTheme="majorHAnsi" w:cstheme="majorHAnsi"/>
                <w:b w:val="0"/>
                <w:sz w:val="20"/>
                <w:szCs w:val="20"/>
              </w:rPr>
              <w:t xml:space="preserve">con </w:t>
            </w:r>
            <w:r w:rsidR="00B728D7">
              <w:rPr>
                <w:rFonts w:asciiTheme="majorHAnsi" w:hAnsiTheme="majorHAnsi" w:cstheme="majorHAnsi"/>
                <w:b w:val="0"/>
                <w:sz w:val="20"/>
                <w:szCs w:val="20"/>
              </w:rPr>
              <w:t>quienes</w:t>
            </w:r>
            <w:r w:rsidR="00247543">
              <w:rPr>
                <w:rFonts w:asciiTheme="majorHAnsi" w:hAnsiTheme="majorHAnsi" w:cstheme="majorHAnsi"/>
                <w:b w:val="0"/>
                <w:sz w:val="20"/>
                <w:szCs w:val="20"/>
              </w:rPr>
              <w:t xml:space="preserve"> en sesión del 14 de abril</w:t>
            </w:r>
            <w:r w:rsidR="00B728D7">
              <w:rPr>
                <w:rFonts w:asciiTheme="majorHAnsi" w:hAnsiTheme="majorHAnsi" w:cstheme="majorHAnsi"/>
                <w:b w:val="0"/>
                <w:sz w:val="20"/>
                <w:szCs w:val="20"/>
              </w:rPr>
              <w:t xml:space="preserve"> </w:t>
            </w:r>
            <w:r w:rsidR="00AA5268">
              <w:rPr>
                <w:rFonts w:asciiTheme="majorHAnsi" w:hAnsiTheme="majorHAnsi" w:cstheme="majorHAnsi"/>
                <w:b w:val="0"/>
                <w:sz w:val="20"/>
                <w:szCs w:val="20"/>
              </w:rPr>
              <w:t>se realizó un análisis de las necesidades de Invima y se acordó el intercambio de información normativa</w:t>
            </w:r>
            <w:r w:rsidR="0007427B">
              <w:rPr>
                <w:rFonts w:asciiTheme="majorHAnsi" w:hAnsiTheme="majorHAnsi" w:cstheme="majorHAnsi"/>
                <w:b w:val="0"/>
                <w:sz w:val="20"/>
                <w:szCs w:val="20"/>
              </w:rPr>
              <w:t xml:space="preserve"> que permita a Invima hacer una revisión previa y definir la agenda para la sesión virtual.</w:t>
            </w:r>
            <w:r w:rsidR="00AA5268">
              <w:rPr>
                <w:rFonts w:asciiTheme="majorHAnsi" w:hAnsiTheme="majorHAnsi" w:cstheme="majorHAnsi"/>
                <w:b w:val="0"/>
                <w:sz w:val="20"/>
                <w:szCs w:val="20"/>
              </w:rPr>
              <w:t xml:space="preserve"> </w:t>
            </w:r>
          </w:p>
          <w:p w:rsidR="0001275D" w:rsidP="0007427B" w:rsidRDefault="000B2EB8" w14:paraId="44DEC74F" w14:textId="12A686A6">
            <w:pPr>
              <w:pStyle w:val="Prrafodelista"/>
              <w:spacing w:line="257" w:lineRule="auto"/>
              <w:ind w:left="927" w:right="567"/>
              <w:jc w:val="both"/>
              <w:rPr>
                <w:rFonts w:asciiTheme="majorHAnsi" w:hAnsiTheme="majorHAnsi" w:cstheme="majorHAnsi"/>
                <w:b w:val="0"/>
                <w:sz w:val="20"/>
                <w:szCs w:val="20"/>
              </w:rPr>
            </w:pPr>
            <w:r>
              <w:rPr>
                <w:rFonts w:asciiTheme="majorHAnsi" w:hAnsiTheme="majorHAnsi" w:cstheme="majorHAnsi"/>
                <w:b w:val="0"/>
                <w:sz w:val="20"/>
                <w:szCs w:val="20"/>
              </w:rPr>
              <w:t xml:space="preserve">ANMAT </w:t>
            </w:r>
            <w:r w:rsidR="0001275D">
              <w:rPr>
                <w:rFonts w:asciiTheme="majorHAnsi" w:hAnsiTheme="majorHAnsi" w:cstheme="majorHAnsi"/>
                <w:b w:val="0"/>
                <w:sz w:val="20"/>
                <w:szCs w:val="20"/>
              </w:rPr>
              <w:t xml:space="preserve">compartió su información el </w:t>
            </w:r>
            <w:r>
              <w:rPr>
                <w:rFonts w:asciiTheme="majorHAnsi" w:hAnsiTheme="majorHAnsi" w:cstheme="majorHAnsi"/>
                <w:b w:val="0"/>
                <w:sz w:val="20"/>
                <w:szCs w:val="20"/>
              </w:rPr>
              <w:t xml:space="preserve">29 de junio y las misma fue socializada con la Dirección el 30 de junio. </w:t>
            </w:r>
            <w:r w:rsidR="000513A0">
              <w:rPr>
                <w:rFonts w:asciiTheme="majorHAnsi" w:hAnsiTheme="majorHAnsi" w:cstheme="majorHAnsi"/>
                <w:b w:val="0"/>
                <w:sz w:val="20"/>
                <w:szCs w:val="20"/>
              </w:rPr>
              <w:t xml:space="preserve">Invima pendiente de la definición de la agenda, que </w:t>
            </w:r>
            <w:r w:rsidR="00CB1D2F">
              <w:rPr>
                <w:rFonts w:asciiTheme="majorHAnsi" w:hAnsiTheme="majorHAnsi" w:cstheme="majorHAnsi"/>
                <w:b w:val="0"/>
                <w:sz w:val="20"/>
                <w:szCs w:val="20"/>
              </w:rPr>
              <w:t>debe desarrollarse en el primer semestre de 2022.</w:t>
            </w:r>
          </w:p>
          <w:p w:rsidRPr="00102AB2" w:rsidR="000513A0" w:rsidP="0007427B" w:rsidRDefault="000513A0" w14:paraId="6A5C1A4B" w14:textId="77777777">
            <w:pPr>
              <w:pStyle w:val="Prrafodelista"/>
              <w:spacing w:line="257" w:lineRule="auto"/>
              <w:ind w:left="927" w:right="567"/>
              <w:jc w:val="both"/>
              <w:rPr>
                <w:rFonts w:asciiTheme="majorHAnsi" w:hAnsiTheme="majorHAnsi" w:cstheme="majorHAnsi"/>
                <w:b w:val="0"/>
                <w:sz w:val="20"/>
                <w:szCs w:val="20"/>
              </w:rPr>
            </w:pPr>
          </w:p>
          <w:p w:rsidR="2FA03E2B" w:rsidP="004548E2" w:rsidRDefault="2FA03E2B" w14:paraId="32479125" w14:textId="02FA792A">
            <w:pPr>
              <w:pStyle w:val="Prrafodelista"/>
              <w:numPr>
                <w:ilvl w:val="0"/>
                <w:numId w:val="17"/>
              </w:numPr>
              <w:ind w:left="567" w:right="567"/>
              <w:rPr>
                <w:rFonts w:asciiTheme="majorHAnsi" w:hAnsiTheme="majorHAnsi" w:cstheme="majorHAnsi"/>
                <w:bCs/>
                <w:sz w:val="20"/>
                <w:szCs w:val="20"/>
              </w:rPr>
            </w:pPr>
            <w:r w:rsidRPr="00B03213">
              <w:rPr>
                <w:rFonts w:asciiTheme="majorHAnsi" w:hAnsiTheme="majorHAnsi" w:cstheme="majorHAnsi"/>
                <w:bCs/>
                <w:sz w:val="20"/>
                <w:szCs w:val="20"/>
              </w:rPr>
              <w:t xml:space="preserve">ACUERDOS COMERCIALES </w:t>
            </w:r>
          </w:p>
          <w:p w:rsidR="00494BF0" w:rsidP="004548E2" w:rsidRDefault="00D357CE" w14:paraId="592789BB" w14:textId="2EEB2025">
            <w:pPr>
              <w:pStyle w:val="Prrafodelista"/>
              <w:numPr>
                <w:ilvl w:val="0"/>
                <w:numId w:val="49"/>
              </w:numPr>
              <w:ind w:right="567"/>
              <w:rPr>
                <w:rFonts w:asciiTheme="majorHAnsi" w:hAnsiTheme="majorHAnsi" w:cstheme="majorHAnsi"/>
                <w:bCs/>
                <w:sz w:val="20"/>
                <w:szCs w:val="20"/>
              </w:rPr>
            </w:pPr>
            <w:r>
              <w:rPr>
                <w:rFonts w:asciiTheme="majorHAnsi" w:hAnsiTheme="majorHAnsi" w:cstheme="majorHAnsi"/>
                <w:bCs/>
                <w:sz w:val="20"/>
                <w:szCs w:val="20"/>
              </w:rPr>
              <w:t>Alianza del Pacífico</w:t>
            </w:r>
          </w:p>
          <w:p w:rsidR="003406B1" w:rsidP="00184873" w:rsidRDefault="003406B1" w14:paraId="1E68AE8B" w14:textId="77777777">
            <w:pPr>
              <w:pStyle w:val="Prrafodelista"/>
              <w:ind w:left="567" w:right="567"/>
              <w:jc w:val="both"/>
              <w:rPr>
                <w:rFonts w:asciiTheme="majorHAnsi" w:hAnsiTheme="majorHAnsi" w:cstheme="majorHAnsi"/>
                <w:b w:val="0"/>
                <w:sz w:val="20"/>
                <w:szCs w:val="20"/>
              </w:rPr>
            </w:pPr>
          </w:p>
          <w:p w:rsidRPr="00006AF2" w:rsidR="003406B1" w:rsidP="00184873" w:rsidRDefault="003406B1" w14:paraId="69488730" w14:textId="627E329D">
            <w:pPr>
              <w:pStyle w:val="Prrafodelista"/>
              <w:ind w:left="567" w:right="567"/>
              <w:jc w:val="both"/>
              <w:rPr>
                <w:rFonts w:asciiTheme="majorHAnsi" w:hAnsiTheme="majorHAnsi" w:cstheme="majorHAnsi"/>
                <w:b w:val="0"/>
                <w:sz w:val="20"/>
                <w:szCs w:val="20"/>
              </w:rPr>
            </w:pPr>
            <w:r w:rsidRPr="00006AF2">
              <w:rPr>
                <w:rFonts w:asciiTheme="majorHAnsi" w:hAnsiTheme="majorHAnsi" w:cstheme="majorHAnsi"/>
                <w:b w:val="0"/>
                <w:sz w:val="20"/>
                <w:szCs w:val="20"/>
              </w:rPr>
              <w:t xml:space="preserve">Desde Invima se ha venido trabajando en aras de afianzar los lazos de cooperación con los Países Miembros de AP, y por ello, habiendo Colombia asumido la Presidencia Pro-Tempore de este importante acuerdo en la región, con ahínco, el Instituto ha encaminado sus esfuerzos en la adopción de mejores prácticas regulatorias, apoyar al sector productivo, buscando la eliminación de trámites innecesarios, y mejorar la competitividad de los productos nacionales frente a los mercados más exigentes del mundo. </w:t>
            </w:r>
          </w:p>
          <w:p w:rsidR="00300DAA" w:rsidP="00184873" w:rsidRDefault="00300DAA" w14:paraId="7628DD7C" w14:textId="77777777">
            <w:pPr>
              <w:pStyle w:val="Prrafodelista"/>
              <w:ind w:left="567" w:right="567"/>
              <w:jc w:val="both"/>
              <w:rPr>
                <w:rFonts w:asciiTheme="majorHAnsi" w:hAnsiTheme="majorHAnsi" w:cstheme="majorHAnsi"/>
                <w:b w:val="0"/>
                <w:sz w:val="20"/>
                <w:szCs w:val="20"/>
              </w:rPr>
            </w:pPr>
          </w:p>
          <w:p w:rsidR="003406B1" w:rsidP="00184873" w:rsidRDefault="003406B1" w14:paraId="1E771CCC" w14:textId="6384BBE3">
            <w:pPr>
              <w:pStyle w:val="Prrafodelista"/>
              <w:ind w:left="567" w:right="567"/>
              <w:jc w:val="both"/>
              <w:rPr>
                <w:rFonts w:asciiTheme="majorHAnsi" w:hAnsiTheme="majorHAnsi" w:cstheme="majorHAnsi"/>
                <w:b w:val="0"/>
                <w:sz w:val="20"/>
                <w:szCs w:val="20"/>
              </w:rPr>
            </w:pPr>
            <w:r w:rsidRPr="00006AF2">
              <w:rPr>
                <w:rFonts w:asciiTheme="majorHAnsi" w:hAnsiTheme="majorHAnsi" w:cstheme="majorHAnsi"/>
                <w:b w:val="0"/>
                <w:sz w:val="20"/>
                <w:szCs w:val="20"/>
              </w:rPr>
              <w:t>Por lo anterior, es de resaltar los logros, que en el marco de la Alianza del Pacífico se han obtenido y que se listan a continuación:</w:t>
            </w:r>
            <w:r>
              <w:rPr>
                <w:rFonts w:asciiTheme="majorHAnsi" w:hAnsiTheme="majorHAnsi" w:cstheme="majorHAnsi"/>
                <w:b w:val="0"/>
                <w:sz w:val="20"/>
                <w:szCs w:val="20"/>
              </w:rPr>
              <w:t xml:space="preserve"> </w:t>
            </w:r>
          </w:p>
          <w:p w:rsidR="0043353E" w:rsidP="00184873" w:rsidRDefault="0043353E" w14:paraId="060F8108" w14:textId="77777777">
            <w:pPr>
              <w:pStyle w:val="Prrafodelista"/>
              <w:ind w:left="567" w:right="567"/>
              <w:jc w:val="both"/>
              <w:rPr>
                <w:rFonts w:asciiTheme="majorHAnsi" w:hAnsiTheme="majorHAnsi" w:cstheme="majorHAnsi"/>
                <w:b w:val="0"/>
                <w:sz w:val="20"/>
                <w:szCs w:val="20"/>
              </w:rPr>
            </w:pPr>
          </w:p>
          <w:p w:rsidR="0043353E" w:rsidP="004548E2" w:rsidRDefault="0043353E" w14:paraId="739E2DCC" w14:textId="013D1AB6">
            <w:pPr>
              <w:pStyle w:val="Prrafodelista"/>
              <w:numPr>
                <w:ilvl w:val="0"/>
                <w:numId w:val="53"/>
              </w:numPr>
              <w:ind w:right="567"/>
              <w:jc w:val="both"/>
              <w:rPr>
                <w:rFonts w:asciiTheme="majorHAnsi" w:hAnsiTheme="majorHAnsi" w:cstheme="majorHAnsi"/>
                <w:b w:val="0"/>
                <w:sz w:val="20"/>
                <w:szCs w:val="20"/>
              </w:rPr>
            </w:pPr>
            <w:r w:rsidRPr="0043353E">
              <w:rPr>
                <w:rFonts w:asciiTheme="majorHAnsi" w:hAnsiTheme="majorHAnsi" w:cstheme="majorHAnsi"/>
                <w:b w:val="0"/>
                <w:sz w:val="20"/>
                <w:szCs w:val="20"/>
              </w:rPr>
              <w:t>Aprobación del Anexo de Productos de Aseo Doméstico, mediante Decisión No. 11 de 2021.</w:t>
            </w:r>
          </w:p>
          <w:p w:rsidR="003406B1" w:rsidP="00184873" w:rsidRDefault="003406B1" w14:paraId="129DB253" w14:textId="77777777">
            <w:pPr>
              <w:pStyle w:val="Prrafodelista"/>
              <w:ind w:left="927" w:right="567"/>
              <w:rPr>
                <w:rFonts w:asciiTheme="majorHAnsi" w:hAnsiTheme="majorHAnsi" w:cstheme="majorHAnsi"/>
                <w:bCs/>
                <w:sz w:val="20"/>
                <w:szCs w:val="20"/>
              </w:rPr>
            </w:pPr>
          </w:p>
          <w:p w:rsidR="00D357CE" w:rsidP="004548E2" w:rsidRDefault="00D357CE" w14:paraId="78C40F8A" w14:textId="57C937F4">
            <w:pPr>
              <w:pStyle w:val="Prrafodelista"/>
              <w:numPr>
                <w:ilvl w:val="0"/>
                <w:numId w:val="49"/>
              </w:numPr>
              <w:ind w:right="567"/>
              <w:rPr>
                <w:rFonts w:asciiTheme="majorHAnsi" w:hAnsiTheme="majorHAnsi" w:cstheme="majorHAnsi"/>
                <w:bCs/>
                <w:sz w:val="20"/>
                <w:szCs w:val="20"/>
              </w:rPr>
            </w:pPr>
            <w:r>
              <w:rPr>
                <w:rFonts w:asciiTheme="majorHAnsi" w:hAnsiTheme="majorHAnsi" w:cstheme="majorHAnsi"/>
                <w:bCs/>
                <w:sz w:val="20"/>
                <w:szCs w:val="20"/>
              </w:rPr>
              <w:t>Comunidad Andina – CAN</w:t>
            </w:r>
          </w:p>
          <w:p w:rsidR="002353B4" w:rsidP="00184873" w:rsidRDefault="002353B4" w14:paraId="2F07D70F" w14:textId="77777777">
            <w:pPr>
              <w:ind w:left="567" w:right="567"/>
              <w:rPr>
                <w:rFonts w:asciiTheme="majorHAnsi" w:hAnsiTheme="majorHAnsi" w:cstheme="majorHAnsi"/>
                <w:bCs/>
                <w:sz w:val="20"/>
                <w:szCs w:val="20"/>
              </w:rPr>
            </w:pPr>
          </w:p>
          <w:p w:rsidR="00FF5D22" w:rsidP="00184873" w:rsidRDefault="00FF5D22" w14:paraId="251CC2ED" w14:textId="77777777">
            <w:pPr>
              <w:ind w:left="567" w:right="564"/>
              <w:jc w:val="both"/>
              <w:rPr>
                <w:rFonts w:ascii="Arial" w:hAnsi="Arial" w:eastAsia="Arial" w:cs="Arial"/>
                <w:b w:val="0"/>
                <w:bCs/>
                <w:sz w:val="20"/>
                <w:szCs w:val="20"/>
              </w:rPr>
            </w:pPr>
            <w:r w:rsidRPr="00FF5D22">
              <w:rPr>
                <w:rFonts w:ascii="Arial" w:hAnsi="Arial" w:eastAsia="Arial" w:cs="Arial"/>
                <w:b w:val="0"/>
                <w:bCs/>
                <w:sz w:val="20"/>
                <w:szCs w:val="20"/>
              </w:rPr>
              <w:t>De acuerdo con la Presidencia Pro- Tempore de la Comunidad Andina, que asumió Colombia durante el periodo julio 2020 - julio 2021, la Comisión de la Comunidad Andina emitió Decisiones y Resoluciones Andinas dirigidas a armonizar procesos relacionados con la comercialización de productos cosméticos y de higiene doméstica. Lo anterior, como </w:t>
            </w:r>
            <w:r w:rsidRPr="00FF5D22">
              <w:rPr>
                <w:rFonts w:ascii="Arial" w:hAnsi="Arial" w:eastAsia="Arial" w:cs="Arial"/>
                <w:b w:val="0"/>
                <w:bCs/>
                <w:sz w:val="20"/>
                <w:szCs w:val="20"/>
                <w:lang w:val="es-MX"/>
              </w:rPr>
              <w:t xml:space="preserve">resultado del trabajo del Grupo de Expertos Gubernamentales para la Armonización de Legislaciones Sanitarias (Sanidad </w:t>
            </w:r>
            <w:r w:rsidRPr="00FF5D22">
              <w:rPr>
                <w:rFonts w:ascii="Arial" w:hAnsi="Arial" w:eastAsia="Arial" w:cs="Arial"/>
                <w:b w:val="0"/>
                <w:bCs/>
                <w:sz w:val="20"/>
                <w:szCs w:val="20"/>
                <w:lang w:val="es-MX"/>
              </w:rPr>
              <w:lastRenderedPageBreak/>
              <w:t>Humana) de la CAN. Durante este segundo semestre de la Presidencia Pro-Tempore</w:t>
            </w:r>
            <w:r w:rsidRPr="00FF5D22">
              <w:rPr>
                <w:rFonts w:ascii="Arial" w:hAnsi="Arial" w:eastAsia="Arial" w:cs="Arial"/>
                <w:b w:val="0"/>
                <w:bCs/>
                <w:sz w:val="20"/>
                <w:szCs w:val="20"/>
              </w:rPr>
              <w:t>, se destacan los siguientes resultados:</w:t>
            </w:r>
          </w:p>
          <w:p w:rsidRPr="00FF5D22" w:rsidR="00FF5D22" w:rsidP="00184873" w:rsidRDefault="00FF5D22" w14:paraId="04C6C186" w14:textId="77777777">
            <w:pPr>
              <w:ind w:right="564"/>
              <w:jc w:val="both"/>
              <w:rPr>
                <w:rFonts w:ascii="Arial" w:hAnsi="Arial" w:eastAsia="Arial" w:cs="Arial"/>
                <w:b w:val="0"/>
                <w:bCs/>
                <w:sz w:val="20"/>
                <w:szCs w:val="20"/>
              </w:rPr>
            </w:pPr>
          </w:p>
          <w:p w:rsidRPr="00FF5D22" w:rsidR="00FF5D22" w:rsidP="004548E2" w:rsidRDefault="00FF5D22" w14:paraId="5B6ED397" w14:textId="77777777">
            <w:pPr>
              <w:pStyle w:val="Prrafodelista"/>
              <w:numPr>
                <w:ilvl w:val="0"/>
                <w:numId w:val="51"/>
              </w:numPr>
              <w:ind w:right="564"/>
              <w:jc w:val="both"/>
              <w:rPr>
                <w:rFonts w:ascii="Arial" w:hAnsi="Arial" w:eastAsia="Arial" w:cs="Arial"/>
                <w:b w:val="0"/>
                <w:bCs/>
                <w:sz w:val="20"/>
                <w:szCs w:val="20"/>
              </w:rPr>
            </w:pPr>
            <w:r w:rsidRPr="00FF5D22">
              <w:rPr>
                <w:rFonts w:ascii="Arial" w:hAnsi="Arial" w:eastAsia="Arial" w:cs="Arial"/>
                <w:b w:val="0"/>
                <w:bCs/>
                <w:sz w:val="20"/>
                <w:szCs w:val="20"/>
              </w:rPr>
              <w:t xml:space="preserve">Implementación Decisión 833 de 2018, a partir del 01 de marzo del presente; y por medio de la cual se armonizan las legislaciones de los Países Miembros de la Comunidad Andina en materia de Cosméticos. </w:t>
            </w:r>
          </w:p>
          <w:p w:rsidRPr="00FF5D22" w:rsidR="00FF5D22" w:rsidP="004548E2" w:rsidRDefault="00FF5D22" w14:paraId="45B82B5C" w14:textId="77777777">
            <w:pPr>
              <w:pStyle w:val="Prrafodelista"/>
              <w:numPr>
                <w:ilvl w:val="0"/>
                <w:numId w:val="51"/>
              </w:numPr>
              <w:ind w:right="564"/>
              <w:jc w:val="both"/>
              <w:rPr>
                <w:rFonts w:ascii="Arial" w:hAnsi="Arial" w:eastAsia="Arial" w:cs="Arial"/>
                <w:b w:val="0"/>
                <w:bCs/>
                <w:sz w:val="20"/>
                <w:szCs w:val="20"/>
              </w:rPr>
            </w:pPr>
            <w:r w:rsidRPr="00FF5D22">
              <w:rPr>
                <w:rFonts w:ascii="Arial" w:hAnsi="Arial" w:eastAsia="Arial" w:cs="Arial"/>
                <w:b w:val="0"/>
                <w:bCs/>
                <w:sz w:val="20"/>
                <w:szCs w:val="20"/>
              </w:rPr>
              <w:t xml:space="preserve">Emisión de la Resolución 2206 del 17 junio de 2021, a través de la cual se aprueba el Reglamento Técnico Andino de Buenas Prácticas de Manufactura en Productos Cosméticos. </w:t>
            </w:r>
          </w:p>
          <w:p w:rsidRPr="00FF5D22" w:rsidR="00FF5D22" w:rsidP="004548E2" w:rsidRDefault="00FF5D22" w14:paraId="45644AA7" w14:textId="77777777">
            <w:pPr>
              <w:pStyle w:val="Prrafodelista"/>
              <w:numPr>
                <w:ilvl w:val="0"/>
                <w:numId w:val="51"/>
              </w:numPr>
              <w:ind w:right="564"/>
              <w:jc w:val="both"/>
              <w:rPr>
                <w:rFonts w:ascii="Arial" w:hAnsi="Arial" w:eastAsia="Arial" w:cs="Arial"/>
                <w:b w:val="0"/>
                <w:bCs/>
                <w:sz w:val="20"/>
                <w:szCs w:val="20"/>
              </w:rPr>
            </w:pPr>
            <w:r w:rsidRPr="00FF5D22">
              <w:rPr>
                <w:rFonts w:ascii="Arial" w:hAnsi="Arial" w:eastAsia="Arial" w:cs="Arial"/>
                <w:b w:val="0"/>
                <w:bCs/>
                <w:sz w:val="20"/>
                <w:szCs w:val="20"/>
              </w:rPr>
              <w:t xml:space="preserve">Emisión de la Resolución 2214 de 16 de julio de 2021, por la cual los Países Miembros adoptan la Lista de Verificación y Criterios de Evaluación Armonizados para Buenas Prácticas de Manufactura en Productos Cosméticos. </w:t>
            </w:r>
          </w:p>
          <w:p w:rsidRPr="00FF5D22" w:rsidR="00FF5D22" w:rsidP="004548E2" w:rsidRDefault="00FF5D22" w14:paraId="3390C787" w14:textId="77777777">
            <w:pPr>
              <w:pStyle w:val="Prrafodelista"/>
              <w:numPr>
                <w:ilvl w:val="0"/>
                <w:numId w:val="51"/>
              </w:numPr>
              <w:ind w:right="564"/>
              <w:jc w:val="both"/>
              <w:rPr>
                <w:rFonts w:ascii="Arial" w:hAnsi="Arial" w:eastAsia="Arial" w:cs="Arial"/>
                <w:b w:val="0"/>
                <w:bCs/>
                <w:sz w:val="20"/>
                <w:szCs w:val="20"/>
              </w:rPr>
            </w:pPr>
            <w:r w:rsidRPr="00FF5D22">
              <w:rPr>
                <w:rFonts w:ascii="Arial" w:hAnsi="Arial" w:eastAsia="Arial" w:cs="Arial"/>
                <w:b w:val="0"/>
                <w:bCs/>
                <w:sz w:val="20"/>
                <w:szCs w:val="20"/>
              </w:rPr>
              <w:t>En cuanto al Reglamento Técnico Andino de Etiquetado para Productos Cosméticos, el proyecto de Resolución se encuentra en un avance del 95% de estado de cumplimiento.</w:t>
            </w:r>
          </w:p>
          <w:p w:rsidRPr="00FF5D22" w:rsidR="00FF5D22" w:rsidP="004548E2" w:rsidRDefault="00FF5D22" w14:paraId="54435E3C" w14:textId="77777777">
            <w:pPr>
              <w:pStyle w:val="Prrafodelista"/>
              <w:numPr>
                <w:ilvl w:val="0"/>
                <w:numId w:val="51"/>
              </w:numPr>
              <w:ind w:right="564"/>
              <w:jc w:val="both"/>
              <w:rPr>
                <w:rFonts w:ascii="Arial" w:hAnsi="Arial" w:eastAsia="Arial" w:cs="Arial"/>
                <w:b w:val="0"/>
                <w:bCs/>
                <w:sz w:val="20"/>
                <w:szCs w:val="20"/>
              </w:rPr>
            </w:pPr>
            <w:r w:rsidRPr="00FF5D22">
              <w:rPr>
                <w:rFonts w:ascii="Arial" w:hAnsi="Arial" w:eastAsia="Arial" w:cs="Arial"/>
                <w:b w:val="0"/>
                <w:bCs/>
                <w:sz w:val="20"/>
                <w:szCs w:val="20"/>
              </w:rPr>
              <w:t xml:space="preserve">Módulo Andino para NSO de Productos Cosméticos, el avance significativo en esta materia, ha sido lograr la aprobación de su implementación y el consenso sobre el modelo bajo el cual operará; ya que lo que se pretende con este es la interoperabilidad entre autoridades sanitarias haciendo mejor y más eficiente el intercambio de información relacionada con las etapas del proceso de una NSO, permitiendo que las Autoridades Nacionales Competentes ANC (Invima, DIGEMID/DIGESA, AGEMED Y ARCSA) mejoren sustancialmente el desarrollo de la actividad reguladora. </w:t>
            </w:r>
          </w:p>
          <w:p w:rsidR="00FF5D22" w:rsidP="00184873" w:rsidRDefault="00FF5D22" w14:paraId="4C84203E" w14:textId="77777777">
            <w:pPr>
              <w:ind w:left="360" w:right="564"/>
              <w:jc w:val="both"/>
              <w:rPr>
                <w:rFonts w:ascii="Arial" w:hAnsi="Arial" w:eastAsia="Arial" w:cs="Arial"/>
                <w:b w:val="0"/>
                <w:bCs/>
                <w:sz w:val="20"/>
                <w:szCs w:val="20"/>
              </w:rPr>
            </w:pPr>
          </w:p>
          <w:p w:rsidR="00FF5D22" w:rsidP="00184873" w:rsidRDefault="00FF5D22" w14:paraId="3782F59F" w14:textId="57FAD32C">
            <w:pPr>
              <w:ind w:left="360" w:right="564"/>
              <w:jc w:val="both"/>
              <w:rPr>
                <w:rFonts w:ascii="Arial" w:hAnsi="Arial" w:eastAsia="Arial" w:cs="Arial"/>
                <w:b w:val="0"/>
                <w:bCs/>
                <w:sz w:val="20"/>
                <w:szCs w:val="20"/>
                <w:lang w:val="es-MX"/>
              </w:rPr>
            </w:pPr>
            <w:r w:rsidRPr="00FF5D22">
              <w:rPr>
                <w:rFonts w:ascii="Arial" w:hAnsi="Arial" w:eastAsia="Arial" w:cs="Arial"/>
                <w:b w:val="0"/>
                <w:bCs/>
                <w:sz w:val="20"/>
                <w:szCs w:val="20"/>
              </w:rPr>
              <w:t xml:space="preserve">Así mismo, para el segundo semestre de 2021, el Invima presenta los siguientes resultados, en el marco de los trabajos del </w:t>
            </w:r>
            <w:r w:rsidRPr="00FF5D22">
              <w:rPr>
                <w:rFonts w:ascii="Arial" w:hAnsi="Arial" w:eastAsia="Arial" w:cs="Arial"/>
                <w:b w:val="0"/>
                <w:bCs/>
                <w:sz w:val="20"/>
                <w:szCs w:val="20"/>
                <w:lang w:val="es-MX"/>
              </w:rPr>
              <w:t>Grupo de Expertos Gubernamentales para la Armonización de Legislaciones Sanitarias (Sanidad Humana) de la CAN:</w:t>
            </w:r>
          </w:p>
          <w:p w:rsidRPr="00FF5D22" w:rsidR="00FF5D22" w:rsidP="00184873" w:rsidRDefault="00FF5D22" w14:paraId="3987C4B8" w14:textId="77777777">
            <w:pPr>
              <w:ind w:left="360" w:right="564"/>
              <w:jc w:val="both"/>
              <w:rPr>
                <w:rFonts w:ascii="Arial" w:hAnsi="Arial" w:eastAsia="Arial" w:cs="Arial"/>
                <w:b w:val="0"/>
                <w:bCs/>
                <w:sz w:val="20"/>
                <w:szCs w:val="20"/>
              </w:rPr>
            </w:pPr>
          </w:p>
          <w:p w:rsidRPr="00FF5D22" w:rsidR="00FF5D22" w:rsidP="004548E2" w:rsidRDefault="00FF5D22" w14:paraId="361595BA" w14:textId="77777777">
            <w:pPr>
              <w:pStyle w:val="Prrafodelista"/>
              <w:numPr>
                <w:ilvl w:val="0"/>
                <w:numId w:val="52"/>
              </w:numPr>
              <w:ind w:right="564"/>
              <w:jc w:val="both"/>
              <w:rPr>
                <w:rFonts w:ascii="Arial" w:hAnsi="Arial" w:eastAsia="Arial" w:cs="Arial"/>
                <w:b w:val="0"/>
                <w:bCs/>
                <w:sz w:val="20"/>
                <w:szCs w:val="20"/>
              </w:rPr>
            </w:pPr>
            <w:r w:rsidRPr="00FF5D22">
              <w:rPr>
                <w:rFonts w:ascii="Arial" w:hAnsi="Arial" w:eastAsia="Arial" w:cs="Arial"/>
                <w:b w:val="0"/>
                <w:bCs/>
                <w:sz w:val="20"/>
                <w:szCs w:val="20"/>
              </w:rPr>
              <w:t>Modificación de la Decisión 706 - Armonización de legislaciones en materia de productos de higiene doméstica y productos absorbentes de higiene personal”.</w:t>
            </w:r>
          </w:p>
          <w:p w:rsidRPr="00FF5D22" w:rsidR="00FF5D22" w:rsidP="004548E2" w:rsidRDefault="00FF5D22" w14:paraId="751DC68D" w14:textId="77777777">
            <w:pPr>
              <w:pStyle w:val="Prrafodelista"/>
              <w:numPr>
                <w:ilvl w:val="0"/>
                <w:numId w:val="52"/>
              </w:numPr>
              <w:ind w:right="564"/>
              <w:jc w:val="both"/>
              <w:rPr>
                <w:rFonts w:ascii="Arial" w:hAnsi="Arial" w:eastAsia="Arial" w:cs="Arial"/>
                <w:b w:val="0"/>
                <w:bCs/>
                <w:sz w:val="20"/>
                <w:szCs w:val="20"/>
              </w:rPr>
            </w:pPr>
            <w:r w:rsidRPr="00FF5D22">
              <w:rPr>
                <w:rFonts w:ascii="Arial" w:hAnsi="Arial" w:eastAsia="Arial" w:cs="Arial"/>
                <w:b w:val="0"/>
                <w:bCs/>
                <w:sz w:val="20"/>
                <w:szCs w:val="20"/>
              </w:rPr>
              <w:t>Modificación de la Decisión 783 - Directrices para el agotamiento de existencias de productos cuya Notificación Sanitaria Obligatoria ha terminado su vigencia o se ha modificado y aún existan productos en el mercado.</w:t>
            </w:r>
          </w:p>
          <w:p w:rsidRPr="00FF5D22" w:rsidR="00FF5D22" w:rsidP="004548E2" w:rsidRDefault="00FF5D22" w14:paraId="12570217" w14:textId="77777777">
            <w:pPr>
              <w:pStyle w:val="Prrafodelista"/>
              <w:numPr>
                <w:ilvl w:val="0"/>
                <w:numId w:val="52"/>
              </w:numPr>
              <w:ind w:right="564"/>
              <w:jc w:val="both"/>
              <w:rPr>
                <w:rFonts w:ascii="Arial" w:hAnsi="Arial" w:eastAsia="Arial" w:cs="Arial"/>
                <w:b w:val="0"/>
                <w:bCs/>
                <w:sz w:val="20"/>
                <w:szCs w:val="20"/>
              </w:rPr>
            </w:pPr>
            <w:r w:rsidRPr="00FF5D22">
              <w:rPr>
                <w:rFonts w:ascii="Arial" w:hAnsi="Arial" w:eastAsia="Arial" w:cs="Arial"/>
                <w:b w:val="0"/>
                <w:bCs/>
                <w:sz w:val="20"/>
                <w:szCs w:val="20"/>
              </w:rPr>
              <w:t>Así como la revisión del Proyecto de Reglamento Técnico Andino de Requisitos de los Productos de Higiene Doméstica con Propiedad Desinfectante.</w:t>
            </w:r>
          </w:p>
          <w:p w:rsidRPr="00FF5D22" w:rsidR="00FF5D22" w:rsidP="004548E2" w:rsidRDefault="00FF5D22" w14:paraId="2EF7F15E" w14:textId="77777777">
            <w:pPr>
              <w:pStyle w:val="Prrafodelista"/>
              <w:numPr>
                <w:ilvl w:val="0"/>
                <w:numId w:val="52"/>
              </w:numPr>
              <w:ind w:right="564"/>
              <w:jc w:val="both"/>
              <w:rPr>
                <w:rFonts w:ascii="Arial" w:hAnsi="Arial" w:eastAsia="Arial" w:cs="Arial"/>
                <w:b w:val="0"/>
                <w:bCs/>
                <w:sz w:val="20"/>
                <w:szCs w:val="20"/>
              </w:rPr>
            </w:pPr>
            <w:r w:rsidRPr="00FF5D22">
              <w:rPr>
                <w:rFonts w:ascii="Arial" w:hAnsi="Arial" w:eastAsia="Arial" w:cs="Arial"/>
                <w:b w:val="0"/>
                <w:bCs/>
                <w:sz w:val="20"/>
                <w:szCs w:val="20"/>
              </w:rPr>
              <w:t>Emisión de la Decisión 889 - Modificación de la Decisión 870 por la cual se prorroga la disposición temporal para el cumplimiento del requisito de presentación del Certificado de Libre Venta o autorización similar para productos de higiene doméstica y productos absorbentes de higiene personal establecido en la Decisión 706.</w:t>
            </w:r>
          </w:p>
          <w:p w:rsidRPr="00FF5D22" w:rsidR="00FF5D22" w:rsidP="004548E2" w:rsidRDefault="00FF5D22" w14:paraId="78F361C9" w14:textId="77777777">
            <w:pPr>
              <w:pStyle w:val="Prrafodelista"/>
              <w:numPr>
                <w:ilvl w:val="0"/>
                <w:numId w:val="52"/>
              </w:numPr>
              <w:ind w:right="564"/>
              <w:jc w:val="both"/>
              <w:rPr>
                <w:rFonts w:ascii="Arial" w:hAnsi="Arial" w:eastAsia="Arial" w:cs="Arial"/>
                <w:b w:val="0"/>
                <w:bCs/>
                <w:sz w:val="20"/>
                <w:szCs w:val="20"/>
              </w:rPr>
            </w:pPr>
            <w:r w:rsidRPr="00FF5D22">
              <w:rPr>
                <w:rFonts w:ascii="Arial" w:hAnsi="Arial" w:eastAsia="Arial" w:cs="Arial"/>
                <w:b w:val="0"/>
                <w:bCs/>
                <w:sz w:val="20"/>
                <w:szCs w:val="20"/>
              </w:rPr>
              <w:t>Emisión de la Decisión 890 - Modificación de la Decisión 871 por la cual se prorroga la disposición temporal sobre la documentación requerida para el reconocimiento del código de identificación de la NSO de productos de higiene doméstica y productos absorbentes de higiene personal establecido en la Decisión 706.</w:t>
            </w:r>
          </w:p>
          <w:p w:rsidRPr="00FF5D22" w:rsidR="00FF5D22" w:rsidP="004548E2" w:rsidRDefault="00FF5D22" w14:paraId="2BFB5687" w14:textId="77777777">
            <w:pPr>
              <w:pStyle w:val="Prrafodelista"/>
              <w:numPr>
                <w:ilvl w:val="0"/>
                <w:numId w:val="52"/>
              </w:numPr>
              <w:ind w:right="564"/>
              <w:jc w:val="both"/>
              <w:rPr>
                <w:rFonts w:ascii="Arial" w:hAnsi="Arial" w:eastAsia="Arial" w:cs="Arial"/>
                <w:b w:val="0"/>
                <w:bCs/>
                <w:sz w:val="20"/>
                <w:szCs w:val="20"/>
              </w:rPr>
            </w:pPr>
            <w:r w:rsidRPr="00FF5D22">
              <w:rPr>
                <w:rFonts w:ascii="Arial" w:hAnsi="Arial" w:eastAsia="Arial" w:cs="Arial"/>
                <w:b w:val="0"/>
                <w:bCs/>
                <w:sz w:val="20"/>
                <w:szCs w:val="20"/>
              </w:rPr>
              <w:t>Emisión de la Decisión 891 - Modificación de la Decisión 872 por la cual se prorroga la disposición excepcional para el agotamiento de existencias de los productos cosméticos y productos de higiene doméstica y productos absorbentes de higiene personal, establecida en el artículo 1 de la Decisión 868.</w:t>
            </w:r>
          </w:p>
          <w:p w:rsidR="00FF5D22" w:rsidP="004548E2" w:rsidRDefault="00FF5D22" w14:paraId="64335248" w14:textId="77777777">
            <w:pPr>
              <w:pStyle w:val="Prrafodelista"/>
              <w:numPr>
                <w:ilvl w:val="0"/>
                <w:numId w:val="52"/>
              </w:numPr>
              <w:ind w:right="564"/>
              <w:jc w:val="both"/>
              <w:rPr>
                <w:rFonts w:ascii="Arial" w:hAnsi="Arial" w:eastAsia="Arial" w:cs="Arial"/>
                <w:b w:val="0"/>
                <w:bCs/>
                <w:sz w:val="20"/>
                <w:szCs w:val="20"/>
              </w:rPr>
            </w:pPr>
            <w:r w:rsidRPr="00FF5D22">
              <w:rPr>
                <w:rFonts w:ascii="Arial" w:hAnsi="Arial" w:eastAsia="Arial" w:cs="Arial"/>
                <w:b w:val="0"/>
                <w:bCs/>
                <w:sz w:val="20"/>
                <w:szCs w:val="20"/>
              </w:rPr>
              <w:t>Emisión de la Decisión 892 - Modificación de la Decisión 873 por la cual se prorrogan las Disposiciones temporales sobre la documentación requerida de acuerdo a la Decisión 833 y Reglamento para el reconocimiento del código de identificación de la NSO de productos cosméticos.</w:t>
            </w:r>
          </w:p>
          <w:p w:rsidRPr="00FF5D22" w:rsidR="00FF5D22" w:rsidP="00184873" w:rsidRDefault="00FF5D22" w14:paraId="1A3CC17E" w14:textId="77777777">
            <w:pPr>
              <w:pStyle w:val="Prrafodelista"/>
              <w:ind w:right="564"/>
              <w:jc w:val="both"/>
              <w:rPr>
                <w:rFonts w:ascii="Arial" w:hAnsi="Arial" w:eastAsia="Arial" w:cs="Arial"/>
                <w:b w:val="0"/>
                <w:bCs/>
                <w:sz w:val="20"/>
                <w:szCs w:val="20"/>
              </w:rPr>
            </w:pPr>
          </w:p>
          <w:p w:rsidR="00FF5D22" w:rsidP="00184873" w:rsidRDefault="00FF5D22" w14:paraId="1FE87ACF" w14:textId="77777777">
            <w:pPr>
              <w:ind w:left="360" w:right="564"/>
              <w:jc w:val="both"/>
              <w:rPr>
                <w:rFonts w:ascii="Arial" w:hAnsi="Arial" w:eastAsia="Arial" w:cs="Arial"/>
                <w:b w:val="0"/>
                <w:bCs/>
                <w:sz w:val="20"/>
                <w:szCs w:val="20"/>
              </w:rPr>
            </w:pPr>
            <w:r w:rsidRPr="00FF5D22">
              <w:rPr>
                <w:rFonts w:ascii="Arial" w:hAnsi="Arial" w:eastAsia="Arial" w:cs="Arial"/>
                <w:b w:val="0"/>
                <w:bCs/>
                <w:sz w:val="20"/>
                <w:szCs w:val="20"/>
              </w:rPr>
              <w:t xml:space="preserve">Los retos en el marco de la Comunidad Andina son constantes, y el liderazgo del Instituto se evidencia en la superación de cada uno de ellos, a través de los continuos aportes que hace para el avance en los objetivos trazados. </w:t>
            </w:r>
          </w:p>
          <w:p w:rsidRPr="00FF5D22" w:rsidR="00FF5D22" w:rsidP="00184873" w:rsidRDefault="00FF5D22" w14:paraId="1B8A3425" w14:textId="77777777">
            <w:pPr>
              <w:ind w:left="360" w:right="564"/>
              <w:jc w:val="both"/>
              <w:rPr>
                <w:rFonts w:ascii="Arial" w:hAnsi="Arial" w:eastAsia="Arial" w:cs="Arial"/>
                <w:b w:val="0"/>
                <w:bCs/>
                <w:sz w:val="20"/>
                <w:szCs w:val="20"/>
              </w:rPr>
            </w:pPr>
          </w:p>
          <w:p w:rsidR="00FF5D22" w:rsidP="00184873" w:rsidRDefault="00FF5D22" w14:paraId="34BC2B32" w14:textId="77777777">
            <w:pPr>
              <w:ind w:left="360" w:right="564"/>
              <w:jc w:val="both"/>
              <w:rPr>
                <w:rFonts w:ascii="Arial" w:hAnsi="Arial" w:eastAsia="Arial" w:cs="Arial"/>
                <w:b w:val="0"/>
                <w:bCs/>
                <w:sz w:val="20"/>
                <w:szCs w:val="20"/>
              </w:rPr>
            </w:pPr>
            <w:r w:rsidRPr="00FF5D22">
              <w:rPr>
                <w:rFonts w:ascii="Arial" w:hAnsi="Arial" w:eastAsia="Arial" w:cs="Arial"/>
                <w:b w:val="0"/>
                <w:bCs/>
                <w:sz w:val="20"/>
                <w:szCs w:val="20"/>
              </w:rPr>
              <w:t xml:space="preserve">El Invima se encuentra profundamente comprometido con el plan de trabajo establecido por las autoridades, y así mismo con el apoyo al Ministerio de Comercio, Industria y Turismo en relación a los requerimientos presentados por el sector industrial con el objeto de incentivar la reactivación económica, abanderando desde el Instituto, la misión de garantizar seguridad y calidad.  </w:t>
            </w:r>
          </w:p>
          <w:p w:rsidR="002353B4" w:rsidP="00184873" w:rsidRDefault="002353B4" w14:paraId="45A9B4F4" w14:textId="77777777">
            <w:pPr>
              <w:ind w:left="567" w:right="564"/>
              <w:rPr>
                <w:rFonts w:asciiTheme="majorHAnsi" w:hAnsiTheme="majorHAnsi" w:cstheme="majorHAnsi"/>
                <w:bCs/>
                <w:sz w:val="20"/>
                <w:szCs w:val="20"/>
              </w:rPr>
            </w:pPr>
          </w:p>
          <w:p w:rsidRPr="002F4162" w:rsidR="002F4162" w:rsidP="004548E2" w:rsidRDefault="002F4162" w14:paraId="3988E0D2" w14:textId="701BBBF8">
            <w:pPr>
              <w:pStyle w:val="Prrafodelista"/>
              <w:numPr>
                <w:ilvl w:val="0"/>
                <w:numId w:val="49"/>
              </w:numPr>
              <w:ind w:right="564"/>
              <w:rPr>
                <w:rFonts w:asciiTheme="majorHAnsi" w:hAnsiTheme="majorHAnsi" w:cstheme="majorHAnsi"/>
                <w:bCs/>
                <w:sz w:val="20"/>
                <w:szCs w:val="20"/>
              </w:rPr>
            </w:pPr>
            <w:r w:rsidRPr="002F4162">
              <w:rPr>
                <w:rFonts w:asciiTheme="majorHAnsi" w:hAnsiTheme="majorHAnsi" w:cstheme="majorHAnsi"/>
                <w:bCs/>
                <w:sz w:val="20"/>
                <w:szCs w:val="20"/>
              </w:rPr>
              <w:t>Asociación Latinoamericana de Integración - ALADI</w:t>
            </w:r>
          </w:p>
          <w:p w:rsidR="002F4162" w:rsidP="00184873" w:rsidRDefault="002F4162" w14:paraId="7C69F5BF" w14:textId="77777777">
            <w:pPr>
              <w:ind w:left="567" w:right="564"/>
              <w:rPr>
                <w:rFonts w:asciiTheme="majorHAnsi" w:hAnsiTheme="majorHAnsi" w:cstheme="majorHAnsi"/>
                <w:bCs/>
                <w:sz w:val="20"/>
                <w:szCs w:val="20"/>
              </w:rPr>
            </w:pPr>
          </w:p>
          <w:p w:rsidRPr="002F4162" w:rsidR="008866A6" w:rsidP="00184873" w:rsidRDefault="002F4162" w14:paraId="2273F893" w14:textId="02E3E8E3">
            <w:pPr>
              <w:ind w:left="567" w:right="564"/>
              <w:jc w:val="both"/>
              <w:rPr>
                <w:rFonts w:asciiTheme="majorHAnsi" w:hAnsiTheme="majorHAnsi" w:cstheme="majorHAnsi"/>
                <w:b w:val="0"/>
                <w:sz w:val="20"/>
                <w:szCs w:val="20"/>
              </w:rPr>
            </w:pPr>
            <w:r w:rsidRPr="002F4162">
              <w:rPr>
                <w:rFonts w:asciiTheme="majorHAnsi" w:hAnsiTheme="majorHAnsi" w:cstheme="majorHAnsi"/>
                <w:b w:val="0"/>
                <w:sz w:val="20"/>
                <w:szCs w:val="20"/>
              </w:rPr>
              <w:t xml:space="preserve">Por invitación del Ministerio de Comercio y en virtud de la iniciativa propuesta por Chile, relacionada con “Eliminación de Obstáculos Técnicos al Comercio de Productos Cosméticos </w:t>
            </w:r>
            <w:r w:rsidRPr="002F4162">
              <w:rPr>
                <w:rFonts w:asciiTheme="majorHAnsi" w:hAnsiTheme="majorHAnsi" w:cstheme="majorHAnsi"/>
                <w:b w:val="0"/>
                <w:sz w:val="20"/>
                <w:szCs w:val="20"/>
              </w:rPr>
              <w:lastRenderedPageBreak/>
              <w:t>entre los Países Miembros de la ALADI, el Instituto hizo parte de la ARNo 8, en la que se dio un primer acercamiento para iniciar la posible negociación de este apartado.</w:t>
            </w:r>
          </w:p>
          <w:p w:rsidRPr="00B03213" w:rsidR="00D357CE" w:rsidP="00184873" w:rsidRDefault="00D357CE" w14:paraId="5253752A" w14:textId="77777777">
            <w:pPr>
              <w:pStyle w:val="Prrafodelista"/>
              <w:ind w:left="927" w:right="567"/>
              <w:rPr>
                <w:rFonts w:asciiTheme="majorHAnsi" w:hAnsiTheme="majorHAnsi" w:cstheme="majorHAnsi"/>
                <w:bCs/>
                <w:sz w:val="20"/>
                <w:szCs w:val="20"/>
              </w:rPr>
            </w:pPr>
          </w:p>
          <w:p w:rsidRPr="00D62702" w:rsidR="2FA03E2B" w:rsidP="004548E2" w:rsidRDefault="2FA03E2B" w14:paraId="69AD8460" w14:textId="7D98240D">
            <w:pPr>
              <w:pStyle w:val="Prrafodelista"/>
              <w:numPr>
                <w:ilvl w:val="0"/>
                <w:numId w:val="17"/>
              </w:numPr>
              <w:spacing w:line="257" w:lineRule="auto"/>
              <w:ind w:right="567"/>
              <w:rPr>
                <w:rFonts w:asciiTheme="majorHAnsi" w:hAnsiTheme="majorHAnsi" w:cstheme="majorHAnsi"/>
                <w:bCs/>
                <w:sz w:val="20"/>
                <w:szCs w:val="20"/>
              </w:rPr>
            </w:pPr>
            <w:r w:rsidRPr="00D62702">
              <w:rPr>
                <w:rFonts w:asciiTheme="majorHAnsi" w:hAnsiTheme="majorHAnsi" w:cstheme="majorHAnsi"/>
                <w:bCs/>
                <w:sz w:val="20"/>
                <w:szCs w:val="20"/>
              </w:rPr>
              <w:t>TRABAJO CON HOMOLOGOS</w:t>
            </w:r>
          </w:p>
          <w:p w:rsidR="00206F36" w:rsidP="00184873" w:rsidRDefault="00206F36" w14:paraId="144D087B" w14:textId="77777777">
            <w:pPr>
              <w:pStyle w:val="Prrafodelista"/>
              <w:spacing w:line="257" w:lineRule="auto"/>
              <w:ind w:left="567" w:right="567"/>
              <w:rPr>
                <w:rFonts w:asciiTheme="majorHAnsi" w:hAnsiTheme="majorHAnsi" w:cstheme="majorHAnsi"/>
                <w:bCs/>
                <w:sz w:val="20"/>
                <w:szCs w:val="20"/>
              </w:rPr>
            </w:pPr>
          </w:p>
          <w:p w:rsidR="00D357CE" w:rsidP="004548E2" w:rsidRDefault="00D357CE" w14:paraId="59C6FEEB" w14:textId="4FB897ED">
            <w:pPr>
              <w:pStyle w:val="Prrafodelista"/>
              <w:numPr>
                <w:ilvl w:val="0"/>
                <w:numId w:val="50"/>
              </w:numPr>
              <w:spacing w:line="257" w:lineRule="auto"/>
              <w:ind w:right="567"/>
              <w:rPr>
                <w:rFonts w:asciiTheme="majorHAnsi" w:hAnsiTheme="majorHAnsi" w:cstheme="majorHAnsi"/>
                <w:bCs/>
                <w:sz w:val="20"/>
                <w:szCs w:val="20"/>
              </w:rPr>
            </w:pPr>
            <w:r>
              <w:rPr>
                <w:rFonts w:asciiTheme="majorHAnsi" w:hAnsiTheme="majorHAnsi" w:cstheme="majorHAnsi"/>
                <w:bCs/>
                <w:sz w:val="20"/>
                <w:szCs w:val="20"/>
              </w:rPr>
              <w:t>ARNr</w:t>
            </w:r>
          </w:p>
          <w:p w:rsidR="00206F36" w:rsidP="00184873" w:rsidRDefault="00206F36" w14:paraId="1B160316" w14:textId="77777777">
            <w:pPr>
              <w:pStyle w:val="Prrafodelista"/>
              <w:spacing w:line="257" w:lineRule="auto"/>
              <w:ind w:left="927" w:right="567"/>
              <w:jc w:val="both"/>
              <w:rPr>
                <w:rFonts w:asciiTheme="majorHAnsi" w:hAnsiTheme="majorHAnsi" w:cstheme="majorHAnsi"/>
                <w:bCs/>
                <w:sz w:val="20"/>
                <w:szCs w:val="20"/>
              </w:rPr>
            </w:pPr>
          </w:p>
          <w:p w:rsidR="00206F36" w:rsidP="00184873" w:rsidRDefault="00206F36" w14:paraId="4AF06BF9" w14:textId="343279C1">
            <w:pPr>
              <w:pStyle w:val="Prrafodelista"/>
              <w:spacing w:line="257" w:lineRule="auto"/>
              <w:ind w:left="927" w:right="567"/>
              <w:jc w:val="both"/>
              <w:rPr>
                <w:rFonts w:asciiTheme="majorHAnsi" w:hAnsiTheme="majorHAnsi" w:cstheme="majorHAnsi"/>
                <w:b w:val="0"/>
                <w:sz w:val="20"/>
                <w:szCs w:val="20"/>
              </w:rPr>
            </w:pPr>
            <w:r>
              <w:rPr>
                <w:rFonts w:asciiTheme="majorHAnsi" w:hAnsiTheme="majorHAnsi" w:cstheme="majorHAnsi"/>
                <w:bCs/>
                <w:sz w:val="20"/>
                <w:szCs w:val="20"/>
              </w:rPr>
              <w:t xml:space="preserve">ISP de Chile: </w:t>
            </w:r>
            <w:r w:rsidRPr="00206F36">
              <w:rPr>
                <w:rFonts w:asciiTheme="majorHAnsi" w:hAnsiTheme="majorHAnsi" w:cstheme="majorHAnsi"/>
                <w:b w:val="0"/>
                <w:sz w:val="20"/>
                <w:szCs w:val="20"/>
              </w:rPr>
              <w:t>Intercambio de información sobre el modelo de dispensación de productos de aseo doméstico.</w:t>
            </w:r>
          </w:p>
          <w:p w:rsidR="00206F36" w:rsidP="00184873" w:rsidRDefault="00206F36" w14:paraId="5C58B27D" w14:textId="77777777">
            <w:pPr>
              <w:pStyle w:val="Prrafodelista"/>
              <w:spacing w:line="257" w:lineRule="auto"/>
              <w:ind w:left="927" w:right="567"/>
              <w:jc w:val="both"/>
              <w:rPr>
                <w:rFonts w:asciiTheme="majorHAnsi" w:hAnsiTheme="majorHAnsi" w:cstheme="majorHAnsi"/>
                <w:b w:val="0"/>
                <w:sz w:val="20"/>
                <w:szCs w:val="20"/>
              </w:rPr>
            </w:pPr>
          </w:p>
          <w:p w:rsidR="003534D3" w:rsidP="003534D3" w:rsidRDefault="00206F36" w14:paraId="21FE83FA" w14:textId="77777777">
            <w:pPr>
              <w:pStyle w:val="Prrafodelista"/>
              <w:spacing w:line="257" w:lineRule="auto"/>
              <w:ind w:left="927" w:right="567"/>
              <w:jc w:val="both"/>
              <w:rPr>
                <w:rFonts w:asciiTheme="majorHAnsi" w:hAnsiTheme="majorHAnsi" w:cstheme="majorHAnsi"/>
                <w:b w:val="0"/>
                <w:sz w:val="20"/>
                <w:szCs w:val="20"/>
              </w:rPr>
            </w:pPr>
            <w:r w:rsidRPr="006D1F50">
              <w:rPr>
                <w:rFonts w:asciiTheme="majorHAnsi" w:hAnsiTheme="majorHAnsi" w:cstheme="majorHAnsi"/>
                <w:bCs/>
                <w:sz w:val="20"/>
                <w:szCs w:val="20"/>
              </w:rPr>
              <w:t>ANMAT de Argentina:</w:t>
            </w:r>
            <w:r>
              <w:rPr>
                <w:rFonts w:asciiTheme="majorHAnsi" w:hAnsiTheme="majorHAnsi" w:cstheme="majorHAnsi"/>
                <w:b w:val="0"/>
                <w:sz w:val="20"/>
                <w:szCs w:val="20"/>
              </w:rPr>
              <w:t xml:space="preserve"> Intercambio de información sobre la legislación MERCOSUR asociada a </w:t>
            </w:r>
            <w:r w:rsidR="006D1F50">
              <w:rPr>
                <w:rFonts w:asciiTheme="majorHAnsi" w:hAnsiTheme="majorHAnsi" w:cstheme="majorHAnsi"/>
                <w:b w:val="0"/>
                <w:sz w:val="20"/>
                <w:szCs w:val="20"/>
              </w:rPr>
              <w:t>productos domisanitarios y plaguicidas.</w:t>
            </w:r>
          </w:p>
          <w:p w:rsidR="003534D3" w:rsidP="003534D3" w:rsidRDefault="003534D3" w14:paraId="43A90BD1" w14:textId="77777777">
            <w:pPr>
              <w:pStyle w:val="Prrafodelista"/>
              <w:spacing w:line="257" w:lineRule="auto"/>
              <w:ind w:left="927" w:right="567"/>
              <w:jc w:val="both"/>
              <w:rPr>
                <w:rFonts w:asciiTheme="majorHAnsi" w:hAnsiTheme="majorHAnsi" w:cstheme="majorHAnsi"/>
                <w:b w:val="0"/>
                <w:sz w:val="20"/>
                <w:szCs w:val="20"/>
              </w:rPr>
            </w:pPr>
          </w:p>
          <w:p w:rsidR="00206F36" w:rsidP="00184873" w:rsidRDefault="00206F36" w14:paraId="2E2E06E1" w14:textId="77777777">
            <w:pPr>
              <w:pStyle w:val="Prrafodelista"/>
              <w:spacing w:line="257" w:lineRule="auto"/>
              <w:ind w:left="927" w:right="567"/>
              <w:rPr>
                <w:rFonts w:asciiTheme="majorHAnsi" w:hAnsiTheme="majorHAnsi" w:cstheme="majorHAnsi"/>
                <w:bCs/>
                <w:sz w:val="20"/>
                <w:szCs w:val="20"/>
              </w:rPr>
            </w:pPr>
          </w:p>
          <w:p w:rsidR="00D357CE" w:rsidP="004548E2" w:rsidRDefault="00D357CE" w14:paraId="34220808" w14:textId="6140B9A2">
            <w:pPr>
              <w:pStyle w:val="Prrafodelista"/>
              <w:numPr>
                <w:ilvl w:val="0"/>
                <w:numId w:val="50"/>
              </w:numPr>
              <w:spacing w:line="257" w:lineRule="auto"/>
              <w:ind w:right="567"/>
              <w:rPr>
                <w:rFonts w:asciiTheme="majorHAnsi" w:hAnsiTheme="majorHAnsi" w:cstheme="majorHAnsi"/>
                <w:bCs/>
                <w:sz w:val="20"/>
                <w:szCs w:val="20"/>
              </w:rPr>
            </w:pPr>
            <w:r>
              <w:rPr>
                <w:rFonts w:asciiTheme="majorHAnsi" w:hAnsiTheme="majorHAnsi" w:cstheme="majorHAnsi"/>
                <w:bCs/>
                <w:sz w:val="20"/>
                <w:szCs w:val="20"/>
              </w:rPr>
              <w:t>ICCR</w:t>
            </w:r>
          </w:p>
          <w:p w:rsidRPr="00D30314" w:rsidR="00D30314" w:rsidP="00184873" w:rsidRDefault="00D30314" w14:paraId="6DE8C153" w14:textId="154D8856">
            <w:pPr>
              <w:pStyle w:val="Prrafodelista"/>
              <w:spacing w:line="257" w:lineRule="auto"/>
              <w:ind w:left="927" w:right="567"/>
              <w:jc w:val="both"/>
              <w:rPr>
                <w:rFonts w:asciiTheme="majorHAnsi" w:hAnsiTheme="majorHAnsi" w:cstheme="majorHAnsi"/>
                <w:b w:val="0"/>
                <w:bCs/>
                <w:sz w:val="20"/>
                <w:szCs w:val="20"/>
              </w:rPr>
            </w:pPr>
            <w:r w:rsidRPr="00D30314">
              <w:rPr>
                <w:rFonts w:ascii="Arial" w:hAnsi="Arial" w:eastAsia="Arial" w:cs="Arial"/>
                <w:b w:val="0"/>
                <w:bCs/>
                <w:sz w:val="20"/>
                <w:szCs w:val="20"/>
              </w:rPr>
              <w:t>Participación en la Reunión Anual virtual de Reguladores-Industria del ICCR, Foro Internacional de Cooperación Internacional sobre regulación de Cosméticos, marco multilateral para mantener y permitir el nivel más alto de protección al consumidor, siendo uno de los escenarios de mayor importancia a nivel internacional para la convergencia regulatoria en materia de cosméticos. Se trataron temas de relevancia para el sector como ingredientes botánicos en productos cosméticos y prácticas de mezclado, dispensación y relleno de productos cosméticos en el punto de venta. De igual forma, participación en los comités mensuales del Grupo Integrado para la evaluación de seguridad en cosméticos.</w:t>
            </w:r>
          </w:p>
          <w:p w:rsidR="003534D3" w:rsidP="003534D3" w:rsidRDefault="003534D3" w14:paraId="70E0604F" w14:textId="359E1758">
            <w:pPr>
              <w:spacing w:line="257" w:lineRule="auto"/>
              <w:ind w:right="567"/>
              <w:jc w:val="both"/>
              <w:rPr>
                <w:rFonts w:asciiTheme="majorHAnsi" w:hAnsiTheme="majorHAnsi" w:cstheme="majorHAnsi"/>
                <w:bCs/>
                <w:sz w:val="20"/>
                <w:szCs w:val="20"/>
              </w:rPr>
            </w:pPr>
            <w:r w:rsidRPr="003534D3">
              <w:rPr>
                <w:rFonts w:asciiTheme="majorHAnsi" w:hAnsiTheme="majorHAnsi" w:cstheme="majorHAnsi"/>
                <w:bCs/>
                <w:sz w:val="20"/>
                <w:szCs w:val="20"/>
              </w:rPr>
              <w:t xml:space="preserve"> </w:t>
            </w:r>
          </w:p>
          <w:p w:rsidRPr="003534D3" w:rsidR="003534D3" w:rsidP="199356B2" w:rsidRDefault="003534D3" w14:paraId="56DDCDA8" w14:textId="370A2AB4">
            <w:pPr>
              <w:pStyle w:val="Prrafodelista"/>
              <w:numPr>
                <w:ilvl w:val="0"/>
                <w:numId w:val="50"/>
              </w:numPr>
              <w:spacing w:line="257" w:lineRule="auto"/>
              <w:ind w:right="567"/>
              <w:jc w:val="both"/>
              <w:rPr>
                <w:rFonts w:ascii="Arial" w:hAnsi="Arial" w:cs="Arial" w:asciiTheme="majorAscii" w:hAnsiTheme="majorAscii" w:cstheme="majorAscii"/>
                <w:b w:val="0"/>
                <w:bCs w:val="0"/>
                <w:sz w:val="20"/>
                <w:szCs w:val="20"/>
              </w:rPr>
            </w:pPr>
            <w:r w:rsidRPr="199356B2" w:rsidR="003534D3">
              <w:rPr>
                <w:rFonts w:ascii="Arial" w:hAnsi="Arial" w:cs="Arial" w:asciiTheme="majorAscii" w:hAnsiTheme="majorAscii" w:cstheme="majorAscii"/>
                <w:sz w:val="20"/>
                <w:szCs w:val="20"/>
              </w:rPr>
              <w:t>España:</w:t>
            </w:r>
            <w:r w:rsidRPr="199356B2" w:rsidR="003534D3">
              <w:rPr>
                <w:rFonts w:ascii="Arial" w:hAnsi="Arial" w:cs="Arial" w:asciiTheme="majorAscii" w:hAnsiTheme="majorAscii" w:cstheme="majorAscii"/>
                <w:b w:val="0"/>
                <w:bCs w:val="0"/>
                <w:sz w:val="20"/>
                <w:szCs w:val="20"/>
              </w:rPr>
              <w:t xml:space="preserve"> se gestionaron las necesidades de la dirección de cosméticos, sin embargo, España respondió que la mismas serán evaluadas por lo que se espera que en el 2022 se pueda dar continuidad a la solicitud. </w:t>
            </w:r>
          </w:p>
          <w:p w:rsidRPr="003534D3" w:rsidR="00736B07" w:rsidP="003534D3" w:rsidRDefault="00736B07" w14:paraId="60BC62AE" w14:textId="77777777">
            <w:pPr>
              <w:spacing w:line="257" w:lineRule="auto"/>
              <w:ind w:left="567" w:right="567"/>
              <w:rPr>
                <w:rFonts w:asciiTheme="majorHAnsi" w:hAnsiTheme="majorHAnsi" w:cstheme="majorHAnsi"/>
                <w:bCs/>
                <w:sz w:val="20"/>
                <w:szCs w:val="20"/>
              </w:rPr>
            </w:pPr>
          </w:p>
          <w:p w:rsidR="00736B07" w:rsidP="004548E2" w:rsidRDefault="00B3389A" w14:paraId="4E14DA6E" w14:textId="30CEB4C7">
            <w:pPr>
              <w:pStyle w:val="Prrafodelista"/>
              <w:numPr>
                <w:ilvl w:val="0"/>
                <w:numId w:val="17"/>
              </w:numPr>
              <w:spacing w:line="257" w:lineRule="auto"/>
              <w:ind w:right="567"/>
              <w:rPr>
                <w:rFonts w:asciiTheme="majorHAnsi" w:hAnsiTheme="majorHAnsi" w:cstheme="majorHAnsi"/>
                <w:bCs/>
                <w:sz w:val="20"/>
                <w:szCs w:val="20"/>
              </w:rPr>
            </w:pPr>
            <w:r>
              <w:rPr>
                <w:rFonts w:asciiTheme="majorHAnsi" w:hAnsiTheme="majorHAnsi" w:cstheme="majorHAnsi"/>
                <w:bCs/>
                <w:sz w:val="20"/>
                <w:szCs w:val="20"/>
              </w:rPr>
              <w:t>OFERTA DE COOPERACIÓN</w:t>
            </w:r>
          </w:p>
          <w:p w:rsidR="00B3389A" w:rsidP="00184873" w:rsidRDefault="00B3389A" w14:paraId="3D7C494B" w14:textId="77777777">
            <w:pPr>
              <w:pStyle w:val="Prrafodelista"/>
              <w:spacing w:line="257" w:lineRule="auto"/>
              <w:ind w:right="567"/>
              <w:jc w:val="both"/>
              <w:rPr>
                <w:rFonts w:ascii="Arial" w:hAnsi="Arial" w:eastAsia="Arial" w:cs="Arial"/>
                <w:b w:val="0"/>
                <w:bCs/>
                <w:sz w:val="20"/>
                <w:szCs w:val="20"/>
              </w:rPr>
            </w:pPr>
          </w:p>
          <w:p w:rsidRPr="0041110C" w:rsidR="0041110C" w:rsidP="003534D3" w:rsidRDefault="00663693" w14:paraId="5D76F4DB" w14:textId="4CB97E85">
            <w:pPr>
              <w:pStyle w:val="Prrafodelista"/>
              <w:spacing w:line="257" w:lineRule="auto"/>
              <w:ind w:left="927" w:right="567"/>
              <w:jc w:val="both"/>
              <w:rPr>
                <w:rFonts w:ascii="Arial" w:hAnsi="Arial" w:eastAsia="Arial" w:cs="Arial"/>
                <w:b w:val="0"/>
                <w:bCs/>
                <w:sz w:val="20"/>
                <w:szCs w:val="20"/>
              </w:rPr>
            </w:pPr>
            <w:r w:rsidRPr="00663693">
              <w:rPr>
                <w:rFonts w:ascii="Arial" w:hAnsi="Arial" w:eastAsia="Arial" w:cs="Arial"/>
                <w:sz w:val="20"/>
                <w:szCs w:val="20"/>
              </w:rPr>
              <w:t xml:space="preserve">Ecuador: </w:t>
            </w:r>
            <w:r w:rsidRPr="0041110C">
              <w:rPr>
                <w:rFonts w:ascii="Arial" w:hAnsi="Arial" w:eastAsia="Arial" w:cs="Arial"/>
                <w:b w:val="0"/>
                <w:bCs/>
                <w:sz w:val="20"/>
                <w:szCs w:val="20"/>
              </w:rPr>
              <w:t xml:space="preserve">en el marco del memorando de entendimiento Invima ARCSA, se atendió visita del ARCSA Ecuador donde se definieron temas de interés como apoyo para el proceso de </w:t>
            </w:r>
            <w:r w:rsidRPr="0041110C" w:rsidR="0041110C">
              <w:rPr>
                <w:rFonts w:ascii="Arial" w:hAnsi="Arial" w:eastAsia="Arial" w:cs="Arial"/>
                <w:b w:val="0"/>
                <w:bCs/>
                <w:sz w:val="20"/>
                <w:szCs w:val="20"/>
              </w:rPr>
              <w:t>reestructuración</w:t>
            </w:r>
            <w:r w:rsidRPr="0041110C">
              <w:rPr>
                <w:rFonts w:ascii="Arial" w:hAnsi="Arial" w:eastAsia="Arial" w:cs="Arial"/>
                <w:b w:val="0"/>
                <w:bCs/>
                <w:sz w:val="20"/>
                <w:szCs w:val="20"/>
              </w:rPr>
              <w:t xml:space="preserve"> del ARCSA y su camino a convertirse en Agencia de Referencia Regional. Así mismo, se han atendido varias solicitudes de la agencia </w:t>
            </w:r>
            <w:r w:rsidRPr="0041110C" w:rsidR="0041110C">
              <w:rPr>
                <w:rFonts w:ascii="Arial" w:hAnsi="Arial" w:eastAsia="Arial" w:cs="Arial"/>
                <w:b w:val="0"/>
                <w:bCs/>
                <w:sz w:val="20"/>
                <w:szCs w:val="20"/>
              </w:rPr>
              <w:t>ecuatoriana</w:t>
            </w:r>
            <w:r w:rsidRPr="0041110C">
              <w:rPr>
                <w:rFonts w:ascii="Arial" w:hAnsi="Arial" w:eastAsia="Arial" w:cs="Arial"/>
                <w:b w:val="0"/>
                <w:bCs/>
                <w:sz w:val="20"/>
                <w:szCs w:val="20"/>
              </w:rPr>
              <w:t xml:space="preserve"> en temas de Medicamentos, Laboratorios, </w:t>
            </w:r>
            <w:r w:rsidRPr="0041110C" w:rsidR="0041110C">
              <w:rPr>
                <w:rFonts w:ascii="Arial" w:hAnsi="Arial" w:eastAsia="Arial" w:cs="Arial"/>
                <w:b w:val="0"/>
                <w:bCs/>
                <w:sz w:val="20"/>
                <w:szCs w:val="20"/>
              </w:rPr>
              <w:t>Cosméticos</w:t>
            </w:r>
            <w:r w:rsidRPr="0041110C">
              <w:rPr>
                <w:rFonts w:ascii="Arial" w:hAnsi="Arial" w:eastAsia="Arial" w:cs="Arial"/>
                <w:b w:val="0"/>
                <w:bCs/>
                <w:sz w:val="20"/>
                <w:szCs w:val="20"/>
              </w:rPr>
              <w:t xml:space="preserve"> y Programa IVC SOA.</w:t>
            </w:r>
          </w:p>
          <w:p w:rsidR="00B3389A" w:rsidP="003534D3" w:rsidRDefault="00B3389A" w14:paraId="03F14C14" w14:textId="28FBC310">
            <w:pPr>
              <w:pStyle w:val="Prrafodelista"/>
              <w:spacing w:line="257" w:lineRule="auto"/>
              <w:ind w:left="927" w:right="567"/>
              <w:jc w:val="both"/>
              <w:rPr>
                <w:rFonts w:ascii="Arial" w:hAnsi="Arial" w:eastAsia="Arial" w:cs="Arial"/>
                <w:b w:val="0"/>
                <w:bCs/>
                <w:sz w:val="20"/>
                <w:szCs w:val="20"/>
              </w:rPr>
            </w:pPr>
            <w:r w:rsidRPr="00B3389A">
              <w:rPr>
                <w:rFonts w:ascii="Arial" w:hAnsi="Arial" w:eastAsia="Arial" w:cs="Arial"/>
                <w:sz w:val="20"/>
                <w:szCs w:val="20"/>
              </w:rPr>
              <w:t>El Salvador:</w:t>
            </w:r>
            <w:r w:rsidRPr="00B3389A">
              <w:rPr>
                <w:rFonts w:ascii="Arial" w:hAnsi="Arial" w:eastAsia="Arial" w:cs="Arial"/>
                <w:b w:val="0"/>
                <w:bCs/>
                <w:sz w:val="20"/>
                <w:szCs w:val="20"/>
              </w:rPr>
              <w:t xml:space="preserve"> La Dirección Nacional de Medicamentos solicitó al Invima presentar su experiencia frente a Estudios clínicos. Así mismo, se llevaron a cabo tres sesiones técnicas para abordar el tema de publicidad de Medicamentos, cosméticos y Dispositivos médicos, en pro del fortalecimiento de la DNM del salvador.</w:t>
            </w:r>
          </w:p>
          <w:p w:rsidR="00D62702" w:rsidP="003534D3" w:rsidRDefault="00D62702" w14:paraId="0B79BA49" w14:textId="77777777">
            <w:pPr>
              <w:pStyle w:val="Prrafodelista"/>
              <w:spacing w:line="257" w:lineRule="auto"/>
              <w:ind w:left="927" w:right="567"/>
              <w:jc w:val="both"/>
              <w:rPr>
                <w:rFonts w:ascii="Arial" w:hAnsi="Arial" w:eastAsia="Arial" w:cs="Arial"/>
                <w:b w:val="0"/>
                <w:bCs/>
                <w:sz w:val="20"/>
                <w:szCs w:val="20"/>
              </w:rPr>
            </w:pPr>
          </w:p>
          <w:p w:rsidRPr="004616C1" w:rsidR="003F0175" w:rsidP="004548E2" w:rsidRDefault="003F0175" w14:paraId="0EDE5FED" w14:textId="1BEF3C62">
            <w:pPr>
              <w:pStyle w:val="Prrafodelista"/>
              <w:numPr>
                <w:ilvl w:val="0"/>
                <w:numId w:val="17"/>
              </w:numPr>
              <w:rPr>
                <w:rFonts w:asciiTheme="majorHAnsi" w:hAnsiTheme="majorHAnsi" w:cstheme="majorHAnsi"/>
                <w:bCs/>
                <w:sz w:val="20"/>
                <w:szCs w:val="20"/>
              </w:rPr>
            </w:pPr>
            <w:r w:rsidRPr="004616C1">
              <w:rPr>
                <w:rFonts w:asciiTheme="majorHAnsi" w:hAnsiTheme="majorHAnsi" w:cstheme="majorHAnsi"/>
                <w:bCs/>
                <w:sz w:val="20"/>
                <w:szCs w:val="20"/>
              </w:rPr>
              <w:t>RESULTADO ITC</w:t>
            </w:r>
          </w:p>
          <w:p w:rsidRPr="00C46556" w:rsidR="003F0175" w:rsidP="003F0175" w:rsidRDefault="003F0175" w14:paraId="0412B136" w14:textId="77777777">
            <w:pPr>
              <w:pStyle w:val="Prrafodelista"/>
              <w:rPr>
                <w:rFonts w:asciiTheme="majorHAnsi" w:hAnsiTheme="majorHAnsi" w:cstheme="majorHAnsi"/>
                <w:bCs/>
                <w:sz w:val="18"/>
                <w:szCs w:val="18"/>
              </w:rPr>
            </w:pPr>
          </w:p>
          <w:p w:rsidRPr="00C53BE1" w:rsidR="00314BD4" w:rsidP="23B7FE5C" w:rsidRDefault="003F0175" w14:paraId="43287892" w14:textId="534AAAF3">
            <w:pPr>
              <w:ind w:left="720" w:right="561"/>
              <w:jc w:val="both"/>
              <w:rPr>
                <w:rFonts w:ascii="Arial" w:hAnsi="Arial" w:eastAsia="Arial" w:cs="Arial"/>
                <w:b w:val="0"/>
                <w:sz w:val="20"/>
                <w:szCs w:val="20"/>
              </w:rPr>
            </w:pPr>
            <w:r w:rsidRPr="23B7FE5C">
              <w:rPr>
                <w:rFonts w:asciiTheme="majorHAnsi" w:hAnsiTheme="majorHAnsi" w:cstheme="majorBidi"/>
                <w:b w:val="0"/>
                <w:color w:val="082974"/>
                <w:sz w:val="20"/>
                <w:szCs w:val="20"/>
              </w:rPr>
              <w:t>En el 2021</w:t>
            </w:r>
            <w:r w:rsidRPr="23B7FE5C" w:rsidR="00F60375">
              <w:rPr>
                <w:rFonts w:asciiTheme="majorHAnsi" w:hAnsiTheme="majorHAnsi" w:cstheme="majorBidi"/>
                <w:b w:val="0"/>
                <w:color w:val="082974"/>
                <w:sz w:val="20"/>
                <w:szCs w:val="20"/>
              </w:rPr>
              <w:t xml:space="preserve"> no se recibieron </w:t>
            </w:r>
            <w:r w:rsidRPr="23B7FE5C">
              <w:rPr>
                <w:rFonts w:asciiTheme="majorHAnsi" w:hAnsiTheme="majorHAnsi" w:cstheme="majorBidi"/>
                <w:b w:val="0"/>
                <w:color w:val="082974"/>
                <w:sz w:val="20"/>
                <w:szCs w:val="20"/>
              </w:rPr>
              <w:t>procesos de ofertas de cursos o becas de nuestros stakeholders</w:t>
            </w:r>
            <w:r w:rsidRPr="23B7FE5C" w:rsidR="00F60375">
              <w:rPr>
                <w:rFonts w:asciiTheme="majorHAnsi" w:hAnsiTheme="majorHAnsi" w:cstheme="majorBidi"/>
                <w:b w:val="0"/>
                <w:color w:val="082974"/>
                <w:sz w:val="20"/>
                <w:szCs w:val="20"/>
              </w:rPr>
              <w:t xml:space="preserve"> </w:t>
            </w:r>
            <w:r w:rsidRPr="23B7FE5C" w:rsidR="008A70BD">
              <w:rPr>
                <w:rFonts w:asciiTheme="majorHAnsi" w:hAnsiTheme="majorHAnsi" w:cstheme="majorBidi"/>
                <w:b w:val="0"/>
                <w:color w:val="082974"/>
                <w:sz w:val="20"/>
                <w:szCs w:val="20"/>
              </w:rPr>
              <w:t>asociados</w:t>
            </w:r>
            <w:r w:rsidRPr="23B7FE5C" w:rsidR="00F60375">
              <w:rPr>
                <w:rFonts w:asciiTheme="majorHAnsi" w:hAnsiTheme="majorHAnsi" w:cstheme="majorBidi"/>
                <w:b w:val="0"/>
                <w:color w:val="082974"/>
                <w:sz w:val="20"/>
                <w:szCs w:val="20"/>
              </w:rPr>
              <w:t xml:space="preserve"> a </w:t>
            </w:r>
            <w:r w:rsidRPr="23B7FE5C" w:rsidR="008A70BD">
              <w:rPr>
                <w:rFonts w:asciiTheme="majorHAnsi" w:hAnsiTheme="majorHAnsi" w:cstheme="majorBidi"/>
                <w:b w:val="0"/>
                <w:color w:val="082974"/>
                <w:sz w:val="20"/>
                <w:szCs w:val="20"/>
              </w:rPr>
              <w:t>la Dirección de Cosméticos</w:t>
            </w:r>
            <w:r w:rsidRPr="23B7FE5C">
              <w:rPr>
                <w:rFonts w:asciiTheme="majorHAnsi" w:hAnsiTheme="majorHAnsi" w:cstheme="majorBidi"/>
                <w:b w:val="0"/>
                <w:color w:val="082974"/>
                <w:sz w:val="20"/>
                <w:szCs w:val="20"/>
              </w:rPr>
              <w:t>.</w:t>
            </w:r>
            <w:r w:rsidRPr="23B7FE5C" w:rsidR="008A70BD">
              <w:rPr>
                <w:rFonts w:asciiTheme="majorHAnsi" w:hAnsiTheme="majorHAnsi" w:cstheme="majorBidi"/>
                <w:b w:val="0"/>
                <w:color w:val="082974"/>
                <w:sz w:val="20"/>
                <w:szCs w:val="20"/>
              </w:rPr>
              <w:t xml:space="preserve"> </w:t>
            </w:r>
            <w:r w:rsidRPr="23B7FE5C">
              <w:rPr>
                <w:rFonts w:asciiTheme="majorHAnsi" w:hAnsiTheme="majorHAnsi" w:cstheme="majorBidi"/>
                <w:b w:val="0"/>
                <w:color w:val="082974"/>
                <w:sz w:val="20"/>
                <w:szCs w:val="20"/>
              </w:rPr>
              <w:t xml:space="preserve">Sin embargo, se compartió con </w:t>
            </w:r>
            <w:r w:rsidRPr="23B7FE5C" w:rsidR="008A70BD">
              <w:rPr>
                <w:rFonts w:asciiTheme="majorHAnsi" w:hAnsiTheme="majorHAnsi" w:cstheme="majorBidi"/>
                <w:b w:val="0"/>
                <w:color w:val="082974"/>
                <w:sz w:val="20"/>
                <w:szCs w:val="20"/>
              </w:rPr>
              <w:t>la Dirección</w:t>
            </w:r>
            <w:r w:rsidRPr="23B7FE5C">
              <w:rPr>
                <w:rFonts w:asciiTheme="majorHAnsi" w:hAnsiTheme="majorHAnsi" w:cstheme="majorBidi"/>
                <w:b w:val="0"/>
                <w:color w:val="082974"/>
                <w:sz w:val="20"/>
                <w:szCs w:val="20"/>
              </w:rPr>
              <w:t xml:space="preserve"> las invitaciones a webinarios abiertos, que apoyan el fortalecimiento de capacidades, </w:t>
            </w:r>
            <w:r w:rsidRPr="23B7FE5C" w:rsidR="006165A2">
              <w:rPr>
                <w:rFonts w:asciiTheme="majorHAnsi" w:hAnsiTheme="majorHAnsi" w:cstheme="majorBidi"/>
                <w:b w:val="0"/>
                <w:color w:val="082974"/>
                <w:sz w:val="20"/>
                <w:szCs w:val="20"/>
              </w:rPr>
              <w:t>en los que se resaltan:</w:t>
            </w:r>
            <w:bookmarkStart w:name="_Hlk82096418" w:id="20"/>
            <w:bookmarkEnd w:id="20"/>
          </w:p>
          <w:p w:rsidRPr="00C53BE1" w:rsidR="007567A7" w:rsidP="00A844B4" w:rsidRDefault="007567A7" w14:paraId="5BC3430B" w14:textId="77777777">
            <w:pPr>
              <w:ind w:left="720" w:right="561"/>
              <w:jc w:val="both"/>
              <w:rPr>
                <w:rFonts w:ascii="Arial" w:hAnsi="Arial" w:eastAsia="Arial" w:cs="Arial"/>
                <w:b w:val="0"/>
                <w:bCs/>
                <w:sz w:val="20"/>
                <w:szCs w:val="20"/>
              </w:rPr>
            </w:pPr>
          </w:p>
          <w:p w:rsidRPr="00C53BE1" w:rsidR="007567A7" w:rsidP="00A844B4" w:rsidRDefault="00902386" w14:paraId="47FD8252" w14:textId="09E1C0BA">
            <w:pPr>
              <w:ind w:left="720" w:right="561"/>
              <w:jc w:val="both"/>
              <w:rPr>
                <w:rFonts w:ascii="Arial" w:hAnsi="Arial" w:eastAsia="Arial" w:cs="Arial"/>
                <w:b w:val="0"/>
                <w:bCs/>
                <w:sz w:val="20"/>
                <w:szCs w:val="20"/>
                <w:lang w:val="es"/>
              </w:rPr>
            </w:pPr>
            <w:r w:rsidRPr="00C53BE1">
              <w:rPr>
                <w:rFonts w:ascii="Arial" w:hAnsi="Arial" w:eastAsia="Arial" w:cs="Arial"/>
                <w:b w:val="0"/>
                <w:bCs/>
                <w:sz w:val="20"/>
                <w:szCs w:val="20"/>
                <w:lang w:val="es"/>
              </w:rPr>
              <w:t xml:space="preserve">Workshop abierto, relacionado con Buenas </w:t>
            </w:r>
            <w:r w:rsidRPr="00C53BE1" w:rsidR="001041AD">
              <w:rPr>
                <w:rFonts w:ascii="Arial" w:hAnsi="Arial" w:eastAsia="Arial" w:cs="Arial"/>
                <w:b w:val="0"/>
                <w:bCs/>
                <w:sz w:val="20"/>
                <w:szCs w:val="20"/>
                <w:lang w:val="es"/>
              </w:rPr>
              <w:t>Prácticas</w:t>
            </w:r>
            <w:r w:rsidRPr="00C53BE1">
              <w:rPr>
                <w:rFonts w:ascii="Arial" w:hAnsi="Arial" w:eastAsia="Arial" w:cs="Arial"/>
                <w:b w:val="0"/>
                <w:bCs/>
                <w:sz w:val="20"/>
                <w:szCs w:val="20"/>
                <w:lang w:val="es"/>
              </w:rPr>
              <w:t xml:space="preserve"> de Laboratorio, que incluye entre otros</w:t>
            </w:r>
            <w:r w:rsidRPr="00C53BE1" w:rsidR="00BD269D">
              <w:rPr>
                <w:rFonts w:ascii="Arial" w:hAnsi="Arial" w:eastAsia="Arial" w:cs="Arial"/>
                <w:b w:val="0"/>
                <w:bCs/>
                <w:sz w:val="20"/>
                <w:szCs w:val="20"/>
                <w:lang w:val="es"/>
              </w:rPr>
              <w:t>, a los asoc</w:t>
            </w:r>
            <w:r w:rsidRPr="00C53BE1" w:rsidR="00B3011A">
              <w:rPr>
                <w:rFonts w:ascii="Arial" w:hAnsi="Arial" w:eastAsia="Arial" w:cs="Arial"/>
                <w:b w:val="0"/>
                <w:bCs/>
                <w:sz w:val="20"/>
                <w:szCs w:val="20"/>
                <w:lang w:val="es"/>
              </w:rPr>
              <w:t>i</w:t>
            </w:r>
            <w:r w:rsidRPr="00C53BE1" w:rsidR="00BD269D">
              <w:rPr>
                <w:rFonts w:ascii="Arial" w:hAnsi="Arial" w:eastAsia="Arial" w:cs="Arial"/>
                <w:b w:val="0"/>
                <w:bCs/>
                <w:sz w:val="20"/>
                <w:szCs w:val="20"/>
                <w:lang w:val="es"/>
              </w:rPr>
              <w:t xml:space="preserve">ados con plaguicidas </w:t>
            </w:r>
            <w:r w:rsidRPr="00C53BE1" w:rsidR="00B3011A">
              <w:rPr>
                <w:rFonts w:ascii="Arial" w:hAnsi="Arial" w:eastAsia="Arial" w:cs="Arial"/>
                <w:b w:val="0"/>
                <w:bCs/>
                <w:sz w:val="20"/>
                <w:szCs w:val="20"/>
                <w:lang w:val="es"/>
              </w:rPr>
              <w:t>– 24 de marzo</w:t>
            </w:r>
            <w:r w:rsidRPr="00C53BE1" w:rsidR="00425694">
              <w:rPr>
                <w:rFonts w:ascii="Arial" w:hAnsi="Arial" w:eastAsia="Arial" w:cs="Arial"/>
                <w:b w:val="0"/>
                <w:bCs/>
                <w:sz w:val="20"/>
                <w:szCs w:val="20"/>
                <w:lang w:val="es"/>
              </w:rPr>
              <w:t>, organizado por China</w:t>
            </w:r>
            <w:r w:rsidRPr="00C53BE1" w:rsidR="00B3011A">
              <w:rPr>
                <w:rFonts w:ascii="Arial" w:hAnsi="Arial" w:eastAsia="Arial" w:cs="Arial"/>
                <w:b w:val="0"/>
                <w:bCs/>
                <w:sz w:val="20"/>
                <w:szCs w:val="20"/>
                <w:lang w:val="es"/>
              </w:rPr>
              <w:t>.</w:t>
            </w:r>
          </w:p>
          <w:p w:rsidR="00314BD4" w:rsidP="00184873" w:rsidRDefault="00314BD4" w14:paraId="64660476" w14:textId="77777777">
            <w:pPr>
              <w:spacing w:line="276" w:lineRule="auto"/>
              <w:ind w:left="567" w:right="567"/>
              <w:jc w:val="both"/>
              <w:rPr>
                <w:rFonts w:asciiTheme="majorHAnsi" w:hAnsiTheme="majorHAnsi" w:cstheme="majorHAnsi"/>
                <w:bCs/>
                <w:sz w:val="20"/>
                <w:szCs w:val="20"/>
              </w:rPr>
            </w:pPr>
          </w:p>
          <w:p w:rsidRPr="00A76E9F" w:rsidR="00A76E9F" w:rsidP="00184873" w:rsidRDefault="00A76E9F" w14:paraId="38C613A3" w14:textId="77777777">
            <w:pPr>
              <w:pStyle w:val="Prrafodelista"/>
              <w:ind w:left="567" w:right="567"/>
              <w:jc w:val="center"/>
              <w:rPr>
                <w:rFonts w:asciiTheme="majorHAnsi" w:hAnsiTheme="majorHAnsi" w:cstheme="majorHAnsi"/>
                <w:bCs/>
                <w:sz w:val="24"/>
                <w:szCs w:val="24"/>
              </w:rPr>
            </w:pPr>
            <w:r w:rsidRPr="00A76E9F">
              <w:rPr>
                <w:rFonts w:asciiTheme="majorHAnsi" w:hAnsiTheme="majorHAnsi" w:cstheme="majorHAnsi"/>
                <w:bCs/>
                <w:sz w:val="24"/>
                <w:szCs w:val="24"/>
              </w:rPr>
              <w:t>NECESIDADES Y OFERTA DE COOPERACIÓN 2022</w:t>
            </w:r>
          </w:p>
          <w:p w:rsidR="00A76E9F" w:rsidP="00184873" w:rsidRDefault="00A76E9F" w14:paraId="55DF712E" w14:textId="77777777">
            <w:pPr>
              <w:spacing w:line="276" w:lineRule="auto"/>
              <w:ind w:left="567" w:right="567"/>
              <w:jc w:val="both"/>
              <w:rPr>
                <w:rFonts w:asciiTheme="majorHAnsi" w:hAnsiTheme="majorHAnsi" w:cstheme="majorHAnsi"/>
                <w:bCs/>
                <w:sz w:val="20"/>
                <w:szCs w:val="20"/>
              </w:rPr>
            </w:pPr>
          </w:p>
          <w:tbl>
            <w:tblPr>
              <w:tblW w:w="8505" w:type="dxa"/>
              <w:tblInd w:w="2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70" w:type="dxa"/>
                <w:bottom w:w="15" w:type="dxa"/>
                <w:right w:w="70" w:type="dxa"/>
              </w:tblCellMar>
              <w:tblLook w:val="04A0" w:firstRow="1" w:lastRow="0" w:firstColumn="1" w:lastColumn="0" w:noHBand="0" w:noVBand="1"/>
            </w:tblPr>
            <w:tblGrid>
              <w:gridCol w:w="1032"/>
              <w:gridCol w:w="2143"/>
              <w:gridCol w:w="2682"/>
              <w:gridCol w:w="2648"/>
            </w:tblGrid>
            <w:tr w:rsidRPr="00A9235D" w:rsidR="001B4B7B" w:rsidTr="73252D64" w14:paraId="2987998C" w14:textId="1C39A138">
              <w:trPr>
                <w:trHeight w:val="464"/>
              </w:trPr>
              <w:tc>
                <w:tcPr>
                  <w:tcW w:w="1032" w:type="dxa"/>
                  <w:shd w:val="clear" w:color="auto" w:fill="FFFFFF" w:themeFill="background1"/>
                  <w:noWrap/>
                  <w:tcMar/>
                  <w:vAlign w:val="center"/>
                  <w:hideMark/>
                </w:tcPr>
                <w:p w:rsidRPr="009F54D6" w:rsidR="001B4B7B" w:rsidP="73252D64" w:rsidRDefault="001B4B7B" w14:paraId="372DFCCD" w14:textId="77777777">
                  <w:pPr>
                    <w:framePr w:hSpace="141" w:wrap="around" w:hAnchor="text" w:vAnchor="text" w:x="-15" w:y="1"/>
                    <w:spacing w:line="240" w:lineRule="auto"/>
                    <w:suppressOverlap/>
                    <w:jc w:val="center"/>
                    <w:rPr>
                      <w:rFonts w:ascii="Arial" w:hAnsi="Arial" w:eastAsia="Arial" w:cs="Arial"/>
                      <w:b w:val="1"/>
                      <w:bCs w:val="1"/>
                      <w:i w:val="0"/>
                      <w:iCs w:val="0"/>
                      <w:color w:val="000000"/>
                      <w:sz w:val="18"/>
                      <w:szCs w:val="18"/>
                      <w:lang w:val="es-CO" w:eastAsia="es-CO"/>
                    </w:rPr>
                  </w:pPr>
                  <w:r w:rsidRPr="73252D64" w:rsidR="4F31E7AE">
                    <w:rPr>
                      <w:rFonts w:ascii="Arial" w:hAnsi="Arial" w:eastAsia="Arial" w:cs="Arial"/>
                      <w:b w:val="1"/>
                      <w:bCs w:val="1"/>
                      <w:i w:val="0"/>
                      <w:iCs w:val="0"/>
                      <w:color w:val="000000"/>
                      <w:sz w:val="18"/>
                      <w:szCs w:val="18"/>
                      <w:lang w:val="es-CO" w:eastAsia="es-CO"/>
                    </w:rPr>
                    <w:t>PAIS</w:t>
                  </w:r>
                </w:p>
              </w:tc>
              <w:tc>
                <w:tcPr>
                  <w:tcW w:w="2143" w:type="dxa"/>
                  <w:shd w:val="clear" w:color="auto" w:fill="FFFFFF" w:themeFill="background1"/>
                  <w:tcMar/>
                  <w:vAlign w:val="center"/>
                  <w:hideMark/>
                </w:tcPr>
                <w:p w:rsidRPr="009F54D6" w:rsidR="001B4B7B" w:rsidP="73252D64" w:rsidRDefault="001B4B7B" w14:paraId="7A480728" w14:textId="77777777">
                  <w:pPr>
                    <w:framePr w:hSpace="141" w:wrap="around" w:hAnchor="text" w:vAnchor="text" w:x="-15" w:y="1"/>
                    <w:spacing w:line="240" w:lineRule="auto"/>
                    <w:suppressOverlap/>
                    <w:jc w:val="center"/>
                    <w:rPr>
                      <w:rFonts w:ascii="Arial" w:hAnsi="Arial" w:eastAsia="Arial" w:cs="Arial"/>
                      <w:b w:val="1"/>
                      <w:bCs w:val="1"/>
                      <w:i w:val="0"/>
                      <w:iCs w:val="0"/>
                      <w:color w:val="000000"/>
                      <w:sz w:val="18"/>
                      <w:szCs w:val="18"/>
                      <w:lang w:val="es-CO" w:eastAsia="es-CO"/>
                    </w:rPr>
                  </w:pPr>
                  <w:r w:rsidRPr="73252D64" w:rsidR="4F31E7AE">
                    <w:rPr>
                      <w:rFonts w:ascii="Arial" w:hAnsi="Arial" w:eastAsia="Arial" w:cs="Arial"/>
                      <w:b w:val="1"/>
                      <w:bCs w:val="1"/>
                      <w:i w:val="0"/>
                      <w:iCs w:val="0"/>
                      <w:color w:val="000000"/>
                      <w:sz w:val="18"/>
                      <w:szCs w:val="18"/>
                      <w:lang w:val="es-CO" w:eastAsia="es-CO"/>
                    </w:rPr>
                    <w:t xml:space="preserve">ENTIDAD </w:t>
                  </w:r>
                  <w:r>
                    <w:br/>
                  </w:r>
                  <w:r w:rsidRPr="73252D64" w:rsidR="4F31E7AE">
                    <w:rPr>
                      <w:rFonts w:ascii="Arial" w:hAnsi="Arial" w:eastAsia="Arial" w:cs="Arial"/>
                      <w:b w:val="1"/>
                      <w:bCs w:val="1"/>
                      <w:i w:val="0"/>
                      <w:iCs w:val="0"/>
                      <w:color w:val="000000"/>
                      <w:sz w:val="18"/>
                      <w:szCs w:val="18"/>
                      <w:lang w:val="es-CO" w:eastAsia="es-CO"/>
                    </w:rPr>
                    <w:t>(Agencia Homologa-Instituto/otro)</w:t>
                  </w:r>
                </w:p>
              </w:tc>
              <w:tc>
                <w:tcPr>
                  <w:tcW w:w="2682" w:type="dxa"/>
                  <w:shd w:val="clear" w:color="auto" w:fill="FFFFFF" w:themeFill="background1"/>
                  <w:tcMar/>
                  <w:vAlign w:val="center"/>
                  <w:hideMark/>
                </w:tcPr>
                <w:p w:rsidRPr="009F54D6" w:rsidR="001B4B7B" w:rsidP="73252D64" w:rsidRDefault="001B4B7B" w14:paraId="38477CB2" w14:textId="77777777">
                  <w:pPr>
                    <w:framePr w:hSpace="141" w:wrap="around" w:hAnchor="text" w:vAnchor="text" w:x="-15" w:y="1"/>
                    <w:spacing w:line="240" w:lineRule="auto"/>
                    <w:suppressOverlap/>
                    <w:jc w:val="center"/>
                    <w:rPr>
                      <w:rFonts w:ascii="Arial" w:hAnsi="Arial" w:eastAsia="Arial" w:cs="Arial"/>
                      <w:b w:val="1"/>
                      <w:bCs w:val="1"/>
                      <w:i w:val="0"/>
                      <w:iCs w:val="0"/>
                      <w:color w:val="000000"/>
                      <w:sz w:val="18"/>
                      <w:szCs w:val="18"/>
                      <w:lang w:val="es-CO" w:eastAsia="es-CO"/>
                    </w:rPr>
                  </w:pPr>
                  <w:r w:rsidRPr="73252D64" w:rsidR="4F31E7AE">
                    <w:rPr>
                      <w:rFonts w:ascii="Arial" w:hAnsi="Arial" w:eastAsia="Arial" w:cs="Arial"/>
                      <w:b w:val="1"/>
                      <w:bCs w:val="1"/>
                      <w:i w:val="0"/>
                      <w:iCs w:val="0"/>
                      <w:color w:val="000000"/>
                      <w:sz w:val="18"/>
                      <w:szCs w:val="18"/>
                      <w:lang w:val="es-CO" w:eastAsia="es-CO"/>
                    </w:rPr>
                    <w:t xml:space="preserve">TEMA </w:t>
                  </w:r>
                  <w:r>
                    <w:br/>
                  </w:r>
                  <w:r w:rsidRPr="73252D64" w:rsidR="4F31E7AE">
                    <w:rPr>
                      <w:rFonts w:ascii="Arial" w:hAnsi="Arial" w:eastAsia="Arial" w:cs="Arial"/>
                      <w:b w:val="1"/>
                      <w:bCs w:val="1"/>
                      <w:i w:val="0"/>
                      <w:iCs w:val="0"/>
                      <w:color w:val="000000"/>
                      <w:sz w:val="18"/>
                      <w:szCs w:val="18"/>
                      <w:lang w:val="es-CO" w:eastAsia="es-CO"/>
                    </w:rPr>
                    <w:t>(Especifique el tema a tratar, incluyendo el grupo que tiene a cargo esta función en la dependencia)</w:t>
                  </w:r>
                </w:p>
              </w:tc>
              <w:tc>
                <w:tcPr>
                  <w:tcW w:w="2648" w:type="dxa"/>
                  <w:shd w:val="clear" w:color="auto" w:fill="FFFFFF" w:themeFill="background1"/>
                  <w:tcMar/>
                  <w:vAlign w:val="center"/>
                </w:tcPr>
                <w:p w:rsidRPr="00A9235D" w:rsidR="001B4B7B" w:rsidP="73252D64" w:rsidRDefault="000254F0" w14:paraId="69EAAFCB" w14:textId="6AB1C8D9">
                  <w:pPr>
                    <w:framePr w:hSpace="141" w:wrap="around" w:hAnchor="text" w:vAnchor="text" w:x="-15" w:y="1"/>
                    <w:spacing w:line="240" w:lineRule="auto"/>
                    <w:suppressOverlap/>
                    <w:jc w:val="center"/>
                    <w:rPr>
                      <w:rFonts w:ascii="Arial" w:hAnsi="Arial" w:eastAsia="Arial" w:cs="Arial"/>
                      <w:b w:val="1"/>
                      <w:bCs w:val="1"/>
                      <w:i w:val="0"/>
                      <w:iCs w:val="0"/>
                      <w:color w:val="000000"/>
                      <w:sz w:val="18"/>
                      <w:szCs w:val="18"/>
                      <w:lang w:val="es-CO" w:eastAsia="es-CO"/>
                    </w:rPr>
                  </w:pPr>
                  <w:r w:rsidRPr="73252D64" w:rsidR="3F6B45A8">
                    <w:rPr>
                      <w:rFonts w:ascii="Arial" w:hAnsi="Arial" w:eastAsia="Arial" w:cs="Arial"/>
                      <w:b w:val="1"/>
                      <w:bCs w:val="1"/>
                      <w:i w:val="0"/>
                      <w:iCs w:val="0"/>
                      <w:color w:val="000000"/>
                      <w:sz w:val="18"/>
                      <w:szCs w:val="18"/>
                      <w:lang w:val="es-CO" w:eastAsia="es-CO"/>
                    </w:rPr>
                    <w:t>OBSERVACIONES OAI</w:t>
                  </w:r>
                </w:p>
              </w:tc>
            </w:tr>
            <w:tr w:rsidRPr="00A9235D" w:rsidR="00C806C0" w:rsidTr="73252D64" w14:paraId="0A4E5742" w14:textId="77777777">
              <w:trPr>
                <w:trHeight w:val="508"/>
              </w:trPr>
              <w:tc>
                <w:tcPr>
                  <w:tcW w:w="1032" w:type="dxa"/>
                  <w:shd w:val="clear" w:color="auto" w:fill="B8CCE4"/>
                  <w:noWrap/>
                  <w:tcMar/>
                  <w:vAlign w:val="center"/>
                  <w:hideMark/>
                </w:tcPr>
                <w:p w:rsidRPr="009F54D6" w:rsidR="00C806C0" w:rsidP="73252D64" w:rsidRDefault="00C806C0" w14:paraId="7BBCB55C" w14:textId="77777777">
                  <w:pPr>
                    <w:framePr w:hSpace="141" w:wrap="around" w:hAnchor="text" w:vAnchor="text" w:x="-15" w:y="1"/>
                    <w:spacing w:line="240" w:lineRule="auto"/>
                    <w:suppressOverlap/>
                    <w:rPr>
                      <w:rFonts w:ascii="Arial" w:hAnsi="Arial" w:eastAsia="Arial" w:cs="Arial"/>
                      <w:b w:val="1"/>
                      <w:bCs w:val="1"/>
                      <w:i w:val="0"/>
                      <w:iCs w:val="0"/>
                      <w:color w:val="000000"/>
                      <w:sz w:val="18"/>
                      <w:szCs w:val="18"/>
                      <w:lang w:val="es-CO" w:eastAsia="es-CO"/>
                    </w:rPr>
                  </w:pPr>
                  <w:r w:rsidRPr="73252D64" w:rsidR="66A83955">
                    <w:rPr>
                      <w:rFonts w:ascii="Arial" w:hAnsi="Arial" w:eastAsia="Arial" w:cs="Arial"/>
                      <w:b w:val="1"/>
                      <w:bCs w:val="1"/>
                      <w:i w:val="0"/>
                      <w:iCs w:val="0"/>
                      <w:color w:val="000000"/>
                      <w:sz w:val="18"/>
                      <w:szCs w:val="18"/>
                      <w:lang w:val="es-CO" w:eastAsia="es-CO"/>
                    </w:rPr>
                    <w:t>CHILE</w:t>
                  </w:r>
                </w:p>
              </w:tc>
              <w:tc>
                <w:tcPr>
                  <w:tcW w:w="2143" w:type="dxa"/>
                  <w:shd w:val="clear" w:color="auto" w:fill="B8CCE4"/>
                  <w:noWrap/>
                  <w:tcMar/>
                  <w:vAlign w:val="center"/>
                  <w:hideMark/>
                </w:tcPr>
                <w:p w:rsidRPr="009F54D6" w:rsidR="00C806C0" w:rsidP="73252D64" w:rsidRDefault="00C806C0" w14:paraId="11867FC3" w14:textId="77777777">
                  <w:pPr>
                    <w:framePr w:hSpace="141" w:wrap="around" w:hAnchor="text" w:vAnchor="text" w:x="-15" w:y="1"/>
                    <w:spacing w:line="240" w:lineRule="auto"/>
                    <w:suppressOverlap/>
                    <w:rPr>
                      <w:rFonts w:ascii="Arial" w:hAnsi="Arial" w:eastAsia="Arial" w:cs="Arial"/>
                      <w:b w:val="1"/>
                      <w:bCs w:val="1"/>
                      <w:i w:val="0"/>
                      <w:iCs w:val="0"/>
                      <w:color w:val="000000"/>
                      <w:sz w:val="18"/>
                      <w:szCs w:val="18"/>
                      <w:lang w:val="es-CO" w:eastAsia="es-CO"/>
                    </w:rPr>
                  </w:pPr>
                  <w:r w:rsidRPr="73252D64" w:rsidR="66A83955">
                    <w:rPr>
                      <w:rFonts w:ascii="Arial" w:hAnsi="Arial" w:eastAsia="Arial" w:cs="Arial"/>
                      <w:b w:val="1"/>
                      <w:bCs w:val="1"/>
                      <w:i w:val="0"/>
                      <w:iCs w:val="0"/>
                      <w:color w:val="000000"/>
                      <w:sz w:val="18"/>
                      <w:szCs w:val="18"/>
                      <w:lang w:val="es-CO" w:eastAsia="es-CO"/>
                    </w:rPr>
                    <w:t>ANAMED</w:t>
                  </w:r>
                </w:p>
              </w:tc>
              <w:tc>
                <w:tcPr>
                  <w:tcW w:w="2682" w:type="dxa"/>
                  <w:shd w:val="clear" w:color="auto" w:fill="B8CCE4"/>
                  <w:tcMar/>
                  <w:vAlign w:val="center"/>
                  <w:hideMark/>
                </w:tcPr>
                <w:p w:rsidRPr="009F54D6" w:rsidR="00C806C0" w:rsidP="73252D64" w:rsidRDefault="00C806C0" w14:paraId="6FE020B2" w14:textId="77777777">
                  <w:pPr>
                    <w:framePr w:hSpace="141" w:wrap="around" w:hAnchor="text" w:vAnchor="text" w:x="-15" w:y="1"/>
                    <w:spacing w:line="240" w:lineRule="auto"/>
                    <w:suppressOverlap/>
                    <w:jc w:val="both"/>
                    <w:rPr>
                      <w:rFonts w:ascii="Arial" w:hAnsi="Arial" w:eastAsia="Arial" w:cs="Arial"/>
                      <w:b w:val="0"/>
                      <w:bCs w:val="0"/>
                      <w:i w:val="0"/>
                      <w:iCs w:val="0"/>
                      <w:color w:val="000000"/>
                      <w:sz w:val="18"/>
                      <w:szCs w:val="18"/>
                      <w:lang w:val="es-CO" w:eastAsia="es-CO"/>
                    </w:rPr>
                  </w:pPr>
                  <w:r w:rsidRPr="73252D64" w:rsidR="66A83955">
                    <w:rPr>
                      <w:rFonts w:ascii="Arial" w:hAnsi="Arial" w:eastAsia="Arial" w:cs="Arial"/>
                      <w:b w:val="0"/>
                      <w:bCs w:val="0"/>
                      <w:i w:val="0"/>
                      <w:iCs w:val="0"/>
                      <w:color w:val="000000"/>
                      <w:sz w:val="18"/>
                      <w:szCs w:val="18"/>
                      <w:lang w:val="es-CO" w:eastAsia="es-CO"/>
                    </w:rPr>
                    <w:t xml:space="preserve">Legislación de Productos </w:t>
                  </w:r>
                  <w:proofErr w:type="spellStart"/>
                  <w:r w:rsidRPr="73252D64" w:rsidR="66A83955">
                    <w:rPr>
                      <w:rFonts w:ascii="Arial" w:hAnsi="Arial" w:eastAsia="Arial" w:cs="Arial"/>
                      <w:b w:val="0"/>
                      <w:bCs w:val="0"/>
                      <w:i w:val="0"/>
                      <w:iCs w:val="0"/>
                      <w:color w:val="000000"/>
                      <w:sz w:val="18"/>
                      <w:szCs w:val="18"/>
                      <w:lang w:val="es-CO" w:eastAsia="es-CO"/>
                    </w:rPr>
                    <w:t>Domisanitarios</w:t>
                  </w:r>
                  <w:proofErr w:type="spellEnd"/>
                  <w:r w:rsidRPr="73252D64" w:rsidR="66A83955">
                    <w:rPr>
                      <w:rFonts w:ascii="Arial" w:hAnsi="Arial" w:eastAsia="Arial" w:cs="Arial"/>
                      <w:b w:val="0"/>
                      <w:bCs w:val="0"/>
                      <w:i w:val="0"/>
                      <w:iCs w:val="0"/>
                      <w:color w:val="000000"/>
                      <w:sz w:val="18"/>
                      <w:szCs w:val="18"/>
                      <w:lang w:val="es-CO" w:eastAsia="es-CO"/>
                    </w:rPr>
                    <w:t xml:space="preserve"> (Desinfectantes): Registro de Establecimientos, Productos, </w:t>
                  </w:r>
                  <w:proofErr w:type="spellStart"/>
                  <w:r w:rsidRPr="73252D64" w:rsidR="66A83955">
                    <w:rPr>
                      <w:rFonts w:ascii="Arial" w:hAnsi="Arial" w:eastAsia="Arial" w:cs="Arial"/>
                      <w:b w:val="0"/>
                      <w:bCs w:val="0"/>
                      <w:i w:val="0"/>
                      <w:iCs w:val="0"/>
                      <w:color w:val="000000"/>
                      <w:sz w:val="18"/>
                      <w:szCs w:val="18"/>
                      <w:lang w:val="es-CO" w:eastAsia="es-CO"/>
                    </w:rPr>
                    <w:t>Domisanitarios</w:t>
                  </w:r>
                  <w:proofErr w:type="spellEnd"/>
                  <w:r w:rsidRPr="73252D64" w:rsidR="66A83955">
                    <w:rPr>
                      <w:rFonts w:ascii="Arial" w:hAnsi="Arial" w:eastAsia="Arial" w:cs="Arial"/>
                      <w:b w:val="0"/>
                      <w:bCs w:val="0"/>
                      <w:i w:val="0"/>
                      <w:iCs w:val="0"/>
                      <w:color w:val="000000"/>
                      <w:sz w:val="18"/>
                      <w:szCs w:val="18"/>
                      <w:lang w:val="es-CO" w:eastAsia="es-CO"/>
                    </w:rPr>
                    <w:t xml:space="preserve"> a base de bacterias, Estudios soportes exigidos para justificación de proclamas, entre otros.</w:t>
                  </w:r>
                </w:p>
              </w:tc>
              <w:tc>
                <w:tcPr>
                  <w:tcW w:w="2648" w:type="dxa"/>
                  <w:tcMar/>
                </w:tcPr>
                <w:p w:rsidRPr="009F54D6" w:rsidR="00C806C0" w:rsidP="73252D64" w:rsidRDefault="00C806C0" w14:paraId="04534A19" w14:textId="16F19761">
                  <w:pPr>
                    <w:framePr w:hSpace="141" w:wrap="around" w:hAnchor="text" w:vAnchor="text" w:x="-15" w:y="1"/>
                    <w:spacing w:line="240" w:lineRule="auto"/>
                    <w:suppressOverlap/>
                    <w:rPr>
                      <w:rFonts w:ascii="Arial" w:hAnsi="Arial" w:eastAsia="Arial" w:cs="Arial"/>
                      <w:b w:val="0"/>
                      <w:bCs w:val="0"/>
                      <w:i w:val="0"/>
                      <w:iCs w:val="0"/>
                      <w:color w:val="auto"/>
                      <w:sz w:val="18"/>
                      <w:szCs w:val="18"/>
                      <w:lang w:val="es-CO" w:eastAsia="es-CO"/>
                    </w:rPr>
                  </w:pPr>
                  <w:r w:rsidRPr="73252D64" w:rsidR="66A83955">
                    <w:rPr>
                      <w:rFonts w:ascii="Arial" w:hAnsi="Arial" w:eastAsia="Arial" w:cs="Arial"/>
                      <w:b w:val="0"/>
                      <w:bCs w:val="0"/>
                      <w:i w:val="0"/>
                      <w:iCs w:val="0"/>
                      <w:color w:val="auto"/>
                      <w:sz w:val="18"/>
                      <w:szCs w:val="18"/>
                      <w:lang w:val="es-CO" w:eastAsia="es-CO"/>
                    </w:rPr>
                    <w:t xml:space="preserve">En atención a la necesidad 2021 ya se cuenta con la legislación de productos </w:t>
                  </w:r>
                  <w:proofErr w:type="spellStart"/>
                  <w:r w:rsidRPr="73252D64" w:rsidR="66A83955">
                    <w:rPr>
                      <w:rFonts w:ascii="Arial" w:hAnsi="Arial" w:eastAsia="Arial" w:cs="Arial"/>
                      <w:b w:val="0"/>
                      <w:bCs w:val="0"/>
                      <w:i w:val="0"/>
                      <w:iCs w:val="0"/>
                      <w:color w:val="auto"/>
                      <w:sz w:val="18"/>
                      <w:szCs w:val="18"/>
                      <w:lang w:val="es-CO" w:eastAsia="es-CO"/>
                    </w:rPr>
                    <w:t>domisanitarios</w:t>
                  </w:r>
                  <w:proofErr w:type="spellEnd"/>
                  <w:r w:rsidRPr="73252D64" w:rsidR="66A83955">
                    <w:rPr>
                      <w:rFonts w:ascii="Arial" w:hAnsi="Arial" w:eastAsia="Arial" w:cs="Arial"/>
                      <w:b w:val="0"/>
                      <w:bCs w:val="0"/>
                      <w:i w:val="0"/>
                      <w:iCs w:val="0"/>
                      <w:color w:val="auto"/>
                      <w:sz w:val="18"/>
                      <w:szCs w:val="18"/>
                      <w:lang w:val="es-CO" w:eastAsia="es-CO"/>
                    </w:rPr>
                    <w:t>, se encuentra pendiente definir la temática para la sesión virtual – Esta norma es MERCOSUR, por lo que la norma chilena es la misma norma ya compartida por ANMAT de Argentina.</w:t>
                  </w:r>
                </w:p>
              </w:tc>
            </w:tr>
            <w:tr w:rsidRPr="00A9235D" w:rsidR="00C806C0" w:rsidTr="73252D64" w14:paraId="52D313EA" w14:textId="77777777">
              <w:trPr>
                <w:trHeight w:val="588"/>
              </w:trPr>
              <w:tc>
                <w:tcPr>
                  <w:tcW w:w="1032" w:type="dxa"/>
                  <w:shd w:val="clear" w:color="auto" w:fill="B8CCE4"/>
                  <w:noWrap/>
                  <w:tcMar/>
                  <w:vAlign w:val="center"/>
                  <w:hideMark/>
                </w:tcPr>
                <w:p w:rsidRPr="009F54D6" w:rsidR="00C806C0" w:rsidP="73252D64" w:rsidRDefault="00C806C0" w14:paraId="7A763EF6" w14:textId="77777777">
                  <w:pPr>
                    <w:framePr w:hSpace="141" w:wrap="around" w:hAnchor="text" w:vAnchor="text" w:x="-15" w:y="1"/>
                    <w:spacing w:line="240" w:lineRule="auto"/>
                    <w:suppressOverlap/>
                    <w:rPr>
                      <w:rFonts w:ascii="Arial" w:hAnsi="Arial" w:eastAsia="Arial" w:cs="Arial"/>
                      <w:b w:val="1"/>
                      <w:bCs w:val="1"/>
                      <w:i w:val="0"/>
                      <w:iCs w:val="0"/>
                      <w:color w:val="000000"/>
                      <w:sz w:val="18"/>
                      <w:szCs w:val="18"/>
                      <w:lang w:val="es-CO" w:eastAsia="es-CO"/>
                    </w:rPr>
                  </w:pPr>
                  <w:r w:rsidRPr="73252D64" w:rsidR="66A83955">
                    <w:rPr>
                      <w:rFonts w:ascii="Arial" w:hAnsi="Arial" w:eastAsia="Arial" w:cs="Arial"/>
                      <w:b w:val="1"/>
                      <w:bCs w:val="1"/>
                      <w:i w:val="0"/>
                      <w:iCs w:val="0"/>
                      <w:color w:val="000000"/>
                      <w:sz w:val="18"/>
                      <w:szCs w:val="18"/>
                      <w:lang w:val="es-CO" w:eastAsia="es-CO"/>
                    </w:rPr>
                    <w:t>ESPAÑA</w:t>
                  </w:r>
                </w:p>
              </w:tc>
              <w:tc>
                <w:tcPr>
                  <w:tcW w:w="2143" w:type="dxa"/>
                  <w:shd w:val="clear" w:color="auto" w:fill="B8CCE4"/>
                  <w:noWrap/>
                  <w:tcMar/>
                  <w:vAlign w:val="center"/>
                  <w:hideMark/>
                </w:tcPr>
                <w:p w:rsidRPr="009F54D6" w:rsidR="00C806C0" w:rsidP="73252D64" w:rsidRDefault="00C806C0" w14:paraId="255A6838" w14:textId="77777777">
                  <w:pPr>
                    <w:framePr w:hSpace="141" w:wrap="around" w:hAnchor="text" w:vAnchor="text" w:x="-15" w:y="1"/>
                    <w:spacing w:line="240" w:lineRule="auto"/>
                    <w:suppressOverlap/>
                    <w:rPr>
                      <w:rFonts w:ascii="Arial" w:hAnsi="Arial" w:eastAsia="Arial" w:cs="Arial"/>
                      <w:b w:val="1"/>
                      <w:bCs w:val="1"/>
                      <w:i w:val="0"/>
                      <w:iCs w:val="0"/>
                      <w:color w:val="000000"/>
                      <w:sz w:val="18"/>
                      <w:szCs w:val="18"/>
                      <w:lang w:val="es-CO" w:eastAsia="es-CO"/>
                    </w:rPr>
                  </w:pPr>
                  <w:r w:rsidRPr="73252D64" w:rsidR="66A83955">
                    <w:rPr>
                      <w:rFonts w:ascii="Arial" w:hAnsi="Arial" w:eastAsia="Arial" w:cs="Arial"/>
                      <w:b w:val="1"/>
                      <w:bCs w:val="1"/>
                      <w:i w:val="0"/>
                      <w:iCs w:val="0"/>
                      <w:color w:val="000000"/>
                      <w:sz w:val="18"/>
                      <w:szCs w:val="18"/>
                      <w:lang w:val="es-CO" w:eastAsia="es-CO"/>
                    </w:rPr>
                    <w:t>MINISTERIO DE SANIDAD</w:t>
                  </w:r>
                </w:p>
              </w:tc>
              <w:tc>
                <w:tcPr>
                  <w:tcW w:w="2682" w:type="dxa"/>
                  <w:shd w:val="clear" w:color="auto" w:fill="B8CCE4"/>
                  <w:tcMar/>
                  <w:vAlign w:val="center"/>
                  <w:hideMark/>
                </w:tcPr>
                <w:p w:rsidRPr="009F54D6" w:rsidR="00C806C0" w:rsidP="73252D64" w:rsidRDefault="00C806C0" w14:paraId="185CE1C5" w14:textId="77777777">
                  <w:pPr>
                    <w:framePr w:hSpace="141" w:wrap="around" w:hAnchor="text" w:vAnchor="text" w:x="-15" w:y="1"/>
                    <w:spacing w:line="240" w:lineRule="auto"/>
                    <w:suppressOverlap/>
                    <w:jc w:val="both"/>
                    <w:rPr>
                      <w:rFonts w:ascii="Arial" w:hAnsi="Arial" w:eastAsia="Arial" w:cs="Arial"/>
                      <w:b w:val="0"/>
                      <w:bCs w:val="0"/>
                      <w:i w:val="0"/>
                      <w:iCs w:val="0"/>
                      <w:color w:val="000000"/>
                      <w:sz w:val="18"/>
                      <w:szCs w:val="18"/>
                      <w:lang w:val="es-CO" w:eastAsia="es-CO"/>
                    </w:rPr>
                  </w:pPr>
                  <w:r w:rsidRPr="73252D64" w:rsidR="66A83955">
                    <w:rPr>
                      <w:rFonts w:ascii="Arial" w:hAnsi="Arial" w:eastAsia="Arial" w:cs="Arial"/>
                      <w:b w:val="0"/>
                      <w:bCs w:val="0"/>
                      <w:i w:val="0"/>
                      <w:iCs w:val="0"/>
                      <w:color w:val="000000"/>
                      <w:sz w:val="18"/>
                      <w:szCs w:val="18"/>
                      <w:lang w:val="es-CO" w:eastAsia="es-CO"/>
                    </w:rPr>
                    <w:t xml:space="preserve">Ensayos de eficacia bactericida exigidos para el registro de pesticidas usados en el hogar (Ensayos cuantitativos para la evaluación de la actividad bactericida) y para el registro de toallitas desinfectantes de uso en el hogar (Ensayos de eficacia de actividad bactericida y </w:t>
                  </w:r>
                  <w:proofErr w:type="spellStart"/>
                  <w:r w:rsidRPr="73252D64" w:rsidR="66A83955">
                    <w:rPr>
                      <w:rFonts w:ascii="Arial" w:hAnsi="Arial" w:eastAsia="Arial" w:cs="Arial"/>
                      <w:b w:val="0"/>
                      <w:bCs w:val="0"/>
                      <w:i w:val="0"/>
                      <w:iCs w:val="0"/>
                      <w:color w:val="000000"/>
                      <w:sz w:val="18"/>
                      <w:szCs w:val="18"/>
                      <w:lang w:val="es-CO" w:eastAsia="es-CO"/>
                    </w:rPr>
                    <w:t>levuricida</w:t>
                  </w:r>
                  <w:proofErr w:type="spellEnd"/>
                  <w:r w:rsidRPr="73252D64" w:rsidR="66A83955">
                    <w:rPr>
                      <w:rFonts w:ascii="Arial" w:hAnsi="Arial" w:eastAsia="Arial" w:cs="Arial"/>
                      <w:b w:val="0"/>
                      <w:bCs w:val="0"/>
                      <w:i w:val="0"/>
                      <w:iCs w:val="0"/>
                      <w:color w:val="000000"/>
                      <w:sz w:val="18"/>
                      <w:szCs w:val="18"/>
                      <w:lang w:val="es-CO" w:eastAsia="es-CO"/>
                    </w:rPr>
                    <w:t xml:space="preserve"> en superficies no porosas)</w:t>
                  </w:r>
                </w:p>
              </w:tc>
              <w:tc>
                <w:tcPr>
                  <w:tcW w:w="2648" w:type="dxa"/>
                  <w:tcMar/>
                </w:tcPr>
                <w:p w:rsidRPr="009F54D6" w:rsidR="00C806C0" w:rsidP="73252D64" w:rsidRDefault="15940FA6" w14:paraId="3E4E0999" w14:textId="597A93DF">
                  <w:pPr>
                    <w:framePr w:hSpace="141" w:wrap="around" w:hAnchor="text" w:vAnchor="text" w:x="-15" w:y="1"/>
                    <w:spacing w:line="240" w:lineRule="auto"/>
                    <w:suppressOverlap/>
                    <w:rPr>
                      <w:rFonts w:ascii="Arial" w:hAnsi="Arial" w:eastAsia="Arial" w:cs="Arial"/>
                      <w:b w:val="0"/>
                      <w:bCs w:val="0"/>
                      <w:i w:val="0"/>
                      <w:iCs w:val="0"/>
                      <w:color w:val="auto"/>
                      <w:sz w:val="18"/>
                      <w:szCs w:val="18"/>
                      <w:lang w:val="es-CO" w:eastAsia="es-CO"/>
                    </w:rPr>
                  </w:pPr>
                  <w:r w:rsidRPr="73252D64" w:rsidR="4FA39541">
                    <w:rPr>
                      <w:rFonts w:ascii="Arial" w:hAnsi="Arial" w:eastAsia="Arial" w:cs="Arial"/>
                      <w:b w:val="0"/>
                      <w:bCs w:val="0"/>
                      <w:i w:val="0"/>
                      <w:iCs w:val="0"/>
                      <w:color w:val="auto"/>
                      <w:sz w:val="18"/>
                      <w:szCs w:val="18"/>
                      <w:lang w:val="es-CO" w:eastAsia="es-CO"/>
                    </w:rPr>
                    <w:t xml:space="preserve">Ok – Prioridad 2 - Intercambio de Experiencias </w:t>
                  </w:r>
                </w:p>
              </w:tc>
            </w:tr>
            <w:tr w:rsidRPr="00A9235D" w:rsidR="00C806C0" w:rsidTr="73252D64" w14:paraId="2D37E7B6" w14:textId="77777777">
              <w:trPr>
                <w:trHeight w:val="588"/>
              </w:trPr>
              <w:tc>
                <w:tcPr>
                  <w:tcW w:w="1032" w:type="dxa"/>
                  <w:shd w:val="clear" w:color="auto" w:fill="B8CCE4"/>
                  <w:noWrap/>
                  <w:tcMar/>
                  <w:vAlign w:val="center"/>
                  <w:hideMark/>
                </w:tcPr>
                <w:p w:rsidRPr="009F54D6" w:rsidR="00C806C0" w:rsidP="73252D64" w:rsidRDefault="00C806C0" w14:paraId="06AFCFFA" w14:textId="77777777">
                  <w:pPr>
                    <w:framePr w:hSpace="141" w:wrap="around" w:hAnchor="text" w:vAnchor="text" w:x="-15" w:y="1"/>
                    <w:spacing w:line="240" w:lineRule="auto"/>
                    <w:suppressOverlap/>
                    <w:rPr>
                      <w:rFonts w:ascii="Arial" w:hAnsi="Arial" w:eastAsia="Arial" w:cs="Arial"/>
                      <w:b w:val="1"/>
                      <w:bCs w:val="1"/>
                      <w:i w:val="0"/>
                      <w:iCs w:val="0"/>
                      <w:color w:val="000000"/>
                      <w:sz w:val="18"/>
                      <w:szCs w:val="18"/>
                      <w:lang w:val="es-CO" w:eastAsia="es-CO"/>
                    </w:rPr>
                  </w:pPr>
                  <w:r w:rsidRPr="73252D64" w:rsidR="66A83955">
                    <w:rPr>
                      <w:rFonts w:ascii="Arial" w:hAnsi="Arial" w:eastAsia="Arial" w:cs="Arial"/>
                      <w:b w:val="1"/>
                      <w:bCs w:val="1"/>
                      <w:i w:val="0"/>
                      <w:iCs w:val="0"/>
                      <w:color w:val="000000"/>
                      <w:sz w:val="18"/>
                      <w:szCs w:val="18"/>
                      <w:lang w:val="es-CO" w:eastAsia="es-CO"/>
                    </w:rPr>
                    <w:t>CHILE</w:t>
                  </w:r>
                </w:p>
              </w:tc>
              <w:tc>
                <w:tcPr>
                  <w:tcW w:w="2143" w:type="dxa"/>
                  <w:shd w:val="clear" w:color="auto" w:fill="B8CCE4"/>
                  <w:noWrap/>
                  <w:tcMar/>
                  <w:vAlign w:val="center"/>
                  <w:hideMark/>
                </w:tcPr>
                <w:p w:rsidRPr="009F54D6" w:rsidR="00C806C0" w:rsidP="73252D64" w:rsidRDefault="00C806C0" w14:paraId="21CA66BD" w14:textId="77777777">
                  <w:pPr>
                    <w:framePr w:hSpace="141" w:wrap="around" w:hAnchor="text" w:vAnchor="text" w:x="-15" w:y="1"/>
                    <w:spacing w:line="240" w:lineRule="auto"/>
                    <w:suppressOverlap/>
                    <w:rPr>
                      <w:rFonts w:ascii="Arial" w:hAnsi="Arial" w:eastAsia="Arial" w:cs="Arial"/>
                      <w:b w:val="1"/>
                      <w:bCs w:val="1"/>
                      <w:i w:val="0"/>
                      <w:iCs w:val="0"/>
                      <w:color w:val="000000"/>
                      <w:sz w:val="18"/>
                      <w:szCs w:val="18"/>
                      <w:lang w:val="es-CO" w:eastAsia="es-CO"/>
                    </w:rPr>
                  </w:pPr>
                  <w:r w:rsidRPr="73252D64" w:rsidR="66A83955">
                    <w:rPr>
                      <w:rFonts w:ascii="Arial" w:hAnsi="Arial" w:eastAsia="Arial" w:cs="Arial"/>
                      <w:b w:val="1"/>
                      <w:bCs w:val="1"/>
                      <w:i w:val="0"/>
                      <w:iCs w:val="0"/>
                      <w:color w:val="000000"/>
                      <w:sz w:val="18"/>
                      <w:szCs w:val="18"/>
                      <w:lang w:val="es-CO" w:eastAsia="es-CO"/>
                    </w:rPr>
                    <w:t>ANAMED</w:t>
                  </w:r>
                </w:p>
              </w:tc>
              <w:tc>
                <w:tcPr>
                  <w:tcW w:w="2682" w:type="dxa"/>
                  <w:shd w:val="clear" w:color="auto" w:fill="B8CCE4"/>
                  <w:tcMar/>
                  <w:vAlign w:val="center"/>
                  <w:hideMark/>
                </w:tcPr>
                <w:p w:rsidRPr="009F54D6" w:rsidR="00C806C0" w:rsidP="73252D64" w:rsidRDefault="00C806C0" w14:paraId="6CD42DFC" w14:textId="36301E36">
                  <w:pPr>
                    <w:framePr w:hSpace="141" w:wrap="around" w:hAnchor="text" w:vAnchor="text" w:x="-15" w:y="1"/>
                    <w:spacing w:line="240" w:lineRule="auto"/>
                    <w:suppressOverlap/>
                    <w:jc w:val="both"/>
                    <w:rPr>
                      <w:rFonts w:ascii="Arial" w:hAnsi="Arial" w:eastAsia="Arial" w:cs="Arial"/>
                      <w:b w:val="0"/>
                      <w:bCs w:val="0"/>
                      <w:i w:val="0"/>
                      <w:iCs w:val="0"/>
                      <w:color w:val="000000"/>
                      <w:sz w:val="18"/>
                      <w:szCs w:val="18"/>
                      <w:lang w:val="es-CO" w:eastAsia="es-CO"/>
                    </w:rPr>
                  </w:pPr>
                  <w:r w:rsidRPr="73252D64" w:rsidR="66A83955">
                    <w:rPr>
                      <w:rFonts w:ascii="Arial" w:hAnsi="Arial" w:eastAsia="Arial" w:cs="Arial"/>
                      <w:b w:val="0"/>
                      <w:bCs w:val="0"/>
                      <w:i w:val="0"/>
                      <w:iCs w:val="0"/>
                      <w:color w:val="000000"/>
                      <w:sz w:val="18"/>
                      <w:szCs w:val="18"/>
                      <w:lang w:val="es-CO" w:eastAsia="es-CO"/>
                    </w:rPr>
                    <w:t xml:space="preserve">Buenas prácticas de almacenamiento productos </w:t>
                  </w:r>
                  <w:r w:rsidRPr="73252D64" w:rsidR="66A83955">
                    <w:rPr>
                      <w:rFonts w:ascii="Arial" w:hAnsi="Arial" w:eastAsia="Arial" w:cs="Arial"/>
                      <w:b w:val="0"/>
                      <w:bCs w:val="0"/>
                      <w:i w:val="0"/>
                      <w:iCs w:val="0"/>
                      <w:color w:val="000000"/>
                      <w:sz w:val="18"/>
                      <w:szCs w:val="18"/>
                      <w:lang w:val="es-CO" w:eastAsia="es-CO"/>
                    </w:rPr>
                    <w:t>cosméticos</w:t>
                  </w:r>
                </w:p>
              </w:tc>
              <w:tc>
                <w:tcPr>
                  <w:tcW w:w="2648" w:type="dxa"/>
                  <w:tcMar/>
                </w:tcPr>
                <w:p w:rsidRPr="009F54D6" w:rsidR="00C806C0" w:rsidP="73252D64" w:rsidRDefault="00831C03" w14:paraId="22F507C5" w14:textId="3350256B">
                  <w:pPr>
                    <w:framePr w:hSpace="141" w:wrap="around" w:hAnchor="text" w:vAnchor="text" w:x="-15" w:y="1"/>
                    <w:spacing w:line="240" w:lineRule="auto"/>
                    <w:suppressOverlap/>
                    <w:rPr>
                      <w:rFonts w:ascii="Arial" w:hAnsi="Arial" w:eastAsia="Arial" w:cs="Arial"/>
                      <w:b w:val="0"/>
                      <w:bCs w:val="0"/>
                      <w:i w:val="0"/>
                      <w:iCs w:val="0"/>
                      <w:color w:val="auto"/>
                      <w:sz w:val="18"/>
                      <w:szCs w:val="18"/>
                      <w:lang w:val="es-CO" w:eastAsia="es-CO"/>
                    </w:rPr>
                  </w:pPr>
                  <w:r w:rsidRPr="73252D64" w:rsidR="0828D4DE">
                    <w:rPr>
                      <w:rFonts w:ascii="Arial" w:hAnsi="Arial" w:eastAsia="Arial" w:cs="Arial"/>
                      <w:b w:val="0"/>
                      <w:bCs w:val="0"/>
                      <w:i w:val="0"/>
                      <w:iCs w:val="0"/>
                      <w:color w:val="auto"/>
                      <w:sz w:val="18"/>
                      <w:szCs w:val="18"/>
                      <w:lang w:val="es-CO" w:eastAsia="es-CO"/>
                    </w:rPr>
                    <w:t>Chile no cuenta con Buenas Prácticas de Almacenamiento de Productos cosméticos. Así mismo, a</w:t>
                  </w:r>
                  <w:r w:rsidRPr="73252D64" w:rsidR="66A83955">
                    <w:rPr>
                      <w:rFonts w:ascii="Arial" w:hAnsi="Arial" w:eastAsia="Arial" w:cs="Arial"/>
                      <w:b w:val="0"/>
                      <w:bCs w:val="0"/>
                      <w:i w:val="0"/>
                      <w:iCs w:val="0"/>
                      <w:color w:val="auto"/>
                      <w:sz w:val="18"/>
                      <w:szCs w:val="18"/>
                      <w:lang w:val="es-CO" w:eastAsia="es-CO"/>
                    </w:rPr>
                    <w:t xml:space="preserve"> través del proyecto de ONUDI se brindó un curso sobre Buenas Prácticas de Almacenamiento, beneficiados </w:t>
                  </w:r>
                  <w:r w:rsidRPr="73252D64" w:rsidR="24B55023">
                    <w:rPr>
                      <w:rFonts w:ascii="Arial" w:hAnsi="Arial" w:eastAsia="Arial" w:cs="Arial"/>
                      <w:b w:val="0"/>
                      <w:bCs w:val="0"/>
                      <w:i w:val="0"/>
                      <w:iCs w:val="0"/>
                      <w:color w:val="auto"/>
                      <w:sz w:val="18"/>
                      <w:szCs w:val="18"/>
                      <w:lang w:val="es-CO" w:eastAsia="es-CO"/>
                    </w:rPr>
                    <w:t xml:space="preserve">7 </w:t>
                  </w:r>
                  <w:r w:rsidRPr="73252D64" w:rsidR="66A83955">
                    <w:rPr>
                      <w:rFonts w:ascii="Arial" w:hAnsi="Arial" w:eastAsia="Arial" w:cs="Arial"/>
                      <w:b w:val="0"/>
                      <w:bCs w:val="0"/>
                      <w:i w:val="0"/>
                      <w:iCs w:val="0"/>
                      <w:color w:val="auto"/>
                      <w:sz w:val="18"/>
                      <w:szCs w:val="18"/>
                      <w:lang w:val="es-CO" w:eastAsia="es-CO"/>
                    </w:rPr>
                    <w:t>integrantes de la Dirección de Cosméticos, se requiere aclarar necesidad.</w:t>
                  </w:r>
                </w:p>
              </w:tc>
            </w:tr>
          </w:tbl>
          <w:p w:rsidR="00A76E9F" w:rsidP="00184873" w:rsidRDefault="00A76E9F" w14:paraId="0E6A180A" w14:textId="20952DC1">
            <w:pPr>
              <w:spacing w:line="276" w:lineRule="auto"/>
              <w:ind w:left="567" w:right="567"/>
              <w:jc w:val="both"/>
              <w:rPr>
                <w:rFonts w:asciiTheme="majorHAnsi" w:hAnsiTheme="majorHAnsi" w:cstheme="majorBidi"/>
                <w:sz w:val="20"/>
                <w:szCs w:val="20"/>
              </w:rPr>
            </w:pPr>
          </w:p>
          <w:p w:rsidR="003B613D" w:rsidP="00184873" w:rsidRDefault="003B613D" w14:paraId="00728E90" w14:textId="77777777">
            <w:pPr>
              <w:spacing w:line="276" w:lineRule="auto"/>
              <w:ind w:left="567" w:right="567"/>
              <w:jc w:val="both"/>
              <w:rPr>
                <w:rFonts w:asciiTheme="majorHAnsi" w:hAnsiTheme="majorHAnsi" w:cstheme="majorHAnsi"/>
                <w:bCs/>
                <w:sz w:val="20"/>
                <w:szCs w:val="20"/>
              </w:rPr>
            </w:pPr>
          </w:p>
          <w:p w:rsidRPr="00B7640F" w:rsidR="00B7640F" w:rsidP="00184873" w:rsidRDefault="00B7640F" w14:paraId="50C55956" w14:textId="77777777">
            <w:pPr>
              <w:pStyle w:val="Ttulo3"/>
              <w:ind w:left="567" w:right="567"/>
              <w:jc w:val="center"/>
              <w:outlineLvl w:val="2"/>
              <w:rPr>
                <w:rFonts w:cstheme="majorHAnsi"/>
                <w:sz w:val="28"/>
                <w:szCs w:val="28"/>
              </w:rPr>
            </w:pPr>
            <w:r w:rsidRPr="00B7640F">
              <w:rPr>
                <w:rFonts w:cstheme="majorHAnsi"/>
                <w:sz w:val="28"/>
                <w:szCs w:val="28"/>
              </w:rPr>
              <w:t>ESTRATEGIA DE COOPERACIÓN 2022</w:t>
            </w:r>
          </w:p>
          <w:p w:rsidR="00B7640F" w:rsidP="00184873" w:rsidRDefault="00B7640F" w14:paraId="5E646F5C" w14:textId="77777777">
            <w:pPr>
              <w:spacing w:line="276" w:lineRule="auto"/>
              <w:ind w:left="567" w:right="567"/>
              <w:jc w:val="both"/>
              <w:rPr>
                <w:rFonts w:asciiTheme="majorHAnsi" w:hAnsiTheme="majorHAnsi" w:cstheme="majorHAnsi"/>
                <w:bCs/>
                <w:sz w:val="20"/>
                <w:szCs w:val="20"/>
              </w:rPr>
            </w:pPr>
          </w:p>
          <w:p w:rsidR="00B7640F" w:rsidP="00184873" w:rsidRDefault="00B7640F" w14:paraId="4E10FBCE" w14:textId="22F66E90">
            <w:pPr>
              <w:spacing w:line="276" w:lineRule="auto"/>
              <w:ind w:left="567" w:right="567"/>
              <w:jc w:val="both"/>
              <w:rPr>
                <w:rFonts w:eastAsia="Calibri" w:asciiTheme="majorHAnsi" w:hAnsiTheme="majorHAnsi" w:cstheme="majorHAnsi"/>
                <w:b w:val="0"/>
                <w:sz w:val="20"/>
                <w:szCs w:val="20"/>
              </w:rPr>
            </w:pPr>
            <w:r w:rsidRPr="00B03213">
              <w:rPr>
                <w:rFonts w:eastAsia="Calibri" w:asciiTheme="majorHAnsi" w:hAnsiTheme="majorHAnsi" w:cstheme="majorHAnsi"/>
                <w:b w:val="0"/>
                <w:sz w:val="20"/>
                <w:szCs w:val="20"/>
                <w:lang w:val="es"/>
              </w:rPr>
              <w:t xml:space="preserve">A través de acciones de cooperación y relacionamiento apoyar a la Dirección de </w:t>
            </w:r>
            <w:r>
              <w:rPr>
                <w:rFonts w:eastAsia="Calibri" w:asciiTheme="majorHAnsi" w:hAnsiTheme="majorHAnsi" w:cstheme="majorHAnsi"/>
                <w:b w:val="0"/>
                <w:sz w:val="20"/>
                <w:szCs w:val="20"/>
                <w:lang w:val="es"/>
              </w:rPr>
              <w:t>C</w:t>
            </w:r>
            <w:r w:rsidRPr="00B03213">
              <w:rPr>
                <w:rFonts w:eastAsia="Calibri" w:asciiTheme="majorHAnsi" w:hAnsiTheme="majorHAnsi" w:cstheme="majorHAnsi"/>
                <w:b w:val="0"/>
                <w:sz w:val="20"/>
                <w:szCs w:val="20"/>
                <w:lang w:val="es"/>
              </w:rPr>
              <w:t xml:space="preserve">osméticos y </w:t>
            </w:r>
            <w:r>
              <w:rPr>
                <w:rFonts w:eastAsia="Calibri" w:asciiTheme="majorHAnsi" w:hAnsiTheme="majorHAnsi" w:cstheme="majorHAnsi"/>
                <w:b w:val="0"/>
                <w:sz w:val="20"/>
                <w:szCs w:val="20"/>
                <w:lang w:val="es"/>
              </w:rPr>
              <w:t>P</w:t>
            </w:r>
            <w:r w:rsidRPr="00B03213">
              <w:rPr>
                <w:rFonts w:eastAsia="Calibri" w:asciiTheme="majorHAnsi" w:hAnsiTheme="majorHAnsi" w:cstheme="majorHAnsi"/>
                <w:b w:val="0"/>
                <w:sz w:val="20"/>
                <w:szCs w:val="20"/>
                <w:lang w:val="es"/>
              </w:rPr>
              <w:t>roductos de aseo en mantener el reconocimiento internacional y el estatus sanitario</w:t>
            </w:r>
            <w:r w:rsidRPr="00B03213">
              <w:rPr>
                <w:rFonts w:eastAsia="Calibri" w:asciiTheme="majorHAnsi" w:hAnsiTheme="majorHAnsi" w:cstheme="majorHAnsi"/>
                <w:b w:val="0"/>
                <w:sz w:val="20"/>
                <w:szCs w:val="20"/>
              </w:rPr>
              <w:t xml:space="preserve"> del Invima:   </w:t>
            </w:r>
          </w:p>
          <w:p w:rsidRPr="00B03213" w:rsidR="006D6108" w:rsidP="00214B22" w:rsidRDefault="006D6108" w14:paraId="1315E8D7" w14:textId="77777777">
            <w:pPr>
              <w:spacing w:line="276" w:lineRule="auto"/>
              <w:ind w:left="1440" w:right="567"/>
              <w:jc w:val="both"/>
              <w:rPr>
                <w:rFonts w:eastAsia="Calibri" w:asciiTheme="majorHAnsi" w:hAnsiTheme="majorHAnsi" w:cstheme="majorHAnsi"/>
                <w:sz w:val="20"/>
                <w:szCs w:val="20"/>
              </w:rPr>
            </w:pPr>
          </w:p>
          <w:p w:rsidRPr="00B03213" w:rsidR="00B7640F" w:rsidP="004548E2" w:rsidRDefault="00B7640F" w14:paraId="7C98F070" w14:textId="1F5E2FA6">
            <w:pPr>
              <w:pStyle w:val="Prrafodelista"/>
              <w:numPr>
                <w:ilvl w:val="0"/>
                <w:numId w:val="18"/>
              </w:numPr>
              <w:spacing w:line="276" w:lineRule="auto"/>
              <w:ind w:left="1440" w:right="567"/>
              <w:jc w:val="both"/>
              <w:rPr>
                <w:rFonts w:asciiTheme="majorHAnsi" w:hAnsiTheme="majorHAnsi" w:cstheme="majorHAnsi"/>
                <w:b w:val="0"/>
                <w:sz w:val="20"/>
                <w:szCs w:val="20"/>
              </w:rPr>
            </w:pPr>
            <w:r w:rsidRPr="00B03213">
              <w:rPr>
                <w:rFonts w:eastAsia="Calibri" w:asciiTheme="majorHAnsi" w:hAnsiTheme="majorHAnsi" w:cstheme="majorHAnsi"/>
                <w:b w:val="0"/>
                <w:sz w:val="20"/>
                <w:szCs w:val="20"/>
                <w:lang w:val="es"/>
              </w:rPr>
              <w:t>Fortalecimiento de las capacidades reguladoras, en virtud de aplicación de nuevas normas: Decisión 833 de 2018 (CAN)</w:t>
            </w:r>
            <w:r w:rsidR="009A2DD1">
              <w:rPr>
                <w:rFonts w:eastAsia="Calibri" w:asciiTheme="majorHAnsi" w:hAnsiTheme="majorHAnsi" w:cstheme="majorHAnsi"/>
                <w:b w:val="0"/>
                <w:sz w:val="20"/>
                <w:szCs w:val="20"/>
                <w:lang w:val="es"/>
              </w:rPr>
              <w:t>, Reglamentos Técnicos</w:t>
            </w:r>
            <w:r w:rsidR="00BF6A48">
              <w:rPr>
                <w:rFonts w:eastAsia="Calibri" w:asciiTheme="majorHAnsi" w:hAnsiTheme="majorHAnsi" w:cstheme="majorHAnsi"/>
                <w:b w:val="0"/>
                <w:sz w:val="20"/>
                <w:szCs w:val="20"/>
                <w:lang w:val="es"/>
              </w:rPr>
              <w:t xml:space="preserve"> de la Decisión 833</w:t>
            </w:r>
            <w:r w:rsidRPr="00B03213">
              <w:rPr>
                <w:rFonts w:eastAsia="Calibri" w:asciiTheme="majorHAnsi" w:hAnsiTheme="majorHAnsi" w:cstheme="majorHAnsi"/>
                <w:b w:val="0"/>
                <w:sz w:val="20"/>
                <w:szCs w:val="20"/>
                <w:lang w:val="es"/>
              </w:rPr>
              <w:t>, Ley 2047 de 2020 (pruebas en animales) y Decreto 2106 de 2019 (plaguicidas de uso doméstico y de salud pública).</w:t>
            </w:r>
            <w:r w:rsidRPr="00B03213">
              <w:rPr>
                <w:rFonts w:eastAsia="Calibri" w:asciiTheme="majorHAnsi" w:hAnsiTheme="majorHAnsi" w:cstheme="majorHAnsi"/>
                <w:b w:val="0"/>
                <w:sz w:val="20"/>
                <w:szCs w:val="20"/>
              </w:rPr>
              <w:t xml:space="preserve"> </w:t>
            </w:r>
          </w:p>
          <w:p w:rsidRPr="00B03213" w:rsidR="00B7640F" w:rsidP="004548E2" w:rsidRDefault="00B7640F" w14:paraId="124CFA64" w14:textId="77777777">
            <w:pPr>
              <w:pStyle w:val="Prrafodelista"/>
              <w:numPr>
                <w:ilvl w:val="0"/>
                <w:numId w:val="18"/>
              </w:numPr>
              <w:spacing w:line="276" w:lineRule="auto"/>
              <w:ind w:left="1440" w:right="567"/>
              <w:jc w:val="both"/>
              <w:rPr>
                <w:rFonts w:asciiTheme="majorHAnsi" w:hAnsiTheme="majorHAnsi" w:cstheme="majorHAnsi"/>
                <w:b w:val="0"/>
                <w:sz w:val="20"/>
                <w:szCs w:val="20"/>
              </w:rPr>
            </w:pPr>
            <w:r w:rsidRPr="00B03213">
              <w:rPr>
                <w:rFonts w:eastAsia="Calibri" w:asciiTheme="majorHAnsi" w:hAnsiTheme="majorHAnsi" w:cstheme="majorHAnsi"/>
                <w:b w:val="0"/>
                <w:sz w:val="20"/>
                <w:szCs w:val="20"/>
                <w:lang w:val="es"/>
              </w:rPr>
              <w:t>Adopción de mejores estándares internacionales.</w:t>
            </w:r>
          </w:p>
          <w:p w:rsidR="00B7640F" w:rsidP="00184873" w:rsidRDefault="00B7640F" w14:paraId="78305FF9" w14:textId="77777777">
            <w:pPr>
              <w:spacing w:line="276" w:lineRule="auto"/>
              <w:ind w:left="567" w:right="567"/>
              <w:jc w:val="both"/>
              <w:rPr>
                <w:rFonts w:asciiTheme="majorHAnsi" w:hAnsiTheme="majorHAnsi" w:cstheme="majorHAnsi"/>
                <w:bCs/>
                <w:sz w:val="20"/>
                <w:szCs w:val="20"/>
              </w:rPr>
            </w:pPr>
          </w:p>
          <w:p w:rsidR="00BB3BED" w:rsidP="00184873" w:rsidRDefault="00553733" w14:paraId="5E2F2F47" w14:textId="77777777">
            <w:pPr>
              <w:spacing w:line="276" w:lineRule="auto"/>
              <w:ind w:left="567" w:right="567"/>
              <w:jc w:val="both"/>
              <w:rPr>
                <w:rFonts w:asciiTheme="majorHAnsi" w:hAnsiTheme="majorHAnsi" w:cstheme="majorHAnsi"/>
                <w:noProof/>
                <w:sz w:val="20"/>
                <w:szCs w:val="20"/>
              </w:rPr>
            </w:pPr>
            <w:r w:rsidRPr="00B03213">
              <w:rPr>
                <w:rFonts w:asciiTheme="majorHAnsi" w:hAnsiTheme="majorHAnsi" w:cstheme="majorHAnsi"/>
                <w:noProof/>
                <w:sz w:val="20"/>
                <w:szCs w:val="20"/>
              </w:rPr>
              <w:lastRenderedPageBreak/>
              <w:drawing>
                <wp:inline distT="0" distB="0" distL="0" distR="0" wp14:anchorId="32E4DFBA" wp14:editId="48D6384A">
                  <wp:extent cx="5524500" cy="3467100"/>
                  <wp:effectExtent l="0" t="0" r="19050" b="19050"/>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rsidRPr="006F0B75" w:rsidR="006F0B75" w:rsidP="31765FF2" w:rsidRDefault="006F0B75" w14:paraId="01254747" w14:textId="77777777">
            <w:pPr>
              <w:ind w:left="567" w:right="567"/>
              <w:rPr>
                <w:rFonts w:asciiTheme="majorHAnsi" w:hAnsiTheme="majorHAnsi" w:eastAsiaTheme="majorEastAsia" w:cstheme="majorBidi"/>
                <w:color w:val="082974"/>
                <w:sz w:val="24"/>
                <w:szCs w:val="24"/>
              </w:rPr>
            </w:pPr>
            <w:r w:rsidRPr="31765FF2">
              <w:rPr>
                <w:rFonts w:asciiTheme="majorHAnsi" w:hAnsiTheme="majorHAnsi" w:eastAsiaTheme="majorEastAsia" w:cstheme="majorBidi"/>
                <w:color w:val="082974"/>
                <w:sz w:val="24"/>
                <w:szCs w:val="24"/>
              </w:rPr>
              <w:t>Aporte OAI:</w:t>
            </w:r>
          </w:p>
          <w:p w:rsidRPr="006F0B75" w:rsidR="006F0B75" w:rsidP="31765FF2" w:rsidRDefault="006F0B75" w14:paraId="0E2C1469" w14:textId="77777777">
            <w:pPr>
              <w:pStyle w:val="Prrafodelista"/>
              <w:numPr>
                <w:ilvl w:val="0"/>
                <w:numId w:val="24"/>
              </w:numPr>
              <w:ind w:left="567" w:right="567"/>
              <w:jc w:val="both"/>
              <w:rPr>
                <w:rFonts w:asciiTheme="majorHAnsi" w:hAnsiTheme="majorHAnsi" w:eastAsiaTheme="majorEastAsia" w:cstheme="majorBidi"/>
                <w:b w:val="0"/>
                <w:color w:val="082974"/>
                <w:sz w:val="20"/>
                <w:szCs w:val="20"/>
              </w:rPr>
            </w:pPr>
            <w:r w:rsidRPr="31765FF2">
              <w:rPr>
                <w:rFonts w:asciiTheme="majorHAnsi" w:hAnsiTheme="majorHAnsi" w:eastAsiaTheme="majorEastAsia" w:cstheme="majorBidi"/>
                <w:b w:val="0"/>
                <w:color w:val="082974"/>
                <w:sz w:val="20"/>
                <w:szCs w:val="20"/>
              </w:rPr>
              <w:t>Identificar y priorizar los espacios de cooperación para el logro de los objetivos.</w:t>
            </w:r>
          </w:p>
          <w:p w:rsidRPr="006F0B75" w:rsidR="006F0B75" w:rsidP="31765FF2" w:rsidRDefault="006F0B75" w14:paraId="4C17BAAA" w14:textId="77777777">
            <w:pPr>
              <w:pStyle w:val="Prrafodelista"/>
              <w:numPr>
                <w:ilvl w:val="0"/>
                <w:numId w:val="24"/>
              </w:numPr>
              <w:ind w:left="567" w:right="567"/>
              <w:jc w:val="both"/>
              <w:rPr>
                <w:rFonts w:asciiTheme="majorHAnsi" w:hAnsiTheme="majorHAnsi" w:eastAsiaTheme="majorEastAsia" w:cstheme="majorBidi"/>
                <w:b w:val="0"/>
                <w:color w:val="082974"/>
                <w:sz w:val="20"/>
                <w:szCs w:val="20"/>
              </w:rPr>
            </w:pPr>
            <w:r w:rsidRPr="31765FF2">
              <w:rPr>
                <w:rFonts w:asciiTheme="majorHAnsi" w:hAnsiTheme="majorHAnsi" w:eastAsiaTheme="majorEastAsia" w:cstheme="majorBidi"/>
                <w:b w:val="0"/>
                <w:color w:val="082974"/>
                <w:sz w:val="20"/>
                <w:szCs w:val="20"/>
              </w:rPr>
              <w:t>Acompañar a la Dirección en el seguimiento y cumplimiento de la estrategia de cooperación.</w:t>
            </w:r>
          </w:p>
          <w:p w:rsidRPr="006F0B75" w:rsidR="006F0B75" w:rsidP="31765FF2" w:rsidRDefault="006F0B75" w14:paraId="6680E35F" w14:textId="335BD7B7">
            <w:pPr>
              <w:pStyle w:val="Prrafodelista"/>
              <w:numPr>
                <w:ilvl w:val="0"/>
                <w:numId w:val="24"/>
              </w:numPr>
              <w:ind w:left="567" w:right="567"/>
              <w:jc w:val="both"/>
              <w:rPr>
                <w:rFonts w:asciiTheme="majorHAnsi" w:hAnsiTheme="majorHAnsi" w:eastAsiaTheme="majorEastAsia" w:cstheme="majorBidi"/>
                <w:b w:val="0"/>
                <w:color w:val="082974"/>
                <w:sz w:val="20"/>
                <w:szCs w:val="20"/>
              </w:rPr>
            </w:pPr>
            <w:r w:rsidRPr="31765FF2">
              <w:rPr>
                <w:rFonts w:asciiTheme="majorHAnsi" w:hAnsiTheme="majorHAnsi" w:eastAsiaTheme="majorEastAsia" w:cstheme="majorBidi"/>
                <w:b w:val="0"/>
                <w:color w:val="082974"/>
                <w:sz w:val="20"/>
                <w:szCs w:val="20"/>
              </w:rPr>
              <w:t>Contrato de apoyo logístico que apoyar</w:t>
            </w:r>
            <w:r w:rsidRPr="31765FF2" w:rsidR="00554BCA">
              <w:rPr>
                <w:rFonts w:asciiTheme="majorHAnsi" w:hAnsiTheme="majorHAnsi" w:eastAsiaTheme="majorEastAsia" w:cstheme="majorBidi"/>
                <w:b w:val="0"/>
                <w:color w:val="082974"/>
                <w:sz w:val="20"/>
                <w:szCs w:val="20"/>
              </w:rPr>
              <w:t>á</w:t>
            </w:r>
            <w:r w:rsidRPr="31765FF2">
              <w:rPr>
                <w:rFonts w:asciiTheme="majorHAnsi" w:hAnsiTheme="majorHAnsi" w:eastAsiaTheme="majorEastAsia" w:cstheme="majorBidi"/>
                <w:b w:val="0"/>
                <w:color w:val="082974"/>
                <w:sz w:val="20"/>
                <w:szCs w:val="20"/>
              </w:rPr>
              <w:t xml:space="preserve"> el desarrollo de la estrategia.</w:t>
            </w:r>
          </w:p>
          <w:p w:rsidRPr="00B03213" w:rsidR="006F0B75" w:rsidP="31765FF2" w:rsidRDefault="006F0B75" w14:paraId="799F8F72" w14:textId="77777777">
            <w:pPr>
              <w:ind w:left="567" w:right="567"/>
              <w:rPr>
                <w:rFonts w:asciiTheme="majorHAnsi" w:hAnsiTheme="majorHAnsi" w:eastAsiaTheme="majorEastAsia" w:cstheme="majorBidi"/>
                <w:color w:val="082974"/>
                <w:sz w:val="20"/>
                <w:szCs w:val="20"/>
              </w:rPr>
            </w:pPr>
          </w:p>
          <w:p w:rsidRPr="006F0B75" w:rsidR="006F0B75" w:rsidP="31765FF2" w:rsidRDefault="006F0B75" w14:paraId="794F03BE" w14:textId="03B2459E">
            <w:pPr>
              <w:ind w:left="567" w:right="567"/>
              <w:rPr>
                <w:rFonts w:asciiTheme="majorHAnsi" w:hAnsiTheme="majorHAnsi" w:eastAsiaTheme="majorEastAsia" w:cstheme="majorBidi"/>
                <w:color w:val="082974"/>
                <w:sz w:val="24"/>
                <w:szCs w:val="24"/>
              </w:rPr>
            </w:pPr>
            <w:r w:rsidRPr="31765FF2">
              <w:rPr>
                <w:rFonts w:asciiTheme="majorHAnsi" w:hAnsiTheme="majorHAnsi" w:eastAsiaTheme="majorEastAsia" w:cstheme="majorBidi"/>
                <w:color w:val="082974"/>
                <w:sz w:val="24"/>
                <w:szCs w:val="24"/>
              </w:rPr>
              <w:t>Que se requiere de la Dirección de Cosméticos:</w:t>
            </w:r>
          </w:p>
          <w:p w:rsidRPr="00B03213" w:rsidR="006F0B75" w:rsidP="31765FF2" w:rsidRDefault="006F0B75" w14:paraId="674F8FA0" w14:textId="77777777">
            <w:pPr>
              <w:ind w:left="567" w:right="567"/>
              <w:rPr>
                <w:rFonts w:asciiTheme="majorHAnsi" w:hAnsiTheme="majorHAnsi" w:eastAsiaTheme="majorEastAsia" w:cstheme="majorBidi"/>
                <w:color w:val="082974"/>
                <w:sz w:val="20"/>
                <w:szCs w:val="20"/>
              </w:rPr>
            </w:pPr>
          </w:p>
          <w:p w:rsidRPr="002A255D" w:rsidR="006F0B75" w:rsidP="31765FF2" w:rsidRDefault="006F0B75" w14:paraId="40E2797E" w14:textId="4A28FFFC">
            <w:pPr>
              <w:pStyle w:val="Prrafodelista"/>
              <w:numPr>
                <w:ilvl w:val="0"/>
                <w:numId w:val="24"/>
              </w:numPr>
              <w:ind w:right="567"/>
              <w:rPr>
                <w:rFonts w:asciiTheme="majorHAnsi" w:hAnsiTheme="majorHAnsi" w:cstheme="majorBidi"/>
                <w:sz w:val="20"/>
                <w:szCs w:val="20"/>
              </w:rPr>
            </w:pPr>
            <w:r w:rsidRPr="31765FF2">
              <w:rPr>
                <w:rFonts w:asciiTheme="majorHAnsi" w:hAnsiTheme="majorHAnsi" w:eastAsiaTheme="majorEastAsia" w:cstheme="majorBidi"/>
                <w:b w:val="0"/>
                <w:color w:val="082974"/>
                <w:sz w:val="20"/>
                <w:szCs w:val="20"/>
              </w:rPr>
              <w:t>Dar cumplimiento a los planes de trabajo establecidos en los mecanismos de cooperación que permitan el logro de los objetivos trazados.</w:t>
            </w:r>
            <w:r>
              <w:tab/>
            </w:r>
          </w:p>
        </w:tc>
      </w:tr>
      <w:tr w:rsidRPr="00B03213" w:rsidR="009102F0" w:rsidTr="199356B2" w14:paraId="5CAA75B3" w14:textId="77777777">
        <w:trPr>
          <w:trHeight w:val="12626"/>
        </w:trPr>
        <w:tc>
          <w:tcPr>
            <w:cnfStyle w:val="000010000000" w:firstRow="0" w:lastRow="0" w:firstColumn="0" w:lastColumn="0" w:oddVBand="1" w:evenVBand="0" w:oddHBand="0" w:evenHBand="0" w:firstRowFirstColumn="0" w:firstRowLastColumn="0" w:lastRowFirstColumn="0" w:lastRowLastColumn="0"/>
            <w:tcW w:w="9712" w:type="dxa"/>
            <w:tcMar/>
          </w:tcPr>
          <w:tbl>
            <w:tblPr>
              <w:tblStyle w:val="Tablaconcuadrcula1clara-nfasis1"/>
              <w:tblpPr w:leftFromText="141" w:rightFromText="141" w:vertAnchor="text" w:tblpY="1"/>
              <w:tblOverlap w:val="never"/>
              <w:tblW w:w="9209" w:type="dxa"/>
              <w:tblLayout w:type="fixed"/>
              <w:tblCellMar>
                <w:left w:w="0" w:type="dxa"/>
                <w:right w:w="0" w:type="dxa"/>
              </w:tblCellMar>
              <w:tblLook w:val="0020" w:firstRow="1" w:lastRow="0" w:firstColumn="0" w:lastColumn="0" w:noHBand="0" w:noVBand="0"/>
              <w:tblDescription w:val="Diseño de tabla"/>
            </w:tblPr>
            <w:tblGrid>
              <w:gridCol w:w="9209"/>
            </w:tblGrid>
            <w:tr w:rsidRPr="00B03213" w:rsidR="009102F0" w:rsidTr="73252D64" w14:paraId="74AC8E2C" w14:textId="77777777">
              <w:trPr>
                <w:cnfStyle w:val="100000000000" w:firstRow="1" w:lastRow="0" w:firstColumn="0" w:lastColumn="0" w:oddVBand="0" w:evenVBand="0" w:oddHBand="0" w:evenHBand="0" w:firstRowFirstColumn="0" w:firstRowLastColumn="0" w:lastRowFirstColumn="0" w:lastRowLastColumn="0"/>
                <w:trHeight w:val="14132" w:hRule="exact"/>
              </w:trPr>
              <w:tc>
                <w:tcPr>
                  <w:cnfStyle w:val="000010000000" w:firstRow="0" w:lastRow="0" w:firstColumn="0" w:lastColumn="0" w:oddVBand="1" w:evenVBand="0" w:oddHBand="0" w:evenHBand="0" w:firstRowFirstColumn="0" w:firstRowLastColumn="0" w:lastRowFirstColumn="0" w:lastRowLastColumn="0"/>
                  <w:tcW w:w="9209" w:type="dxa"/>
                  <w:tcMar/>
                </w:tcPr>
                <w:p w:rsidRPr="00554BCA" w:rsidR="009102F0" w:rsidP="00184873" w:rsidRDefault="6669C504" w14:paraId="12722960" w14:textId="77777777">
                  <w:pPr>
                    <w:pStyle w:val="Ttulo1"/>
                    <w:ind w:left="567" w:right="567"/>
                    <w:jc w:val="center"/>
                    <w:outlineLvl w:val="0"/>
                    <w:rPr>
                      <w:b/>
                      <w:sz w:val="36"/>
                      <w:szCs w:val="36"/>
                      <w:lang w:bidi="es-ES"/>
                    </w:rPr>
                  </w:pPr>
                  <w:bookmarkStart w:name="_Toc644000580" w:id="21"/>
                  <w:r w:rsidRPr="00554BCA">
                    <w:rPr>
                      <w:b/>
                      <w:sz w:val="36"/>
                      <w:szCs w:val="36"/>
                      <w:lang w:bidi="es-ES"/>
                    </w:rPr>
                    <w:lastRenderedPageBreak/>
                    <w:t>Oficina de Tecnologías de la Información</w:t>
                  </w:r>
                  <w:bookmarkEnd w:id="21"/>
                </w:p>
                <w:p w:rsidRPr="00B03213" w:rsidR="009102F0" w:rsidP="00184873" w:rsidRDefault="009102F0" w14:paraId="7CF5112B" w14:textId="77777777">
                  <w:pPr>
                    <w:pStyle w:val="Prrafodelista"/>
                    <w:ind w:left="567" w:right="567"/>
                    <w:jc w:val="both"/>
                    <w:rPr>
                      <w:rFonts w:asciiTheme="majorHAnsi" w:hAnsiTheme="majorHAnsi" w:cstheme="majorHAnsi"/>
                      <w:b/>
                      <w:bCs w:val="0"/>
                      <w:sz w:val="20"/>
                      <w:szCs w:val="20"/>
                      <w:lang w:bidi="es-ES"/>
                    </w:rPr>
                  </w:pPr>
                </w:p>
                <w:p w:rsidRPr="00B03213" w:rsidR="002A3356" w:rsidP="00184873" w:rsidRDefault="002A3356" w14:paraId="66395ECF" w14:textId="77777777">
                  <w:pPr>
                    <w:ind w:left="567" w:right="567"/>
                    <w:jc w:val="center"/>
                    <w:rPr>
                      <w:rFonts w:asciiTheme="majorHAnsi" w:hAnsiTheme="majorHAnsi" w:cstheme="majorBidi"/>
                      <w:szCs w:val="28"/>
                    </w:rPr>
                  </w:pPr>
                  <w:r w:rsidRPr="05CC6777">
                    <w:rPr>
                      <w:rFonts w:asciiTheme="majorHAnsi" w:hAnsiTheme="majorHAnsi" w:cstheme="majorBidi"/>
                      <w:szCs w:val="28"/>
                    </w:rPr>
                    <w:t xml:space="preserve">GESTIÓN DE LA COOPERACIÓN Y EL RELACIONAMIENTO </w:t>
                  </w:r>
                </w:p>
                <w:p w:rsidRPr="00B03213" w:rsidR="002A3356" w:rsidP="00184873" w:rsidRDefault="002A3356" w14:paraId="41F7234F" w14:textId="77777777">
                  <w:pPr>
                    <w:ind w:left="567" w:right="567"/>
                    <w:jc w:val="center"/>
                    <w:rPr>
                      <w:rFonts w:asciiTheme="majorHAnsi" w:hAnsiTheme="majorHAnsi" w:cstheme="majorBidi"/>
                      <w:szCs w:val="28"/>
                    </w:rPr>
                  </w:pPr>
                  <w:r w:rsidRPr="05CC6777">
                    <w:rPr>
                      <w:rFonts w:asciiTheme="majorHAnsi" w:hAnsiTheme="majorHAnsi" w:cstheme="majorBidi"/>
                      <w:szCs w:val="28"/>
                    </w:rPr>
                    <w:t>INTERNACIONAL 2021</w:t>
                  </w:r>
                </w:p>
                <w:p w:rsidRPr="00B03213" w:rsidR="002A3356" w:rsidP="00184873" w:rsidRDefault="002A3356" w14:paraId="41126E0F" w14:textId="77777777">
                  <w:pPr>
                    <w:ind w:left="567" w:right="567"/>
                    <w:jc w:val="center"/>
                    <w:rPr>
                      <w:rFonts w:asciiTheme="majorHAnsi" w:hAnsiTheme="majorHAnsi" w:cstheme="majorHAnsi"/>
                      <w:bCs w:val="0"/>
                      <w:sz w:val="20"/>
                      <w:szCs w:val="20"/>
                    </w:rPr>
                  </w:pPr>
                </w:p>
                <w:p w:rsidRPr="00B03213" w:rsidR="002A3356" w:rsidP="00184873" w:rsidRDefault="002A3356" w14:paraId="7B14FF8D" w14:textId="77777777">
                  <w:pPr>
                    <w:ind w:left="567" w:right="567"/>
                    <w:rPr>
                      <w:rFonts w:asciiTheme="majorHAnsi" w:hAnsiTheme="majorHAnsi" w:cstheme="majorHAnsi"/>
                      <w:color w:val="082974"/>
                      <w:sz w:val="20"/>
                      <w:szCs w:val="20"/>
                      <w:lang w:val="es-CO"/>
                    </w:rPr>
                  </w:pPr>
                  <w:r w:rsidRPr="00B03213">
                    <w:rPr>
                      <w:rFonts w:asciiTheme="majorHAnsi" w:hAnsiTheme="majorHAnsi" w:cstheme="majorHAnsi"/>
                      <w:color w:val="082974"/>
                      <w:sz w:val="20"/>
                      <w:szCs w:val="20"/>
                      <w:lang w:val="es-CO"/>
                    </w:rPr>
                    <w:t>Necesidades de Cooperación 2021</w:t>
                  </w:r>
                </w:p>
                <w:p w:rsidRPr="00B03213" w:rsidR="002A3356" w:rsidP="00184873" w:rsidRDefault="002A3356" w14:paraId="6F9CB6B6" w14:textId="77777777">
                  <w:pPr>
                    <w:ind w:left="567" w:right="567"/>
                    <w:rPr>
                      <w:rFonts w:asciiTheme="majorHAnsi" w:hAnsiTheme="majorHAnsi" w:cstheme="majorHAnsi"/>
                      <w:b/>
                      <w:bCs w:val="0"/>
                      <w:color w:val="082974"/>
                      <w:sz w:val="20"/>
                      <w:szCs w:val="20"/>
                      <w:lang w:val="es-CO"/>
                    </w:rPr>
                  </w:pPr>
                  <w:r w:rsidRPr="00B03213">
                    <w:rPr>
                      <w:rFonts w:asciiTheme="majorHAnsi" w:hAnsiTheme="majorHAnsi" w:cstheme="majorHAnsi"/>
                      <w:color w:val="082974"/>
                      <w:sz w:val="20"/>
                      <w:szCs w:val="20"/>
                      <w:lang w:val="es-CO"/>
                    </w:rPr>
                    <w:t>Formato Necesidades Oficina de Tecnologías de la Información</w:t>
                  </w:r>
                </w:p>
                <w:p w:rsidRPr="00B03213" w:rsidR="002A3356" w:rsidP="00184873" w:rsidRDefault="002A3356" w14:paraId="6A1A52EF" w14:textId="77777777">
                  <w:pPr>
                    <w:ind w:left="567" w:right="567"/>
                    <w:jc w:val="both"/>
                    <w:rPr>
                      <w:rFonts w:asciiTheme="majorHAnsi" w:hAnsiTheme="majorHAnsi" w:cstheme="majorHAnsi"/>
                      <w:color w:val="082974"/>
                      <w:sz w:val="20"/>
                      <w:szCs w:val="20"/>
                    </w:rPr>
                  </w:pPr>
                </w:p>
                <w:p w:rsidRPr="00B03213" w:rsidR="009102F0" w:rsidP="00184873" w:rsidRDefault="002A3356" w14:paraId="4D58B237" w14:textId="0EEC8D8B">
                  <w:pPr>
                    <w:ind w:left="567" w:right="567"/>
                    <w:jc w:val="center"/>
                    <w:rPr>
                      <w:rFonts w:asciiTheme="majorHAnsi" w:hAnsiTheme="majorHAnsi" w:cstheme="majorBidi"/>
                      <w:b/>
                      <w:szCs w:val="28"/>
                      <w:lang w:bidi="es-ES"/>
                    </w:rPr>
                  </w:pPr>
                  <w:r w:rsidRPr="05CC6777">
                    <w:rPr>
                      <w:rFonts w:asciiTheme="majorHAnsi" w:hAnsiTheme="majorHAnsi" w:cstheme="majorBidi"/>
                      <w:b/>
                      <w:szCs w:val="28"/>
                    </w:rPr>
                    <w:t>ESTRATEGIA DE COOPERACIÓN OTI 2021</w:t>
                  </w:r>
                </w:p>
                <w:p w:rsidRPr="00B03213" w:rsidR="002A3356" w:rsidP="00184873" w:rsidRDefault="002A3356" w14:paraId="22ABA075" w14:textId="77777777">
                  <w:pPr>
                    <w:spacing w:line="276" w:lineRule="auto"/>
                    <w:ind w:left="567" w:right="567"/>
                    <w:rPr>
                      <w:rFonts w:asciiTheme="majorHAnsi" w:hAnsiTheme="majorHAnsi" w:cstheme="majorHAnsi"/>
                      <w:b/>
                      <w:sz w:val="20"/>
                      <w:szCs w:val="20"/>
                      <w:lang w:bidi="es-ES"/>
                    </w:rPr>
                  </w:pPr>
                  <w:r w:rsidRPr="00B03213">
                    <w:rPr>
                      <w:rFonts w:asciiTheme="majorHAnsi" w:hAnsiTheme="majorHAnsi" w:cstheme="majorHAnsi"/>
                      <w:sz w:val="20"/>
                      <w:szCs w:val="20"/>
                      <w:lang w:bidi="es-ES"/>
                    </w:rPr>
                    <w:t xml:space="preserve">A través de acciones de cooperación y relacionamiento apoyar a la Oficina de tecnologías de la Información a cumplir con los 2 objetivos 2021-2022 relacionados con la estrategia transformación digital: </w:t>
                  </w:r>
                </w:p>
                <w:p w:rsidRPr="00B03213" w:rsidR="002A3356" w:rsidP="004548E2" w:rsidRDefault="002A3356" w14:paraId="2D375E14" w14:textId="77777777">
                  <w:pPr>
                    <w:pStyle w:val="Prrafodelista"/>
                    <w:numPr>
                      <w:ilvl w:val="0"/>
                      <w:numId w:val="19"/>
                    </w:numPr>
                    <w:spacing w:line="276" w:lineRule="auto"/>
                    <w:ind w:left="567" w:right="567"/>
                    <w:rPr>
                      <w:rFonts w:asciiTheme="majorHAnsi" w:hAnsiTheme="majorHAnsi" w:cstheme="majorHAnsi"/>
                      <w:b/>
                      <w:sz w:val="20"/>
                      <w:szCs w:val="20"/>
                    </w:rPr>
                  </w:pPr>
                  <w:r w:rsidRPr="00B03213">
                    <w:rPr>
                      <w:rFonts w:asciiTheme="majorHAnsi" w:hAnsiTheme="majorHAnsi" w:cstheme="majorHAnsi"/>
                      <w:sz w:val="20"/>
                      <w:szCs w:val="20"/>
                      <w:lang w:bidi="es-ES"/>
                    </w:rPr>
                    <w:t xml:space="preserve">Automatización de trámites y procesos-nueva plataforma. </w:t>
                  </w:r>
                </w:p>
                <w:p w:rsidRPr="00B03213" w:rsidR="002A3356" w:rsidP="004548E2" w:rsidRDefault="002A3356" w14:paraId="4020FA3C" w14:textId="77777777">
                  <w:pPr>
                    <w:pStyle w:val="Prrafodelista"/>
                    <w:numPr>
                      <w:ilvl w:val="0"/>
                      <w:numId w:val="19"/>
                    </w:numPr>
                    <w:spacing w:line="276" w:lineRule="auto"/>
                    <w:ind w:left="567" w:right="567"/>
                    <w:rPr>
                      <w:rFonts w:asciiTheme="majorHAnsi" w:hAnsiTheme="majorHAnsi" w:cstheme="majorHAnsi"/>
                      <w:b/>
                      <w:sz w:val="20"/>
                      <w:szCs w:val="20"/>
                    </w:rPr>
                  </w:pPr>
                  <w:r w:rsidRPr="00B03213">
                    <w:rPr>
                      <w:rFonts w:asciiTheme="majorHAnsi" w:hAnsiTheme="majorHAnsi" w:cstheme="majorHAnsi"/>
                      <w:sz w:val="20"/>
                      <w:szCs w:val="20"/>
                      <w:lang w:bidi="es-ES"/>
                    </w:rPr>
                    <w:t>Implementación de la Certificación electrónica como una estrategia facilitación al comercio y eficiencia en los procesos</w:t>
                  </w:r>
                </w:p>
                <w:p w:rsidRPr="00B03213" w:rsidR="002A3356" w:rsidP="004548E2" w:rsidRDefault="002A3356" w14:paraId="4C2CA8E3" w14:textId="77777777">
                  <w:pPr>
                    <w:pStyle w:val="Prrafodelista"/>
                    <w:numPr>
                      <w:ilvl w:val="0"/>
                      <w:numId w:val="19"/>
                    </w:numPr>
                    <w:spacing w:line="276" w:lineRule="auto"/>
                    <w:ind w:left="567" w:right="567"/>
                    <w:rPr>
                      <w:rFonts w:asciiTheme="majorHAnsi" w:hAnsiTheme="majorHAnsi" w:cstheme="majorHAnsi"/>
                      <w:b/>
                      <w:sz w:val="20"/>
                      <w:szCs w:val="20"/>
                    </w:rPr>
                  </w:pPr>
                  <w:r w:rsidRPr="00B03213">
                    <w:rPr>
                      <w:rFonts w:asciiTheme="majorHAnsi" w:hAnsiTheme="majorHAnsi" w:cstheme="majorHAnsi"/>
                      <w:sz w:val="20"/>
                      <w:szCs w:val="20"/>
                      <w:lang w:bidi="es-ES"/>
                    </w:rPr>
                    <w:t>Fortalecimiento de las capacidades reguladoras.</w:t>
                  </w:r>
                </w:p>
                <w:p w:rsidRPr="00B03213" w:rsidR="002A3356" w:rsidP="004548E2" w:rsidRDefault="002A3356" w14:paraId="6857E52E" w14:textId="77777777">
                  <w:pPr>
                    <w:pStyle w:val="Prrafodelista"/>
                    <w:numPr>
                      <w:ilvl w:val="0"/>
                      <w:numId w:val="19"/>
                    </w:numPr>
                    <w:spacing w:line="276" w:lineRule="auto"/>
                    <w:ind w:left="567" w:right="567"/>
                    <w:rPr>
                      <w:rFonts w:asciiTheme="majorHAnsi" w:hAnsiTheme="majorHAnsi" w:cstheme="majorHAnsi"/>
                      <w:b/>
                      <w:sz w:val="20"/>
                      <w:szCs w:val="20"/>
                    </w:rPr>
                  </w:pPr>
                  <w:r w:rsidRPr="00B03213">
                    <w:rPr>
                      <w:rFonts w:asciiTheme="majorHAnsi" w:hAnsiTheme="majorHAnsi" w:cstheme="majorHAnsi"/>
                      <w:sz w:val="20"/>
                      <w:szCs w:val="20"/>
                      <w:lang w:bidi="es-ES"/>
                    </w:rPr>
                    <w:t>Experto que brinde entrenamiento sobre transformación digital para actores de gobierno – dirigida a nivel directivo. – Actividades relevantes para equipo directivo. (DIB- Banco Mundial) – 1 día.</w:t>
                  </w:r>
                </w:p>
                <w:p w:rsidRPr="00B03213" w:rsidR="002A3356" w:rsidP="00184873" w:rsidRDefault="002A3356" w14:paraId="0BF1C1C2" w14:textId="77777777">
                  <w:pPr>
                    <w:ind w:left="567" w:right="567"/>
                    <w:rPr>
                      <w:rFonts w:asciiTheme="majorHAnsi" w:hAnsiTheme="majorHAnsi" w:cstheme="majorHAnsi"/>
                      <w:color w:val="082974"/>
                      <w:sz w:val="20"/>
                      <w:szCs w:val="20"/>
                    </w:rPr>
                  </w:pPr>
                  <w:r w:rsidRPr="00B03213">
                    <w:rPr>
                      <w:rFonts w:asciiTheme="majorHAnsi" w:hAnsiTheme="majorHAnsi" w:cstheme="majorHAnsi"/>
                      <w:color w:val="082974"/>
                      <w:sz w:val="20"/>
                      <w:szCs w:val="20"/>
                    </w:rPr>
                    <w:t>Herramientas:</w:t>
                  </w:r>
                </w:p>
                <w:p w:rsidRPr="00B03213" w:rsidR="009102F0" w:rsidP="00184873" w:rsidRDefault="002A3356" w14:paraId="152B3F89" w14:textId="6C36606B">
                  <w:pPr>
                    <w:ind w:left="113" w:right="567"/>
                    <w:rPr>
                      <w:rFonts w:asciiTheme="majorHAnsi" w:hAnsiTheme="majorHAnsi" w:cstheme="majorHAnsi"/>
                      <w:sz w:val="20"/>
                      <w:szCs w:val="20"/>
                      <w:lang w:bidi="es-ES"/>
                    </w:rPr>
                  </w:pPr>
                  <w:r w:rsidRPr="00B03213">
                    <w:rPr>
                      <w:rFonts w:asciiTheme="majorHAnsi" w:hAnsiTheme="majorHAnsi" w:cstheme="majorHAnsi"/>
                      <w:noProof/>
                      <w:color w:val="082974"/>
                      <w:sz w:val="20"/>
                      <w:szCs w:val="20"/>
                      <w:lang w:val="en-US"/>
                    </w:rPr>
                    <w:drawing>
                      <wp:inline distT="0" distB="0" distL="0" distR="0" wp14:anchorId="7D1DD43D" wp14:editId="3EB1DBF5">
                        <wp:extent cx="5663565" cy="4114800"/>
                        <wp:effectExtent l="19050" t="0" r="13335" b="19050"/>
                        <wp:docPr id="1006960695" name="Diagrama 100696069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p w:rsidRPr="00B03213" w:rsidR="009102F0" w:rsidP="73252D64" w:rsidRDefault="009102F0" w14:paraId="6B6D44A6" w14:textId="5D048E06">
                  <w:pPr>
                    <w:spacing w:after="0" w:line="276" w:lineRule="auto"/>
                    <w:ind/>
                    <w:jc w:val="both"/>
                    <w:rPr>
                      <w:rFonts w:ascii="Arial" w:hAnsi="Arial" w:eastAsia="Arial" w:cs="Arial"/>
                      <w:b w:val="1"/>
                      <w:bCs w:val="1"/>
                      <w:i w:val="0"/>
                      <w:iCs w:val="0"/>
                      <w:caps w:val="0"/>
                      <w:smallCaps w:val="0"/>
                      <w:noProof w:val="0"/>
                      <w:color w:val="082A75" w:themeColor="text2" w:themeTint="FF" w:themeShade="FF"/>
                      <w:sz w:val="22"/>
                      <w:szCs w:val="22"/>
                      <w:lang w:val="es-ES"/>
                    </w:rPr>
                  </w:pPr>
                  <w:r w:rsidRPr="73252D64" w:rsidR="73252D64">
                    <w:rPr>
                      <w:rFonts w:ascii="Arial" w:hAnsi="Arial" w:eastAsia="Arial" w:cs="Arial"/>
                      <w:b w:val="0"/>
                      <w:bCs w:val="0"/>
                      <w:i w:val="0"/>
                      <w:iCs w:val="0"/>
                      <w:caps w:val="0"/>
                      <w:smallCaps w:val="0"/>
                      <w:noProof w:val="0"/>
                      <w:color w:val="082A75" w:themeColor="text2" w:themeTint="FF" w:themeShade="FF"/>
                      <w:sz w:val="22"/>
                      <w:szCs w:val="22"/>
                      <w:lang w:val="es-ES"/>
                    </w:rPr>
                    <w:t>Resultados en Gestión de Cooperación</w:t>
                  </w:r>
                </w:p>
                <w:p w:rsidRPr="00B03213" w:rsidR="009102F0" w:rsidP="73252D64" w:rsidRDefault="009102F0" w14:paraId="52C97202" w14:textId="6F429EA5">
                  <w:pPr>
                    <w:spacing w:after="0" w:line="276" w:lineRule="auto"/>
                    <w:ind w:left="993"/>
                    <w:jc w:val="both"/>
                    <w:rPr>
                      <w:rFonts w:ascii="Arial" w:hAnsi="Arial" w:eastAsia="Arial" w:cs="Arial"/>
                      <w:b w:val="1"/>
                      <w:bCs w:val="1"/>
                      <w:i w:val="0"/>
                      <w:iCs w:val="0"/>
                      <w:caps w:val="0"/>
                      <w:smallCaps w:val="0"/>
                      <w:noProof w:val="0"/>
                      <w:color w:val="082A75" w:themeColor="text2" w:themeTint="FF" w:themeShade="FF"/>
                      <w:sz w:val="20"/>
                      <w:szCs w:val="20"/>
                      <w:lang w:val="es-ES"/>
                    </w:rPr>
                  </w:pPr>
                </w:p>
                <w:p w:rsidRPr="00B03213" w:rsidR="009102F0" w:rsidP="73252D64" w:rsidRDefault="009102F0" w14:paraId="776F5A6E" w14:textId="5175275B">
                  <w:pPr>
                    <w:pStyle w:val="Prrafodelista"/>
                    <w:numPr>
                      <w:ilvl w:val="0"/>
                      <w:numId w:val="98"/>
                    </w:numPr>
                    <w:spacing w:after="0" w:line="276" w:lineRule="auto"/>
                    <w:ind w:left="709" w:right="245"/>
                    <w:jc w:val="both"/>
                    <w:rPr>
                      <w:rFonts w:ascii="Arial" w:hAnsi="Arial" w:eastAsia="Arial" w:cs="Arial" w:asciiTheme="minorAscii" w:hAnsiTheme="minorAscii" w:eastAsiaTheme="minorAscii" w:cstheme="minorAscii"/>
                      <w:b w:val="0"/>
                      <w:bCs w:val="0"/>
                      <w:i w:val="0"/>
                      <w:iCs w:val="0"/>
                      <w:caps w:val="0"/>
                      <w:smallCaps w:val="0"/>
                      <w:noProof w:val="0"/>
                      <w:color w:val="082A75" w:themeColor="text2" w:themeTint="FF" w:themeShade="FF"/>
                      <w:sz w:val="20"/>
                      <w:szCs w:val="20"/>
                      <w:lang w:val="es-ES"/>
                    </w:rPr>
                  </w:pPr>
                  <w:r w:rsidRPr="73252D64" w:rsidR="73252D64">
                    <w:rPr>
                      <w:rFonts w:ascii="Arial" w:hAnsi="Arial" w:eastAsia="Arial" w:cs="Arial"/>
                      <w:b w:val="0"/>
                      <w:bCs w:val="0"/>
                      <w:i w:val="0"/>
                      <w:iCs w:val="0"/>
                      <w:caps w:val="0"/>
                      <w:smallCaps w:val="0"/>
                      <w:noProof w:val="0"/>
                      <w:color w:val="082A75" w:themeColor="text2" w:themeTint="FF" w:themeShade="FF"/>
                      <w:sz w:val="20"/>
                      <w:szCs w:val="20"/>
                      <w:lang w:val="es-ES"/>
                    </w:rPr>
                    <w:t>Alianza Global, durante 2021 se generó un seguimiento a la aprobación del Plan de Trabajo que incluía un capítulo sobre Certificación Electrónica, trabajo aprobado por los cooperantes de la Alianza, los países priorizados son: (Canadá, Chile, Estados Unidos y Unión Europea -Traces), sin embargo, la Alianza Global no lo aprobó para el año 2021.</w:t>
                  </w:r>
                </w:p>
                <w:p w:rsidRPr="00B03213" w:rsidR="009102F0" w:rsidP="73252D64" w:rsidRDefault="009102F0" w14:paraId="61782658" w14:textId="480457B8">
                  <w:pPr>
                    <w:spacing w:after="0" w:line="276" w:lineRule="auto"/>
                    <w:ind w:left="709"/>
                    <w:jc w:val="both"/>
                    <w:rPr>
                      <w:rFonts w:ascii="Arial" w:hAnsi="Arial" w:eastAsia="Arial" w:cs="Arial"/>
                      <w:b w:val="1"/>
                      <w:bCs w:val="1"/>
                      <w:i w:val="0"/>
                      <w:iCs w:val="0"/>
                      <w:caps w:val="0"/>
                      <w:smallCaps w:val="0"/>
                      <w:noProof w:val="0"/>
                      <w:color w:val="082A75" w:themeColor="text2" w:themeTint="FF" w:themeShade="FF"/>
                      <w:sz w:val="20"/>
                      <w:szCs w:val="20"/>
                      <w:lang w:val="es-ES"/>
                    </w:rPr>
                  </w:pPr>
                </w:p>
                <w:p w:rsidRPr="00B03213" w:rsidR="009102F0" w:rsidP="73252D64" w:rsidRDefault="009102F0" w14:paraId="11CD3760" w14:textId="4328106F">
                  <w:pPr>
                    <w:pStyle w:val="Prrafodelista"/>
                    <w:numPr>
                      <w:ilvl w:val="0"/>
                      <w:numId w:val="98"/>
                    </w:numPr>
                    <w:spacing w:after="0" w:line="276" w:lineRule="auto"/>
                    <w:ind w:left="709" w:right="245"/>
                    <w:jc w:val="both"/>
                    <w:rPr>
                      <w:rFonts w:ascii="Arial" w:hAnsi="Arial" w:eastAsia="Arial" w:cs="Arial" w:asciiTheme="minorAscii" w:hAnsiTheme="minorAscii" w:eastAsiaTheme="minorAscii" w:cstheme="minorAscii"/>
                      <w:b w:val="0"/>
                      <w:bCs w:val="0"/>
                      <w:i w:val="0"/>
                      <w:iCs w:val="0"/>
                      <w:caps w:val="0"/>
                      <w:smallCaps w:val="0"/>
                      <w:noProof w:val="0"/>
                      <w:color w:val="082A75" w:themeColor="text2" w:themeTint="FF" w:themeShade="FF"/>
                      <w:sz w:val="20"/>
                      <w:szCs w:val="20"/>
                      <w:lang w:val="es-ES"/>
                    </w:rPr>
                  </w:pPr>
                  <w:r w:rsidRPr="73252D64" w:rsidR="73252D64">
                    <w:rPr>
                      <w:rFonts w:ascii="Arial" w:hAnsi="Arial" w:eastAsia="Arial" w:cs="Arial"/>
                      <w:b w:val="0"/>
                      <w:bCs w:val="0"/>
                      <w:i w:val="0"/>
                      <w:iCs w:val="0"/>
                      <w:caps w:val="0"/>
                      <w:smallCaps w:val="0"/>
                      <w:noProof w:val="0"/>
                      <w:color w:val="082A75" w:themeColor="text2" w:themeTint="FF" w:themeShade="FF"/>
                      <w:sz w:val="20"/>
                      <w:szCs w:val="20"/>
                      <w:lang w:val="es-ES"/>
                    </w:rPr>
                    <w:t>En el marco del compromiso internacional con la Red EAMI, se está desarrollando el Observatorio Regional de Ilegalidad que está a cargo del Invima.</w:t>
                  </w:r>
                </w:p>
                <w:p w:rsidRPr="00B03213" w:rsidR="009102F0" w:rsidP="73252D64" w:rsidRDefault="009102F0" w14:paraId="40791CC7" w14:textId="6E10D5A9">
                  <w:pPr>
                    <w:spacing w:after="0" w:line="276" w:lineRule="auto"/>
                    <w:ind w:left="709"/>
                    <w:jc w:val="both"/>
                    <w:rPr>
                      <w:rFonts w:ascii="Arial" w:hAnsi="Arial" w:eastAsia="Arial" w:cs="Arial"/>
                      <w:b w:val="1"/>
                      <w:bCs w:val="1"/>
                      <w:i w:val="0"/>
                      <w:iCs w:val="0"/>
                      <w:caps w:val="0"/>
                      <w:smallCaps w:val="0"/>
                      <w:noProof w:val="0"/>
                      <w:color w:val="082A75" w:themeColor="text2" w:themeTint="FF" w:themeShade="FF"/>
                      <w:sz w:val="20"/>
                      <w:szCs w:val="20"/>
                      <w:lang w:val="es-ES"/>
                    </w:rPr>
                  </w:pPr>
                </w:p>
                <w:p w:rsidRPr="00B03213" w:rsidR="009102F0" w:rsidP="73252D64" w:rsidRDefault="009102F0" w14:paraId="37A56F21" w14:textId="1D1FC786">
                  <w:pPr>
                    <w:pStyle w:val="Prrafodelista"/>
                    <w:numPr>
                      <w:ilvl w:val="0"/>
                      <w:numId w:val="98"/>
                    </w:numPr>
                    <w:spacing w:after="0" w:line="276" w:lineRule="auto"/>
                    <w:ind w:left="709" w:right="245"/>
                    <w:jc w:val="both"/>
                    <w:rPr>
                      <w:rFonts w:ascii="Arial" w:hAnsi="Arial" w:eastAsia="Arial" w:cs="Arial" w:asciiTheme="minorAscii" w:hAnsiTheme="minorAscii" w:eastAsiaTheme="minorAscii" w:cstheme="minorAscii"/>
                      <w:b w:val="0"/>
                      <w:bCs w:val="0"/>
                      <w:i w:val="0"/>
                      <w:iCs w:val="0"/>
                      <w:caps w:val="0"/>
                      <w:smallCaps w:val="0"/>
                      <w:noProof w:val="0"/>
                      <w:color w:val="082A75" w:themeColor="text2" w:themeTint="FF" w:themeShade="FF"/>
                      <w:sz w:val="20"/>
                      <w:szCs w:val="20"/>
                      <w:lang w:val="es-ES"/>
                    </w:rPr>
                  </w:pPr>
                  <w:r w:rsidRPr="73252D64" w:rsidR="73252D64">
                    <w:rPr>
                      <w:rFonts w:ascii="Arial" w:hAnsi="Arial" w:eastAsia="Arial" w:cs="Arial"/>
                      <w:b w:val="0"/>
                      <w:bCs w:val="0"/>
                      <w:i w:val="0"/>
                      <w:iCs w:val="0"/>
                      <w:caps w:val="0"/>
                      <w:smallCaps w:val="0"/>
                      <w:noProof w:val="0"/>
                      <w:color w:val="082A75" w:themeColor="text2" w:themeTint="FF" w:themeShade="FF"/>
                      <w:sz w:val="20"/>
                      <w:szCs w:val="20"/>
                      <w:lang w:val="es-ES"/>
                    </w:rPr>
                    <w:t xml:space="preserve">En el marco de los trabajos con la CAN se está desarrollando el Módulo Andino, plataforma   que permitirá el intercambio de información sobre productos notificados. Dentro de los resultados para el 2021 se encuentran la definición del alcance y arquitectura del módulo, quedando pendiente la respuesta de Perú y Bolivia respecto a la priorización de los servicios que consideran se deban intercambiar según acordado en la IV Reunión 2021 realizada el 2021-02-23. Asimismo, se cuenta con el financiamiento del proyecto INTERCOM en el que está incluido el Módulo de la NSO. </w:t>
                  </w:r>
                </w:p>
                <w:p w:rsidRPr="00B03213" w:rsidR="009102F0" w:rsidP="73252D64" w:rsidRDefault="009102F0" w14:paraId="1F128B07" w14:textId="7A259E47">
                  <w:pPr>
                    <w:spacing w:after="0" w:line="276" w:lineRule="auto"/>
                    <w:ind w:left="709"/>
                    <w:jc w:val="both"/>
                    <w:rPr>
                      <w:rFonts w:ascii="Arial" w:hAnsi="Arial" w:eastAsia="Arial" w:cs="Arial"/>
                      <w:b w:val="1"/>
                      <w:bCs w:val="1"/>
                      <w:i w:val="0"/>
                      <w:iCs w:val="0"/>
                      <w:caps w:val="0"/>
                      <w:smallCaps w:val="0"/>
                      <w:noProof w:val="0"/>
                      <w:color w:val="082A75" w:themeColor="text2" w:themeTint="FF" w:themeShade="FF"/>
                      <w:sz w:val="20"/>
                      <w:szCs w:val="20"/>
                      <w:lang w:val="es-ES"/>
                    </w:rPr>
                  </w:pPr>
                </w:p>
                <w:p w:rsidRPr="00B03213" w:rsidR="009102F0" w:rsidP="73252D64" w:rsidRDefault="009102F0" w14:paraId="1F9BAE87" w14:textId="2283CD39">
                  <w:pPr>
                    <w:pStyle w:val="Prrafodelista"/>
                    <w:numPr>
                      <w:ilvl w:val="0"/>
                      <w:numId w:val="98"/>
                    </w:numPr>
                    <w:spacing w:after="0" w:line="276" w:lineRule="auto"/>
                    <w:ind w:left="709" w:right="245"/>
                    <w:jc w:val="both"/>
                    <w:rPr>
                      <w:rFonts w:ascii="Arial" w:hAnsi="Arial" w:eastAsia="Arial" w:cs="Arial" w:asciiTheme="minorAscii" w:hAnsiTheme="minorAscii" w:eastAsiaTheme="minorAscii" w:cstheme="minorAscii"/>
                      <w:b w:val="0"/>
                      <w:bCs w:val="0"/>
                      <w:i w:val="0"/>
                      <w:iCs w:val="0"/>
                      <w:caps w:val="0"/>
                      <w:smallCaps w:val="0"/>
                      <w:noProof w:val="0"/>
                      <w:color w:val="082A75" w:themeColor="text2" w:themeTint="FF" w:themeShade="FF"/>
                      <w:sz w:val="20"/>
                      <w:szCs w:val="20"/>
                      <w:lang w:val="es-ES"/>
                    </w:rPr>
                  </w:pPr>
                  <w:r w:rsidRPr="73252D64" w:rsidR="73252D64">
                    <w:rPr>
                      <w:rFonts w:ascii="Arial" w:hAnsi="Arial" w:eastAsia="Arial" w:cs="Arial"/>
                      <w:b w:val="0"/>
                      <w:bCs w:val="0"/>
                      <w:i w:val="0"/>
                      <w:iCs w:val="0"/>
                      <w:caps w:val="0"/>
                      <w:smallCaps w:val="0"/>
                      <w:noProof w:val="0"/>
                      <w:color w:val="082A75" w:themeColor="text2" w:themeTint="FF" w:themeShade="FF"/>
                      <w:sz w:val="20"/>
                      <w:szCs w:val="20"/>
                      <w:lang w:val="es-ES"/>
                    </w:rPr>
                    <w:t>En el marco del MoU con Países Bajos de Certificación Electrónica, durante el año 2021 se generó el avance del Plan de Trabajo que busca la implementación de E-Cert en el Invima, plan de trabajo que continuará en el 2022.</w:t>
                  </w:r>
                </w:p>
                <w:p w:rsidRPr="00B03213" w:rsidR="009102F0" w:rsidP="73252D64" w:rsidRDefault="009102F0" w14:paraId="659B6ABF" w14:textId="2F4E9E44">
                  <w:pPr>
                    <w:spacing w:after="0" w:line="276" w:lineRule="auto"/>
                    <w:ind w:left="709" w:right="245"/>
                    <w:jc w:val="both"/>
                    <w:rPr>
                      <w:rFonts w:ascii="Arial" w:hAnsi="Arial" w:eastAsia="Arial" w:cs="Arial"/>
                      <w:b w:val="1"/>
                      <w:bCs w:val="1"/>
                      <w:i w:val="0"/>
                      <w:iCs w:val="0"/>
                      <w:caps w:val="0"/>
                      <w:smallCaps w:val="0"/>
                      <w:noProof w:val="0"/>
                      <w:color w:val="082A75" w:themeColor="text2" w:themeTint="FF" w:themeShade="FF"/>
                      <w:sz w:val="20"/>
                      <w:szCs w:val="20"/>
                      <w:lang w:val="es-ES"/>
                    </w:rPr>
                  </w:pPr>
                </w:p>
                <w:p w:rsidRPr="00B03213" w:rsidR="009102F0" w:rsidP="73252D64" w:rsidRDefault="009102F0" w14:paraId="4AEE17C2" w14:textId="5BD359D9">
                  <w:pPr>
                    <w:pStyle w:val="Prrafodelista"/>
                    <w:numPr>
                      <w:ilvl w:val="0"/>
                      <w:numId w:val="98"/>
                    </w:numPr>
                    <w:spacing w:after="0" w:line="276" w:lineRule="auto"/>
                    <w:ind w:left="709" w:right="245"/>
                    <w:jc w:val="both"/>
                    <w:rPr>
                      <w:rFonts w:ascii="Arial" w:hAnsi="Arial" w:eastAsia="Arial" w:cs="Arial" w:asciiTheme="minorAscii" w:hAnsiTheme="minorAscii" w:eastAsiaTheme="minorAscii" w:cstheme="minorAscii"/>
                      <w:b w:val="0"/>
                      <w:bCs w:val="0"/>
                      <w:i w:val="0"/>
                      <w:iCs w:val="0"/>
                      <w:caps w:val="0"/>
                      <w:smallCaps w:val="0"/>
                      <w:noProof w:val="0"/>
                      <w:color w:val="082A75" w:themeColor="text2" w:themeTint="FF" w:themeShade="FF"/>
                      <w:sz w:val="20"/>
                      <w:szCs w:val="20"/>
                      <w:lang w:val="es-ES"/>
                    </w:rPr>
                  </w:pPr>
                  <w:r w:rsidRPr="73252D64" w:rsidR="73252D64">
                    <w:rPr>
                      <w:rFonts w:ascii="Arial" w:hAnsi="Arial" w:eastAsia="Arial" w:cs="Arial"/>
                      <w:b w:val="0"/>
                      <w:bCs w:val="0"/>
                      <w:i w:val="0"/>
                      <w:iCs w:val="0"/>
                      <w:caps w:val="0"/>
                      <w:smallCaps w:val="0"/>
                      <w:noProof w:val="0"/>
                      <w:color w:val="082A75" w:themeColor="text2" w:themeTint="FF" w:themeShade="FF"/>
                      <w:sz w:val="20"/>
                      <w:szCs w:val="20"/>
                      <w:lang w:val="es-ES"/>
                    </w:rPr>
                    <w:t>El Invima adelantó el intercambio técnico entre la UE y la OTI para implementar el sistema de TRACES en el Invima, plan de trabajo que continuará en el 2022.</w:t>
                  </w:r>
                </w:p>
                <w:p w:rsidRPr="00B03213" w:rsidR="009102F0" w:rsidP="73252D64" w:rsidRDefault="009102F0" w14:paraId="621DD9D8" w14:textId="6BC35BEA">
                  <w:pPr>
                    <w:spacing w:after="0" w:line="276" w:lineRule="auto"/>
                    <w:ind w:left="709" w:right="245"/>
                    <w:jc w:val="both"/>
                    <w:rPr>
                      <w:rFonts w:ascii="Arial" w:hAnsi="Arial" w:eastAsia="Arial" w:cs="Arial"/>
                      <w:b w:val="1"/>
                      <w:bCs w:val="1"/>
                      <w:i w:val="0"/>
                      <w:iCs w:val="0"/>
                      <w:caps w:val="0"/>
                      <w:smallCaps w:val="0"/>
                      <w:noProof w:val="0"/>
                      <w:color w:val="082A75" w:themeColor="text2" w:themeTint="FF" w:themeShade="FF"/>
                      <w:sz w:val="20"/>
                      <w:szCs w:val="20"/>
                      <w:lang w:val="es-ES"/>
                    </w:rPr>
                  </w:pPr>
                </w:p>
                <w:p w:rsidRPr="00B03213" w:rsidR="009102F0" w:rsidP="73252D64" w:rsidRDefault="009102F0" w14:paraId="3691F16D" w14:textId="2219C2E6">
                  <w:pPr>
                    <w:pStyle w:val="Prrafodelista"/>
                    <w:numPr>
                      <w:ilvl w:val="0"/>
                      <w:numId w:val="98"/>
                    </w:numPr>
                    <w:spacing w:after="0" w:line="276" w:lineRule="auto"/>
                    <w:ind w:left="709" w:right="245"/>
                    <w:jc w:val="both"/>
                    <w:rPr>
                      <w:rFonts w:ascii="Arial" w:hAnsi="Arial" w:eastAsia="Arial" w:cs="Arial" w:asciiTheme="minorAscii" w:hAnsiTheme="minorAscii" w:eastAsiaTheme="minorAscii" w:cstheme="minorAscii"/>
                      <w:b w:val="0"/>
                      <w:bCs w:val="0"/>
                      <w:i w:val="0"/>
                      <w:iCs w:val="0"/>
                      <w:caps w:val="0"/>
                      <w:smallCaps w:val="0"/>
                      <w:noProof w:val="0"/>
                      <w:color w:val="082A75" w:themeColor="text2" w:themeTint="FF" w:themeShade="FF"/>
                      <w:sz w:val="20"/>
                      <w:szCs w:val="20"/>
                      <w:lang w:val="es-ES"/>
                    </w:rPr>
                  </w:pPr>
                  <w:r w:rsidRPr="73252D64" w:rsidR="73252D64">
                    <w:rPr>
                      <w:rFonts w:ascii="Arial" w:hAnsi="Arial" w:eastAsia="Arial" w:cs="Arial"/>
                      <w:b w:val="0"/>
                      <w:bCs w:val="0"/>
                      <w:i w:val="0"/>
                      <w:iCs w:val="0"/>
                      <w:caps w:val="0"/>
                      <w:smallCaps w:val="0"/>
                      <w:noProof w:val="0"/>
                      <w:color w:val="082A75" w:themeColor="text2" w:themeTint="FF" w:themeShade="FF"/>
                      <w:sz w:val="20"/>
                      <w:szCs w:val="20"/>
                      <w:lang w:val="es-ES"/>
                    </w:rPr>
                    <w:t>Se adelantó el proyecto GQSP "Programa de Calidad para la Cadena de Químicos” Colombia de la ONUDI, en el cual se adelantaron los 3 proyectos con la OTI.</w:t>
                  </w:r>
                </w:p>
                <w:p w:rsidRPr="00B03213" w:rsidR="009102F0" w:rsidP="73252D64" w:rsidRDefault="009102F0" w14:paraId="3283FAD9" w14:textId="387B0D95">
                  <w:pPr>
                    <w:spacing w:after="0" w:line="276" w:lineRule="auto"/>
                    <w:ind w:left="720"/>
                    <w:jc w:val="both"/>
                    <w:rPr>
                      <w:rFonts w:ascii="Arial" w:hAnsi="Arial" w:eastAsia="Arial" w:cs="Arial"/>
                      <w:b w:val="1"/>
                      <w:bCs w:val="1"/>
                      <w:i w:val="0"/>
                      <w:iCs w:val="0"/>
                      <w:caps w:val="0"/>
                      <w:smallCaps w:val="0"/>
                      <w:noProof w:val="0"/>
                      <w:color w:val="082A75" w:themeColor="text2" w:themeTint="FF" w:themeShade="FF"/>
                      <w:sz w:val="20"/>
                      <w:szCs w:val="20"/>
                      <w:lang w:val="es-ES"/>
                    </w:rPr>
                  </w:pPr>
                </w:p>
                <w:p w:rsidRPr="00B03213" w:rsidR="009102F0" w:rsidP="73252D64" w:rsidRDefault="009102F0" w14:paraId="16965CF2" w14:textId="3EBDC4D6">
                  <w:pPr>
                    <w:pStyle w:val="Prrafodelista"/>
                    <w:numPr>
                      <w:ilvl w:val="0"/>
                      <w:numId w:val="99"/>
                    </w:numPr>
                    <w:spacing w:after="0" w:line="276" w:lineRule="auto"/>
                    <w:ind w:left="1134" w:right="245"/>
                    <w:jc w:val="both"/>
                    <w:rPr>
                      <w:rFonts w:ascii="Arial" w:hAnsi="Arial" w:eastAsia="Arial" w:cs="Arial" w:asciiTheme="minorAscii" w:hAnsiTheme="minorAscii" w:eastAsiaTheme="minorAscii" w:cstheme="minorAscii"/>
                      <w:b w:val="1"/>
                      <w:bCs w:val="1"/>
                      <w:i w:val="0"/>
                      <w:iCs w:val="0"/>
                      <w:caps w:val="0"/>
                      <w:smallCaps w:val="0"/>
                      <w:noProof w:val="0"/>
                      <w:color w:val="082A75" w:themeColor="text2" w:themeTint="FF" w:themeShade="FF"/>
                      <w:sz w:val="20"/>
                      <w:szCs w:val="20"/>
                      <w:lang w:val="es-ES"/>
                    </w:rPr>
                  </w:pPr>
                  <w:r w:rsidRPr="73252D64" w:rsidR="73252D64">
                    <w:rPr>
                      <w:rFonts w:ascii="Arial" w:hAnsi="Arial" w:eastAsia="Arial" w:cs="Arial"/>
                      <w:b w:val="1"/>
                      <w:bCs w:val="1"/>
                      <w:i w:val="0"/>
                      <w:iCs w:val="0"/>
                      <w:caps w:val="0"/>
                      <w:smallCaps w:val="0"/>
                      <w:noProof w:val="0"/>
                      <w:color w:val="082A75" w:themeColor="text2" w:themeTint="FF" w:themeShade="FF"/>
                      <w:sz w:val="20"/>
                      <w:szCs w:val="20"/>
                      <w:lang w:val="es-ES"/>
                    </w:rPr>
                    <w:t>Diagramas de Flujos</w:t>
                  </w:r>
                  <w:r w:rsidRPr="73252D64" w:rsidR="73252D64">
                    <w:rPr>
                      <w:rFonts w:ascii="Arial" w:hAnsi="Arial" w:eastAsia="Arial" w:cs="Arial"/>
                      <w:b w:val="0"/>
                      <w:bCs w:val="0"/>
                      <w:i w:val="0"/>
                      <w:iCs w:val="0"/>
                      <w:caps w:val="0"/>
                      <w:smallCaps w:val="0"/>
                      <w:noProof w:val="0"/>
                      <w:color w:val="082A75" w:themeColor="text2" w:themeTint="FF" w:themeShade="FF"/>
                      <w:sz w:val="20"/>
                      <w:szCs w:val="20"/>
                      <w:lang w:val="es-ES"/>
                    </w:rPr>
                    <w:t>: Se generó la contratación de Óscar por parte de la ONUDI, el cual adelantó la diagramación de los procedimientos de la Dirección de Medicamentos, con el apoyo de la OTI, la OAP y la DM. Este contrato culminó en diciembre de 2021.</w:t>
                  </w:r>
                </w:p>
                <w:p w:rsidRPr="00B03213" w:rsidR="009102F0" w:rsidP="73252D64" w:rsidRDefault="009102F0" w14:paraId="1196330E" w14:textId="6B479982">
                  <w:pPr>
                    <w:spacing w:after="0" w:line="276" w:lineRule="auto"/>
                    <w:ind w:left="1134" w:right="245"/>
                    <w:jc w:val="both"/>
                    <w:rPr>
                      <w:rFonts w:ascii="Arial" w:hAnsi="Arial" w:eastAsia="Arial" w:cs="Arial"/>
                      <w:b w:val="1"/>
                      <w:bCs w:val="1"/>
                      <w:i w:val="0"/>
                      <w:iCs w:val="0"/>
                      <w:caps w:val="0"/>
                      <w:smallCaps w:val="0"/>
                      <w:noProof w:val="0"/>
                      <w:color w:val="082A75" w:themeColor="text2" w:themeTint="FF" w:themeShade="FF"/>
                      <w:sz w:val="20"/>
                      <w:szCs w:val="20"/>
                      <w:lang w:val="es-ES"/>
                    </w:rPr>
                  </w:pPr>
                </w:p>
                <w:p w:rsidRPr="00B03213" w:rsidR="009102F0" w:rsidP="73252D64" w:rsidRDefault="009102F0" w14:paraId="3818F773" w14:textId="44743D1D">
                  <w:pPr>
                    <w:pStyle w:val="Prrafodelista"/>
                    <w:numPr>
                      <w:ilvl w:val="0"/>
                      <w:numId w:val="99"/>
                    </w:numPr>
                    <w:spacing w:after="0" w:line="276" w:lineRule="auto"/>
                    <w:ind w:left="1134" w:right="245"/>
                    <w:jc w:val="both"/>
                    <w:rPr>
                      <w:rFonts w:ascii="Arial" w:hAnsi="Arial" w:eastAsia="Arial" w:cs="Arial" w:asciiTheme="minorAscii" w:hAnsiTheme="minorAscii" w:eastAsiaTheme="minorAscii" w:cstheme="minorAscii"/>
                      <w:b w:val="1"/>
                      <w:bCs w:val="1"/>
                      <w:i w:val="0"/>
                      <w:iCs w:val="0"/>
                      <w:caps w:val="0"/>
                      <w:smallCaps w:val="0"/>
                      <w:noProof w:val="0"/>
                      <w:color w:val="082A75" w:themeColor="text2" w:themeTint="FF" w:themeShade="FF"/>
                      <w:sz w:val="20"/>
                      <w:szCs w:val="20"/>
                      <w:lang w:val="es-ES"/>
                    </w:rPr>
                  </w:pPr>
                  <w:r w:rsidRPr="73252D64" w:rsidR="73252D64">
                    <w:rPr>
                      <w:rFonts w:ascii="Arial" w:hAnsi="Arial" w:eastAsia="Arial" w:cs="Arial"/>
                      <w:b w:val="1"/>
                      <w:bCs w:val="1"/>
                      <w:i w:val="0"/>
                      <w:iCs w:val="0"/>
                      <w:caps w:val="0"/>
                      <w:smallCaps w:val="0"/>
                      <w:noProof w:val="0"/>
                      <w:color w:val="082A75" w:themeColor="text2" w:themeTint="FF" w:themeShade="FF"/>
                      <w:sz w:val="20"/>
                      <w:szCs w:val="20"/>
                      <w:lang w:val="es-ES"/>
                    </w:rPr>
                    <w:t>Interoperabilidad VUCE-Sivicos</w:t>
                  </w:r>
                  <w:r w:rsidRPr="73252D64" w:rsidR="73252D64">
                    <w:rPr>
                      <w:rFonts w:ascii="Arial" w:hAnsi="Arial" w:eastAsia="Arial" w:cs="Arial"/>
                      <w:b w:val="0"/>
                      <w:bCs w:val="0"/>
                      <w:i w:val="0"/>
                      <w:iCs w:val="0"/>
                      <w:caps w:val="0"/>
                      <w:smallCaps w:val="0"/>
                      <w:noProof w:val="0"/>
                      <w:color w:val="082A75" w:themeColor="text2" w:themeTint="FF" w:themeShade="FF"/>
                      <w:sz w:val="20"/>
                      <w:szCs w:val="20"/>
                      <w:lang w:val="es-ES"/>
                    </w:rPr>
                    <w:t xml:space="preserve">: Durante el 2021, se apoyó desde la OTI y la DIROS en el establecimiento de los estudios previos, para la contratación del responsable de esta interoperabilidad, en diciembre de 2021 se generó la contratación por parte de ONUDI a SOAIN y se estableció el plan de trabajo. </w:t>
                  </w:r>
                </w:p>
                <w:p w:rsidRPr="00B03213" w:rsidR="009102F0" w:rsidP="73252D64" w:rsidRDefault="009102F0" w14:paraId="2940B2D2" w14:textId="54027FB0">
                  <w:pPr>
                    <w:spacing w:after="0" w:line="276" w:lineRule="auto"/>
                    <w:ind w:left="1134"/>
                    <w:jc w:val="both"/>
                    <w:rPr>
                      <w:rFonts w:ascii="Arial" w:hAnsi="Arial" w:eastAsia="Arial" w:cs="Arial"/>
                      <w:b w:val="1"/>
                      <w:bCs w:val="1"/>
                      <w:i w:val="0"/>
                      <w:iCs w:val="0"/>
                      <w:caps w:val="0"/>
                      <w:smallCaps w:val="0"/>
                      <w:noProof w:val="0"/>
                      <w:color w:val="082A75" w:themeColor="text2" w:themeTint="FF" w:themeShade="FF"/>
                      <w:sz w:val="20"/>
                      <w:szCs w:val="20"/>
                      <w:lang w:val="es-ES"/>
                    </w:rPr>
                  </w:pPr>
                </w:p>
                <w:p w:rsidRPr="00B03213" w:rsidR="009102F0" w:rsidP="73252D64" w:rsidRDefault="009102F0" w14:paraId="453C857D" w14:textId="4C58FEA2">
                  <w:pPr>
                    <w:pStyle w:val="Prrafodelista"/>
                    <w:numPr>
                      <w:ilvl w:val="0"/>
                      <w:numId w:val="99"/>
                    </w:numPr>
                    <w:spacing w:after="0" w:line="276" w:lineRule="auto"/>
                    <w:ind w:left="1134" w:right="245"/>
                    <w:jc w:val="both"/>
                    <w:rPr>
                      <w:rFonts w:ascii="Arial" w:hAnsi="Arial" w:eastAsia="Arial" w:cs="Arial" w:asciiTheme="minorAscii" w:hAnsiTheme="minorAscii" w:eastAsiaTheme="minorAscii" w:cstheme="minorAscii"/>
                      <w:b w:val="1"/>
                      <w:bCs w:val="1"/>
                      <w:i w:val="0"/>
                      <w:iCs w:val="0"/>
                      <w:caps w:val="0"/>
                      <w:smallCaps w:val="0"/>
                      <w:noProof w:val="0"/>
                      <w:color w:val="082A75" w:themeColor="text2" w:themeTint="FF" w:themeShade="FF"/>
                      <w:sz w:val="20"/>
                      <w:szCs w:val="20"/>
                      <w:lang w:val="es-ES"/>
                    </w:rPr>
                  </w:pPr>
                  <w:r w:rsidRPr="73252D64" w:rsidR="73252D64">
                    <w:rPr>
                      <w:rFonts w:ascii="Arial" w:hAnsi="Arial" w:eastAsia="Arial" w:cs="Arial"/>
                      <w:b w:val="1"/>
                      <w:bCs w:val="1"/>
                      <w:i w:val="0"/>
                      <w:iCs w:val="0"/>
                      <w:caps w:val="0"/>
                      <w:smallCaps w:val="0"/>
                      <w:noProof w:val="0"/>
                      <w:color w:val="082A75" w:themeColor="text2" w:themeTint="FF" w:themeShade="FF"/>
                      <w:sz w:val="20"/>
                      <w:szCs w:val="20"/>
                      <w:lang w:val="es-ES"/>
                    </w:rPr>
                    <w:t>Aplicativo IVC SOA</w:t>
                  </w:r>
                  <w:r w:rsidRPr="73252D64" w:rsidR="73252D64">
                    <w:rPr>
                      <w:rFonts w:ascii="Arial" w:hAnsi="Arial" w:eastAsia="Arial" w:cs="Arial"/>
                      <w:b w:val="0"/>
                      <w:bCs w:val="0"/>
                      <w:i w:val="0"/>
                      <w:iCs w:val="0"/>
                      <w:caps w:val="0"/>
                      <w:smallCaps w:val="0"/>
                      <w:noProof w:val="0"/>
                      <w:color w:val="082A75" w:themeColor="text2" w:themeTint="FF" w:themeShade="FF"/>
                      <w:sz w:val="20"/>
                      <w:szCs w:val="20"/>
                      <w:lang w:val="es-ES"/>
                    </w:rPr>
                    <w:t>: Durante el 2021 se apoyó desde la OTI, la DIROS y la Unidad de Riesgos en el establecimiento de los estudios previos, para la contratación del responsable del desarrollo del aplicativo.</w:t>
                  </w:r>
                </w:p>
                <w:p w:rsidRPr="00B03213" w:rsidR="009102F0" w:rsidP="73252D64" w:rsidRDefault="009102F0" w14:paraId="37312D88" w14:textId="334BD236">
                  <w:pPr>
                    <w:pStyle w:val="Normal"/>
                    <w:ind w:left="567" w:right="567"/>
                    <w:rPr>
                      <w:rFonts w:ascii="Calibri" w:hAnsi="Calibri" w:eastAsia="" w:cs=""/>
                      <w:b w:val="1"/>
                      <w:bCs w:val="1"/>
                      <w:color w:val="082A75" w:themeColor="text2" w:themeTint="FF" w:themeShade="FF"/>
                      <w:sz w:val="28"/>
                      <w:szCs w:val="28"/>
                      <w:lang w:bidi="es-ES"/>
                    </w:rPr>
                  </w:pPr>
                </w:p>
              </w:tc>
            </w:tr>
            <w:tr w:rsidRPr="00B03213" w:rsidR="009102F0" w:rsidTr="73252D64" w14:paraId="55ED6E67" w14:textId="77777777">
              <w:trPr>
                <w:trHeight w:val="13784" w:hRule="exact"/>
              </w:trPr>
              <w:tc>
                <w:tcPr>
                  <w:cnfStyle w:val="000010000000" w:firstRow="0" w:lastRow="0" w:firstColumn="0" w:lastColumn="0" w:oddVBand="1" w:evenVBand="0" w:oddHBand="0" w:evenHBand="0" w:firstRowFirstColumn="0" w:firstRowLastColumn="0" w:lastRowFirstColumn="0" w:lastRowLastColumn="0"/>
                  <w:tcW w:w="9209" w:type="dxa"/>
                  <w:tcMar/>
                </w:tcPr>
                <w:p w:rsidRPr="00B03213" w:rsidR="00CC227C" w:rsidP="00184873" w:rsidRDefault="00CC227C" w14:paraId="0BE3768B" w14:textId="1D69283D">
                  <w:pPr>
                    <w:pStyle w:val="Ttulo3"/>
                    <w:ind w:left="567" w:right="567"/>
                    <w:jc w:val="center"/>
                    <w:outlineLvl w:val="2"/>
                    <w:rPr>
                      <w:rFonts w:cstheme="majorHAnsi"/>
                      <w:bCs/>
                      <w:sz w:val="20"/>
                      <w:szCs w:val="20"/>
                    </w:rPr>
                  </w:pPr>
                </w:p>
                <w:p w:rsidRPr="00B03213" w:rsidR="00314BD4" w:rsidP="73252D64" w:rsidRDefault="00314BD4" w14:paraId="78D4D056" w14:textId="02C22F63">
                  <w:pPr>
                    <w:pStyle w:val="Ttulo2"/>
                    <w:spacing w:after="240" w:line="240" w:lineRule="auto"/>
                    <w:jc w:val="center"/>
                    <w:rPr>
                      <w:rFonts w:ascii="Arial" w:hAnsi="Arial" w:eastAsia="Arial" w:cs="Arial"/>
                      <w:b w:val="1"/>
                      <w:bCs w:val="1"/>
                      <w:i w:val="0"/>
                      <w:iCs w:val="0"/>
                      <w:caps w:val="0"/>
                      <w:smallCaps w:val="0"/>
                      <w:noProof w:val="0"/>
                      <w:color w:val="082A75" w:themeColor="text2" w:themeTint="FF" w:themeShade="FF"/>
                      <w:sz w:val="36"/>
                      <w:szCs w:val="36"/>
                      <w:lang w:val="es-ES"/>
                    </w:rPr>
                  </w:pPr>
                  <w:r w:rsidRPr="73252D64" w:rsidR="73252D64">
                    <w:rPr>
                      <w:rFonts w:ascii="Arial" w:hAnsi="Arial" w:eastAsia="Arial" w:cs="Arial"/>
                      <w:b w:val="0"/>
                      <w:bCs w:val="0"/>
                      <w:i w:val="0"/>
                      <w:iCs w:val="0"/>
                      <w:caps w:val="0"/>
                      <w:smallCaps w:val="0"/>
                      <w:noProof w:val="0"/>
                      <w:color w:val="082A75" w:themeColor="text2" w:themeTint="FF" w:themeShade="FF"/>
                      <w:sz w:val="36"/>
                      <w:szCs w:val="36"/>
                      <w:lang w:val="es-ES"/>
                    </w:rPr>
                    <w:t>Gestión de la Cooperación y el Relacionamiento Internacional 2022</w:t>
                  </w:r>
                </w:p>
                <w:p w:rsidRPr="00B03213" w:rsidR="00314BD4" w:rsidP="73252D64" w:rsidRDefault="00314BD4" w14:paraId="7EE5C803" w14:textId="4F4EB2DC">
                  <w:pPr>
                    <w:spacing w:after="0" w:line="276" w:lineRule="auto"/>
                    <w:ind w:left="284" w:right="567"/>
                    <w:jc w:val="both"/>
                    <w:rPr>
                      <w:rFonts w:ascii="Arial" w:hAnsi="Arial" w:eastAsia="Arial" w:cs="Arial"/>
                      <w:b w:val="1"/>
                      <w:bCs w:val="1"/>
                      <w:i w:val="0"/>
                      <w:iCs w:val="0"/>
                      <w:caps w:val="0"/>
                      <w:smallCaps w:val="0"/>
                      <w:noProof w:val="0"/>
                      <w:color w:val="082A75" w:themeColor="text2" w:themeTint="FF" w:themeShade="FF"/>
                      <w:sz w:val="20"/>
                      <w:szCs w:val="20"/>
                      <w:lang w:val="es-ES"/>
                    </w:rPr>
                  </w:pPr>
                  <w:hyperlink r:id="R2da5d4f292fb45bb">
                    <w:r w:rsidRPr="73252D64" w:rsidR="73252D64">
                      <w:rPr>
                        <w:rStyle w:val="Hipervnculo"/>
                        <w:rFonts w:ascii="Arial" w:hAnsi="Arial" w:eastAsia="Arial" w:cs="Arial"/>
                        <w:b w:val="1"/>
                        <w:bCs w:val="1"/>
                        <w:i w:val="0"/>
                        <w:iCs w:val="0"/>
                        <w:caps w:val="0"/>
                        <w:smallCaps w:val="0"/>
                        <w:strike w:val="0"/>
                        <w:dstrike w:val="0"/>
                        <w:noProof w:val="0"/>
                        <w:sz w:val="20"/>
                        <w:szCs w:val="20"/>
                        <w:lang w:val="es-ES"/>
                      </w:rPr>
                      <w:t>Formato del Consolidado de necesidades y oferta de Cooperación Internacional</w:t>
                    </w:r>
                  </w:hyperlink>
                </w:p>
                <w:p w:rsidRPr="00B03213" w:rsidR="00314BD4" w:rsidP="73252D64" w:rsidRDefault="00314BD4" w14:paraId="12019676" w14:textId="4F8AD10E">
                  <w:pPr>
                    <w:spacing w:after="0" w:line="276" w:lineRule="auto"/>
                    <w:ind w:left="284" w:right="567"/>
                    <w:jc w:val="both"/>
                    <w:rPr>
                      <w:rFonts w:ascii="Arial" w:hAnsi="Arial" w:eastAsia="Arial" w:cs="Arial"/>
                      <w:b w:val="1"/>
                      <w:bCs w:val="1"/>
                      <w:i w:val="0"/>
                      <w:iCs w:val="0"/>
                      <w:caps w:val="0"/>
                      <w:smallCaps w:val="0"/>
                      <w:noProof w:val="0"/>
                      <w:color w:val="082A75" w:themeColor="text2" w:themeTint="FF" w:themeShade="FF"/>
                      <w:sz w:val="20"/>
                      <w:szCs w:val="20"/>
                      <w:lang w:val="es-ES"/>
                    </w:rPr>
                  </w:pPr>
                </w:p>
                <w:p w:rsidRPr="00B03213" w:rsidR="00314BD4" w:rsidP="73252D64" w:rsidRDefault="00314BD4" w14:paraId="668B349A" w14:textId="6706AEB9">
                  <w:pPr>
                    <w:spacing w:after="0" w:line="276" w:lineRule="auto"/>
                    <w:ind w:left="284" w:right="567"/>
                    <w:jc w:val="both"/>
                    <w:rPr>
                      <w:rFonts w:ascii="Arial" w:hAnsi="Arial" w:eastAsia="Arial" w:cs="Arial"/>
                      <w:b w:val="1"/>
                      <w:bCs w:val="1"/>
                      <w:i w:val="0"/>
                      <w:iCs w:val="0"/>
                      <w:caps w:val="0"/>
                      <w:smallCaps w:val="0"/>
                      <w:noProof w:val="0"/>
                      <w:color w:val="082A75" w:themeColor="text2" w:themeTint="FF" w:themeShade="FF"/>
                      <w:sz w:val="20"/>
                      <w:szCs w:val="20"/>
                      <w:lang w:val="es-ES"/>
                    </w:rPr>
                  </w:pPr>
                  <w:r w:rsidRPr="73252D64" w:rsidR="73252D64">
                    <w:rPr>
                      <w:rFonts w:ascii="Arial" w:hAnsi="Arial" w:eastAsia="Arial" w:cs="Arial"/>
                      <w:b w:val="0"/>
                      <w:bCs w:val="0"/>
                      <w:i w:val="0"/>
                      <w:iCs w:val="0"/>
                      <w:caps w:val="0"/>
                      <w:smallCaps w:val="0"/>
                      <w:noProof w:val="0"/>
                      <w:color w:val="082A75" w:themeColor="text2" w:themeTint="FF" w:themeShade="FF"/>
                      <w:sz w:val="20"/>
                      <w:szCs w:val="20"/>
                      <w:lang w:val="es-ES"/>
                    </w:rPr>
                    <w:t xml:space="preserve">Enlace de Cooperación: </w:t>
                  </w:r>
                  <w:r w:rsidRPr="73252D64" w:rsidR="73252D64">
                    <w:rPr>
                      <w:rFonts w:ascii="Arial" w:hAnsi="Arial" w:eastAsia="Arial" w:cs="Arial"/>
                      <w:b w:val="1"/>
                      <w:bCs w:val="1"/>
                      <w:i w:val="0"/>
                      <w:iCs w:val="0"/>
                      <w:caps w:val="0"/>
                      <w:smallCaps w:val="0"/>
                      <w:noProof w:val="0"/>
                      <w:color w:val="082A75" w:themeColor="text2" w:themeTint="FF" w:themeShade="FF"/>
                      <w:sz w:val="20"/>
                      <w:szCs w:val="20"/>
                      <w:lang w:val="es-ES"/>
                    </w:rPr>
                    <w:t>Luis Germán Moros López</w:t>
                  </w:r>
                </w:p>
                <w:p w:rsidRPr="00B03213" w:rsidR="00314BD4" w:rsidP="73252D64" w:rsidRDefault="00314BD4" w14:paraId="6010A93C" w14:textId="27C728F6">
                  <w:pPr>
                    <w:pStyle w:val="Normal"/>
                    <w:ind w:left="567" w:right="567"/>
                    <w:jc w:val="both"/>
                    <w:rPr>
                      <w:rFonts w:ascii="Calibri" w:hAnsi="Calibri" w:eastAsia="" w:cs=""/>
                      <w:b w:val="1"/>
                      <w:bCs w:val="1"/>
                      <w:color w:val="082A75" w:themeColor="text2" w:themeTint="FF" w:themeShade="FF"/>
                      <w:sz w:val="28"/>
                      <w:szCs w:val="28"/>
                    </w:rPr>
                  </w:pPr>
                </w:p>
                <w:tbl>
                  <w:tblPr>
                    <w:tblStyle w:val="Tablanormal"/>
                    <w:tblW w:w="0" w:type="auto"/>
                    <w:tblInd w:w="120" w:type="dxa"/>
                    <w:tblLayout w:type="fixed"/>
                    <w:tblLook w:val="04A0" w:firstRow="1" w:lastRow="0" w:firstColumn="1" w:lastColumn="0" w:noHBand="0" w:noVBand="1"/>
                  </w:tblPr>
                  <w:tblGrid>
                    <w:gridCol w:w="1095"/>
                    <w:gridCol w:w="3502"/>
                    <w:gridCol w:w="3840"/>
                    <w:gridCol w:w="758"/>
                  </w:tblGrid>
                  <w:tr w:rsidR="73252D64" w:rsidTr="73252D64" w14:paraId="5054FAD6">
                    <w:trPr>
                      <w:trHeight w:val="405"/>
                    </w:trPr>
                    <w:tc>
                      <w:tcPr>
                        <w:tcW w:w="1095" w:type="dxa"/>
                        <w:vMerge w:val="restart"/>
                        <w:tcBorders>
                          <w:top w:val="single" w:sz="8"/>
                          <w:left w:val="single" w:sz="8"/>
                          <w:bottom w:val="single" w:sz="8"/>
                          <w:right w:val="single" w:sz="8"/>
                        </w:tcBorders>
                        <w:shd w:val="clear" w:color="auto" w:fill="FFFFFF" w:themeFill="background1"/>
                        <w:tcMar/>
                        <w:vAlign w:val="center"/>
                      </w:tcPr>
                      <w:p w:rsidR="73252D64" w:rsidP="73252D64" w:rsidRDefault="73252D64" w14:paraId="5644B894" w14:textId="0E481FB6">
                        <w:pPr>
                          <w:jc w:val="center"/>
                        </w:pPr>
                        <w:r w:rsidRPr="73252D64" w:rsidR="73252D64">
                          <w:rPr>
                            <w:rFonts w:ascii="Arial" w:hAnsi="Arial" w:eastAsia="Arial" w:cs="Arial"/>
                            <w:b w:val="1"/>
                            <w:bCs w:val="1"/>
                            <w:color w:val="082A75" w:themeColor="text2" w:themeTint="FF" w:themeShade="FF"/>
                            <w:sz w:val="20"/>
                            <w:szCs w:val="20"/>
                            <w:lang w:val="es-CO"/>
                          </w:rPr>
                          <w:t>ÓRDEN</w:t>
                        </w:r>
                        <w:r w:rsidRPr="73252D64" w:rsidR="73252D64">
                          <w:rPr>
                            <w:rFonts w:ascii="Arial" w:hAnsi="Arial" w:eastAsia="Arial" w:cs="Arial"/>
                            <w:color w:val="082A75" w:themeColor="text2" w:themeTint="FF" w:themeShade="FF"/>
                            <w:sz w:val="20"/>
                            <w:szCs w:val="20"/>
                          </w:rPr>
                          <w:t xml:space="preserve"> </w:t>
                        </w:r>
                      </w:p>
                    </w:tc>
                    <w:tc>
                      <w:tcPr>
                        <w:tcW w:w="3502" w:type="dxa"/>
                        <w:vMerge w:val="restart"/>
                        <w:tcBorders>
                          <w:top w:val="single" w:sz="8"/>
                          <w:left w:val="single" w:sz="8"/>
                          <w:bottom w:val="single" w:sz="8"/>
                          <w:right w:val="single" w:sz="8"/>
                        </w:tcBorders>
                        <w:shd w:val="clear" w:color="auto" w:fill="FFFFFF" w:themeFill="background1"/>
                        <w:tcMar/>
                        <w:vAlign w:val="center"/>
                      </w:tcPr>
                      <w:p w:rsidR="73252D64" w:rsidP="73252D64" w:rsidRDefault="73252D64" w14:paraId="376DF23F" w14:textId="3F6CC46C">
                        <w:pPr>
                          <w:jc w:val="center"/>
                        </w:pPr>
                        <w:r w:rsidRPr="73252D64" w:rsidR="73252D64">
                          <w:rPr>
                            <w:rFonts w:ascii="Arial" w:hAnsi="Arial" w:eastAsia="Arial" w:cs="Arial"/>
                            <w:b w:val="1"/>
                            <w:bCs w:val="1"/>
                            <w:color w:val="082A75" w:themeColor="text2" w:themeTint="FF" w:themeShade="FF"/>
                            <w:sz w:val="20"/>
                            <w:szCs w:val="20"/>
                            <w:lang w:val="es-CO"/>
                          </w:rPr>
                          <w:t xml:space="preserve">ENTIDAD </w:t>
                        </w:r>
                        <w:r w:rsidRPr="73252D64" w:rsidR="73252D64">
                          <w:rPr>
                            <w:rFonts w:ascii="Arial" w:hAnsi="Arial" w:eastAsia="Arial" w:cs="Arial"/>
                            <w:color w:val="082A75" w:themeColor="text2" w:themeTint="FF" w:themeShade="FF"/>
                            <w:sz w:val="20"/>
                            <w:szCs w:val="20"/>
                          </w:rPr>
                          <w:t xml:space="preserve"> </w:t>
                        </w:r>
                        <w:r>
                          <w:br/>
                        </w:r>
                        <w:r w:rsidRPr="73252D64" w:rsidR="73252D64">
                          <w:rPr>
                            <w:rFonts w:ascii="Arial" w:hAnsi="Arial" w:eastAsia="Arial" w:cs="Arial"/>
                            <w:color w:val="082A75" w:themeColor="text2" w:themeTint="FF" w:themeShade="FF"/>
                            <w:sz w:val="20"/>
                            <w:szCs w:val="20"/>
                          </w:rPr>
                          <w:t xml:space="preserve"> </w:t>
                        </w:r>
                        <w:r w:rsidRPr="73252D64" w:rsidR="73252D64">
                          <w:rPr>
                            <w:rFonts w:ascii="Arial" w:hAnsi="Arial" w:eastAsia="Arial" w:cs="Arial"/>
                            <w:b w:val="1"/>
                            <w:bCs w:val="1"/>
                            <w:color w:val="082A75" w:themeColor="text2" w:themeTint="FF" w:themeShade="FF"/>
                            <w:sz w:val="20"/>
                            <w:szCs w:val="20"/>
                            <w:lang w:val="es-CO"/>
                          </w:rPr>
                          <w:t>(Agencia Homologa-Instituto/otro)</w:t>
                        </w:r>
                        <w:r w:rsidRPr="73252D64" w:rsidR="73252D64">
                          <w:rPr>
                            <w:rFonts w:ascii="Arial" w:hAnsi="Arial" w:eastAsia="Arial" w:cs="Arial"/>
                            <w:color w:val="082A75" w:themeColor="text2" w:themeTint="FF" w:themeShade="FF"/>
                            <w:sz w:val="20"/>
                            <w:szCs w:val="20"/>
                          </w:rPr>
                          <w:t xml:space="preserve"> </w:t>
                        </w:r>
                      </w:p>
                    </w:tc>
                    <w:tc>
                      <w:tcPr>
                        <w:tcW w:w="3840" w:type="dxa"/>
                        <w:vMerge w:val="restart"/>
                        <w:tcBorders>
                          <w:top w:val="single" w:sz="8"/>
                          <w:left w:val="single" w:sz="8"/>
                          <w:bottom w:val="single" w:sz="8"/>
                          <w:right w:val="single" w:sz="8"/>
                        </w:tcBorders>
                        <w:shd w:val="clear" w:color="auto" w:fill="FFFFFF" w:themeFill="background1"/>
                        <w:tcMar/>
                        <w:vAlign w:val="center"/>
                      </w:tcPr>
                      <w:p w:rsidR="73252D64" w:rsidP="73252D64" w:rsidRDefault="73252D64" w14:paraId="68941B8D" w14:textId="69F895AB">
                        <w:pPr>
                          <w:jc w:val="center"/>
                        </w:pPr>
                        <w:r w:rsidRPr="73252D64" w:rsidR="73252D64">
                          <w:rPr>
                            <w:rFonts w:ascii="Arial" w:hAnsi="Arial" w:eastAsia="Arial" w:cs="Arial"/>
                            <w:b w:val="1"/>
                            <w:bCs w:val="1"/>
                            <w:color w:val="082A75" w:themeColor="text2" w:themeTint="FF" w:themeShade="FF"/>
                            <w:sz w:val="20"/>
                            <w:szCs w:val="20"/>
                            <w:lang w:val="es-CO"/>
                          </w:rPr>
                          <w:t>TEMA</w:t>
                        </w:r>
                        <w:r w:rsidRPr="73252D64" w:rsidR="73252D64">
                          <w:rPr>
                            <w:rFonts w:ascii="Arial" w:hAnsi="Arial" w:eastAsia="Arial" w:cs="Arial"/>
                            <w:color w:val="082A75" w:themeColor="text2" w:themeTint="FF" w:themeShade="FF"/>
                            <w:sz w:val="20"/>
                            <w:szCs w:val="20"/>
                          </w:rPr>
                          <w:t xml:space="preserve"> </w:t>
                        </w:r>
                      </w:p>
                    </w:tc>
                    <w:tc>
                      <w:tcPr>
                        <w:tcW w:w="758" w:type="dxa"/>
                        <w:tcBorders>
                          <w:top w:val="nil"/>
                          <w:left w:val="single" w:sz="8"/>
                          <w:bottom w:val="nil"/>
                          <w:right w:val="nil"/>
                        </w:tcBorders>
                        <w:tcMar/>
                        <w:vAlign w:val="center"/>
                      </w:tcPr>
                      <w:p w:rsidR="73252D64" w:rsidRDefault="73252D64" w14:paraId="1C733451" w14:textId="41D340E4"/>
                    </w:tc>
                  </w:tr>
                  <w:tr w:rsidR="73252D64" w:rsidTr="73252D64" w14:paraId="505D01B3">
                    <w:trPr>
                      <w:trHeight w:val="525"/>
                    </w:trPr>
                    <w:tc>
                      <w:tcPr>
                        <w:tcW w:w="1095" w:type="dxa"/>
                        <w:vMerge/>
                        <w:tcBorders>
                          <w:top w:sz="0"/>
                          <w:left w:val="single" w:sz="0"/>
                          <w:bottom w:val="single" w:sz="0"/>
                          <w:right w:val="single" w:sz="0"/>
                        </w:tcBorders>
                        <w:tcMar/>
                        <w:vAlign w:val="center"/>
                      </w:tcPr>
                      <w:p w14:paraId="7D9C5461"/>
                    </w:tc>
                    <w:tc>
                      <w:tcPr>
                        <w:tcW w:w="3502" w:type="dxa"/>
                        <w:vMerge/>
                        <w:tcBorders>
                          <w:top w:sz="0"/>
                          <w:left w:val="single" w:sz="0"/>
                          <w:bottom w:val="single" w:sz="0"/>
                          <w:right w:val="single" w:sz="0"/>
                        </w:tcBorders>
                        <w:tcMar/>
                        <w:vAlign w:val="center"/>
                      </w:tcPr>
                      <w:p w14:paraId="29789F7B"/>
                    </w:tc>
                    <w:tc>
                      <w:tcPr>
                        <w:tcW w:w="3840" w:type="dxa"/>
                        <w:vMerge/>
                        <w:tcBorders>
                          <w:top w:sz="0"/>
                          <w:left w:val="single" w:sz="0"/>
                          <w:bottom w:val="single" w:sz="0"/>
                          <w:right w:val="single" w:sz="0"/>
                        </w:tcBorders>
                        <w:tcMar/>
                        <w:vAlign w:val="center"/>
                      </w:tcPr>
                      <w:p w14:paraId="5C5CD846"/>
                    </w:tc>
                    <w:tc>
                      <w:tcPr>
                        <w:tcW w:w="758" w:type="dxa"/>
                        <w:tcBorders>
                          <w:top w:val="nil"/>
                          <w:left w:val="nil"/>
                          <w:bottom w:val="nil"/>
                          <w:right w:val="nil"/>
                        </w:tcBorders>
                        <w:tcMar/>
                        <w:vAlign w:val="center"/>
                      </w:tcPr>
                      <w:p w:rsidR="73252D64" w:rsidRDefault="73252D64" w14:paraId="52FE5AAB" w14:textId="0588CB8C"/>
                    </w:tc>
                  </w:tr>
                  <w:tr w:rsidR="73252D64" w:rsidTr="73252D64" w14:paraId="3D87922C">
                    <w:trPr>
                      <w:trHeight w:val="285"/>
                    </w:trPr>
                    <w:tc>
                      <w:tcPr>
                        <w:tcW w:w="1095" w:type="dxa"/>
                        <w:tcBorders>
                          <w:top w:val="nil" w:sz="8"/>
                          <w:left w:val="single" w:sz="8"/>
                          <w:bottom w:val="single" w:sz="8"/>
                          <w:right w:val="single" w:sz="8"/>
                        </w:tcBorders>
                        <w:tcMar/>
                        <w:vAlign w:val="center"/>
                      </w:tcPr>
                      <w:p w:rsidR="73252D64" w:rsidP="73252D64" w:rsidRDefault="73252D64" w14:paraId="260821C4" w14:textId="2A7DEA77">
                        <w:pPr>
                          <w:rPr>
                            <w:rFonts w:ascii="Arial" w:hAnsi="Arial" w:eastAsia="Arial" w:cs="Arial"/>
                            <w:b w:val="0"/>
                            <w:bCs w:val="0"/>
                            <w:color w:val="082A75" w:themeColor="text2" w:themeTint="FF" w:themeShade="FF"/>
                            <w:sz w:val="20"/>
                            <w:szCs w:val="20"/>
                          </w:rPr>
                        </w:pPr>
                        <w:r w:rsidRPr="73252D64" w:rsidR="73252D64">
                          <w:rPr>
                            <w:rFonts w:ascii="Arial" w:hAnsi="Arial" w:eastAsia="Arial" w:cs="Arial"/>
                            <w:b w:val="0"/>
                            <w:bCs w:val="0"/>
                            <w:color w:val="082A75" w:themeColor="text2" w:themeTint="FF" w:themeShade="FF"/>
                            <w:sz w:val="20"/>
                            <w:szCs w:val="20"/>
                            <w:lang w:val="es-CO"/>
                          </w:rPr>
                          <w:t>1</w:t>
                        </w:r>
                        <w:r w:rsidRPr="73252D64" w:rsidR="73252D64">
                          <w:rPr>
                            <w:rFonts w:ascii="Arial" w:hAnsi="Arial" w:eastAsia="Arial" w:cs="Arial"/>
                            <w:b w:val="0"/>
                            <w:bCs w:val="0"/>
                            <w:color w:val="082A75" w:themeColor="text2" w:themeTint="FF" w:themeShade="FF"/>
                            <w:sz w:val="20"/>
                            <w:szCs w:val="20"/>
                          </w:rPr>
                          <w:t xml:space="preserve"> </w:t>
                        </w:r>
                      </w:p>
                    </w:tc>
                    <w:tc>
                      <w:tcPr>
                        <w:tcW w:w="3502" w:type="dxa"/>
                        <w:tcBorders>
                          <w:top w:val="nil" w:sz="8"/>
                          <w:left w:val="single" w:sz="8"/>
                          <w:bottom w:val="single" w:sz="8"/>
                          <w:right w:val="single" w:sz="8"/>
                        </w:tcBorders>
                        <w:tcMar/>
                        <w:vAlign w:val="center"/>
                      </w:tcPr>
                      <w:p w:rsidR="73252D64" w:rsidP="73252D64" w:rsidRDefault="73252D64" w14:paraId="4D3E35BC" w14:textId="4E9BE6B1">
                        <w:pPr>
                          <w:jc w:val="center"/>
                          <w:rPr>
                            <w:rFonts w:ascii="Arial" w:hAnsi="Arial" w:eastAsia="Arial" w:cs="Arial"/>
                            <w:b w:val="0"/>
                            <w:bCs w:val="0"/>
                            <w:color w:val="082A75" w:themeColor="text2" w:themeTint="FF" w:themeShade="FF"/>
                            <w:sz w:val="20"/>
                            <w:szCs w:val="20"/>
                          </w:rPr>
                        </w:pPr>
                        <w:r w:rsidRPr="73252D64" w:rsidR="73252D64">
                          <w:rPr>
                            <w:rFonts w:ascii="Arial" w:hAnsi="Arial" w:eastAsia="Arial" w:cs="Arial"/>
                            <w:b w:val="0"/>
                            <w:bCs w:val="0"/>
                            <w:color w:val="082A75" w:themeColor="text2" w:themeTint="FF" w:themeShade="FF"/>
                            <w:sz w:val="20"/>
                            <w:szCs w:val="20"/>
                            <w:lang w:val="es-CO"/>
                          </w:rPr>
                          <w:t>Unión Europea</w:t>
                        </w:r>
                        <w:r w:rsidRPr="73252D64" w:rsidR="73252D64">
                          <w:rPr>
                            <w:rFonts w:ascii="Arial" w:hAnsi="Arial" w:eastAsia="Arial" w:cs="Arial"/>
                            <w:b w:val="0"/>
                            <w:bCs w:val="0"/>
                            <w:color w:val="082A75" w:themeColor="text2" w:themeTint="FF" w:themeShade="FF"/>
                            <w:sz w:val="20"/>
                            <w:szCs w:val="20"/>
                          </w:rPr>
                          <w:t xml:space="preserve"> </w:t>
                        </w:r>
                      </w:p>
                    </w:tc>
                    <w:tc>
                      <w:tcPr>
                        <w:tcW w:w="3840" w:type="dxa"/>
                        <w:tcBorders>
                          <w:top w:val="nil" w:sz="8"/>
                          <w:left w:val="single" w:sz="8"/>
                          <w:bottom w:val="single" w:sz="8"/>
                          <w:right w:val="single" w:sz="8"/>
                        </w:tcBorders>
                        <w:tcMar/>
                        <w:vAlign w:val="center"/>
                      </w:tcPr>
                      <w:p w:rsidR="73252D64" w:rsidP="73252D64" w:rsidRDefault="73252D64" w14:paraId="79F964FC" w14:textId="5B69147A">
                        <w:pPr>
                          <w:rPr>
                            <w:rFonts w:ascii="Arial" w:hAnsi="Arial" w:eastAsia="Arial" w:cs="Arial"/>
                            <w:b w:val="0"/>
                            <w:bCs w:val="0"/>
                            <w:color w:val="082A75" w:themeColor="text2" w:themeTint="FF" w:themeShade="FF"/>
                            <w:sz w:val="20"/>
                            <w:szCs w:val="20"/>
                          </w:rPr>
                        </w:pPr>
                        <w:r w:rsidRPr="73252D64" w:rsidR="73252D64">
                          <w:rPr>
                            <w:rFonts w:ascii="Arial" w:hAnsi="Arial" w:eastAsia="Arial" w:cs="Arial"/>
                            <w:b w:val="0"/>
                            <w:bCs w:val="0"/>
                            <w:color w:val="082A75" w:themeColor="text2" w:themeTint="FF" w:themeShade="FF"/>
                            <w:sz w:val="20"/>
                            <w:szCs w:val="20"/>
                            <w:lang w:val="es-CO"/>
                          </w:rPr>
                          <w:t>Interoperabilidad de los sistemas de información para los certificados de exportación / importación.</w:t>
                        </w:r>
                        <w:r w:rsidRPr="73252D64" w:rsidR="73252D64">
                          <w:rPr>
                            <w:rFonts w:ascii="Arial" w:hAnsi="Arial" w:eastAsia="Arial" w:cs="Arial"/>
                            <w:b w:val="0"/>
                            <w:bCs w:val="0"/>
                            <w:color w:val="082A75" w:themeColor="text2" w:themeTint="FF" w:themeShade="FF"/>
                            <w:sz w:val="20"/>
                            <w:szCs w:val="20"/>
                          </w:rPr>
                          <w:t xml:space="preserve"> </w:t>
                        </w:r>
                      </w:p>
                    </w:tc>
                    <w:tc>
                      <w:tcPr>
                        <w:tcW w:w="758" w:type="dxa"/>
                        <w:tcBorders>
                          <w:top w:val="nil"/>
                          <w:left w:val="single" w:sz="8"/>
                          <w:bottom w:val="nil"/>
                          <w:right w:val="nil"/>
                        </w:tcBorders>
                        <w:tcMar/>
                        <w:vAlign w:val="center"/>
                      </w:tcPr>
                      <w:p w:rsidR="73252D64" w:rsidRDefault="73252D64" w14:paraId="249CC694" w14:textId="6D8EA228"/>
                    </w:tc>
                  </w:tr>
                  <w:tr w:rsidR="73252D64" w:rsidTr="73252D64" w14:paraId="249F1493">
                    <w:trPr>
                      <w:trHeight w:val="285"/>
                    </w:trPr>
                    <w:tc>
                      <w:tcPr>
                        <w:tcW w:w="1095" w:type="dxa"/>
                        <w:tcBorders>
                          <w:top w:val="single" w:sz="8"/>
                          <w:left w:val="single" w:sz="8"/>
                          <w:bottom w:val="single" w:sz="8"/>
                          <w:right w:val="single" w:sz="8"/>
                        </w:tcBorders>
                        <w:tcMar/>
                        <w:vAlign w:val="center"/>
                      </w:tcPr>
                      <w:p w:rsidR="73252D64" w:rsidP="73252D64" w:rsidRDefault="73252D64" w14:paraId="3AD4F387" w14:textId="33E02160">
                        <w:pPr>
                          <w:rPr>
                            <w:rFonts w:ascii="Arial" w:hAnsi="Arial" w:eastAsia="Arial" w:cs="Arial"/>
                            <w:b w:val="0"/>
                            <w:bCs w:val="0"/>
                            <w:color w:val="082A75" w:themeColor="text2" w:themeTint="FF" w:themeShade="FF"/>
                            <w:sz w:val="20"/>
                            <w:szCs w:val="20"/>
                          </w:rPr>
                        </w:pPr>
                        <w:r w:rsidRPr="73252D64" w:rsidR="73252D64">
                          <w:rPr>
                            <w:rFonts w:ascii="Arial" w:hAnsi="Arial" w:eastAsia="Arial" w:cs="Arial"/>
                            <w:b w:val="0"/>
                            <w:bCs w:val="0"/>
                            <w:color w:val="082A75" w:themeColor="text2" w:themeTint="FF" w:themeShade="FF"/>
                            <w:sz w:val="20"/>
                            <w:szCs w:val="20"/>
                            <w:lang w:val="es-CO"/>
                          </w:rPr>
                          <w:t>2</w:t>
                        </w:r>
                        <w:r w:rsidRPr="73252D64" w:rsidR="73252D64">
                          <w:rPr>
                            <w:rFonts w:ascii="Arial" w:hAnsi="Arial" w:eastAsia="Arial" w:cs="Arial"/>
                            <w:b w:val="0"/>
                            <w:bCs w:val="0"/>
                            <w:color w:val="082A75" w:themeColor="text2" w:themeTint="FF" w:themeShade="FF"/>
                            <w:sz w:val="20"/>
                            <w:szCs w:val="20"/>
                          </w:rPr>
                          <w:t xml:space="preserve"> </w:t>
                        </w:r>
                      </w:p>
                    </w:tc>
                    <w:tc>
                      <w:tcPr>
                        <w:tcW w:w="3502" w:type="dxa"/>
                        <w:tcBorders>
                          <w:top w:val="single" w:sz="8"/>
                          <w:left w:val="single" w:sz="8"/>
                          <w:bottom w:val="single" w:sz="8"/>
                          <w:right w:val="single" w:sz="8"/>
                        </w:tcBorders>
                        <w:tcMar/>
                        <w:vAlign w:val="center"/>
                      </w:tcPr>
                      <w:p w:rsidR="73252D64" w:rsidP="73252D64" w:rsidRDefault="73252D64" w14:paraId="6BB21A67" w14:textId="4056F567">
                        <w:pPr>
                          <w:jc w:val="center"/>
                          <w:rPr>
                            <w:rFonts w:ascii="Arial" w:hAnsi="Arial" w:eastAsia="Arial" w:cs="Arial"/>
                            <w:b w:val="0"/>
                            <w:bCs w:val="0"/>
                            <w:color w:val="082A75" w:themeColor="text2" w:themeTint="FF" w:themeShade="FF"/>
                            <w:sz w:val="20"/>
                            <w:szCs w:val="20"/>
                          </w:rPr>
                        </w:pPr>
                        <w:r w:rsidRPr="73252D64" w:rsidR="73252D64">
                          <w:rPr>
                            <w:rFonts w:ascii="Arial" w:hAnsi="Arial" w:eastAsia="Arial" w:cs="Arial"/>
                            <w:b w:val="0"/>
                            <w:bCs w:val="0"/>
                            <w:color w:val="082A75" w:themeColor="text2" w:themeTint="FF" w:themeShade="FF"/>
                            <w:sz w:val="20"/>
                            <w:szCs w:val="20"/>
                            <w:lang w:val="es-CO"/>
                          </w:rPr>
                          <w:t>Unión Europea (Bruselas)</w:t>
                        </w:r>
                        <w:r w:rsidRPr="73252D64" w:rsidR="73252D64">
                          <w:rPr>
                            <w:rFonts w:ascii="Arial" w:hAnsi="Arial" w:eastAsia="Arial" w:cs="Arial"/>
                            <w:b w:val="0"/>
                            <w:bCs w:val="0"/>
                            <w:color w:val="082A75" w:themeColor="text2" w:themeTint="FF" w:themeShade="FF"/>
                            <w:sz w:val="20"/>
                            <w:szCs w:val="20"/>
                          </w:rPr>
                          <w:t xml:space="preserve"> </w:t>
                        </w:r>
                      </w:p>
                    </w:tc>
                    <w:tc>
                      <w:tcPr>
                        <w:tcW w:w="3840" w:type="dxa"/>
                        <w:tcBorders>
                          <w:top w:val="single" w:sz="8"/>
                          <w:left w:val="single" w:sz="8"/>
                          <w:bottom w:val="single" w:sz="8"/>
                          <w:right w:val="single" w:sz="8"/>
                        </w:tcBorders>
                        <w:tcMar/>
                        <w:vAlign w:val="center"/>
                      </w:tcPr>
                      <w:p w:rsidR="73252D64" w:rsidP="73252D64" w:rsidRDefault="73252D64" w14:paraId="0DC059FE" w14:textId="030EDE46">
                        <w:pPr>
                          <w:rPr>
                            <w:rFonts w:ascii="Arial" w:hAnsi="Arial" w:eastAsia="Arial" w:cs="Arial"/>
                            <w:b w:val="0"/>
                            <w:bCs w:val="0"/>
                            <w:color w:val="082A75" w:themeColor="text2" w:themeTint="FF" w:themeShade="FF"/>
                            <w:sz w:val="20"/>
                            <w:szCs w:val="20"/>
                          </w:rPr>
                        </w:pPr>
                        <w:r w:rsidRPr="73252D64" w:rsidR="73252D64">
                          <w:rPr>
                            <w:rFonts w:ascii="Arial" w:hAnsi="Arial" w:eastAsia="Arial" w:cs="Arial"/>
                            <w:b w:val="0"/>
                            <w:bCs w:val="0"/>
                            <w:color w:val="082A75" w:themeColor="text2" w:themeTint="FF" w:themeShade="FF"/>
                            <w:sz w:val="20"/>
                            <w:szCs w:val="20"/>
                            <w:lang w:val="es-CO"/>
                          </w:rPr>
                          <w:t>Tecnologías en la nube para el sector gobierno. Software e infraestructura como servicios.</w:t>
                        </w:r>
                        <w:r w:rsidRPr="73252D64" w:rsidR="73252D64">
                          <w:rPr>
                            <w:rFonts w:ascii="Arial" w:hAnsi="Arial" w:eastAsia="Arial" w:cs="Arial"/>
                            <w:b w:val="0"/>
                            <w:bCs w:val="0"/>
                            <w:color w:val="082A75" w:themeColor="text2" w:themeTint="FF" w:themeShade="FF"/>
                            <w:sz w:val="20"/>
                            <w:szCs w:val="20"/>
                          </w:rPr>
                          <w:t xml:space="preserve"> </w:t>
                        </w:r>
                      </w:p>
                    </w:tc>
                    <w:tc>
                      <w:tcPr>
                        <w:tcW w:w="758" w:type="dxa"/>
                        <w:tcBorders>
                          <w:top w:val="nil"/>
                          <w:left w:val="single" w:sz="8"/>
                          <w:bottom w:val="nil"/>
                          <w:right w:val="nil"/>
                        </w:tcBorders>
                        <w:tcMar/>
                        <w:vAlign w:val="center"/>
                      </w:tcPr>
                      <w:p w:rsidR="73252D64" w:rsidRDefault="73252D64" w14:paraId="5E5CE13B" w14:textId="70CF7D30"/>
                    </w:tc>
                  </w:tr>
                  <w:tr w:rsidR="73252D64" w:rsidTr="73252D64" w14:paraId="6B2E1FE4">
                    <w:trPr>
                      <w:trHeight w:val="300"/>
                    </w:trPr>
                    <w:tc>
                      <w:tcPr>
                        <w:tcW w:w="1095" w:type="dxa"/>
                        <w:tcBorders>
                          <w:top w:val="single" w:sz="8"/>
                          <w:left w:val="single" w:sz="8"/>
                          <w:bottom w:val="single" w:sz="8"/>
                          <w:right w:val="single" w:sz="8"/>
                        </w:tcBorders>
                        <w:tcMar/>
                        <w:vAlign w:val="center"/>
                      </w:tcPr>
                      <w:p w:rsidR="73252D64" w:rsidP="73252D64" w:rsidRDefault="73252D64" w14:paraId="5F24C9BF" w14:textId="6102593C">
                        <w:pPr>
                          <w:rPr>
                            <w:rFonts w:ascii="Arial" w:hAnsi="Arial" w:eastAsia="Arial" w:cs="Arial"/>
                            <w:b w:val="0"/>
                            <w:bCs w:val="0"/>
                            <w:color w:val="082A75" w:themeColor="text2" w:themeTint="FF" w:themeShade="FF"/>
                            <w:sz w:val="20"/>
                            <w:szCs w:val="20"/>
                          </w:rPr>
                        </w:pPr>
                        <w:r w:rsidRPr="73252D64" w:rsidR="73252D64">
                          <w:rPr>
                            <w:rFonts w:ascii="Arial" w:hAnsi="Arial" w:eastAsia="Arial" w:cs="Arial"/>
                            <w:b w:val="0"/>
                            <w:bCs w:val="0"/>
                            <w:color w:val="082A75" w:themeColor="text2" w:themeTint="FF" w:themeShade="FF"/>
                            <w:sz w:val="20"/>
                            <w:szCs w:val="20"/>
                            <w:lang w:val="es-CO"/>
                          </w:rPr>
                          <w:t>3</w:t>
                        </w:r>
                        <w:r w:rsidRPr="73252D64" w:rsidR="73252D64">
                          <w:rPr>
                            <w:rFonts w:ascii="Arial" w:hAnsi="Arial" w:eastAsia="Arial" w:cs="Arial"/>
                            <w:b w:val="0"/>
                            <w:bCs w:val="0"/>
                            <w:color w:val="082A75" w:themeColor="text2" w:themeTint="FF" w:themeShade="FF"/>
                            <w:sz w:val="20"/>
                            <w:szCs w:val="20"/>
                          </w:rPr>
                          <w:t xml:space="preserve"> </w:t>
                        </w:r>
                      </w:p>
                    </w:tc>
                    <w:tc>
                      <w:tcPr>
                        <w:tcW w:w="3502" w:type="dxa"/>
                        <w:tcBorders>
                          <w:top w:val="single" w:sz="8"/>
                          <w:left w:val="single" w:sz="8"/>
                          <w:bottom w:val="single" w:sz="8"/>
                          <w:right w:val="single" w:sz="8"/>
                        </w:tcBorders>
                        <w:tcMar/>
                        <w:vAlign w:val="center"/>
                      </w:tcPr>
                      <w:p w:rsidR="73252D64" w:rsidP="73252D64" w:rsidRDefault="73252D64" w14:paraId="517381BE" w14:textId="47B52D76">
                        <w:pPr>
                          <w:jc w:val="center"/>
                          <w:rPr>
                            <w:rFonts w:ascii="Arial" w:hAnsi="Arial" w:eastAsia="Arial" w:cs="Arial"/>
                            <w:b w:val="0"/>
                            <w:bCs w:val="0"/>
                            <w:color w:val="082A75" w:themeColor="text2" w:themeTint="FF" w:themeShade="FF"/>
                            <w:sz w:val="20"/>
                            <w:szCs w:val="20"/>
                          </w:rPr>
                        </w:pPr>
                        <w:r w:rsidRPr="73252D64" w:rsidR="73252D64">
                          <w:rPr>
                            <w:rFonts w:ascii="Arial" w:hAnsi="Arial" w:eastAsia="Arial" w:cs="Arial"/>
                            <w:b w:val="0"/>
                            <w:bCs w:val="0"/>
                            <w:color w:val="082A75" w:themeColor="text2" w:themeTint="FF" w:themeShade="FF"/>
                            <w:sz w:val="20"/>
                            <w:szCs w:val="20"/>
                            <w:lang w:val="en-US"/>
                          </w:rPr>
                          <w:t>Government Of British Columbia (Canada)</w:t>
                        </w:r>
                        <w:r w:rsidRPr="73252D64" w:rsidR="73252D64">
                          <w:rPr>
                            <w:rFonts w:ascii="Arial" w:hAnsi="Arial" w:eastAsia="Arial" w:cs="Arial"/>
                            <w:b w:val="0"/>
                            <w:bCs w:val="0"/>
                            <w:color w:val="082A75" w:themeColor="text2" w:themeTint="FF" w:themeShade="FF"/>
                            <w:sz w:val="20"/>
                            <w:szCs w:val="20"/>
                          </w:rPr>
                          <w:t xml:space="preserve"> </w:t>
                        </w:r>
                      </w:p>
                    </w:tc>
                    <w:tc>
                      <w:tcPr>
                        <w:tcW w:w="3840" w:type="dxa"/>
                        <w:tcBorders>
                          <w:top w:val="single" w:sz="8"/>
                          <w:left w:val="single" w:sz="8"/>
                          <w:bottom w:val="single" w:sz="8"/>
                          <w:right w:val="single" w:sz="8"/>
                        </w:tcBorders>
                        <w:tcMar/>
                        <w:vAlign w:val="center"/>
                      </w:tcPr>
                      <w:p w:rsidR="73252D64" w:rsidP="73252D64" w:rsidRDefault="73252D64" w14:paraId="3D302C84" w14:textId="6D86C77A">
                        <w:pPr>
                          <w:rPr>
                            <w:rFonts w:ascii="Arial" w:hAnsi="Arial" w:eastAsia="Arial" w:cs="Arial"/>
                            <w:b w:val="0"/>
                            <w:bCs w:val="0"/>
                            <w:color w:val="082A75" w:themeColor="text2" w:themeTint="FF" w:themeShade="FF"/>
                            <w:sz w:val="20"/>
                            <w:szCs w:val="20"/>
                          </w:rPr>
                        </w:pPr>
                        <w:r w:rsidRPr="73252D64" w:rsidR="73252D64">
                          <w:rPr>
                            <w:rFonts w:ascii="Arial" w:hAnsi="Arial" w:eastAsia="Arial" w:cs="Arial"/>
                            <w:b w:val="0"/>
                            <w:bCs w:val="0"/>
                            <w:color w:val="082A75" w:themeColor="text2" w:themeTint="FF" w:themeShade="FF"/>
                            <w:sz w:val="20"/>
                            <w:szCs w:val="20"/>
                            <w:lang w:val="es-CO"/>
                          </w:rPr>
                          <w:t xml:space="preserve">Metodologías de desarrollo orientado a </w:t>
                        </w:r>
                        <w:proofErr w:type="gramStart"/>
                        <w:r w:rsidRPr="73252D64" w:rsidR="73252D64">
                          <w:rPr>
                            <w:rFonts w:ascii="Arial" w:hAnsi="Arial" w:eastAsia="Arial" w:cs="Arial"/>
                            <w:b w:val="0"/>
                            <w:bCs w:val="0"/>
                            <w:color w:val="082A75" w:themeColor="text2" w:themeTint="FF" w:themeShade="FF"/>
                            <w:sz w:val="20"/>
                            <w:szCs w:val="20"/>
                            <w:lang w:val="es-CO"/>
                          </w:rPr>
                          <w:t>Micro servicios</w:t>
                        </w:r>
                        <w:proofErr w:type="gramEnd"/>
                        <w:r w:rsidRPr="73252D64" w:rsidR="73252D64">
                          <w:rPr>
                            <w:rFonts w:ascii="Arial" w:hAnsi="Arial" w:eastAsia="Arial" w:cs="Arial"/>
                            <w:b w:val="0"/>
                            <w:bCs w:val="0"/>
                            <w:color w:val="082A75" w:themeColor="text2" w:themeTint="FF" w:themeShade="FF"/>
                            <w:sz w:val="20"/>
                            <w:szCs w:val="20"/>
                            <w:lang w:val="es-CO"/>
                          </w:rPr>
                          <w:t>. (</w:t>
                        </w:r>
                        <w:proofErr w:type="spellStart"/>
                        <w:r w:rsidRPr="73252D64" w:rsidR="73252D64">
                          <w:rPr>
                            <w:rFonts w:ascii="Arial" w:hAnsi="Arial" w:eastAsia="Arial" w:cs="Arial"/>
                            <w:b w:val="0"/>
                            <w:bCs w:val="0"/>
                            <w:color w:val="082A75" w:themeColor="text2" w:themeTint="FF" w:themeShade="FF"/>
                            <w:sz w:val="20"/>
                            <w:szCs w:val="20"/>
                            <w:lang w:val="es-CO"/>
                          </w:rPr>
                          <w:t>OpenSource</w:t>
                        </w:r>
                        <w:proofErr w:type="spellEnd"/>
                        <w:r w:rsidRPr="73252D64" w:rsidR="73252D64">
                          <w:rPr>
                            <w:rFonts w:ascii="Arial" w:hAnsi="Arial" w:eastAsia="Arial" w:cs="Arial"/>
                            <w:b w:val="0"/>
                            <w:bCs w:val="0"/>
                            <w:color w:val="082A75" w:themeColor="text2" w:themeTint="FF" w:themeShade="FF"/>
                            <w:sz w:val="20"/>
                            <w:szCs w:val="20"/>
                            <w:lang w:val="es-CO"/>
                          </w:rPr>
                          <w:t>).</w:t>
                        </w:r>
                        <w:r w:rsidRPr="73252D64" w:rsidR="73252D64">
                          <w:rPr>
                            <w:rFonts w:ascii="Arial" w:hAnsi="Arial" w:eastAsia="Arial" w:cs="Arial"/>
                            <w:b w:val="0"/>
                            <w:bCs w:val="0"/>
                            <w:color w:val="082A75" w:themeColor="text2" w:themeTint="FF" w:themeShade="FF"/>
                            <w:sz w:val="20"/>
                            <w:szCs w:val="20"/>
                          </w:rPr>
                          <w:t xml:space="preserve"> </w:t>
                        </w:r>
                      </w:p>
                    </w:tc>
                    <w:tc>
                      <w:tcPr>
                        <w:tcW w:w="758" w:type="dxa"/>
                        <w:tcBorders>
                          <w:top w:val="nil"/>
                          <w:left w:val="single" w:sz="8"/>
                          <w:bottom w:val="nil"/>
                          <w:right w:val="nil"/>
                        </w:tcBorders>
                        <w:tcMar/>
                        <w:vAlign w:val="center"/>
                      </w:tcPr>
                      <w:p w:rsidR="73252D64" w:rsidRDefault="73252D64" w14:paraId="21571A31" w14:textId="523D70CE"/>
                    </w:tc>
                  </w:tr>
                  <w:tr w:rsidR="73252D64" w:rsidTr="73252D64" w14:paraId="64EBA656">
                    <w:trPr>
                      <w:trHeight w:val="210"/>
                    </w:trPr>
                    <w:tc>
                      <w:tcPr>
                        <w:tcW w:w="1095" w:type="dxa"/>
                        <w:tcBorders>
                          <w:top w:val="single" w:sz="8"/>
                          <w:left w:val="single" w:sz="8"/>
                          <w:bottom w:val="single" w:sz="8"/>
                          <w:right w:val="single" w:sz="8"/>
                        </w:tcBorders>
                        <w:tcMar/>
                        <w:vAlign w:val="center"/>
                      </w:tcPr>
                      <w:p w:rsidR="73252D64" w:rsidP="73252D64" w:rsidRDefault="73252D64" w14:paraId="7180C5D3" w14:textId="1ADBFE65">
                        <w:pPr>
                          <w:rPr>
                            <w:rFonts w:ascii="Arial" w:hAnsi="Arial" w:eastAsia="Arial" w:cs="Arial"/>
                            <w:b w:val="0"/>
                            <w:bCs w:val="0"/>
                            <w:color w:val="082A75" w:themeColor="text2" w:themeTint="FF" w:themeShade="FF"/>
                            <w:sz w:val="20"/>
                            <w:szCs w:val="20"/>
                          </w:rPr>
                        </w:pPr>
                        <w:r w:rsidRPr="73252D64" w:rsidR="73252D64">
                          <w:rPr>
                            <w:rFonts w:ascii="Arial" w:hAnsi="Arial" w:eastAsia="Arial" w:cs="Arial"/>
                            <w:b w:val="0"/>
                            <w:bCs w:val="0"/>
                            <w:color w:val="082A75" w:themeColor="text2" w:themeTint="FF" w:themeShade="FF"/>
                            <w:sz w:val="20"/>
                            <w:szCs w:val="20"/>
                            <w:lang w:val="es-CO"/>
                          </w:rPr>
                          <w:t>4</w:t>
                        </w:r>
                        <w:r w:rsidRPr="73252D64" w:rsidR="73252D64">
                          <w:rPr>
                            <w:rFonts w:ascii="Arial" w:hAnsi="Arial" w:eastAsia="Arial" w:cs="Arial"/>
                            <w:b w:val="0"/>
                            <w:bCs w:val="0"/>
                            <w:color w:val="082A75" w:themeColor="text2" w:themeTint="FF" w:themeShade="FF"/>
                            <w:sz w:val="20"/>
                            <w:szCs w:val="20"/>
                          </w:rPr>
                          <w:t xml:space="preserve"> </w:t>
                        </w:r>
                      </w:p>
                    </w:tc>
                    <w:tc>
                      <w:tcPr>
                        <w:tcW w:w="3502" w:type="dxa"/>
                        <w:tcBorders>
                          <w:top w:val="single" w:sz="8"/>
                          <w:left w:val="single" w:sz="8"/>
                          <w:bottom w:val="single" w:sz="8"/>
                          <w:right w:val="single" w:sz="8"/>
                        </w:tcBorders>
                        <w:tcMar/>
                        <w:vAlign w:val="center"/>
                      </w:tcPr>
                      <w:p w:rsidR="73252D64" w:rsidP="73252D64" w:rsidRDefault="73252D64" w14:paraId="1C00111F" w14:textId="22139EBC">
                        <w:pPr>
                          <w:jc w:val="center"/>
                          <w:rPr>
                            <w:rFonts w:ascii="Arial" w:hAnsi="Arial" w:eastAsia="Arial" w:cs="Arial"/>
                            <w:b w:val="0"/>
                            <w:bCs w:val="0"/>
                            <w:color w:val="082A75" w:themeColor="text2" w:themeTint="FF" w:themeShade="FF"/>
                            <w:sz w:val="20"/>
                            <w:szCs w:val="20"/>
                          </w:rPr>
                        </w:pPr>
                        <w:r w:rsidRPr="73252D64" w:rsidR="73252D64">
                          <w:rPr>
                            <w:rFonts w:ascii="Arial" w:hAnsi="Arial" w:eastAsia="Arial" w:cs="Arial"/>
                            <w:b w:val="0"/>
                            <w:bCs w:val="0"/>
                            <w:color w:val="082A75" w:themeColor="text2" w:themeTint="FF" w:themeShade="FF"/>
                            <w:sz w:val="20"/>
                            <w:szCs w:val="20"/>
                            <w:lang w:val="es-CO"/>
                          </w:rPr>
                          <w:t>N/D España</w:t>
                        </w:r>
                        <w:r w:rsidRPr="73252D64" w:rsidR="73252D64">
                          <w:rPr>
                            <w:rFonts w:ascii="Arial" w:hAnsi="Arial" w:eastAsia="Arial" w:cs="Arial"/>
                            <w:b w:val="0"/>
                            <w:bCs w:val="0"/>
                            <w:color w:val="082A75" w:themeColor="text2" w:themeTint="FF" w:themeShade="FF"/>
                            <w:sz w:val="20"/>
                            <w:szCs w:val="20"/>
                          </w:rPr>
                          <w:t xml:space="preserve"> </w:t>
                        </w:r>
                      </w:p>
                    </w:tc>
                    <w:tc>
                      <w:tcPr>
                        <w:tcW w:w="3840" w:type="dxa"/>
                        <w:tcBorders>
                          <w:top w:val="single" w:sz="8"/>
                          <w:left w:val="single" w:sz="8"/>
                          <w:bottom w:val="single" w:sz="8"/>
                          <w:right w:val="single" w:sz="8"/>
                        </w:tcBorders>
                        <w:tcMar/>
                        <w:vAlign w:val="center"/>
                      </w:tcPr>
                      <w:p w:rsidR="73252D64" w:rsidP="73252D64" w:rsidRDefault="73252D64" w14:paraId="41391188" w14:textId="1B355F55">
                        <w:pPr>
                          <w:rPr>
                            <w:rFonts w:ascii="Arial" w:hAnsi="Arial" w:eastAsia="Arial" w:cs="Arial"/>
                            <w:b w:val="0"/>
                            <w:bCs w:val="0"/>
                            <w:color w:val="082A75" w:themeColor="text2" w:themeTint="FF" w:themeShade="FF"/>
                            <w:sz w:val="20"/>
                            <w:szCs w:val="20"/>
                          </w:rPr>
                        </w:pPr>
                        <w:r w:rsidRPr="73252D64" w:rsidR="73252D64">
                          <w:rPr>
                            <w:rFonts w:ascii="Arial" w:hAnsi="Arial" w:eastAsia="Arial" w:cs="Arial"/>
                            <w:b w:val="0"/>
                            <w:bCs w:val="0"/>
                            <w:color w:val="082A75" w:themeColor="text2" w:themeTint="FF" w:themeShade="FF"/>
                            <w:sz w:val="20"/>
                            <w:szCs w:val="20"/>
                            <w:lang w:val="es-CO"/>
                          </w:rPr>
                          <w:t>Gestión de archivos y documentos electrónicos para las organizaciones.</w:t>
                        </w:r>
                        <w:r w:rsidRPr="73252D64" w:rsidR="73252D64">
                          <w:rPr>
                            <w:rFonts w:ascii="Arial" w:hAnsi="Arial" w:eastAsia="Arial" w:cs="Arial"/>
                            <w:b w:val="0"/>
                            <w:bCs w:val="0"/>
                            <w:color w:val="082A75" w:themeColor="text2" w:themeTint="FF" w:themeShade="FF"/>
                            <w:sz w:val="20"/>
                            <w:szCs w:val="20"/>
                          </w:rPr>
                          <w:t xml:space="preserve"> </w:t>
                        </w:r>
                      </w:p>
                    </w:tc>
                    <w:tc>
                      <w:tcPr>
                        <w:tcW w:w="758" w:type="dxa"/>
                        <w:tcBorders>
                          <w:top w:val="nil"/>
                          <w:left w:val="single" w:sz="8"/>
                          <w:bottom w:val="nil"/>
                          <w:right w:val="nil"/>
                        </w:tcBorders>
                        <w:tcMar/>
                        <w:vAlign w:val="center"/>
                      </w:tcPr>
                      <w:p w:rsidR="73252D64" w:rsidRDefault="73252D64" w14:paraId="096CDD54" w14:textId="03D4C0C6"/>
                    </w:tc>
                  </w:tr>
                  <w:tr w:rsidR="73252D64" w:rsidTr="73252D64" w14:paraId="74B487F6">
                    <w:trPr>
                      <w:trHeight w:val="420"/>
                    </w:trPr>
                    <w:tc>
                      <w:tcPr>
                        <w:tcW w:w="1095" w:type="dxa"/>
                        <w:tcBorders>
                          <w:top w:val="single" w:sz="8"/>
                          <w:left w:val="single" w:sz="8"/>
                          <w:bottom w:val="single" w:sz="8"/>
                          <w:right w:val="single" w:sz="8"/>
                        </w:tcBorders>
                        <w:tcMar/>
                        <w:vAlign w:val="center"/>
                      </w:tcPr>
                      <w:p w:rsidR="73252D64" w:rsidP="73252D64" w:rsidRDefault="73252D64" w14:paraId="11577FEB" w14:textId="550BEBF4">
                        <w:pPr>
                          <w:rPr>
                            <w:rFonts w:ascii="Arial" w:hAnsi="Arial" w:eastAsia="Arial" w:cs="Arial"/>
                            <w:b w:val="0"/>
                            <w:bCs w:val="0"/>
                            <w:color w:val="082A75" w:themeColor="text2" w:themeTint="FF" w:themeShade="FF"/>
                            <w:sz w:val="20"/>
                            <w:szCs w:val="20"/>
                          </w:rPr>
                        </w:pPr>
                        <w:r w:rsidRPr="73252D64" w:rsidR="73252D64">
                          <w:rPr>
                            <w:rFonts w:ascii="Arial" w:hAnsi="Arial" w:eastAsia="Arial" w:cs="Arial"/>
                            <w:b w:val="0"/>
                            <w:bCs w:val="0"/>
                            <w:color w:val="082A75" w:themeColor="text2" w:themeTint="FF" w:themeShade="FF"/>
                            <w:sz w:val="20"/>
                            <w:szCs w:val="20"/>
                            <w:lang w:val="es-CO"/>
                          </w:rPr>
                          <w:t>5</w:t>
                        </w:r>
                        <w:r w:rsidRPr="73252D64" w:rsidR="73252D64">
                          <w:rPr>
                            <w:rFonts w:ascii="Arial" w:hAnsi="Arial" w:eastAsia="Arial" w:cs="Arial"/>
                            <w:b w:val="0"/>
                            <w:bCs w:val="0"/>
                            <w:color w:val="082A75" w:themeColor="text2" w:themeTint="FF" w:themeShade="FF"/>
                            <w:sz w:val="20"/>
                            <w:szCs w:val="20"/>
                          </w:rPr>
                          <w:t xml:space="preserve"> </w:t>
                        </w:r>
                      </w:p>
                    </w:tc>
                    <w:tc>
                      <w:tcPr>
                        <w:tcW w:w="3502" w:type="dxa"/>
                        <w:tcBorders>
                          <w:top w:val="single" w:sz="8"/>
                          <w:left w:val="single" w:sz="8"/>
                          <w:bottom w:val="single" w:sz="8"/>
                          <w:right w:val="single" w:sz="8"/>
                        </w:tcBorders>
                        <w:tcMar/>
                        <w:vAlign w:val="center"/>
                      </w:tcPr>
                      <w:p w:rsidR="73252D64" w:rsidP="73252D64" w:rsidRDefault="73252D64" w14:paraId="75E803D9" w14:textId="299F36FA">
                        <w:pPr>
                          <w:jc w:val="center"/>
                          <w:rPr>
                            <w:rFonts w:ascii="Arial" w:hAnsi="Arial" w:eastAsia="Arial" w:cs="Arial"/>
                            <w:b w:val="0"/>
                            <w:bCs w:val="0"/>
                            <w:color w:val="082A75" w:themeColor="text2" w:themeTint="FF" w:themeShade="FF"/>
                            <w:sz w:val="20"/>
                            <w:szCs w:val="20"/>
                          </w:rPr>
                        </w:pPr>
                        <w:r w:rsidRPr="73252D64" w:rsidR="73252D64">
                          <w:rPr>
                            <w:rFonts w:ascii="Arial" w:hAnsi="Arial" w:eastAsia="Arial" w:cs="Arial"/>
                            <w:b w:val="0"/>
                            <w:bCs w:val="0"/>
                            <w:color w:val="082A75" w:themeColor="text2" w:themeTint="FF" w:themeShade="FF"/>
                            <w:sz w:val="20"/>
                            <w:szCs w:val="20"/>
                            <w:lang w:val="es-CO"/>
                          </w:rPr>
                          <w:t>INCIBE (España)</w:t>
                        </w:r>
                        <w:r w:rsidRPr="73252D64" w:rsidR="73252D64">
                          <w:rPr>
                            <w:rFonts w:ascii="Arial" w:hAnsi="Arial" w:eastAsia="Arial" w:cs="Arial"/>
                            <w:b w:val="0"/>
                            <w:bCs w:val="0"/>
                            <w:color w:val="082A75" w:themeColor="text2" w:themeTint="FF" w:themeShade="FF"/>
                            <w:sz w:val="20"/>
                            <w:szCs w:val="20"/>
                          </w:rPr>
                          <w:t xml:space="preserve"> </w:t>
                        </w:r>
                      </w:p>
                    </w:tc>
                    <w:tc>
                      <w:tcPr>
                        <w:tcW w:w="3840" w:type="dxa"/>
                        <w:tcBorders>
                          <w:top w:val="single" w:sz="8"/>
                          <w:left w:val="single" w:sz="8"/>
                          <w:bottom w:val="single" w:sz="8"/>
                          <w:right w:val="single" w:sz="8"/>
                        </w:tcBorders>
                        <w:tcMar/>
                        <w:vAlign w:val="center"/>
                      </w:tcPr>
                      <w:p w:rsidR="73252D64" w:rsidP="73252D64" w:rsidRDefault="73252D64" w14:paraId="6A9D6966" w14:textId="4BD2C925">
                        <w:pPr>
                          <w:rPr>
                            <w:rFonts w:ascii="Arial" w:hAnsi="Arial" w:eastAsia="Arial" w:cs="Arial"/>
                            <w:b w:val="0"/>
                            <w:bCs w:val="0"/>
                            <w:color w:val="082A75" w:themeColor="text2" w:themeTint="FF" w:themeShade="FF"/>
                            <w:sz w:val="20"/>
                            <w:szCs w:val="20"/>
                          </w:rPr>
                        </w:pPr>
                        <w:r w:rsidRPr="73252D64" w:rsidR="73252D64">
                          <w:rPr>
                            <w:rFonts w:ascii="Arial" w:hAnsi="Arial" w:eastAsia="Arial" w:cs="Arial"/>
                            <w:b w:val="0"/>
                            <w:bCs w:val="0"/>
                            <w:color w:val="082A75" w:themeColor="text2" w:themeTint="FF" w:themeShade="FF"/>
                            <w:sz w:val="20"/>
                            <w:szCs w:val="20"/>
                            <w:lang w:val="es-CO"/>
                          </w:rPr>
                          <w:t>Infraestructuras Críticas de Información y Ciberseguridad.</w:t>
                        </w:r>
                        <w:r w:rsidRPr="73252D64" w:rsidR="73252D64">
                          <w:rPr>
                            <w:rFonts w:ascii="Arial" w:hAnsi="Arial" w:eastAsia="Arial" w:cs="Arial"/>
                            <w:b w:val="0"/>
                            <w:bCs w:val="0"/>
                            <w:color w:val="082A75" w:themeColor="text2" w:themeTint="FF" w:themeShade="FF"/>
                            <w:sz w:val="20"/>
                            <w:szCs w:val="20"/>
                          </w:rPr>
                          <w:t xml:space="preserve"> </w:t>
                        </w:r>
                      </w:p>
                    </w:tc>
                    <w:tc>
                      <w:tcPr>
                        <w:tcW w:w="758" w:type="dxa"/>
                        <w:tcBorders>
                          <w:top w:val="nil"/>
                          <w:left w:val="single" w:sz="8"/>
                          <w:bottom w:val="nil"/>
                          <w:right w:val="nil"/>
                        </w:tcBorders>
                        <w:tcMar/>
                        <w:vAlign w:val="center"/>
                      </w:tcPr>
                      <w:p w:rsidR="73252D64" w:rsidRDefault="73252D64" w14:paraId="55A80DCA" w14:textId="72549FF8"/>
                    </w:tc>
                  </w:tr>
                  <w:tr w:rsidR="73252D64" w:rsidTr="73252D64" w14:paraId="557F0E8A">
                    <w:trPr>
                      <w:trHeight w:val="510"/>
                    </w:trPr>
                    <w:tc>
                      <w:tcPr>
                        <w:tcW w:w="1095" w:type="dxa"/>
                        <w:tcBorders>
                          <w:top w:val="single" w:sz="8"/>
                          <w:left w:val="single" w:sz="8"/>
                          <w:bottom w:val="single" w:sz="8"/>
                          <w:right w:val="single" w:sz="8"/>
                        </w:tcBorders>
                        <w:tcMar/>
                        <w:vAlign w:val="center"/>
                      </w:tcPr>
                      <w:p w:rsidR="73252D64" w:rsidP="73252D64" w:rsidRDefault="73252D64" w14:paraId="11875989" w14:textId="34A46614">
                        <w:pPr>
                          <w:rPr>
                            <w:rFonts w:ascii="Arial" w:hAnsi="Arial" w:eastAsia="Arial" w:cs="Arial"/>
                            <w:b w:val="0"/>
                            <w:bCs w:val="0"/>
                            <w:color w:val="082A75" w:themeColor="text2" w:themeTint="FF" w:themeShade="FF"/>
                            <w:sz w:val="20"/>
                            <w:szCs w:val="20"/>
                          </w:rPr>
                        </w:pPr>
                        <w:r w:rsidRPr="73252D64" w:rsidR="73252D64">
                          <w:rPr>
                            <w:rFonts w:ascii="Arial" w:hAnsi="Arial" w:eastAsia="Arial" w:cs="Arial"/>
                            <w:b w:val="0"/>
                            <w:bCs w:val="0"/>
                            <w:color w:val="082A75" w:themeColor="text2" w:themeTint="FF" w:themeShade="FF"/>
                            <w:sz w:val="20"/>
                            <w:szCs w:val="20"/>
                            <w:lang w:val="es-CO"/>
                          </w:rPr>
                          <w:t>6</w:t>
                        </w:r>
                        <w:r w:rsidRPr="73252D64" w:rsidR="73252D64">
                          <w:rPr>
                            <w:rFonts w:ascii="Arial" w:hAnsi="Arial" w:eastAsia="Arial" w:cs="Arial"/>
                            <w:b w:val="0"/>
                            <w:bCs w:val="0"/>
                            <w:color w:val="082A75" w:themeColor="text2" w:themeTint="FF" w:themeShade="FF"/>
                            <w:sz w:val="20"/>
                            <w:szCs w:val="20"/>
                          </w:rPr>
                          <w:t xml:space="preserve"> </w:t>
                        </w:r>
                      </w:p>
                    </w:tc>
                    <w:tc>
                      <w:tcPr>
                        <w:tcW w:w="3502" w:type="dxa"/>
                        <w:tcBorders>
                          <w:top w:val="single" w:sz="8"/>
                          <w:left w:val="single" w:sz="8"/>
                          <w:bottom w:val="single" w:sz="8"/>
                          <w:right w:val="single" w:sz="8"/>
                        </w:tcBorders>
                        <w:tcMar/>
                        <w:vAlign w:val="center"/>
                      </w:tcPr>
                      <w:p w:rsidR="73252D64" w:rsidP="73252D64" w:rsidRDefault="73252D64" w14:paraId="4D7A521B" w14:textId="594727F6">
                        <w:pPr>
                          <w:jc w:val="center"/>
                          <w:rPr>
                            <w:rFonts w:ascii="Arial" w:hAnsi="Arial" w:eastAsia="Arial" w:cs="Arial"/>
                            <w:b w:val="0"/>
                            <w:bCs w:val="0"/>
                            <w:color w:val="082A75" w:themeColor="text2" w:themeTint="FF" w:themeShade="FF"/>
                            <w:sz w:val="20"/>
                            <w:szCs w:val="20"/>
                          </w:rPr>
                        </w:pPr>
                        <w:r w:rsidRPr="73252D64" w:rsidR="73252D64">
                          <w:rPr>
                            <w:rFonts w:ascii="Arial" w:hAnsi="Arial" w:eastAsia="Arial" w:cs="Arial"/>
                            <w:b w:val="0"/>
                            <w:bCs w:val="0"/>
                            <w:color w:val="082A75" w:themeColor="text2" w:themeTint="FF" w:themeShade="FF"/>
                            <w:sz w:val="20"/>
                            <w:szCs w:val="20"/>
                            <w:lang w:val="es-CO"/>
                          </w:rPr>
                          <w:t>INCIBE (España)</w:t>
                        </w:r>
                        <w:r w:rsidRPr="73252D64" w:rsidR="73252D64">
                          <w:rPr>
                            <w:rFonts w:ascii="Arial" w:hAnsi="Arial" w:eastAsia="Arial" w:cs="Arial"/>
                            <w:b w:val="0"/>
                            <w:bCs w:val="0"/>
                            <w:color w:val="082A75" w:themeColor="text2" w:themeTint="FF" w:themeShade="FF"/>
                            <w:sz w:val="20"/>
                            <w:szCs w:val="20"/>
                          </w:rPr>
                          <w:t xml:space="preserve"> </w:t>
                        </w:r>
                      </w:p>
                    </w:tc>
                    <w:tc>
                      <w:tcPr>
                        <w:tcW w:w="3840" w:type="dxa"/>
                        <w:tcBorders>
                          <w:top w:val="single" w:sz="8"/>
                          <w:left w:val="single" w:sz="8"/>
                          <w:bottom w:val="single" w:sz="8"/>
                          <w:right w:val="single" w:sz="8"/>
                        </w:tcBorders>
                        <w:tcMar/>
                        <w:vAlign w:val="center"/>
                      </w:tcPr>
                      <w:p w:rsidR="73252D64" w:rsidP="73252D64" w:rsidRDefault="73252D64" w14:paraId="4FA75822" w14:textId="436CB839">
                        <w:pPr>
                          <w:rPr>
                            <w:rFonts w:ascii="Arial" w:hAnsi="Arial" w:eastAsia="Arial" w:cs="Arial"/>
                            <w:b w:val="0"/>
                            <w:bCs w:val="0"/>
                            <w:color w:val="082A75" w:themeColor="text2" w:themeTint="FF" w:themeShade="FF"/>
                            <w:sz w:val="20"/>
                            <w:szCs w:val="20"/>
                          </w:rPr>
                        </w:pPr>
                        <w:r w:rsidRPr="73252D64" w:rsidR="73252D64">
                          <w:rPr>
                            <w:rFonts w:ascii="Arial" w:hAnsi="Arial" w:eastAsia="Arial" w:cs="Arial"/>
                            <w:b w:val="0"/>
                            <w:bCs w:val="0"/>
                            <w:color w:val="082A75" w:themeColor="text2" w:themeTint="FF" w:themeShade="FF"/>
                            <w:sz w:val="20"/>
                            <w:szCs w:val="20"/>
                            <w:lang w:val="es-CO"/>
                          </w:rPr>
                          <w:t>Implementación de modelos de seguridad en el estado bajo el estándar ISO27001 y gestión de continuidad de negocio según estándar 22301.</w:t>
                        </w:r>
                        <w:r w:rsidRPr="73252D64" w:rsidR="73252D64">
                          <w:rPr>
                            <w:rFonts w:ascii="Arial" w:hAnsi="Arial" w:eastAsia="Arial" w:cs="Arial"/>
                            <w:b w:val="0"/>
                            <w:bCs w:val="0"/>
                            <w:color w:val="082A75" w:themeColor="text2" w:themeTint="FF" w:themeShade="FF"/>
                            <w:sz w:val="20"/>
                            <w:szCs w:val="20"/>
                          </w:rPr>
                          <w:t xml:space="preserve"> </w:t>
                        </w:r>
                      </w:p>
                    </w:tc>
                    <w:tc>
                      <w:tcPr>
                        <w:tcW w:w="758" w:type="dxa"/>
                        <w:tcBorders>
                          <w:top w:val="nil"/>
                          <w:left w:val="single" w:sz="8"/>
                          <w:bottom w:val="nil"/>
                          <w:right w:val="nil"/>
                        </w:tcBorders>
                        <w:tcMar/>
                        <w:vAlign w:val="center"/>
                      </w:tcPr>
                      <w:p w:rsidR="73252D64" w:rsidRDefault="73252D64" w14:paraId="5F529FE0" w14:textId="751BFADA"/>
                    </w:tc>
                  </w:tr>
                  <w:tr w:rsidR="73252D64" w:rsidTr="73252D64" w14:paraId="5AE8A5F6">
                    <w:trPr>
                      <w:trHeight w:val="510"/>
                    </w:trPr>
                    <w:tc>
                      <w:tcPr>
                        <w:tcW w:w="1095" w:type="dxa"/>
                        <w:tcBorders>
                          <w:top w:val="single" w:sz="8"/>
                          <w:left w:val="single" w:sz="8"/>
                          <w:bottom w:val="single" w:sz="8"/>
                          <w:right w:val="single" w:sz="8"/>
                        </w:tcBorders>
                        <w:tcMar/>
                        <w:vAlign w:val="center"/>
                      </w:tcPr>
                      <w:p w:rsidR="73252D64" w:rsidP="73252D64" w:rsidRDefault="73252D64" w14:paraId="7D6D0DEB" w14:textId="4B86719D">
                        <w:pPr>
                          <w:rPr>
                            <w:rFonts w:ascii="Arial" w:hAnsi="Arial" w:eastAsia="Arial" w:cs="Arial"/>
                            <w:b w:val="0"/>
                            <w:bCs w:val="0"/>
                            <w:color w:val="082A75" w:themeColor="text2" w:themeTint="FF" w:themeShade="FF"/>
                            <w:sz w:val="20"/>
                            <w:szCs w:val="20"/>
                          </w:rPr>
                        </w:pPr>
                        <w:r w:rsidRPr="73252D64" w:rsidR="73252D64">
                          <w:rPr>
                            <w:rFonts w:ascii="Arial" w:hAnsi="Arial" w:eastAsia="Arial" w:cs="Arial"/>
                            <w:b w:val="0"/>
                            <w:bCs w:val="0"/>
                            <w:color w:val="082A75" w:themeColor="text2" w:themeTint="FF" w:themeShade="FF"/>
                            <w:sz w:val="20"/>
                            <w:szCs w:val="20"/>
                            <w:lang w:val="es-CO"/>
                          </w:rPr>
                          <w:t>7</w:t>
                        </w:r>
                        <w:r w:rsidRPr="73252D64" w:rsidR="73252D64">
                          <w:rPr>
                            <w:rFonts w:ascii="Arial" w:hAnsi="Arial" w:eastAsia="Arial" w:cs="Arial"/>
                            <w:b w:val="0"/>
                            <w:bCs w:val="0"/>
                            <w:color w:val="082A75" w:themeColor="text2" w:themeTint="FF" w:themeShade="FF"/>
                            <w:sz w:val="20"/>
                            <w:szCs w:val="20"/>
                          </w:rPr>
                          <w:t xml:space="preserve"> </w:t>
                        </w:r>
                      </w:p>
                    </w:tc>
                    <w:tc>
                      <w:tcPr>
                        <w:tcW w:w="3502" w:type="dxa"/>
                        <w:tcBorders>
                          <w:top w:val="single" w:sz="8"/>
                          <w:left w:val="single" w:sz="8"/>
                          <w:bottom w:val="single" w:sz="8"/>
                          <w:right w:val="single" w:sz="8"/>
                        </w:tcBorders>
                        <w:tcMar/>
                        <w:vAlign w:val="center"/>
                      </w:tcPr>
                      <w:p w:rsidR="73252D64" w:rsidP="73252D64" w:rsidRDefault="73252D64" w14:paraId="741F7FDF" w14:textId="06FC2E9A">
                        <w:pPr>
                          <w:jc w:val="center"/>
                          <w:rPr>
                            <w:rFonts w:ascii="Arial" w:hAnsi="Arial" w:eastAsia="Arial" w:cs="Arial"/>
                            <w:b w:val="0"/>
                            <w:bCs w:val="0"/>
                            <w:color w:val="082A75" w:themeColor="text2" w:themeTint="FF" w:themeShade="FF"/>
                            <w:sz w:val="20"/>
                            <w:szCs w:val="20"/>
                          </w:rPr>
                        </w:pPr>
                        <w:r w:rsidRPr="73252D64" w:rsidR="73252D64">
                          <w:rPr>
                            <w:rFonts w:ascii="Arial" w:hAnsi="Arial" w:eastAsia="Arial" w:cs="Arial"/>
                            <w:b w:val="0"/>
                            <w:bCs w:val="0"/>
                            <w:color w:val="082A75" w:themeColor="text2" w:themeTint="FF" w:themeShade="FF"/>
                            <w:sz w:val="20"/>
                            <w:szCs w:val="20"/>
                            <w:lang w:val="es-CO"/>
                          </w:rPr>
                          <w:t xml:space="preserve">Ministerio De </w:t>
                        </w:r>
                        <w:proofErr w:type="gramStart"/>
                        <w:r w:rsidRPr="73252D64" w:rsidR="73252D64">
                          <w:rPr>
                            <w:rFonts w:ascii="Arial" w:hAnsi="Arial" w:eastAsia="Arial" w:cs="Arial"/>
                            <w:b w:val="0"/>
                            <w:bCs w:val="0"/>
                            <w:color w:val="082A75" w:themeColor="text2" w:themeTint="FF" w:themeShade="FF"/>
                            <w:sz w:val="20"/>
                            <w:szCs w:val="20"/>
                            <w:lang w:val="es-CO"/>
                          </w:rPr>
                          <w:t>Hacienda  (</w:t>
                        </w:r>
                        <w:proofErr w:type="gramEnd"/>
                        <w:r w:rsidRPr="73252D64" w:rsidR="73252D64">
                          <w:rPr>
                            <w:rFonts w:ascii="Arial" w:hAnsi="Arial" w:eastAsia="Arial" w:cs="Arial"/>
                            <w:b w:val="0"/>
                            <w:bCs w:val="0"/>
                            <w:color w:val="082A75" w:themeColor="text2" w:themeTint="FF" w:themeShade="FF"/>
                            <w:sz w:val="20"/>
                            <w:szCs w:val="20"/>
                            <w:lang w:val="es-CO"/>
                          </w:rPr>
                          <w:t>Costa Rica)</w:t>
                        </w:r>
                        <w:r w:rsidRPr="73252D64" w:rsidR="73252D64">
                          <w:rPr>
                            <w:rFonts w:ascii="Arial" w:hAnsi="Arial" w:eastAsia="Arial" w:cs="Arial"/>
                            <w:b w:val="0"/>
                            <w:bCs w:val="0"/>
                            <w:color w:val="082A75" w:themeColor="text2" w:themeTint="FF" w:themeShade="FF"/>
                            <w:sz w:val="20"/>
                            <w:szCs w:val="20"/>
                          </w:rPr>
                          <w:t xml:space="preserve"> </w:t>
                        </w:r>
                      </w:p>
                    </w:tc>
                    <w:tc>
                      <w:tcPr>
                        <w:tcW w:w="3840" w:type="dxa"/>
                        <w:tcBorders>
                          <w:top w:val="single" w:sz="8"/>
                          <w:left w:val="single" w:sz="8"/>
                          <w:bottom w:val="single" w:sz="8"/>
                          <w:right w:val="single" w:sz="8"/>
                        </w:tcBorders>
                        <w:tcMar/>
                        <w:vAlign w:val="center"/>
                      </w:tcPr>
                      <w:p w:rsidR="73252D64" w:rsidP="73252D64" w:rsidRDefault="73252D64" w14:paraId="537B94D4" w14:textId="5F2F7196">
                        <w:pPr>
                          <w:rPr>
                            <w:rFonts w:ascii="Arial" w:hAnsi="Arial" w:eastAsia="Arial" w:cs="Arial"/>
                            <w:b w:val="0"/>
                            <w:bCs w:val="0"/>
                            <w:color w:val="082A75" w:themeColor="text2" w:themeTint="FF" w:themeShade="FF"/>
                            <w:sz w:val="20"/>
                            <w:szCs w:val="20"/>
                          </w:rPr>
                        </w:pPr>
                        <w:r w:rsidRPr="73252D64" w:rsidR="73252D64">
                          <w:rPr>
                            <w:rFonts w:ascii="Arial" w:hAnsi="Arial" w:eastAsia="Arial" w:cs="Arial"/>
                            <w:b w:val="0"/>
                            <w:bCs w:val="0"/>
                            <w:color w:val="082A75" w:themeColor="text2" w:themeTint="FF" w:themeShade="FF"/>
                            <w:sz w:val="20"/>
                            <w:szCs w:val="20"/>
                            <w:lang w:val="es-CO"/>
                          </w:rPr>
                          <w:t>Planeación Estratégica de las Tecnologías de la Información en entidades del sector Gobierno.</w:t>
                        </w:r>
                        <w:r w:rsidRPr="73252D64" w:rsidR="73252D64">
                          <w:rPr>
                            <w:rFonts w:ascii="Arial" w:hAnsi="Arial" w:eastAsia="Arial" w:cs="Arial"/>
                            <w:b w:val="0"/>
                            <w:bCs w:val="0"/>
                            <w:color w:val="082A75" w:themeColor="text2" w:themeTint="FF" w:themeShade="FF"/>
                            <w:sz w:val="20"/>
                            <w:szCs w:val="20"/>
                          </w:rPr>
                          <w:t xml:space="preserve"> </w:t>
                        </w:r>
                      </w:p>
                    </w:tc>
                    <w:tc>
                      <w:tcPr>
                        <w:tcW w:w="758" w:type="dxa"/>
                        <w:tcBorders>
                          <w:top w:val="nil"/>
                          <w:left w:val="single" w:sz="8"/>
                          <w:bottom w:val="nil"/>
                          <w:right w:val="nil"/>
                        </w:tcBorders>
                        <w:tcMar/>
                        <w:vAlign w:val="center"/>
                      </w:tcPr>
                      <w:p w:rsidR="73252D64" w:rsidRDefault="73252D64" w14:paraId="70BE6B38" w14:textId="555BFD54"/>
                    </w:tc>
                  </w:tr>
                </w:tbl>
                <w:p w:rsidRPr="00B03213" w:rsidR="00314BD4" w:rsidP="73252D64" w:rsidRDefault="00314BD4" w14:paraId="4D438199" w14:textId="7BAE85CD">
                  <w:pPr>
                    <w:pStyle w:val="Normal"/>
                    <w:ind w:left="567" w:right="567"/>
                    <w:jc w:val="both"/>
                    <w:rPr>
                      <w:rFonts w:ascii="Calibri" w:hAnsi="Calibri" w:eastAsia="" w:cs=""/>
                      <w:b w:val="1"/>
                      <w:bCs w:val="1"/>
                      <w:color w:val="082A75" w:themeColor="text2" w:themeTint="FF" w:themeShade="FF"/>
                      <w:sz w:val="28"/>
                      <w:szCs w:val="28"/>
                    </w:rPr>
                  </w:pPr>
                </w:p>
                <w:p w:rsidRPr="00B03213" w:rsidR="00314BD4" w:rsidP="73252D64" w:rsidRDefault="00314BD4" w14:paraId="24477FC1" w14:textId="778FA40C">
                  <w:pPr>
                    <w:pStyle w:val="Ttulo2"/>
                    <w:spacing w:after="240" w:line="240" w:lineRule="auto"/>
                    <w:jc w:val="center"/>
                    <w:rPr>
                      <w:rFonts w:ascii="Arial" w:hAnsi="Arial" w:eastAsia="Arial" w:cs="Arial"/>
                      <w:b w:val="1"/>
                      <w:bCs w:val="1"/>
                      <w:i w:val="0"/>
                      <w:iCs w:val="0"/>
                      <w:caps w:val="0"/>
                      <w:smallCaps w:val="0"/>
                      <w:noProof w:val="0"/>
                      <w:color w:val="082A75" w:themeColor="text2" w:themeTint="FF" w:themeShade="FF"/>
                      <w:sz w:val="36"/>
                      <w:szCs w:val="36"/>
                      <w:lang w:val="es-ES"/>
                    </w:rPr>
                  </w:pPr>
                  <w:r w:rsidRPr="73252D64" w:rsidR="73252D64">
                    <w:rPr>
                      <w:rFonts w:ascii="Arial" w:hAnsi="Arial" w:eastAsia="Arial" w:cs="Arial"/>
                      <w:b w:val="0"/>
                      <w:bCs w:val="0"/>
                      <w:i w:val="0"/>
                      <w:iCs w:val="0"/>
                      <w:caps w:val="0"/>
                      <w:smallCaps w:val="0"/>
                      <w:noProof w:val="0"/>
                      <w:color w:val="082A75" w:themeColor="text2" w:themeTint="FF" w:themeShade="FF"/>
                      <w:sz w:val="36"/>
                      <w:szCs w:val="36"/>
                      <w:lang w:val="es-ES"/>
                    </w:rPr>
                    <w:t>Estrategia de cooperación OTI 2022</w:t>
                  </w:r>
                </w:p>
                <w:p w:rsidRPr="00B03213" w:rsidR="00314BD4" w:rsidP="73252D64" w:rsidRDefault="00314BD4" w14:paraId="0915F40D" w14:textId="10C14D96">
                  <w:pPr>
                    <w:spacing w:after="0" w:line="276" w:lineRule="auto"/>
                    <w:ind w:left="142" w:right="245"/>
                    <w:jc w:val="both"/>
                    <w:rPr>
                      <w:rFonts w:ascii="Arial" w:hAnsi="Arial" w:eastAsia="Arial" w:cs="Arial"/>
                      <w:b w:val="1"/>
                      <w:bCs w:val="1"/>
                      <w:i w:val="0"/>
                      <w:iCs w:val="0"/>
                      <w:caps w:val="0"/>
                      <w:smallCaps w:val="0"/>
                      <w:noProof w:val="0"/>
                      <w:color w:val="082A75" w:themeColor="text2" w:themeTint="FF" w:themeShade="FF"/>
                      <w:sz w:val="20"/>
                      <w:szCs w:val="20"/>
                      <w:lang w:val="es-ES"/>
                    </w:rPr>
                  </w:pPr>
                  <w:r w:rsidRPr="73252D64" w:rsidR="73252D64">
                    <w:rPr>
                      <w:rFonts w:ascii="Arial" w:hAnsi="Arial" w:eastAsia="Arial" w:cs="Arial"/>
                      <w:b w:val="0"/>
                      <w:bCs w:val="0"/>
                      <w:i w:val="0"/>
                      <w:iCs w:val="0"/>
                      <w:caps w:val="0"/>
                      <w:smallCaps w:val="0"/>
                      <w:noProof w:val="0"/>
                      <w:color w:val="082A75" w:themeColor="text2" w:themeTint="FF" w:themeShade="FF"/>
                      <w:sz w:val="20"/>
                      <w:szCs w:val="20"/>
                      <w:lang w:val="es-ES"/>
                    </w:rPr>
                    <w:t>A través de acciones de cooperación y relacionamiento apoyar a la Oficina de tecnologías de la Información a cumplir con los objetivos relacionados con la estrategia transformación digital:</w:t>
                  </w:r>
                </w:p>
                <w:p w:rsidRPr="00B03213" w:rsidR="00314BD4" w:rsidP="73252D64" w:rsidRDefault="00314BD4" w14:paraId="0C217EB2" w14:textId="45E50426">
                  <w:pPr>
                    <w:pStyle w:val="Normal"/>
                    <w:ind w:left="567" w:right="567"/>
                    <w:jc w:val="both"/>
                    <w:rPr>
                      <w:rFonts w:ascii="Calibri" w:hAnsi="Calibri" w:eastAsia="" w:cs=""/>
                      <w:b w:val="1"/>
                      <w:bCs w:val="1"/>
                      <w:color w:val="082A75" w:themeColor="text2" w:themeTint="FF" w:themeShade="FF"/>
                      <w:sz w:val="28"/>
                      <w:szCs w:val="28"/>
                    </w:rPr>
                  </w:pPr>
                </w:p>
                <w:p w:rsidRPr="00B03213" w:rsidR="00314BD4" w:rsidP="73252D64" w:rsidRDefault="00314BD4" w14:paraId="73AB0C6C" w14:textId="3C50CC16">
                  <w:pPr>
                    <w:pStyle w:val="Normal"/>
                    <w:ind w:left="567" w:right="567"/>
                    <w:jc w:val="both"/>
                  </w:pPr>
                  <w:r w:rsidR="73252D64">
                    <w:drawing>
                      <wp:inline wp14:editId="5F91A338" wp14:anchorId="23F0021E">
                        <wp:extent cx="4572000" cy="1952625"/>
                        <wp:effectExtent l="0" t="0" r="0" b="0"/>
                        <wp:docPr id="295547394" name="" title=""/>
                        <wp:cNvGraphicFramePr>
                          <a:graphicFrameLocks noChangeAspect="1"/>
                        </wp:cNvGraphicFramePr>
                        <a:graphic>
                          <a:graphicData uri="http://schemas.openxmlformats.org/drawingml/2006/picture">
                            <pic:pic>
                              <pic:nvPicPr>
                                <pic:cNvPr id="0" name=""/>
                                <pic:cNvPicPr/>
                              </pic:nvPicPr>
                              <pic:blipFill>
                                <a:blip r:embed="Rdd3a3d4b75aa46f8">
                                  <a:extLst>
                                    <a:ext xmlns:a="http://schemas.openxmlformats.org/drawingml/2006/main" uri="{28A0092B-C50C-407E-A947-70E740481C1C}">
                                      <a14:useLocalDpi val="0"/>
                                    </a:ext>
                                  </a:extLst>
                                </a:blip>
                                <a:stretch>
                                  <a:fillRect/>
                                </a:stretch>
                              </pic:blipFill>
                              <pic:spPr>
                                <a:xfrm>
                                  <a:off x="0" y="0"/>
                                  <a:ext cx="4572000" cy="1952625"/>
                                </a:xfrm>
                                <a:prstGeom prst="rect">
                                  <a:avLst/>
                                </a:prstGeom>
                              </pic:spPr>
                            </pic:pic>
                          </a:graphicData>
                        </a:graphic>
                      </wp:inline>
                    </w:drawing>
                  </w:r>
                </w:p>
                <w:p w:rsidRPr="00B03213" w:rsidR="00314BD4" w:rsidP="73252D64" w:rsidRDefault="00314BD4" w14:paraId="41C6BAAA" w14:textId="47E7FAC2">
                  <w:pPr>
                    <w:pStyle w:val="Normal"/>
                    <w:ind w:left="567" w:right="567"/>
                    <w:jc w:val="both"/>
                    <w:rPr>
                      <w:rFonts w:ascii="Calibri" w:hAnsi="Calibri" w:eastAsia="" w:cs=""/>
                      <w:b w:val="1"/>
                      <w:bCs w:val="1"/>
                      <w:color w:val="082A75" w:themeColor="text2" w:themeTint="FF" w:themeShade="FF"/>
                      <w:sz w:val="28"/>
                      <w:szCs w:val="28"/>
                    </w:rPr>
                  </w:pPr>
                </w:p>
                <w:p w:rsidRPr="00B03213" w:rsidR="00314BD4" w:rsidP="73252D64" w:rsidRDefault="00314BD4" w14:paraId="187A0B44" w14:textId="132DF688">
                  <w:pPr>
                    <w:spacing w:after="0" w:line="276" w:lineRule="auto"/>
                    <w:ind w:left="567" w:right="567"/>
                    <w:jc w:val="both"/>
                    <w:rPr>
                      <w:rFonts w:ascii="Arial" w:hAnsi="Arial" w:eastAsia="Arial" w:cs="Arial"/>
                      <w:b w:val="1"/>
                      <w:bCs w:val="1"/>
                      <w:i w:val="0"/>
                      <w:iCs w:val="0"/>
                      <w:caps w:val="0"/>
                      <w:smallCaps w:val="0"/>
                      <w:noProof w:val="0"/>
                      <w:color w:val="082A75" w:themeColor="text2" w:themeTint="FF" w:themeShade="FF"/>
                      <w:sz w:val="28"/>
                      <w:szCs w:val="28"/>
                      <w:lang w:val="es-ES"/>
                    </w:rPr>
                  </w:pPr>
                  <w:r w:rsidRPr="73252D64" w:rsidR="73252D64">
                    <w:rPr>
                      <w:rFonts w:ascii="Arial" w:hAnsi="Arial" w:eastAsia="Arial" w:cs="Arial"/>
                      <w:b w:val="0"/>
                      <w:bCs w:val="0"/>
                      <w:i w:val="0"/>
                      <w:iCs w:val="0"/>
                      <w:caps w:val="0"/>
                      <w:smallCaps w:val="0"/>
                      <w:noProof w:val="0"/>
                      <w:color w:val="082A75" w:themeColor="text2" w:themeTint="FF" w:themeShade="FF"/>
                      <w:sz w:val="28"/>
                      <w:szCs w:val="28"/>
                      <w:lang w:val="es-ES"/>
                    </w:rPr>
                    <w:t>Aporte OAI:</w:t>
                  </w:r>
                </w:p>
                <w:p w:rsidRPr="00B03213" w:rsidR="00314BD4" w:rsidP="73252D64" w:rsidRDefault="00314BD4" w14:paraId="08A621C5" w14:textId="2E87BC6B">
                  <w:pPr>
                    <w:spacing w:after="0" w:line="276" w:lineRule="auto"/>
                    <w:ind w:left="567" w:right="567"/>
                    <w:jc w:val="both"/>
                    <w:rPr>
                      <w:rFonts w:ascii="Arial" w:hAnsi="Arial" w:eastAsia="Arial" w:cs="Arial"/>
                      <w:b w:val="1"/>
                      <w:bCs w:val="1"/>
                      <w:i w:val="0"/>
                      <w:iCs w:val="0"/>
                      <w:caps w:val="0"/>
                      <w:smallCaps w:val="0"/>
                      <w:noProof w:val="0"/>
                      <w:color w:val="082A75" w:themeColor="text2" w:themeTint="FF" w:themeShade="FF"/>
                      <w:sz w:val="20"/>
                      <w:szCs w:val="20"/>
                      <w:lang w:val="es-ES"/>
                    </w:rPr>
                  </w:pPr>
                </w:p>
                <w:p w:rsidRPr="00B03213" w:rsidR="00314BD4" w:rsidP="73252D64" w:rsidRDefault="00314BD4" w14:paraId="405AF95B" w14:textId="43A69B09">
                  <w:pPr>
                    <w:pStyle w:val="Prrafodelista"/>
                    <w:numPr>
                      <w:ilvl w:val="0"/>
                      <w:numId w:val="100"/>
                    </w:numPr>
                    <w:spacing w:after="0" w:line="276" w:lineRule="auto"/>
                    <w:ind w:right="567"/>
                    <w:jc w:val="both"/>
                    <w:rPr>
                      <w:rFonts w:ascii="Arial" w:hAnsi="Arial" w:eastAsia="Arial" w:cs="Arial" w:asciiTheme="minorAscii" w:hAnsiTheme="minorAscii" w:eastAsiaTheme="minorAscii" w:cstheme="minorAscii"/>
                      <w:b w:val="0"/>
                      <w:bCs w:val="0"/>
                      <w:i w:val="0"/>
                      <w:iCs w:val="0"/>
                      <w:caps w:val="0"/>
                      <w:smallCaps w:val="0"/>
                      <w:noProof w:val="0"/>
                      <w:color w:val="082A75" w:themeColor="text2" w:themeTint="FF" w:themeShade="FF"/>
                      <w:sz w:val="20"/>
                      <w:szCs w:val="20"/>
                      <w:lang w:val="es-ES"/>
                    </w:rPr>
                  </w:pPr>
                  <w:r w:rsidRPr="73252D64" w:rsidR="73252D64">
                    <w:rPr>
                      <w:rFonts w:ascii="Arial" w:hAnsi="Arial" w:eastAsia="Arial" w:cs="Arial"/>
                      <w:b w:val="0"/>
                      <w:bCs w:val="0"/>
                      <w:i w:val="0"/>
                      <w:iCs w:val="0"/>
                      <w:caps w:val="0"/>
                      <w:smallCaps w:val="0"/>
                      <w:noProof w:val="0"/>
                      <w:color w:val="082A75" w:themeColor="text2" w:themeTint="FF" w:themeShade="FF"/>
                      <w:sz w:val="20"/>
                      <w:szCs w:val="20"/>
                      <w:lang w:val="es-ES"/>
                    </w:rPr>
                    <w:t>Identificar y priorizar los espacios de cooperación para el logro de los objetivos.</w:t>
                  </w:r>
                </w:p>
                <w:p w:rsidRPr="00B03213" w:rsidR="00314BD4" w:rsidP="73252D64" w:rsidRDefault="00314BD4" w14:paraId="112561B5" w14:textId="29D11DE8">
                  <w:pPr>
                    <w:spacing w:after="0" w:line="276" w:lineRule="auto"/>
                    <w:ind w:left="567" w:right="567"/>
                    <w:jc w:val="both"/>
                    <w:rPr>
                      <w:rFonts w:ascii="Arial" w:hAnsi="Arial" w:eastAsia="Arial" w:cs="Arial"/>
                      <w:b w:val="1"/>
                      <w:bCs w:val="1"/>
                      <w:i w:val="0"/>
                      <w:iCs w:val="0"/>
                      <w:caps w:val="0"/>
                      <w:smallCaps w:val="0"/>
                      <w:noProof w:val="0"/>
                      <w:color w:val="082A75" w:themeColor="text2" w:themeTint="FF" w:themeShade="FF"/>
                      <w:sz w:val="20"/>
                      <w:szCs w:val="20"/>
                      <w:lang w:val="es-ES"/>
                    </w:rPr>
                  </w:pPr>
                </w:p>
                <w:p w:rsidRPr="00B03213" w:rsidR="00314BD4" w:rsidP="73252D64" w:rsidRDefault="00314BD4" w14:paraId="4FB66A3E" w14:textId="0D1D4BD1">
                  <w:pPr>
                    <w:pStyle w:val="Prrafodelista"/>
                    <w:numPr>
                      <w:ilvl w:val="0"/>
                      <w:numId w:val="100"/>
                    </w:numPr>
                    <w:spacing w:after="0" w:line="276" w:lineRule="auto"/>
                    <w:ind w:right="567"/>
                    <w:jc w:val="both"/>
                    <w:rPr>
                      <w:rFonts w:ascii="Arial" w:hAnsi="Arial" w:eastAsia="Arial" w:cs="Arial" w:asciiTheme="minorAscii" w:hAnsiTheme="minorAscii" w:eastAsiaTheme="minorAscii" w:cstheme="minorAscii"/>
                      <w:b w:val="0"/>
                      <w:bCs w:val="0"/>
                      <w:i w:val="0"/>
                      <w:iCs w:val="0"/>
                      <w:caps w:val="0"/>
                      <w:smallCaps w:val="0"/>
                      <w:noProof w:val="0"/>
                      <w:color w:val="082A75" w:themeColor="text2" w:themeTint="FF" w:themeShade="FF"/>
                      <w:sz w:val="20"/>
                      <w:szCs w:val="20"/>
                      <w:lang w:val="es-ES"/>
                    </w:rPr>
                  </w:pPr>
                  <w:r w:rsidRPr="73252D64" w:rsidR="73252D64">
                    <w:rPr>
                      <w:rFonts w:ascii="Arial" w:hAnsi="Arial" w:eastAsia="Arial" w:cs="Arial"/>
                      <w:b w:val="0"/>
                      <w:bCs w:val="0"/>
                      <w:i w:val="0"/>
                      <w:iCs w:val="0"/>
                      <w:caps w:val="0"/>
                      <w:smallCaps w:val="0"/>
                      <w:noProof w:val="0"/>
                      <w:color w:val="082A75" w:themeColor="text2" w:themeTint="FF" w:themeShade="FF"/>
                      <w:sz w:val="20"/>
                      <w:szCs w:val="20"/>
                      <w:lang w:val="es-ES"/>
                    </w:rPr>
                    <w:t>Acompañar a la Oficina en el seguimiento y cumplimiento de la estrategia de cooperación.</w:t>
                  </w:r>
                </w:p>
                <w:p w:rsidRPr="00B03213" w:rsidR="00314BD4" w:rsidP="73252D64" w:rsidRDefault="00314BD4" w14:paraId="19E493CE" w14:textId="75FAABC8">
                  <w:pPr>
                    <w:spacing w:after="0" w:line="276" w:lineRule="auto"/>
                    <w:ind w:left="567" w:right="567"/>
                    <w:jc w:val="both"/>
                    <w:rPr>
                      <w:rFonts w:ascii="Arial" w:hAnsi="Arial" w:eastAsia="Arial" w:cs="Arial"/>
                      <w:b w:val="1"/>
                      <w:bCs w:val="1"/>
                      <w:i w:val="0"/>
                      <w:iCs w:val="0"/>
                      <w:caps w:val="0"/>
                      <w:smallCaps w:val="0"/>
                      <w:noProof w:val="0"/>
                      <w:color w:val="082A75" w:themeColor="text2" w:themeTint="FF" w:themeShade="FF"/>
                      <w:sz w:val="20"/>
                      <w:szCs w:val="20"/>
                      <w:lang w:val="es-ES"/>
                    </w:rPr>
                  </w:pPr>
                </w:p>
                <w:p w:rsidRPr="00B03213" w:rsidR="00314BD4" w:rsidP="73252D64" w:rsidRDefault="00314BD4" w14:paraId="36A80E5B" w14:textId="185631C8">
                  <w:pPr>
                    <w:pStyle w:val="Prrafodelista"/>
                    <w:numPr>
                      <w:ilvl w:val="0"/>
                      <w:numId w:val="100"/>
                    </w:numPr>
                    <w:spacing w:after="0" w:line="276" w:lineRule="auto"/>
                    <w:ind w:right="567"/>
                    <w:jc w:val="both"/>
                    <w:rPr>
                      <w:rFonts w:ascii="Arial" w:hAnsi="Arial" w:eastAsia="Arial" w:cs="Arial" w:asciiTheme="minorAscii" w:hAnsiTheme="minorAscii" w:eastAsiaTheme="minorAscii" w:cstheme="minorAscii"/>
                      <w:b w:val="0"/>
                      <w:bCs w:val="0"/>
                      <w:i w:val="0"/>
                      <w:iCs w:val="0"/>
                      <w:caps w:val="0"/>
                      <w:smallCaps w:val="0"/>
                      <w:noProof w:val="0"/>
                      <w:color w:val="082A75" w:themeColor="text2" w:themeTint="FF" w:themeShade="FF"/>
                      <w:sz w:val="20"/>
                      <w:szCs w:val="20"/>
                      <w:lang w:val="es-ES"/>
                    </w:rPr>
                  </w:pPr>
                  <w:r w:rsidRPr="73252D64" w:rsidR="73252D64">
                    <w:rPr>
                      <w:rFonts w:ascii="Arial" w:hAnsi="Arial" w:eastAsia="Arial" w:cs="Arial"/>
                      <w:b w:val="0"/>
                      <w:bCs w:val="0"/>
                      <w:i w:val="0"/>
                      <w:iCs w:val="0"/>
                      <w:caps w:val="0"/>
                      <w:smallCaps w:val="0"/>
                      <w:noProof w:val="0"/>
                      <w:color w:val="082A75" w:themeColor="text2" w:themeTint="FF" w:themeShade="FF"/>
                      <w:sz w:val="20"/>
                      <w:szCs w:val="20"/>
                      <w:lang w:val="es-ES"/>
                    </w:rPr>
                    <w:t>Contrato de prestación de servicios para el seguimiento y acompañamiento de la estrategia de transformación digital –Tatiana Girón.</w:t>
                  </w:r>
                </w:p>
                <w:p w:rsidRPr="00B03213" w:rsidR="00314BD4" w:rsidP="73252D64" w:rsidRDefault="00314BD4" w14:paraId="7A7DDA88" w14:textId="1FAB832F">
                  <w:pPr>
                    <w:spacing w:after="0" w:line="276" w:lineRule="auto"/>
                    <w:ind w:left="567" w:right="567"/>
                    <w:jc w:val="both"/>
                    <w:rPr>
                      <w:rFonts w:ascii="Arial" w:hAnsi="Arial" w:eastAsia="Arial" w:cs="Arial"/>
                      <w:b w:val="1"/>
                      <w:bCs w:val="1"/>
                      <w:i w:val="0"/>
                      <w:iCs w:val="0"/>
                      <w:caps w:val="0"/>
                      <w:smallCaps w:val="0"/>
                      <w:noProof w:val="0"/>
                      <w:color w:val="082A75" w:themeColor="text2" w:themeTint="FF" w:themeShade="FF"/>
                      <w:sz w:val="20"/>
                      <w:szCs w:val="20"/>
                      <w:lang w:val="es-ES"/>
                    </w:rPr>
                  </w:pPr>
                </w:p>
                <w:p w:rsidRPr="00B03213" w:rsidR="00314BD4" w:rsidP="73252D64" w:rsidRDefault="00314BD4" w14:paraId="5E5FB1A9" w14:textId="4C05331E">
                  <w:pPr>
                    <w:spacing w:after="0" w:line="276" w:lineRule="auto"/>
                    <w:ind w:left="567" w:right="567"/>
                    <w:jc w:val="both"/>
                    <w:rPr>
                      <w:rFonts w:ascii="Arial" w:hAnsi="Arial" w:eastAsia="Arial" w:cs="Arial"/>
                      <w:b w:val="1"/>
                      <w:bCs w:val="1"/>
                      <w:i w:val="0"/>
                      <w:iCs w:val="0"/>
                      <w:caps w:val="0"/>
                      <w:smallCaps w:val="0"/>
                      <w:noProof w:val="0"/>
                      <w:color w:val="082A75" w:themeColor="text2" w:themeTint="FF" w:themeShade="FF"/>
                      <w:sz w:val="28"/>
                      <w:szCs w:val="28"/>
                      <w:lang w:val="es-ES"/>
                    </w:rPr>
                  </w:pPr>
                  <w:r w:rsidRPr="73252D64" w:rsidR="73252D64">
                    <w:rPr>
                      <w:rFonts w:ascii="Arial" w:hAnsi="Arial" w:eastAsia="Arial" w:cs="Arial"/>
                      <w:b w:val="0"/>
                      <w:bCs w:val="0"/>
                      <w:i w:val="0"/>
                      <w:iCs w:val="0"/>
                      <w:caps w:val="0"/>
                      <w:smallCaps w:val="0"/>
                      <w:noProof w:val="0"/>
                      <w:color w:val="082A75" w:themeColor="text2" w:themeTint="FF" w:themeShade="FF"/>
                      <w:sz w:val="28"/>
                      <w:szCs w:val="28"/>
                      <w:lang w:val="es-ES"/>
                    </w:rPr>
                    <w:t>Aporte OTI:</w:t>
                  </w:r>
                </w:p>
                <w:p w:rsidRPr="00B03213" w:rsidR="00314BD4" w:rsidP="73252D64" w:rsidRDefault="00314BD4" w14:paraId="59AA3F13" w14:textId="69DEA02B">
                  <w:pPr>
                    <w:spacing w:after="0" w:line="276" w:lineRule="auto"/>
                    <w:ind w:left="1287" w:right="567"/>
                    <w:jc w:val="both"/>
                    <w:rPr>
                      <w:rFonts w:ascii="Arial" w:hAnsi="Arial" w:eastAsia="Arial" w:cs="Arial"/>
                      <w:b w:val="1"/>
                      <w:bCs w:val="1"/>
                      <w:i w:val="0"/>
                      <w:iCs w:val="0"/>
                      <w:caps w:val="0"/>
                      <w:smallCaps w:val="0"/>
                      <w:noProof w:val="0"/>
                      <w:color w:val="082A75" w:themeColor="text2" w:themeTint="FF" w:themeShade="FF"/>
                      <w:sz w:val="20"/>
                      <w:szCs w:val="20"/>
                      <w:lang w:val="es-ES"/>
                    </w:rPr>
                  </w:pPr>
                </w:p>
                <w:p w:rsidRPr="00B03213" w:rsidR="00314BD4" w:rsidP="73252D64" w:rsidRDefault="00314BD4" w14:paraId="3198CE9C" w14:textId="6C489300">
                  <w:pPr>
                    <w:pStyle w:val="Prrafodelista"/>
                    <w:numPr>
                      <w:ilvl w:val="0"/>
                      <w:numId w:val="101"/>
                    </w:numPr>
                    <w:ind/>
                    <w:jc w:val="both"/>
                    <w:rPr>
                      <w:rFonts w:ascii="Arial" w:hAnsi="Arial" w:eastAsia="Arial" w:cs="Arial" w:asciiTheme="minorAscii" w:hAnsiTheme="minorAscii" w:eastAsiaTheme="minorAscii" w:cstheme="minorAscii"/>
                      <w:b w:val="0"/>
                      <w:bCs w:val="0"/>
                      <w:i w:val="0"/>
                      <w:iCs w:val="0"/>
                      <w:caps w:val="0"/>
                      <w:smallCaps w:val="0"/>
                      <w:noProof w:val="0"/>
                      <w:color w:val="082A75" w:themeColor="text2" w:themeTint="FF" w:themeShade="FF"/>
                      <w:sz w:val="20"/>
                      <w:szCs w:val="20"/>
                      <w:lang w:val="es-ES"/>
                    </w:rPr>
                  </w:pPr>
                  <w:r w:rsidRPr="73252D64" w:rsidR="73252D64">
                    <w:rPr>
                      <w:rFonts w:ascii="Arial" w:hAnsi="Arial" w:eastAsia="Arial" w:cs="Arial"/>
                      <w:b w:val="0"/>
                      <w:bCs w:val="0"/>
                      <w:i w:val="0"/>
                      <w:iCs w:val="0"/>
                      <w:caps w:val="0"/>
                      <w:smallCaps w:val="0"/>
                      <w:noProof w:val="0"/>
                      <w:color w:val="082A75" w:themeColor="text2" w:themeTint="FF" w:themeShade="FF"/>
                      <w:sz w:val="20"/>
                      <w:szCs w:val="20"/>
                      <w:lang w:val="es-ES"/>
                    </w:rPr>
                    <w:t>Dar cumplimiento a los planes de trabajo establecidos en los mecanismos de cooperación que permitan el logro de los objetivos trazados</w:t>
                  </w:r>
                </w:p>
                <w:p w:rsidRPr="00B03213" w:rsidR="00314BD4" w:rsidP="73252D64" w:rsidRDefault="00314BD4" w14:paraId="1AA8B9D2" w14:textId="776409CF">
                  <w:pPr>
                    <w:pStyle w:val="Normal"/>
                    <w:ind w:left="567" w:right="567"/>
                    <w:jc w:val="both"/>
                    <w:rPr>
                      <w:rFonts w:ascii="Calibri" w:hAnsi="Calibri" w:eastAsia="" w:cs=""/>
                      <w:b w:val="1"/>
                      <w:bCs w:val="1"/>
                      <w:color w:val="082A75" w:themeColor="text2" w:themeTint="FF" w:themeShade="FF"/>
                      <w:sz w:val="28"/>
                      <w:szCs w:val="28"/>
                    </w:rPr>
                  </w:pPr>
                </w:p>
              </w:tc>
            </w:tr>
          </w:tbl>
          <w:p w:rsidRPr="00B03213" w:rsidR="009102F0" w:rsidP="00184873" w:rsidRDefault="009102F0" w14:paraId="66C63349" w14:textId="77777777">
            <w:pPr>
              <w:ind w:left="567" w:right="567"/>
              <w:jc w:val="center"/>
              <w:rPr>
                <w:rFonts w:asciiTheme="majorHAnsi" w:hAnsiTheme="majorHAnsi" w:cstheme="majorHAnsi"/>
                <w:bCs/>
                <w:sz w:val="20"/>
                <w:szCs w:val="20"/>
              </w:rPr>
            </w:pPr>
          </w:p>
        </w:tc>
      </w:tr>
      <w:tr w:rsidRPr="00B03213" w:rsidR="00AA21F8" w:rsidTr="199356B2" w14:paraId="157A51DD" w14:textId="77777777">
        <w:trPr>
          <w:trHeight w:val="14598"/>
        </w:trPr>
        <w:tc>
          <w:tcPr>
            <w:cnfStyle w:val="000010000000" w:firstRow="0" w:lastRow="0" w:firstColumn="0" w:lastColumn="0" w:oddVBand="1" w:evenVBand="0" w:oddHBand="0" w:evenHBand="0" w:firstRowFirstColumn="0" w:firstRowLastColumn="0" w:lastRowFirstColumn="0" w:lastRowLastColumn="0"/>
            <w:tcW w:w="9712" w:type="dxa"/>
            <w:tcMar/>
          </w:tcPr>
          <w:p w:rsidRPr="00C46556" w:rsidR="000F1D4F" w:rsidP="00184873" w:rsidRDefault="000F1D4F" w14:paraId="15AE5825" w14:textId="77777777">
            <w:pPr>
              <w:pStyle w:val="Ttulo1"/>
              <w:jc w:val="center"/>
              <w:outlineLvl w:val="0"/>
              <w:rPr>
                <w:rFonts w:cstheme="majorHAnsi"/>
                <w:sz w:val="40"/>
                <w:szCs w:val="40"/>
              </w:rPr>
            </w:pPr>
            <w:bookmarkStart w:name="_Toc715554497" w:id="22"/>
            <w:r w:rsidRPr="00C46556">
              <w:rPr>
                <w:rFonts w:cstheme="majorHAnsi"/>
                <w:sz w:val="40"/>
                <w:szCs w:val="40"/>
              </w:rPr>
              <w:lastRenderedPageBreak/>
              <w:t>Oficina de Laboratorios y Control de Calidad</w:t>
            </w:r>
            <w:bookmarkEnd w:id="22"/>
          </w:p>
          <w:p w:rsidR="000F1D4F" w:rsidP="00184873" w:rsidRDefault="000F1D4F" w14:paraId="5C78315F" w14:textId="77777777">
            <w:pPr>
              <w:rPr>
                <w:rFonts w:asciiTheme="majorHAnsi" w:hAnsiTheme="majorHAnsi" w:cstheme="majorHAnsi"/>
                <w:bCs/>
                <w:sz w:val="18"/>
                <w:szCs w:val="18"/>
              </w:rPr>
            </w:pPr>
            <w:r>
              <w:rPr>
                <w:rFonts w:ascii="Segoe UI" w:hAnsi="Segoe UI" w:eastAsia="Segoe UI" w:cs="Segoe UI"/>
                <w:bCs/>
                <w:color w:val="CC87B1"/>
                <w:sz w:val="22"/>
              </w:rPr>
              <w:t xml:space="preserve"> </w:t>
            </w:r>
          </w:p>
          <w:p w:rsidRPr="00C46556" w:rsidR="000F1D4F" w:rsidP="00184873" w:rsidRDefault="000F1D4F" w14:paraId="0A0AF09E" w14:textId="77777777">
            <w:pPr>
              <w:jc w:val="center"/>
              <w:rPr>
                <w:rFonts w:asciiTheme="majorHAnsi" w:hAnsiTheme="majorHAnsi" w:cstheme="majorHAnsi"/>
                <w:color w:val="194969" w:themeColor="accent2" w:themeShade="80"/>
                <w:sz w:val="18"/>
                <w:szCs w:val="18"/>
              </w:rPr>
            </w:pPr>
          </w:p>
          <w:p w:rsidRPr="004C5419" w:rsidR="000F1D4F" w:rsidP="00184873" w:rsidRDefault="000F1D4F" w14:paraId="60BD8E7A" w14:textId="77777777">
            <w:pPr>
              <w:pStyle w:val="Ttulo3"/>
              <w:jc w:val="center"/>
              <w:outlineLvl w:val="2"/>
              <w:rPr>
                <w:rFonts w:cstheme="majorHAnsi"/>
                <w:color w:val="082A75" w:themeColor="text2"/>
                <w:sz w:val="32"/>
                <w:szCs w:val="32"/>
              </w:rPr>
            </w:pPr>
            <w:bookmarkStart w:name="_Toc1860658440" w:id="23"/>
            <w:r w:rsidRPr="004C5419">
              <w:rPr>
                <w:rFonts w:cstheme="majorHAnsi"/>
                <w:color w:val="082A75" w:themeColor="text2"/>
                <w:sz w:val="32"/>
                <w:szCs w:val="32"/>
              </w:rPr>
              <w:t>ESTRATEGIA DE COOPERACIÓN OLCC 2021</w:t>
            </w:r>
            <w:bookmarkEnd w:id="23"/>
          </w:p>
          <w:p w:rsidRPr="00C46556" w:rsidR="000F1D4F" w:rsidP="00184873" w:rsidRDefault="000F1D4F" w14:paraId="630FB72F" w14:textId="77777777">
            <w:pPr>
              <w:jc w:val="center"/>
              <w:rPr>
                <w:rFonts w:asciiTheme="majorHAnsi" w:hAnsiTheme="majorHAnsi" w:cstheme="majorHAnsi"/>
                <w:sz w:val="18"/>
                <w:szCs w:val="18"/>
              </w:rPr>
            </w:pPr>
          </w:p>
          <w:p w:rsidRPr="004C5419" w:rsidR="000F1D4F" w:rsidP="00184873" w:rsidRDefault="000F1D4F" w14:paraId="6CF3703F" w14:textId="77777777">
            <w:pPr>
              <w:ind w:left="142" w:right="421"/>
              <w:jc w:val="both"/>
              <w:rPr>
                <w:rFonts w:asciiTheme="majorHAnsi" w:hAnsiTheme="majorHAnsi" w:cstheme="majorHAnsi"/>
                <w:b w:val="0"/>
                <w:sz w:val="20"/>
                <w:szCs w:val="20"/>
                <w:lang w:bidi="es-ES"/>
              </w:rPr>
            </w:pPr>
            <w:r w:rsidRPr="004C5419">
              <w:rPr>
                <w:rFonts w:asciiTheme="majorHAnsi" w:hAnsiTheme="majorHAnsi" w:cstheme="majorHAnsi"/>
                <w:b w:val="0"/>
                <w:sz w:val="20"/>
                <w:szCs w:val="20"/>
                <w:lang w:bidi="es-ES"/>
              </w:rPr>
              <w:t xml:space="preserve">A través de acciones de cooperación y relacionamiento apoyar a la Oficina de Laboratorios y Control de Calidad con el fin de mantener el reconocimiento internacional y el estatus sanitario: </w:t>
            </w:r>
          </w:p>
          <w:p w:rsidRPr="004C5419" w:rsidR="000F1D4F" w:rsidP="00184873" w:rsidRDefault="000F1D4F" w14:paraId="5226097C" w14:textId="77777777">
            <w:pPr>
              <w:ind w:left="142" w:right="421"/>
              <w:jc w:val="both"/>
              <w:rPr>
                <w:rFonts w:asciiTheme="majorHAnsi" w:hAnsiTheme="majorHAnsi" w:cstheme="majorHAnsi"/>
                <w:b w:val="0"/>
                <w:sz w:val="20"/>
                <w:szCs w:val="20"/>
                <w:lang w:bidi="es-ES"/>
              </w:rPr>
            </w:pPr>
          </w:p>
          <w:p w:rsidRPr="004C5419" w:rsidR="000F1D4F" w:rsidP="004548E2" w:rsidRDefault="000F1D4F" w14:paraId="1846C9C5" w14:textId="77777777">
            <w:pPr>
              <w:pStyle w:val="Prrafodelista"/>
              <w:numPr>
                <w:ilvl w:val="0"/>
                <w:numId w:val="21"/>
              </w:numPr>
              <w:ind w:right="421"/>
              <w:jc w:val="both"/>
              <w:rPr>
                <w:rFonts w:asciiTheme="majorHAnsi" w:hAnsiTheme="majorHAnsi" w:cstheme="majorHAnsi"/>
                <w:b w:val="0"/>
                <w:sz w:val="20"/>
                <w:szCs w:val="20"/>
              </w:rPr>
            </w:pPr>
            <w:r w:rsidRPr="004C5419">
              <w:rPr>
                <w:rFonts w:asciiTheme="majorHAnsi" w:hAnsiTheme="majorHAnsi" w:cstheme="majorHAnsi"/>
                <w:b w:val="0"/>
                <w:sz w:val="20"/>
                <w:szCs w:val="20"/>
              </w:rPr>
              <w:t>Mantener la Acreditación y certificación con la que actualmente cuenta el Invima.</w:t>
            </w:r>
          </w:p>
          <w:p w:rsidRPr="004C5419" w:rsidR="000F1D4F" w:rsidP="004548E2" w:rsidRDefault="000F1D4F" w14:paraId="6EB7375F" w14:textId="77777777">
            <w:pPr>
              <w:pStyle w:val="Prrafodelista"/>
              <w:numPr>
                <w:ilvl w:val="0"/>
                <w:numId w:val="21"/>
              </w:numPr>
              <w:ind w:right="421"/>
              <w:jc w:val="both"/>
              <w:rPr>
                <w:rFonts w:asciiTheme="majorHAnsi" w:hAnsiTheme="majorHAnsi" w:cstheme="majorHAnsi"/>
                <w:b w:val="0"/>
                <w:sz w:val="20"/>
                <w:szCs w:val="20"/>
              </w:rPr>
            </w:pPr>
            <w:r w:rsidRPr="004C5419">
              <w:rPr>
                <w:rFonts w:asciiTheme="majorHAnsi" w:hAnsiTheme="majorHAnsi" w:cstheme="majorHAnsi"/>
                <w:b w:val="0"/>
                <w:sz w:val="20"/>
                <w:szCs w:val="20"/>
                <w:lang w:bidi="es-ES"/>
              </w:rPr>
              <w:t>Fortalecimiento de las capacidades reguladoras.</w:t>
            </w:r>
          </w:p>
          <w:p w:rsidRPr="004C5419" w:rsidR="000F1D4F" w:rsidP="004548E2" w:rsidRDefault="000F1D4F" w14:paraId="05D4292F" w14:textId="77777777">
            <w:pPr>
              <w:pStyle w:val="Prrafodelista"/>
              <w:numPr>
                <w:ilvl w:val="0"/>
                <w:numId w:val="21"/>
              </w:numPr>
              <w:ind w:right="421"/>
              <w:jc w:val="both"/>
              <w:rPr>
                <w:rFonts w:asciiTheme="majorHAnsi" w:hAnsiTheme="majorHAnsi" w:cstheme="majorHAnsi"/>
                <w:b w:val="0"/>
                <w:sz w:val="20"/>
                <w:szCs w:val="20"/>
              </w:rPr>
            </w:pPr>
            <w:r w:rsidRPr="004C5419">
              <w:rPr>
                <w:rFonts w:asciiTheme="majorHAnsi" w:hAnsiTheme="majorHAnsi" w:cstheme="majorHAnsi"/>
                <w:b w:val="0"/>
                <w:sz w:val="20"/>
                <w:szCs w:val="20"/>
                <w:lang w:bidi="es-ES"/>
              </w:rPr>
              <w:t>Adopción de mejores estándares internacionales.</w:t>
            </w:r>
          </w:p>
          <w:p w:rsidRPr="004C5419" w:rsidR="000F1D4F" w:rsidP="00184873" w:rsidRDefault="000F1D4F" w14:paraId="373C9251" w14:textId="77777777">
            <w:pPr>
              <w:ind w:left="142" w:right="421"/>
              <w:jc w:val="both"/>
              <w:rPr>
                <w:rFonts w:asciiTheme="majorHAnsi" w:hAnsiTheme="majorHAnsi" w:cstheme="majorHAnsi"/>
                <w:sz w:val="20"/>
                <w:szCs w:val="20"/>
              </w:rPr>
            </w:pPr>
          </w:p>
          <w:p w:rsidRPr="004C5419" w:rsidR="000F1D4F" w:rsidP="00184873" w:rsidRDefault="000F1D4F" w14:paraId="29C607A4" w14:textId="77777777">
            <w:pPr>
              <w:ind w:left="142" w:right="421"/>
              <w:jc w:val="both"/>
              <w:rPr>
                <w:rFonts w:asciiTheme="majorHAnsi" w:hAnsiTheme="majorHAnsi" w:cstheme="majorHAnsi"/>
                <w:sz w:val="20"/>
                <w:szCs w:val="20"/>
              </w:rPr>
            </w:pPr>
            <w:r w:rsidRPr="004C5419">
              <w:rPr>
                <w:rFonts w:asciiTheme="majorHAnsi" w:hAnsiTheme="majorHAnsi" w:cstheme="majorHAnsi"/>
                <w:sz w:val="20"/>
                <w:szCs w:val="20"/>
              </w:rPr>
              <w:t>Herramientas:</w:t>
            </w:r>
          </w:p>
          <w:p w:rsidRPr="00C46556" w:rsidR="000F1D4F" w:rsidP="00184873" w:rsidRDefault="000F1D4F" w14:paraId="2D1FECBB" w14:textId="77777777">
            <w:pPr>
              <w:ind w:left="142" w:right="421"/>
              <w:jc w:val="both"/>
              <w:rPr>
                <w:rFonts w:asciiTheme="majorHAnsi" w:hAnsiTheme="majorHAnsi" w:cstheme="majorHAnsi"/>
                <w:sz w:val="18"/>
                <w:szCs w:val="18"/>
              </w:rPr>
            </w:pPr>
            <w:r>
              <w:rPr>
                <w:rFonts w:asciiTheme="majorHAnsi" w:hAnsiTheme="majorHAnsi" w:cstheme="majorHAnsi"/>
                <w:sz w:val="18"/>
                <w:szCs w:val="18"/>
              </w:rPr>
              <w:t xml:space="preserve">  </w:t>
            </w:r>
          </w:p>
          <w:p w:rsidRPr="00C46556" w:rsidR="000F1D4F" w:rsidP="00184873" w:rsidRDefault="000F1D4F" w14:paraId="3CC986B8" w14:textId="77777777">
            <w:pPr>
              <w:ind w:left="142" w:right="421"/>
              <w:jc w:val="both"/>
              <w:rPr>
                <w:rFonts w:asciiTheme="majorHAnsi" w:hAnsiTheme="majorHAnsi" w:cstheme="majorHAnsi"/>
                <w:sz w:val="18"/>
                <w:szCs w:val="18"/>
              </w:rPr>
            </w:pPr>
            <w:r w:rsidRPr="00C46556">
              <w:rPr>
                <w:rFonts w:asciiTheme="majorHAnsi" w:hAnsiTheme="majorHAnsi" w:cstheme="majorHAnsi"/>
                <w:noProof/>
                <w:sz w:val="18"/>
                <w:szCs w:val="18"/>
              </w:rPr>
              <w:drawing>
                <wp:inline distT="0" distB="0" distL="0" distR="0" wp14:anchorId="153BF1BD" wp14:editId="291D8F7A">
                  <wp:extent cx="5634990" cy="3906078"/>
                  <wp:effectExtent l="0" t="0" r="22860" b="18415"/>
                  <wp:docPr id="1006960685" name="Diagrama 100696068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p w:rsidRPr="00C46556" w:rsidR="000F1D4F" w:rsidP="00184873" w:rsidRDefault="000F1D4F" w14:paraId="1A4210F2" w14:textId="77777777">
            <w:pPr>
              <w:ind w:left="142" w:right="421"/>
              <w:jc w:val="both"/>
              <w:rPr>
                <w:rFonts w:asciiTheme="majorHAnsi" w:hAnsiTheme="majorHAnsi" w:cstheme="majorHAnsi"/>
                <w:sz w:val="18"/>
                <w:szCs w:val="18"/>
              </w:rPr>
            </w:pPr>
          </w:p>
          <w:p w:rsidR="000F1D4F" w:rsidP="00184873" w:rsidRDefault="000F1D4F" w14:paraId="7390CE0E" w14:textId="77777777">
            <w:pPr>
              <w:rPr>
                <w:rFonts w:asciiTheme="majorHAnsi" w:hAnsiTheme="majorHAnsi" w:cstheme="majorHAnsi"/>
                <w:color w:val="082974"/>
                <w:sz w:val="18"/>
                <w:szCs w:val="18"/>
              </w:rPr>
            </w:pPr>
          </w:p>
          <w:p w:rsidR="000F1D4F" w:rsidP="00184873" w:rsidRDefault="000F1D4F" w14:paraId="153DED7E" w14:textId="77777777">
            <w:pPr>
              <w:rPr>
                <w:rFonts w:asciiTheme="majorHAnsi" w:hAnsiTheme="majorHAnsi" w:cstheme="majorHAnsi"/>
                <w:color w:val="082974"/>
                <w:sz w:val="18"/>
                <w:szCs w:val="18"/>
              </w:rPr>
            </w:pPr>
          </w:p>
          <w:p w:rsidRPr="004C5419" w:rsidR="000F1D4F" w:rsidP="004C5419" w:rsidRDefault="000F1D4F" w14:paraId="03CCBEBD" w14:textId="77777777">
            <w:pPr>
              <w:ind w:right="170"/>
              <w:jc w:val="center"/>
              <w:rPr>
                <w:rFonts w:asciiTheme="majorHAnsi" w:hAnsiTheme="majorHAnsi" w:cstheme="majorHAnsi"/>
                <w:color w:val="082974"/>
                <w:sz w:val="32"/>
                <w:szCs w:val="32"/>
              </w:rPr>
            </w:pPr>
            <w:r w:rsidRPr="004C5419">
              <w:rPr>
                <w:rFonts w:asciiTheme="majorHAnsi" w:hAnsiTheme="majorHAnsi" w:cstheme="majorHAnsi"/>
                <w:color w:val="082974"/>
                <w:sz w:val="32"/>
                <w:szCs w:val="32"/>
              </w:rPr>
              <w:t>RESULTADOS EN LA GESTIÓN DE COOPERACIÓN 2021</w:t>
            </w:r>
          </w:p>
          <w:p w:rsidRPr="004C5419" w:rsidR="000F1D4F" w:rsidP="004C5419" w:rsidRDefault="000F1D4F" w14:paraId="60BE0278" w14:textId="77777777">
            <w:pPr>
              <w:ind w:right="170"/>
              <w:jc w:val="center"/>
              <w:rPr>
                <w:rFonts w:asciiTheme="majorHAnsi" w:hAnsiTheme="majorHAnsi" w:cstheme="majorHAnsi"/>
                <w:bCs/>
                <w:sz w:val="24"/>
                <w:szCs w:val="24"/>
              </w:rPr>
            </w:pPr>
          </w:p>
          <w:p w:rsidRPr="004C5419" w:rsidR="000F1D4F" w:rsidP="73252D64" w:rsidRDefault="000F1D4F" w14:paraId="74719D11" w14:textId="0DB12C62">
            <w:pPr>
              <w:pStyle w:val="Prrafodelista"/>
              <w:numPr>
                <w:ilvl w:val="6"/>
                <w:numId w:val="10"/>
              </w:numPr>
              <w:ind w:left="567" w:right="170"/>
              <w:rPr>
                <w:rFonts w:ascii="Arial" w:hAnsi="Arial" w:cs="Arial" w:asciiTheme="majorAscii" w:hAnsiTheme="majorAscii" w:cstheme="majorAscii"/>
                <w:color w:val="2E287F" w:themeColor="text1" w:themeTint="BF"/>
                <w:sz w:val="24"/>
                <w:szCs w:val="24"/>
              </w:rPr>
            </w:pPr>
            <w:r w:rsidRPr="73252D64" w:rsidR="3E1FBF70">
              <w:rPr>
                <w:rFonts w:ascii="Arial" w:hAnsi="Arial" w:cs="Arial" w:asciiTheme="majorAscii" w:hAnsiTheme="majorAscii" w:cstheme="majorAscii"/>
                <w:sz w:val="24"/>
                <w:szCs w:val="24"/>
              </w:rPr>
              <w:t>INSTRUMENTOS DE COOPERACIÓN – ONUDI</w:t>
            </w:r>
            <w:r w:rsidRPr="73252D64" w:rsidR="3E1FBF70">
              <w:rPr>
                <w:rFonts w:ascii="Arial" w:hAnsi="Arial" w:cs="Arial" w:asciiTheme="majorAscii" w:hAnsiTheme="majorAscii" w:cstheme="majorAscii"/>
                <w:color w:val="2E287F" w:themeColor="text1" w:themeTint="BF" w:themeShade="FF"/>
                <w:sz w:val="24"/>
                <w:szCs w:val="24"/>
              </w:rPr>
              <w:t xml:space="preserve"> </w:t>
            </w:r>
          </w:p>
          <w:p w:rsidRPr="00C46556" w:rsidR="000F1D4F" w:rsidP="00184873" w:rsidRDefault="000F1D4F" w14:paraId="45A38F75" w14:textId="77777777">
            <w:pPr>
              <w:pStyle w:val="Prrafodelista"/>
              <w:ind w:right="170"/>
              <w:rPr>
                <w:rFonts w:asciiTheme="majorHAnsi" w:hAnsiTheme="majorHAnsi" w:cstheme="majorHAnsi"/>
                <w:bCs/>
                <w:color w:val="2E287F" w:themeColor="text1" w:themeTint="BF"/>
                <w:sz w:val="18"/>
                <w:szCs w:val="18"/>
              </w:rPr>
            </w:pPr>
          </w:p>
          <w:p w:rsidRPr="004C5419" w:rsidR="000F1D4F" w:rsidP="004C5419" w:rsidRDefault="000F1D4F" w14:paraId="2EC36621" w14:textId="77777777">
            <w:pPr>
              <w:ind w:left="567" w:right="413"/>
              <w:jc w:val="both"/>
              <w:rPr>
                <w:rFonts w:asciiTheme="majorHAnsi" w:hAnsiTheme="majorHAnsi" w:cstheme="majorHAnsi"/>
                <w:b w:val="0"/>
                <w:sz w:val="20"/>
                <w:szCs w:val="20"/>
                <w:highlight w:val="yellow"/>
              </w:rPr>
            </w:pPr>
            <w:r w:rsidRPr="004C5419">
              <w:rPr>
                <w:rFonts w:asciiTheme="majorHAnsi" w:hAnsiTheme="majorHAnsi" w:cstheme="majorHAnsi"/>
                <w:b w:val="0"/>
                <w:sz w:val="20"/>
                <w:szCs w:val="20"/>
              </w:rPr>
              <w:t xml:space="preserve">En el marco del Programa de Calidad para la Cadena de Químicos de la ONUDI, el Invima está trabajando en tres líneas de cooperación, i) fortalecimiento y mejora de trámites; ii) Mejoramiento del proceso de inspección, vigilancia y control; iii) Adopción y cumplimiento de estándares internacionales. Dentro de estas líneas se desarrolló un plan de trabajo que incluyó seis (6) grandes módulos asociados a procesos liderados por la Dirección de Medicamentos y Productos Biológicos, la Dirección de Cosméticos, Aseo, Plaguicidas y Productos de higiene doméstica, la Oficina de Laboratorios y Control de Calidad y la Oficina de Tecnologías de la Información. Durante el 2021 avanzamos en la implementación de este plan de trabajo que no solo fortalecerán las capacidades del instituto, sino que mejorarán las condiciones de competitividad para los sectores </w:t>
            </w:r>
            <w:r w:rsidRPr="004C5419">
              <w:rPr>
                <w:rFonts w:asciiTheme="majorHAnsi" w:hAnsiTheme="majorHAnsi" w:cstheme="majorHAnsi"/>
                <w:b w:val="0"/>
                <w:sz w:val="20"/>
                <w:szCs w:val="20"/>
              </w:rPr>
              <w:lastRenderedPageBreak/>
              <w:t xml:space="preserve">económicos vinculados a estas áreas en el país, para el caso de los laboratorios de acuerdo a lo priorizado se viene trabajando así: </w:t>
            </w:r>
          </w:p>
          <w:p w:rsidRPr="004C5419" w:rsidR="000F1D4F" w:rsidP="004C5419" w:rsidRDefault="000F1D4F" w14:paraId="1931C5AD" w14:textId="77777777">
            <w:pPr>
              <w:ind w:left="567" w:right="413"/>
              <w:rPr>
                <w:rFonts w:asciiTheme="majorHAnsi" w:hAnsiTheme="majorHAnsi" w:cstheme="majorHAnsi"/>
                <w:bCs/>
                <w:sz w:val="20"/>
                <w:szCs w:val="20"/>
              </w:rPr>
            </w:pPr>
          </w:p>
          <w:p w:rsidRPr="004C5419" w:rsidR="000F1D4F" w:rsidP="004548E2" w:rsidRDefault="000F1D4F" w14:paraId="25792E7A" w14:textId="77777777">
            <w:pPr>
              <w:pStyle w:val="Prrafodelista"/>
              <w:numPr>
                <w:ilvl w:val="0"/>
                <w:numId w:val="41"/>
              </w:numPr>
              <w:ind w:left="567" w:right="413"/>
              <w:rPr>
                <w:rFonts w:asciiTheme="majorHAnsi" w:hAnsiTheme="majorHAnsi" w:cstheme="majorHAnsi"/>
                <w:b w:val="0"/>
                <w:sz w:val="20"/>
                <w:szCs w:val="20"/>
                <w:lang w:val="es"/>
              </w:rPr>
            </w:pPr>
            <w:r w:rsidRPr="004C5419">
              <w:rPr>
                <w:rFonts w:asciiTheme="majorHAnsi" w:hAnsiTheme="majorHAnsi" w:cstheme="majorHAnsi"/>
                <w:b w:val="0"/>
                <w:sz w:val="20"/>
                <w:szCs w:val="20"/>
                <w:lang w:val="es"/>
              </w:rPr>
              <w:t xml:space="preserve">Capacitación a funcionarios de la oficina de laboratorios en audit Trail </w:t>
            </w:r>
            <w:r w:rsidRPr="004C5419">
              <w:rPr>
                <w:rFonts w:asciiTheme="majorHAnsi" w:hAnsiTheme="majorHAnsi" w:cstheme="majorHAnsi"/>
                <w:bCs/>
                <w:sz w:val="20"/>
                <w:szCs w:val="20"/>
                <w:lang w:val="es"/>
              </w:rPr>
              <w:t xml:space="preserve">realizado </w:t>
            </w:r>
          </w:p>
          <w:p w:rsidRPr="004C5419" w:rsidR="000F1D4F" w:rsidP="004548E2" w:rsidRDefault="000F1D4F" w14:paraId="34F8D3BD" w14:textId="77777777">
            <w:pPr>
              <w:pStyle w:val="Prrafodelista"/>
              <w:numPr>
                <w:ilvl w:val="0"/>
                <w:numId w:val="41"/>
              </w:numPr>
              <w:ind w:left="567" w:right="413"/>
              <w:rPr>
                <w:rFonts w:asciiTheme="majorHAnsi" w:hAnsiTheme="majorHAnsi" w:cstheme="majorHAnsi"/>
                <w:b w:val="0"/>
                <w:sz w:val="20"/>
                <w:szCs w:val="20"/>
                <w:lang w:val="es"/>
              </w:rPr>
            </w:pPr>
            <w:r w:rsidRPr="004C5419">
              <w:rPr>
                <w:rFonts w:asciiTheme="majorHAnsi" w:hAnsiTheme="majorHAnsi" w:cstheme="majorHAnsi"/>
                <w:b w:val="0"/>
                <w:sz w:val="20"/>
                <w:szCs w:val="20"/>
                <w:lang w:val="es"/>
              </w:rPr>
              <w:t xml:space="preserve">Capacitación tendencia de datos en control de calidad de biológicos: ejecución con la U Nacional para 2022. </w:t>
            </w:r>
          </w:p>
          <w:p w:rsidRPr="004C5419" w:rsidR="000F1D4F" w:rsidP="004548E2" w:rsidRDefault="000F1D4F" w14:paraId="48DFD632" w14:textId="77777777">
            <w:pPr>
              <w:pStyle w:val="Prrafodelista"/>
              <w:numPr>
                <w:ilvl w:val="0"/>
                <w:numId w:val="41"/>
              </w:numPr>
              <w:ind w:left="567" w:right="413"/>
              <w:rPr>
                <w:rFonts w:asciiTheme="majorHAnsi" w:hAnsiTheme="majorHAnsi" w:cstheme="majorHAnsi"/>
                <w:b w:val="0"/>
                <w:sz w:val="20"/>
                <w:szCs w:val="20"/>
                <w:lang w:val="es"/>
              </w:rPr>
            </w:pPr>
            <w:r w:rsidRPr="004C5419">
              <w:rPr>
                <w:rFonts w:asciiTheme="majorHAnsi" w:hAnsiTheme="majorHAnsi" w:cstheme="majorHAnsi"/>
                <w:b w:val="0"/>
                <w:sz w:val="20"/>
                <w:szCs w:val="20"/>
                <w:lang w:val="es"/>
              </w:rPr>
              <w:t xml:space="preserve">Capacitación BPL inf 44 y 45 </w:t>
            </w:r>
            <w:r w:rsidRPr="004C5419">
              <w:rPr>
                <w:rFonts w:asciiTheme="majorHAnsi" w:hAnsiTheme="majorHAnsi" w:cstheme="majorHAnsi"/>
                <w:bCs/>
                <w:sz w:val="20"/>
                <w:szCs w:val="20"/>
                <w:lang w:val="es"/>
              </w:rPr>
              <w:t xml:space="preserve">realizado </w:t>
            </w:r>
          </w:p>
          <w:p w:rsidRPr="004C5419" w:rsidR="000F1D4F" w:rsidP="004548E2" w:rsidRDefault="000F1D4F" w14:paraId="4E292284" w14:textId="77777777">
            <w:pPr>
              <w:pStyle w:val="Prrafodelista"/>
              <w:numPr>
                <w:ilvl w:val="0"/>
                <w:numId w:val="41"/>
              </w:numPr>
              <w:ind w:left="567" w:right="413"/>
              <w:rPr>
                <w:rFonts w:asciiTheme="majorHAnsi" w:hAnsiTheme="majorHAnsi" w:cstheme="majorHAnsi"/>
                <w:b w:val="0"/>
                <w:sz w:val="20"/>
                <w:szCs w:val="20"/>
                <w:lang w:val="es"/>
              </w:rPr>
            </w:pPr>
            <w:r w:rsidRPr="004C5419">
              <w:rPr>
                <w:rFonts w:asciiTheme="majorHAnsi" w:hAnsiTheme="majorHAnsi" w:cstheme="majorHAnsi"/>
                <w:b w:val="0"/>
                <w:sz w:val="20"/>
                <w:szCs w:val="20"/>
                <w:lang w:val="es"/>
              </w:rPr>
              <w:t>Capacitación pruebas de inmunoensayo en vacunas: Búsqueda de otros proveedores de curso inmunoensayos para el 2022</w:t>
            </w:r>
          </w:p>
          <w:p w:rsidRPr="004C5419" w:rsidR="000F1D4F" w:rsidP="004548E2" w:rsidRDefault="000F1D4F" w14:paraId="1B1E0071" w14:textId="77777777">
            <w:pPr>
              <w:pStyle w:val="Prrafodelista"/>
              <w:numPr>
                <w:ilvl w:val="0"/>
                <w:numId w:val="41"/>
              </w:numPr>
              <w:ind w:left="567" w:right="413"/>
              <w:rPr>
                <w:rFonts w:asciiTheme="majorHAnsi" w:hAnsiTheme="majorHAnsi" w:cstheme="majorHAnsi"/>
                <w:b w:val="0"/>
                <w:sz w:val="20"/>
                <w:szCs w:val="20"/>
              </w:rPr>
            </w:pPr>
            <w:r w:rsidRPr="004C5419">
              <w:rPr>
                <w:rFonts w:asciiTheme="majorHAnsi" w:hAnsiTheme="majorHAnsi" w:cstheme="majorHAnsi"/>
                <w:b w:val="0"/>
                <w:sz w:val="20"/>
                <w:szCs w:val="20"/>
              </w:rPr>
              <w:t>Capacitación Combistats no se encontró promovedor para este curso.</w:t>
            </w:r>
          </w:p>
          <w:p w:rsidRPr="004C5419" w:rsidR="000F1D4F" w:rsidP="004548E2" w:rsidRDefault="000F1D4F" w14:paraId="6903A466" w14:textId="77777777">
            <w:pPr>
              <w:pStyle w:val="Prrafodelista"/>
              <w:numPr>
                <w:ilvl w:val="0"/>
                <w:numId w:val="41"/>
              </w:numPr>
              <w:ind w:left="567" w:right="413"/>
              <w:rPr>
                <w:rFonts w:asciiTheme="majorHAnsi" w:hAnsiTheme="majorHAnsi" w:cstheme="majorHAnsi"/>
                <w:b w:val="0"/>
                <w:sz w:val="20"/>
                <w:szCs w:val="20"/>
                <w:lang w:val="es"/>
              </w:rPr>
            </w:pPr>
            <w:r w:rsidRPr="004C5419">
              <w:rPr>
                <w:rFonts w:asciiTheme="majorHAnsi" w:hAnsiTheme="majorHAnsi" w:cstheme="majorHAnsi"/>
                <w:b w:val="0"/>
                <w:color w:val="082974"/>
                <w:sz w:val="20"/>
                <w:szCs w:val="20"/>
                <w:lang w:val="es"/>
              </w:rPr>
              <w:t xml:space="preserve">Capacitación sobre métodos para evaluación de vacunas ejecución 2022 búsqueda de promovedor. </w:t>
            </w:r>
          </w:p>
          <w:p w:rsidRPr="004C5419" w:rsidR="000F1D4F" w:rsidP="004548E2" w:rsidRDefault="000F1D4F" w14:paraId="4BC6C37B" w14:textId="6A20E9AF">
            <w:pPr>
              <w:pStyle w:val="Prrafodelista"/>
              <w:numPr>
                <w:ilvl w:val="0"/>
                <w:numId w:val="41"/>
              </w:numPr>
              <w:ind w:left="567" w:right="413"/>
              <w:rPr>
                <w:rFonts w:asciiTheme="majorHAnsi" w:hAnsiTheme="majorHAnsi" w:cstheme="majorHAnsi"/>
                <w:b w:val="0"/>
                <w:sz w:val="20"/>
                <w:szCs w:val="20"/>
                <w:lang w:val="es"/>
              </w:rPr>
            </w:pPr>
            <w:r w:rsidRPr="004C5419">
              <w:rPr>
                <w:rFonts w:asciiTheme="majorHAnsi" w:hAnsiTheme="majorHAnsi" w:cstheme="majorHAnsi"/>
                <w:b w:val="0"/>
                <w:color w:val="082974"/>
                <w:sz w:val="20"/>
                <w:szCs w:val="20"/>
                <w:lang w:val="es"/>
              </w:rPr>
              <w:t xml:space="preserve">GBT: de acuerdo al informe del consultor contratado como apoyo para la implementación de la GBT el Laboratorio en sus dos módulos cumple con el 100 Implementado%. </w:t>
            </w:r>
          </w:p>
          <w:p w:rsidRPr="004C5419" w:rsidR="000F1D4F" w:rsidP="004C5419" w:rsidRDefault="000F1D4F" w14:paraId="23462B23" w14:textId="77777777">
            <w:pPr>
              <w:ind w:left="567" w:right="413"/>
              <w:rPr>
                <w:rFonts w:asciiTheme="majorHAnsi" w:hAnsiTheme="majorHAnsi" w:cstheme="majorHAnsi"/>
                <w:b w:val="0"/>
                <w:color w:val="082974"/>
                <w:sz w:val="20"/>
                <w:szCs w:val="20"/>
                <w:lang w:val="es"/>
              </w:rPr>
            </w:pPr>
          </w:p>
          <w:p w:rsidRPr="004C5419" w:rsidR="000F1D4F" w:rsidP="73252D64" w:rsidRDefault="000F1D4F" w14:paraId="55F1B54E" w14:textId="77777777">
            <w:pPr>
              <w:pStyle w:val="Prrafodelista"/>
              <w:numPr>
                <w:ilvl w:val="0"/>
                <w:numId w:val="10"/>
              </w:numPr>
              <w:ind w:left="567" w:right="413"/>
              <w:rPr>
                <w:rFonts w:ascii="Arial" w:hAnsi="Arial" w:cs="Arial" w:asciiTheme="majorAscii" w:hAnsiTheme="majorAscii" w:cstheme="majorAscii"/>
                <w:color w:val="2E287F" w:themeColor="text1" w:themeTint="BF"/>
                <w:sz w:val="20"/>
                <w:szCs w:val="20"/>
              </w:rPr>
            </w:pPr>
            <w:r w:rsidRPr="73252D64" w:rsidR="3E1FBF70">
              <w:rPr>
                <w:rFonts w:ascii="Arial" w:hAnsi="Arial" w:cs="Arial" w:asciiTheme="majorAscii" w:hAnsiTheme="majorAscii" w:cstheme="majorAscii"/>
                <w:color w:val="082974"/>
                <w:sz w:val="20"/>
                <w:szCs w:val="20"/>
              </w:rPr>
              <w:t xml:space="preserve">PARTICIPACIÓN EN REDES E INICIATIVAS </w:t>
            </w:r>
          </w:p>
          <w:p w:rsidRPr="004C5419" w:rsidR="000F1D4F" w:rsidP="004C5419" w:rsidRDefault="000F1D4F" w14:paraId="34C55823" w14:textId="77777777">
            <w:pPr>
              <w:ind w:left="567" w:right="413"/>
              <w:rPr>
                <w:rFonts w:asciiTheme="majorHAnsi" w:hAnsiTheme="majorHAnsi" w:cstheme="majorHAnsi"/>
                <w:b w:val="0"/>
                <w:color w:val="082974"/>
                <w:sz w:val="20"/>
                <w:szCs w:val="20"/>
              </w:rPr>
            </w:pPr>
          </w:p>
          <w:p w:rsidRPr="004C5419" w:rsidR="000F1D4F" w:rsidP="004548E2" w:rsidRDefault="000F1D4F" w14:paraId="11D318A6" w14:textId="77777777">
            <w:pPr>
              <w:pStyle w:val="Prrafodelista"/>
              <w:numPr>
                <w:ilvl w:val="0"/>
                <w:numId w:val="43"/>
              </w:numPr>
              <w:spacing w:line="257" w:lineRule="auto"/>
              <w:ind w:left="567" w:right="413"/>
              <w:jc w:val="both"/>
              <w:rPr>
                <w:rFonts w:asciiTheme="majorHAnsi" w:hAnsiTheme="majorHAnsi" w:cstheme="majorHAnsi"/>
                <w:b w:val="0"/>
                <w:sz w:val="20"/>
                <w:szCs w:val="20"/>
              </w:rPr>
            </w:pPr>
            <w:r w:rsidRPr="004C5419">
              <w:rPr>
                <w:rFonts w:asciiTheme="majorHAnsi" w:hAnsiTheme="majorHAnsi" w:cstheme="majorHAnsi"/>
                <w:b w:val="0"/>
                <w:color w:val="082974"/>
                <w:sz w:val="20"/>
                <w:szCs w:val="20"/>
              </w:rPr>
              <w:t>En el marco del desarrollo de la Herramienta Global de evaluación comparativa de la OMS, (WHO Global Benchmarking Tool (GBT), el Invima, con el fin de mantener el estatus sanitario del país, durante el primer semestre de 2021 se participó en la discusión sobre la Guía Operativa, evaluación y designación pública de las autoridades reguladoras como autoridades listadas por la OMS que definirá la posición de las diferentes autoridades sanitarias (países).</w:t>
            </w:r>
          </w:p>
          <w:p w:rsidRPr="004C5419" w:rsidR="000F1D4F" w:rsidP="004548E2" w:rsidRDefault="000F1D4F" w14:paraId="6A655B4A" w14:textId="77777777">
            <w:pPr>
              <w:pStyle w:val="Prrafodelista"/>
              <w:numPr>
                <w:ilvl w:val="0"/>
                <w:numId w:val="43"/>
              </w:numPr>
              <w:spacing w:line="257" w:lineRule="auto"/>
              <w:ind w:left="567" w:right="413"/>
              <w:jc w:val="both"/>
              <w:rPr>
                <w:rFonts w:asciiTheme="majorHAnsi" w:hAnsiTheme="majorHAnsi" w:cstheme="majorHAnsi"/>
                <w:b w:val="0"/>
                <w:sz w:val="20"/>
                <w:szCs w:val="20"/>
              </w:rPr>
            </w:pPr>
            <w:r w:rsidRPr="004C5419">
              <w:rPr>
                <w:rFonts w:asciiTheme="majorHAnsi" w:hAnsiTheme="majorHAnsi" w:cstheme="majorHAnsi"/>
                <w:b w:val="0"/>
                <w:color w:val="082974"/>
                <w:sz w:val="20"/>
                <w:szCs w:val="20"/>
              </w:rPr>
              <w:t>Así mismo, el Invima participó en las reuniones de expertos de Dispositivos Médicos que buscan actualizar la WHO Global Model Regulatory Framework for medical devices including IVDs (GMRF), reuniones que tuvieron lugar desde septiembre hasta diciembre de 2021. Trabajo adelantado el marco de la Herramienta Global de Evaluación Comparativa de la OMS (GBT) – componente de Dispositivos médicos y Reactivos de diagnóstico In - vitro.</w:t>
            </w:r>
          </w:p>
          <w:p w:rsidRPr="004C5419" w:rsidR="000F1D4F" w:rsidP="004548E2" w:rsidRDefault="000F1D4F" w14:paraId="4D6C0E8F" w14:textId="77777777">
            <w:pPr>
              <w:pStyle w:val="Prrafodelista"/>
              <w:numPr>
                <w:ilvl w:val="0"/>
                <w:numId w:val="43"/>
              </w:numPr>
              <w:spacing w:line="257" w:lineRule="auto"/>
              <w:ind w:left="567" w:right="413"/>
              <w:jc w:val="both"/>
              <w:rPr>
                <w:rFonts w:asciiTheme="majorHAnsi" w:hAnsiTheme="majorHAnsi" w:cstheme="majorHAnsi"/>
                <w:b w:val="0"/>
                <w:sz w:val="20"/>
                <w:szCs w:val="20"/>
              </w:rPr>
            </w:pPr>
            <w:r w:rsidRPr="004C5419">
              <w:rPr>
                <w:rFonts w:asciiTheme="majorHAnsi" w:hAnsiTheme="majorHAnsi" w:cstheme="majorHAnsi"/>
                <w:b w:val="0"/>
                <w:color w:val="082974"/>
                <w:sz w:val="20"/>
                <w:szCs w:val="20"/>
              </w:rPr>
              <w:t>A través de la alianza con la USP se realizó el Seminario de Calidad en el uso medicinal de Cannabis con funcionarios del Invima (Asesores de dirección, jurídica, medicamentos, cooperación internacional, laboratorios, admisibilidad, entre otros) para intercambiar experiencias sobre recursos y retos que tiene actualmente el uso medicinal de Cannabis con expertos del tema de la USP.</w:t>
            </w:r>
          </w:p>
          <w:p w:rsidRPr="004C5419" w:rsidR="000F1D4F" w:rsidP="004548E2" w:rsidRDefault="000F1D4F" w14:paraId="45775446" w14:textId="77777777">
            <w:pPr>
              <w:pStyle w:val="Prrafodelista"/>
              <w:numPr>
                <w:ilvl w:val="0"/>
                <w:numId w:val="43"/>
              </w:numPr>
              <w:spacing w:line="257" w:lineRule="auto"/>
              <w:ind w:left="567" w:right="413"/>
              <w:jc w:val="both"/>
              <w:rPr>
                <w:rFonts w:asciiTheme="majorHAnsi" w:hAnsiTheme="majorHAnsi" w:cstheme="majorHAnsi"/>
                <w:b w:val="0"/>
                <w:sz w:val="20"/>
                <w:szCs w:val="20"/>
              </w:rPr>
            </w:pPr>
            <w:r w:rsidRPr="004C5419">
              <w:rPr>
                <w:rFonts w:asciiTheme="majorHAnsi" w:hAnsiTheme="majorHAnsi" w:cstheme="majorHAnsi"/>
                <w:b w:val="0"/>
                <w:color w:val="082974"/>
                <w:sz w:val="20"/>
                <w:szCs w:val="20"/>
              </w:rPr>
              <w:t>Participación del Invima en la Segunda Reunión del Capítulo Regional de América Latina de la Convención de USP con participación de las delegaciones de los países miembros latinoamericanos, presentando como áreas de trabajo para el Capitulo:   Uso medicinal de la Cannabis, Vigilancia Post venta (Mercadeo), Nitrosaminas, Respuesta al Covid-19 y Resiliencia de la cadena de suministro.</w:t>
            </w:r>
          </w:p>
          <w:p w:rsidRPr="004C5419" w:rsidR="000F1D4F" w:rsidP="004548E2" w:rsidRDefault="000F1D4F" w14:paraId="0DE8D07B" w14:textId="77777777">
            <w:pPr>
              <w:pStyle w:val="Prrafodelista"/>
              <w:numPr>
                <w:ilvl w:val="0"/>
                <w:numId w:val="43"/>
              </w:numPr>
              <w:spacing w:line="257" w:lineRule="auto"/>
              <w:ind w:left="567" w:right="413"/>
              <w:jc w:val="both"/>
              <w:rPr>
                <w:rFonts w:asciiTheme="majorHAnsi" w:hAnsiTheme="majorHAnsi" w:cstheme="majorHAnsi"/>
                <w:b w:val="0"/>
                <w:sz w:val="20"/>
                <w:szCs w:val="20"/>
              </w:rPr>
            </w:pPr>
            <w:r w:rsidRPr="004C5419">
              <w:rPr>
                <w:rFonts w:asciiTheme="majorHAnsi" w:hAnsiTheme="majorHAnsi" w:cstheme="majorHAnsi"/>
                <w:b w:val="0"/>
                <w:color w:val="082974"/>
                <w:sz w:val="20"/>
                <w:szCs w:val="20"/>
              </w:rPr>
              <w:t>Realización del Taller Calidad en Vacunas Covid-19 con participación expertos de USP y con la asistencia de más de 70 funcionarios del Invima.</w:t>
            </w:r>
          </w:p>
          <w:p w:rsidRPr="004C5419" w:rsidR="000F1D4F" w:rsidP="004548E2" w:rsidRDefault="000F1D4F" w14:paraId="3792CA5D" w14:textId="77777777">
            <w:pPr>
              <w:pStyle w:val="Prrafodelista"/>
              <w:numPr>
                <w:ilvl w:val="0"/>
                <w:numId w:val="43"/>
              </w:numPr>
              <w:spacing w:line="257" w:lineRule="auto"/>
              <w:ind w:left="567" w:right="413"/>
              <w:rPr>
                <w:rFonts w:asciiTheme="majorHAnsi" w:hAnsiTheme="majorHAnsi" w:cstheme="majorHAnsi"/>
                <w:b w:val="0"/>
                <w:sz w:val="20"/>
                <w:szCs w:val="20"/>
              </w:rPr>
            </w:pPr>
            <w:r w:rsidRPr="004C5419">
              <w:rPr>
                <w:rFonts w:asciiTheme="majorHAnsi" w:hAnsiTheme="majorHAnsi" w:cstheme="majorHAnsi"/>
                <w:b w:val="0"/>
                <w:color w:val="082974"/>
                <w:sz w:val="20"/>
                <w:szCs w:val="20"/>
              </w:rPr>
              <w:t xml:space="preserve">Participación en la Reunión del Capítulo Regional de América Latina de la Convención de USP con participación de las delegaciones de los países miembros sobre la Calidad de Cannabis para Uso Médico. </w:t>
            </w:r>
          </w:p>
          <w:p w:rsidRPr="004C5419" w:rsidR="000F1D4F" w:rsidP="004548E2" w:rsidRDefault="000F1D4F" w14:paraId="156A16CC" w14:textId="77777777">
            <w:pPr>
              <w:pStyle w:val="Prrafodelista"/>
              <w:numPr>
                <w:ilvl w:val="0"/>
                <w:numId w:val="43"/>
              </w:numPr>
              <w:spacing w:line="257" w:lineRule="auto"/>
              <w:ind w:left="567" w:right="413"/>
              <w:rPr>
                <w:rFonts w:asciiTheme="majorHAnsi" w:hAnsiTheme="majorHAnsi" w:cstheme="majorHAnsi"/>
                <w:b w:val="0"/>
                <w:sz w:val="20"/>
                <w:szCs w:val="20"/>
              </w:rPr>
            </w:pPr>
            <w:r w:rsidRPr="004C5419">
              <w:rPr>
                <w:rFonts w:asciiTheme="majorHAnsi" w:hAnsiTheme="majorHAnsi" w:cstheme="majorHAnsi"/>
                <w:b w:val="0"/>
                <w:color w:val="082974"/>
                <w:sz w:val="20"/>
                <w:szCs w:val="20"/>
              </w:rPr>
              <w:t xml:space="preserve">Participación del Invima en la reunión de RILAA donde el Laboratorio presentó su sistema de redes y sistema de gestión. </w:t>
            </w:r>
          </w:p>
          <w:p w:rsidRPr="004C5419" w:rsidR="000F1D4F" w:rsidP="004C5419" w:rsidRDefault="000F1D4F" w14:paraId="21F94EC0" w14:textId="77777777">
            <w:pPr>
              <w:ind w:left="567" w:right="413"/>
              <w:rPr>
                <w:rFonts w:asciiTheme="majorHAnsi" w:hAnsiTheme="majorHAnsi" w:cstheme="majorHAnsi"/>
                <w:bCs/>
                <w:sz w:val="20"/>
                <w:szCs w:val="20"/>
              </w:rPr>
            </w:pPr>
          </w:p>
          <w:p w:rsidRPr="004C5419" w:rsidR="000F1D4F" w:rsidP="73252D64" w:rsidRDefault="000F1D4F" w14:paraId="744EEFE4" w14:textId="77777777">
            <w:pPr>
              <w:pStyle w:val="Prrafodelista"/>
              <w:numPr>
                <w:ilvl w:val="0"/>
                <w:numId w:val="10"/>
              </w:numPr>
              <w:ind w:left="567" w:right="413"/>
              <w:rPr>
                <w:rFonts w:ascii="Arial" w:hAnsi="Arial" w:cs="Arial" w:asciiTheme="majorAscii" w:hAnsiTheme="majorAscii" w:cstheme="majorAscii"/>
                <w:sz w:val="20"/>
                <w:szCs w:val="20"/>
              </w:rPr>
            </w:pPr>
            <w:r w:rsidRPr="73252D64" w:rsidR="3E1FBF70">
              <w:rPr>
                <w:rFonts w:ascii="Arial" w:hAnsi="Arial" w:cs="Arial" w:asciiTheme="majorAscii" w:hAnsiTheme="majorAscii" w:cstheme="majorAscii"/>
                <w:sz w:val="20"/>
                <w:szCs w:val="20"/>
              </w:rPr>
              <w:t>RESULTADOS ITC</w:t>
            </w:r>
          </w:p>
          <w:p w:rsidRPr="004C5419" w:rsidR="000F1D4F" w:rsidP="004C5419" w:rsidRDefault="000F1D4F" w14:paraId="1355FD5C" w14:textId="77777777">
            <w:pPr>
              <w:pStyle w:val="Prrafodelista"/>
              <w:ind w:left="567" w:right="413"/>
              <w:rPr>
                <w:rFonts w:asciiTheme="majorHAnsi" w:hAnsiTheme="majorHAnsi" w:cstheme="majorHAnsi"/>
                <w:bCs/>
                <w:sz w:val="20"/>
                <w:szCs w:val="20"/>
              </w:rPr>
            </w:pPr>
          </w:p>
          <w:p w:rsidRPr="004C5419" w:rsidR="000F1D4F" w:rsidP="004C5419" w:rsidRDefault="000F1D4F" w14:paraId="64E56BE4" w14:textId="77777777">
            <w:pPr>
              <w:ind w:left="567" w:right="413"/>
              <w:rPr>
                <w:rFonts w:asciiTheme="majorHAnsi" w:hAnsiTheme="majorHAnsi" w:cstheme="majorHAnsi"/>
                <w:b w:val="0"/>
                <w:sz w:val="20"/>
                <w:szCs w:val="20"/>
              </w:rPr>
            </w:pPr>
            <w:r w:rsidRPr="004C5419">
              <w:rPr>
                <w:rFonts w:asciiTheme="majorHAnsi" w:hAnsiTheme="majorHAnsi" w:cstheme="majorHAnsi"/>
                <w:b w:val="0"/>
                <w:color w:val="082974"/>
                <w:sz w:val="20"/>
                <w:szCs w:val="20"/>
              </w:rPr>
              <w:t xml:space="preserve">En el 2021 la Oficina de Laboratorios no participó en procesos de ofertas de cursos o becas de nuestros stake holders. </w:t>
            </w:r>
          </w:p>
          <w:p w:rsidRPr="004C5419" w:rsidR="00D35854" w:rsidP="004C5419" w:rsidRDefault="00D35854" w14:paraId="36B9CDC8" w14:textId="77777777">
            <w:pPr>
              <w:spacing w:after="160" w:line="228" w:lineRule="auto"/>
              <w:ind w:left="567" w:right="413"/>
              <w:jc w:val="both"/>
              <w:rPr>
                <w:rFonts w:asciiTheme="majorHAnsi" w:hAnsiTheme="majorHAnsi" w:cstheme="majorHAnsi"/>
                <w:b w:val="0"/>
                <w:color w:val="082974"/>
                <w:sz w:val="20"/>
                <w:szCs w:val="20"/>
              </w:rPr>
            </w:pPr>
          </w:p>
          <w:p w:rsidRPr="004C5419" w:rsidR="000F1D4F" w:rsidP="00184873" w:rsidRDefault="000F1D4F" w14:paraId="5068EFE1" w14:textId="063191FA">
            <w:pPr>
              <w:spacing w:after="160" w:line="228" w:lineRule="auto"/>
              <w:ind w:left="397" w:right="170"/>
              <w:jc w:val="both"/>
              <w:rPr>
                <w:rFonts w:asciiTheme="majorHAnsi" w:hAnsiTheme="majorHAnsi" w:cstheme="majorHAnsi"/>
                <w:b w:val="0"/>
                <w:color w:val="082974"/>
                <w:sz w:val="20"/>
                <w:szCs w:val="20"/>
              </w:rPr>
            </w:pPr>
            <w:r w:rsidRPr="004C5419">
              <w:rPr>
                <w:rFonts w:asciiTheme="majorHAnsi" w:hAnsiTheme="majorHAnsi" w:cstheme="majorHAnsi"/>
                <w:b w:val="0"/>
                <w:color w:val="082974"/>
                <w:sz w:val="20"/>
                <w:szCs w:val="20"/>
              </w:rPr>
              <w:t xml:space="preserve">Sin embargo, se compartió con a la oficina de laboratorios las invitaciones a webinarios abiertos, que apoyan el fortalecimiento de capacidades, dentro de los que se resaltan con la OMS y la OPS: </w:t>
            </w:r>
          </w:p>
          <w:p w:rsidRPr="004C5419" w:rsidR="000F1D4F" w:rsidP="00184873" w:rsidRDefault="000F1D4F" w14:paraId="64C773B6" w14:textId="77777777">
            <w:pPr>
              <w:spacing w:after="160" w:line="228" w:lineRule="auto"/>
              <w:ind w:left="397" w:right="170"/>
              <w:jc w:val="both"/>
              <w:rPr>
                <w:rFonts w:asciiTheme="majorHAnsi" w:hAnsiTheme="majorHAnsi" w:cstheme="majorHAnsi"/>
                <w:b w:val="0"/>
                <w:color w:val="082974"/>
                <w:sz w:val="20"/>
                <w:szCs w:val="20"/>
              </w:rPr>
            </w:pPr>
            <w:r w:rsidRPr="004C5419">
              <w:rPr>
                <w:rFonts w:asciiTheme="majorHAnsi" w:hAnsiTheme="majorHAnsi" w:cstheme="majorHAnsi"/>
                <w:b w:val="0"/>
                <w:color w:val="082974"/>
                <w:sz w:val="20"/>
                <w:szCs w:val="20"/>
              </w:rPr>
              <w:t>Nuevos Procesos y Políticas para el Certificado de Producto Farmacéutico CPF;</w:t>
            </w:r>
          </w:p>
          <w:p w:rsidRPr="004C5419" w:rsidR="000F1D4F" w:rsidP="00184873" w:rsidRDefault="000F1D4F" w14:paraId="52AEF950" w14:textId="77777777">
            <w:pPr>
              <w:spacing w:after="160" w:line="228" w:lineRule="auto"/>
              <w:ind w:left="397" w:right="170"/>
              <w:jc w:val="both"/>
              <w:rPr>
                <w:rFonts w:asciiTheme="majorHAnsi" w:hAnsiTheme="majorHAnsi" w:cstheme="majorHAnsi"/>
                <w:b w:val="0"/>
                <w:color w:val="082974"/>
                <w:sz w:val="20"/>
                <w:szCs w:val="20"/>
              </w:rPr>
            </w:pPr>
            <w:r w:rsidRPr="004C5419">
              <w:rPr>
                <w:rFonts w:asciiTheme="majorHAnsi" w:hAnsiTheme="majorHAnsi" w:cstheme="majorHAnsi"/>
                <w:b w:val="0"/>
                <w:color w:val="082974"/>
                <w:sz w:val="20"/>
                <w:szCs w:val="20"/>
              </w:rPr>
              <w:t>Introducción a la herramienta GBT + sangre;</w:t>
            </w:r>
          </w:p>
          <w:p w:rsidRPr="004C5419" w:rsidR="000F1D4F" w:rsidP="00184873" w:rsidRDefault="000F1D4F" w14:paraId="1D9F56FE" w14:textId="77777777">
            <w:pPr>
              <w:spacing w:after="160" w:line="228" w:lineRule="auto"/>
              <w:ind w:left="397" w:right="170"/>
              <w:jc w:val="both"/>
              <w:rPr>
                <w:rFonts w:asciiTheme="majorHAnsi" w:hAnsiTheme="majorHAnsi" w:cstheme="majorHAnsi"/>
                <w:b w:val="0"/>
                <w:color w:val="082974"/>
                <w:sz w:val="20"/>
                <w:szCs w:val="20"/>
                <w:lang w:val="es"/>
              </w:rPr>
            </w:pPr>
            <w:r w:rsidRPr="004C5419">
              <w:rPr>
                <w:rFonts w:asciiTheme="majorHAnsi" w:hAnsiTheme="majorHAnsi" w:cstheme="majorHAnsi"/>
                <w:b w:val="0"/>
                <w:color w:val="082974"/>
                <w:sz w:val="20"/>
                <w:szCs w:val="20"/>
              </w:rPr>
              <w:t>Foro mundial de investigación sobre COVID-19;</w:t>
            </w:r>
            <w:r w:rsidRPr="004C5419">
              <w:rPr>
                <w:rFonts w:asciiTheme="majorHAnsi" w:hAnsiTheme="majorHAnsi" w:cstheme="majorHAnsi"/>
                <w:b w:val="0"/>
                <w:color w:val="082974"/>
                <w:sz w:val="20"/>
                <w:szCs w:val="20"/>
                <w:lang w:val="es"/>
              </w:rPr>
              <w:t xml:space="preserve"> </w:t>
            </w:r>
          </w:p>
          <w:p w:rsidRPr="004C5419" w:rsidR="000F1D4F" w:rsidP="00184873" w:rsidRDefault="000F1D4F" w14:paraId="04D91B74" w14:textId="77777777">
            <w:pPr>
              <w:ind w:right="170"/>
              <w:rPr>
                <w:rFonts w:asciiTheme="majorHAnsi" w:hAnsiTheme="majorHAnsi" w:cstheme="majorHAnsi"/>
                <w:b w:val="0"/>
                <w:color w:val="082974"/>
                <w:sz w:val="20"/>
                <w:szCs w:val="20"/>
              </w:rPr>
            </w:pPr>
          </w:p>
          <w:p w:rsidRPr="00A519E7" w:rsidR="000F1D4F" w:rsidP="73252D64" w:rsidRDefault="000F1D4F" w14:paraId="17FEE811" w14:textId="77777777">
            <w:pPr>
              <w:pStyle w:val="Prrafodelista"/>
              <w:numPr>
                <w:ilvl w:val="0"/>
                <w:numId w:val="10"/>
              </w:numPr>
              <w:ind w:right="413"/>
              <w:rPr>
                <w:rFonts w:ascii="Arial" w:hAnsi="Arial" w:cs="Arial" w:asciiTheme="majorAscii" w:hAnsiTheme="majorAscii" w:cstheme="majorAscii"/>
                <w:color w:val="082974"/>
                <w:sz w:val="20"/>
                <w:szCs w:val="20"/>
              </w:rPr>
            </w:pPr>
            <w:r w:rsidRPr="73252D64" w:rsidR="3E1FBF70">
              <w:rPr>
                <w:rFonts w:ascii="Arial" w:hAnsi="Arial" w:cs="Arial" w:asciiTheme="majorAscii" w:hAnsiTheme="majorAscii" w:cstheme="majorAscii"/>
                <w:color w:val="082974"/>
                <w:sz w:val="20"/>
                <w:szCs w:val="20"/>
              </w:rPr>
              <w:t>PROCESOS DE REFERENCIACIÓN</w:t>
            </w:r>
          </w:p>
          <w:p w:rsidRPr="00A519E7" w:rsidR="000F1D4F" w:rsidP="00A519E7" w:rsidRDefault="000F1D4F" w14:paraId="29198D1F" w14:textId="77777777">
            <w:pPr>
              <w:ind w:right="413"/>
              <w:rPr>
                <w:rFonts w:asciiTheme="majorHAnsi" w:hAnsiTheme="majorHAnsi" w:cstheme="majorHAnsi"/>
                <w:b w:val="0"/>
                <w:color w:val="082974"/>
                <w:sz w:val="20"/>
                <w:szCs w:val="20"/>
              </w:rPr>
            </w:pPr>
            <w:r w:rsidRPr="00A519E7">
              <w:rPr>
                <w:rFonts w:asciiTheme="majorHAnsi" w:hAnsiTheme="majorHAnsi" w:cstheme="majorHAnsi"/>
                <w:b w:val="0"/>
                <w:color w:val="082974"/>
                <w:sz w:val="20"/>
                <w:szCs w:val="20"/>
              </w:rPr>
              <w:t xml:space="preserve">No recibimos solicitud para gestión de Referenciación </w:t>
            </w:r>
          </w:p>
          <w:p w:rsidRPr="00A519E7" w:rsidR="000F1D4F" w:rsidP="00A519E7" w:rsidRDefault="000F1D4F" w14:paraId="5447B9E6" w14:textId="77777777">
            <w:pPr>
              <w:ind w:right="413"/>
              <w:rPr>
                <w:rFonts w:asciiTheme="majorHAnsi" w:hAnsiTheme="majorHAnsi" w:cstheme="majorHAnsi"/>
                <w:b w:val="0"/>
                <w:color w:val="082974"/>
                <w:sz w:val="20"/>
                <w:szCs w:val="20"/>
              </w:rPr>
            </w:pPr>
          </w:p>
          <w:p w:rsidRPr="00A519E7" w:rsidR="000F1D4F" w:rsidP="73252D64" w:rsidRDefault="000F1D4F" w14:paraId="5EB38C03" w14:textId="77777777">
            <w:pPr>
              <w:pStyle w:val="Prrafodelista"/>
              <w:numPr>
                <w:ilvl w:val="0"/>
                <w:numId w:val="10"/>
              </w:numPr>
              <w:ind w:right="413"/>
              <w:rPr>
                <w:rFonts w:ascii="Arial" w:hAnsi="Arial" w:cs="Arial" w:asciiTheme="majorAscii" w:hAnsiTheme="majorAscii" w:cstheme="majorAscii"/>
                <w:b w:val="0"/>
                <w:bCs w:val="0"/>
                <w:sz w:val="20"/>
                <w:szCs w:val="20"/>
              </w:rPr>
            </w:pPr>
            <w:r w:rsidRPr="73252D64" w:rsidR="3E1FBF70">
              <w:rPr>
                <w:rFonts w:ascii="Arial" w:hAnsi="Arial" w:cs="Arial" w:asciiTheme="majorAscii" w:hAnsiTheme="majorAscii" w:cstheme="majorAscii"/>
                <w:color w:val="082974"/>
                <w:sz w:val="20"/>
                <w:szCs w:val="20"/>
              </w:rPr>
              <w:t>TRABAJO CON HOMÓLOGOS:</w:t>
            </w:r>
            <w:r w:rsidRPr="73252D64" w:rsidR="3E1FBF70">
              <w:rPr>
                <w:rFonts w:ascii="Arial" w:hAnsi="Arial" w:cs="Arial" w:asciiTheme="majorAscii" w:hAnsiTheme="majorAscii" w:cstheme="majorAscii"/>
                <w:b w:val="0"/>
                <w:bCs w:val="0"/>
                <w:color w:val="082974"/>
                <w:sz w:val="20"/>
                <w:szCs w:val="20"/>
              </w:rPr>
              <w:t xml:space="preserve"> </w:t>
            </w:r>
          </w:p>
          <w:p w:rsidRPr="00A519E7" w:rsidR="000F1D4F" w:rsidP="00A519E7" w:rsidRDefault="000F1D4F" w14:paraId="290F38AA" w14:textId="77777777">
            <w:pPr>
              <w:pStyle w:val="Prrafodelista"/>
              <w:ind w:right="413"/>
              <w:rPr>
                <w:rFonts w:asciiTheme="majorHAnsi" w:hAnsiTheme="majorHAnsi" w:cstheme="majorHAnsi"/>
                <w:b w:val="0"/>
                <w:sz w:val="20"/>
                <w:szCs w:val="20"/>
              </w:rPr>
            </w:pPr>
          </w:p>
          <w:p w:rsidRPr="00A519E7" w:rsidR="000F1D4F" w:rsidP="004548E2" w:rsidRDefault="000F1D4F" w14:paraId="47FDA8F9" w14:textId="77777777">
            <w:pPr>
              <w:pStyle w:val="Prrafodelista"/>
              <w:numPr>
                <w:ilvl w:val="0"/>
                <w:numId w:val="42"/>
              </w:numPr>
              <w:ind w:right="413"/>
              <w:rPr>
                <w:rFonts w:asciiTheme="majorHAnsi" w:hAnsiTheme="majorHAnsi" w:cstheme="majorHAnsi"/>
                <w:b w:val="0"/>
                <w:color w:val="082974"/>
                <w:sz w:val="20"/>
                <w:szCs w:val="20"/>
              </w:rPr>
            </w:pPr>
            <w:r w:rsidRPr="00A519E7">
              <w:rPr>
                <w:rFonts w:asciiTheme="majorHAnsi" w:hAnsiTheme="majorHAnsi" w:cstheme="majorHAnsi"/>
                <w:bCs/>
                <w:color w:val="082974"/>
                <w:sz w:val="20"/>
                <w:szCs w:val="20"/>
              </w:rPr>
              <w:t>España AESAN</w:t>
            </w:r>
            <w:r w:rsidRPr="00A519E7">
              <w:rPr>
                <w:rFonts w:asciiTheme="majorHAnsi" w:hAnsiTheme="majorHAnsi" w:cstheme="majorHAnsi"/>
                <w:b w:val="0"/>
                <w:color w:val="082974"/>
                <w:sz w:val="20"/>
                <w:szCs w:val="20"/>
              </w:rPr>
              <w:t xml:space="preserve">: En el mes de octubre se llevaron sesiones técnicas con AESAN de España, donde la autoridad española compartió su experiencia en temas priorizado por Invima de acuerdo a las necesidades de las dependencias, en el caso de laboratorios se trató el tema de Migración específica en materiales en contacto directo con alimentos y bebidas para consumo humano. </w:t>
            </w:r>
          </w:p>
          <w:p w:rsidRPr="00A519E7" w:rsidR="000F1D4F" w:rsidP="004548E2" w:rsidRDefault="000F1D4F" w14:paraId="694842C7" w14:textId="77777777">
            <w:pPr>
              <w:pStyle w:val="Prrafodelista"/>
              <w:numPr>
                <w:ilvl w:val="0"/>
                <w:numId w:val="42"/>
              </w:numPr>
              <w:ind w:right="413"/>
              <w:rPr>
                <w:rFonts w:asciiTheme="majorHAnsi" w:hAnsiTheme="majorHAnsi" w:cstheme="majorHAnsi"/>
                <w:b w:val="0"/>
                <w:color w:val="082974"/>
                <w:sz w:val="20"/>
                <w:szCs w:val="20"/>
              </w:rPr>
            </w:pPr>
            <w:r w:rsidRPr="00A519E7">
              <w:rPr>
                <w:rFonts w:asciiTheme="majorHAnsi" w:hAnsiTheme="majorHAnsi" w:cstheme="majorHAnsi"/>
                <w:bCs/>
                <w:color w:val="082974"/>
                <w:sz w:val="20"/>
                <w:szCs w:val="20"/>
              </w:rPr>
              <w:t>España – AEMPS</w:t>
            </w:r>
            <w:r w:rsidRPr="00A519E7">
              <w:rPr>
                <w:rFonts w:asciiTheme="majorHAnsi" w:hAnsiTheme="majorHAnsi" w:cstheme="majorHAnsi"/>
                <w:b w:val="0"/>
                <w:color w:val="082974"/>
                <w:sz w:val="20"/>
                <w:szCs w:val="20"/>
              </w:rPr>
              <w:t>: En el marco del MoU suscrito, la AEMPS, apoyo al Invima participando en el Taller Virtual 14 y 15 de diciembre para el Fortalecimiento capacidades terapias avanzadas</w:t>
            </w:r>
          </w:p>
          <w:p w:rsidRPr="00A519E7" w:rsidR="000F1D4F" w:rsidP="004548E2" w:rsidRDefault="000F1D4F" w14:paraId="1436C2D5" w14:textId="77777777">
            <w:pPr>
              <w:pStyle w:val="Prrafodelista"/>
              <w:numPr>
                <w:ilvl w:val="0"/>
                <w:numId w:val="42"/>
              </w:numPr>
              <w:ind w:right="413"/>
              <w:rPr>
                <w:rFonts w:asciiTheme="majorHAnsi" w:hAnsiTheme="majorHAnsi" w:cstheme="majorHAnsi"/>
                <w:bCs/>
                <w:sz w:val="20"/>
                <w:szCs w:val="20"/>
              </w:rPr>
            </w:pPr>
            <w:r w:rsidRPr="00A519E7">
              <w:rPr>
                <w:rFonts w:asciiTheme="majorHAnsi" w:hAnsiTheme="majorHAnsi" w:cstheme="majorHAnsi"/>
                <w:bCs/>
                <w:color w:val="082974"/>
                <w:sz w:val="20"/>
                <w:szCs w:val="20"/>
              </w:rPr>
              <w:t>Brasil</w:t>
            </w:r>
            <w:r w:rsidRPr="00A519E7">
              <w:rPr>
                <w:rFonts w:asciiTheme="majorHAnsi" w:hAnsiTheme="majorHAnsi" w:cstheme="majorHAnsi"/>
                <w:b w:val="0"/>
                <w:color w:val="082974"/>
                <w:sz w:val="20"/>
                <w:szCs w:val="20"/>
              </w:rPr>
              <w:t xml:space="preserve">: </w:t>
            </w:r>
            <w:r w:rsidRPr="00A519E7">
              <w:rPr>
                <w:rFonts w:eastAsia="Calibri" w:asciiTheme="majorHAnsi" w:hAnsiTheme="majorHAnsi" w:cstheme="majorHAnsi"/>
                <w:b w:val="0"/>
                <w:color w:val="082974"/>
                <w:sz w:val="20"/>
                <w:szCs w:val="20"/>
              </w:rPr>
              <w:t>apoyo al Invima participando en el Taller Virtual 14 y 15 de diciembre para el Fortalecimiento capacidades terapias avanzadas</w:t>
            </w:r>
          </w:p>
          <w:p w:rsidRPr="00A519E7" w:rsidR="000F1D4F" w:rsidP="004548E2" w:rsidRDefault="000F1D4F" w14:paraId="13DD267F" w14:textId="77777777">
            <w:pPr>
              <w:pStyle w:val="Prrafodelista"/>
              <w:numPr>
                <w:ilvl w:val="0"/>
                <w:numId w:val="43"/>
              </w:numPr>
              <w:spacing w:line="257" w:lineRule="auto"/>
              <w:ind w:right="413"/>
              <w:jc w:val="both"/>
              <w:rPr>
                <w:rFonts w:asciiTheme="majorHAnsi" w:hAnsiTheme="majorHAnsi" w:cstheme="majorHAnsi"/>
                <w:b w:val="0"/>
                <w:sz w:val="20"/>
                <w:szCs w:val="20"/>
                <w:lang w:val="es-MX"/>
              </w:rPr>
            </w:pPr>
            <w:r w:rsidRPr="00A519E7">
              <w:rPr>
                <w:rFonts w:asciiTheme="majorHAnsi" w:hAnsiTheme="majorHAnsi" w:cstheme="majorHAnsi"/>
                <w:bCs/>
                <w:color w:val="082974"/>
                <w:sz w:val="20"/>
                <w:szCs w:val="20"/>
                <w:lang w:val="es-MX"/>
              </w:rPr>
              <w:t>OPS:</w:t>
            </w:r>
            <w:r w:rsidRPr="00A519E7">
              <w:rPr>
                <w:rFonts w:asciiTheme="majorHAnsi" w:hAnsiTheme="majorHAnsi" w:cstheme="majorHAnsi"/>
                <w:b w:val="0"/>
                <w:color w:val="082974"/>
                <w:sz w:val="20"/>
                <w:szCs w:val="20"/>
                <w:lang w:val="es-MX"/>
              </w:rPr>
              <w:t xml:space="preserve"> Proyecto de la Unión Europea “Trabajando juntos para combatir la Resistencia Antimicrobiana” 2020 – 2023.  semana de RAM y trabajos con el Ministerio de Salud. Asi mismo se trabajó gestiono lo relacionado con el apoyo de la OPS para la implementación de la primera etapa estandarización de la información generada en los laboratorios, con la utilización del software WHONET gratuito desarrollado por el Centro Colaborador de la Organización Mundial de la Salud (OMS) para la Vigilancia de la Resistencia a los antimicrobianos a partir de las bases de datos generadas por el Laboratorio de Microbiología. </w:t>
            </w:r>
          </w:p>
          <w:p w:rsidRPr="00A519E7" w:rsidR="000F1D4F" w:rsidP="004548E2" w:rsidRDefault="000F1D4F" w14:paraId="261A83B2" w14:textId="77777777">
            <w:pPr>
              <w:pStyle w:val="Prrafodelista"/>
              <w:numPr>
                <w:ilvl w:val="0"/>
                <w:numId w:val="43"/>
              </w:numPr>
              <w:spacing w:line="257" w:lineRule="auto"/>
              <w:ind w:right="413"/>
              <w:jc w:val="both"/>
              <w:rPr>
                <w:rFonts w:asciiTheme="majorHAnsi" w:hAnsiTheme="majorHAnsi" w:cstheme="majorHAnsi"/>
                <w:b w:val="0"/>
                <w:sz w:val="20"/>
                <w:szCs w:val="20"/>
                <w:lang w:val="es-MX"/>
              </w:rPr>
            </w:pPr>
            <w:r w:rsidRPr="00A519E7">
              <w:rPr>
                <w:rFonts w:asciiTheme="majorHAnsi" w:hAnsiTheme="majorHAnsi" w:cstheme="majorHAnsi"/>
                <w:bCs/>
                <w:color w:val="082974"/>
                <w:sz w:val="20"/>
                <w:szCs w:val="20"/>
                <w:lang w:val="es-MX"/>
              </w:rPr>
              <w:t>OPS Colombia</w:t>
            </w:r>
            <w:r w:rsidRPr="00A519E7">
              <w:rPr>
                <w:rFonts w:asciiTheme="majorHAnsi" w:hAnsiTheme="majorHAnsi" w:cstheme="majorHAnsi"/>
                <w:b w:val="0"/>
                <w:color w:val="082974"/>
                <w:sz w:val="20"/>
                <w:szCs w:val="20"/>
                <w:lang w:val="es-MX"/>
              </w:rPr>
              <w:t xml:space="preserve">: En el marco de la auditoría para la Precalificación del Laboratorio Fisicoquímico de Productos Farmacéuticos y Otras Tecnologías del Invima que se realizó del 11 al 13 de marzo en Bogotá,  se solicitó a la OPS la colaboración para apoyar al Invima en la adquisición del Ensayo Interlaboratorio EQAAS (External Quality Assurance Assessment Scheme) con la Organización Mundial de la Salud (OMS), con el fin de dar cumplimiento a los requisitos que permitan mantener dicha Precalificación con este organismo internacional. Sin embargo y a pesar de insistir no obtuvimos respuesta. </w:t>
            </w:r>
          </w:p>
          <w:p w:rsidRPr="00A519E7" w:rsidR="000F1D4F" w:rsidP="004548E2" w:rsidRDefault="000F1D4F" w14:paraId="623B07EC" w14:textId="77777777">
            <w:pPr>
              <w:pStyle w:val="Prrafodelista"/>
              <w:numPr>
                <w:ilvl w:val="0"/>
                <w:numId w:val="43"/>
              </w:numPr>
              <w:spacing w:line="257" w:lineRule="auto"/>
              <w:ind w:right="413"/>
              <w:jc w:val="both"/>
              <w:rPr>
                <w:rFonts w:asciiTheme="majorHAnsi" w:hAnsiTheme="majorHAnsi" w:cstheme="majorHAnsi"/>
                <w:b w:val="0"/>
                <w:sz w:val="20"/>
                <w:szCs w:val="20"/>
                <w:lang w:val="es-MX"/>
              </w:rPr>
            </w:pPr>
            <w:r w:rsidRPr="00A519E7">
              <w:rPr>
                <w:rFonts w:asciiTheme="majorHAnsi" w:hAnsiTheme="majorHAnsi" w:cstheme="majorHAnsi"/>
                <w:bCs/>
                <w:color w:val="082974"/>
                <w:sz w:val="20"/>
                <w:szCs w:val="20"/>
                <w:lang w:val="es-MX"/>
              </w:rPr>
              <w:t>Dinamarca:</w:t>
            </w:r>
            <w:r w:rsidRPr="00A519E7">
              <w:rPr>
                <w:rFonts w:asciiTheme="majorHAnsi" w:hAnsiTheme="majorHAnsi" w:cstheme="majorHAnsi"/>
                <w:b w:val="0"/>
                <w:color w:val="082974"/>
                <w:sz w:val="20"/>
                <w:szCs w:val="20"/>
                <w:lang w:val="es-MX"/>
              </w:rPr>
              <w:t xml:space="preserve"> en el marco del proyecto de Cooperación con Dinamarca para el fortalecimiento del sector porcino en Colombia, en el cierre del proyecto el Laboratorio se destacó aprovechar al máximo la cooperación porque gracias a esto se vio beneficiado con la implementación de una nueva técnica analítica. </w:t>
            </w:r>
          </w:p>
          <w:p w:rsidRPr="00A519E7" w:rsidR="000F1D4F" w:rsidP="004548E2" w:rsidRDefault="000F1D4F" w14:paraId="0DABD4C9" w14:textId="77777777">
            <w:pPr>
              <w:pStyle w:val="Prrafodelista"/>
              <w:numPr>
                <w:ilvl w:val="0"/>
                <w:numId w:val="43"/>
              </w:numPr>
              <w:spacing w:line="257" w:lineRule="auto"/>
              <w:ind w:right="413"/>
              <w:jc w:val="both"/>
              <w:rPr>
                <w:rFonts w:asciiTheme="majorHAnsi" w:hAnsiTheme="majorHAnsi" w:cstheme="majorHAnsi"/>
                <w:b w:val="0"/>
                <w:sz w:val="20"/>
                <w:szCs w:val="20"/>
                <w:lang w:val="es-MX"/>
              </w:rPr>
            </w:pPr>
            <w:r w:rsidRPr="00A519E7">
              <w:rPr>
                <w:rFonts w:asciiTheme="majorHAnsi" w:hAnsiTheme="majorHAnsi" w:cstheme="majorHAnsi"/>
                <w:bCs/>
                <w:color w:val="082974"/>
                <w:sz w:val="20"/>
                <w:szCs w:val="20"/>
                <w:lang w:val="es-MX"/>
              </w:rPr>
              <w:t>España:</w:t>
            </w:r>
            <w:r w:rsidRPr="00A519E7">
              <w:rPr>
                <w:rFonts w:asciiTheme="majorHAnsi" w:hAnsiTheme="majorHAnsi" w:cstheme="majorHAnsi"/>
                <w:b w:val="0"/>
                <w:color w:val="082974"/>
                <w:sz w:val="20"/>
                <w:szCs w:val="20"/>
                <w:lang w:val="es-MX"/>
              </w:rPr>
              <w:t xml:space="preserve"> se gestionaron las necesidades del laboratorio, sin embargo, España respondió que la mismas serán evaluadas por lo que se espera que en el 2022 se pueda dar continuidad a la solicitud. </w:t>
            </w:r>
          </w:p>
          <w:p w:rsidRPr="00A519E7" w:rsidR="000F1D4F" w:rsidP="00A519E7" w:rsidRDefault="000F1D4F" w14:paraId="140ED3A7" w14:textId="77777777">
            <w:pPr>
              <w:spacing w:line="257" w:lineRule="auto"/>
              <w:ind w:right="413"/>
              <w:jc w:val="both"/>
              <w:rPr>
                <w:rFonts w:asciiTheme="majorHAnsi" w:hAnsiTheme="majorHAnsi" w:cstheme="majorHAnsi"/>
                <w:bCs/>
                <w:sz w:val="20"/>
                <w:szCs w:val="20"/>
              </w:rPr>
            </w:pPr>
          </w:p>
          <w:p w:rsidRPr="00A519E7" w:rsidR="000F1D4F" w:rsidP="00A519E7" w:rsidRDefault="000F1D4F" w14:paraId="17DA5CBA" w14:textId="77777777">
            <w:pPr>
              <w:spacing w:line="257" w:lineRule="auto"/>
              <w:ind w:right="413"/>
              <w:jc w:val="center"/>
              <w:rPr>
                <w:rFonts w:asciiTheme="majorHAnsi" w:hAnsiTheme="majorHAnsi" w:cstheme="majorHAnsi"/>
                <w:bCs/>
                <w:sz w:val="20"/>
                <w:szCs w:val="20"/>
              </w:rPr>
            </w:pPr>
            <w:r w:rsidRPr="00A519E7">
              <w:rPr>
                <w:rFonts w:asciiTheme="majorHAnsi" w:hAnsiTheme="majorHAnsi" w:cstheme="majorHAnsi"/>
                <w:bCs/>
                <w:sz w:val="20"/>
                <w:szCs w:val="20"/>
              </w:rPr>
              <w:t xml:space="preserve">NECESIDADES DE COOPERACION 2022 </w:t>
            </w:r>
          </w:p>
          <w:p w:rsidRPr="00A519E7" w:rsidR="000F1D4F" w:rsidP="00A519E7" w:rsidRDefault="000F1D4F" w14:paraId="2F2401BF" w14:textId="77777777">
            <w:pPr>
              <w:spacing w:line="257" w:lineRule="auto"/>
              <w:ind w:right="413"/>
              <w:jc w:val="both"/>
              <w:rPr>
                <w:rFonts w:asciiTheme="majorHAnsi" w:hAnsiTheme="majorHAnsi" w:cstheme="majorHAnsi"/>
                <w:bCs/>
                <w:sz w:val="20"/>
                <w:szCs w:val="20"/>
              </w:rPr>
            </w:pPr>
          </w:p>
          <w:p w:rsidRPr="00A519E7" w:rsidR="000F1D4F" w:rsidP="00A519E7" w:rsidRDefault="00B60380" w14:paraId="1363BC61" w14:textId="77777777">
            <w:pPr>
              <w:ind w:right="413"/>
              <w:rPr>
                <w:rFonts w:asciiTheme="majorHAnsi" w:hAnsiTheme="majorHAnsi" w:cstheme="majorHAnsi"/>
                <w:bCs/>
                <w:sz w:val="20"/>
                <w:szCs w:val="20"/>
              </w:rPr>
            </w:pPr>
            <w:hyperlink r:id="rId80">
              <w:r w:rsidRPr="00A519E7" w:rsidR="000F1D4F">
                <w:rPr>
                  <w:rStyle w:val="Hipervnculo"/>
                  <w:rFonts w:asciiTheme="majorHAnsi" w:hAnsiTheme="majorHAnsi" w:cstheme="majorHAnsi"/>
                  <w:bCs/>
                  <w:sz w:val="20"/>
                  <w:szCs w:val="20"/>
                </w:rPr>
                <w:t>https://invimagovco.sharepoint.com/:x:/s/o365_ArchivoDigitalOAI/ETqZjvmZKdZLjRcE5Fm_qrEBrXq5Y_44D1FaL59wOY0XxQ?e=2VUrDA</w:t>
              </w:r>
            </w:hyperlink>
            <w:r w:rsidRPr="00A519E7" w:rsidR="000F1D4F">
              <w:rPr>
                <w:rFonts w:asciiTheme="majorHAnsi" w:hAnsiTheme="majorHAnsi" w:cstheme="majorHAnsi"/>
                <w:bCs/>
                <w:color w:val="082974"/>
                <w:sz w:val="20"/>
                <w:szCs w:val="20"/>
              </w:rPr>
              <w:t xml:space="preserve">. </w:t>
            </w:r>
          </w:p>
          <w:p w:rsidRPr="00A519E7" w:rsidR="000F1D4F" w:rsidP="00A519E7" w:rsidRDefault="000F1D4F" w14:paraId="743E8D5B" w14:textId="77777777">
            <w:pPr>
              <w:ind w:right="413"/>
              <w:rPr>
                <w:rFonts w:asciiTheme="majorHAnsi" w:hAnsiTheme="majorHAnsi" w:cstheme="majorHAnsi"/>
                <w:bCs/>
                <w:sz w:val="20"/>
                <w:szCs w:val="20"/>
              </w:rPr>
            </w:pPr>
          </w:p>
          <w:p w:rsidRPr="00A519E7" w:rsidR="000F1D4F" w:rsidP="00A519E7" w:rsidRDefault="000F1D4F" w14:paraId="1EC1DE23" w14:textId="77777777">
            <w:pPr>
              <w:pStyle w:val="Ttulo3"/>
              <w:ind w:right="413"/>
              <w:jc w:val="center"/>
              <w:outlineLvl w:val="2"/>
              <w:rPr>
                <w:rFonts w:cstheme="majorHAnsi"/>
                <w:color w:val="082A75" w:themeColor="text2"/>
                <w:sz w:val="20"/>
                <w:szCs w:val="20"/>
              </w:rPr>
            </w:pPr>
            <w:bookmarkStart w:name="_Toc241850828" w:id="24"/>
            <w:r w:rsidRPr="00A519E7">
              <w:rPr>
                <w:rFonts w:cstheme="majorHAnsi"/>
                <w:color w:val="082A75" w:themeColor="text2"/>
                <w:sz w:val="20"/>
                <w:szCs w:val="20"/>
              </w:rPr>
              <w:t>ESTRATEGIA DE COOPERACIÓN 2022</w:t>
            </w:r>
            <w:bookmarkEnd w:id="24"/>
          </w:p>
          <w:p w:rsidRPr="00A519E7" w:rsidR="000F1D4F" w:rsidP="00A519E7" w:rsidRDefault="000F1D4F" w14:paraId="0E73A4C8" w14:textId="77777777">
            <w:pPr>
              <w:ind w:right="413"/>
              <w:jc w:val="both"/>
              <w:rPr>
                <w:rFonts w:asciiTheme="majorHAnsi" w:hAnsiTheme="majorHAnsi" w:cstheme="majorHAnsi"/>
                <w:bCs/>
                <w:color w:val="082974"/>
                <w:sz w:val="20"/>
                <w:szCs w:val="20"/>
              </w:rPr>
            </w:pPr>
          </w:p>
          <w:p w:rsidRPr="00A519E7" w:rsidR="000F1D4F" w:rsidP="00A519E7" w:rsidRDefault="000F1D4F" w14:paraId="05854BC0" w14:textId="77777777">
            <w:pPr>
              <w:ind w:left="170" w:right="413"/>
              <w:jc w:val="both"/>
              <w:rPr>
                <w:rFonts w:asciiTheme="majorHAnsi" w:hAnsiTheme="majorHAnsi" w:cstheme="majorHAnsi"/>
                <w:b w:val="0"/>
                <w:color w:val="082974"/>
                <w:sz w:val="20"/>
                <w:szCs w:val="20"/>
              </w:rPr>
            </w:pPr>
            <w:r w:rsidRPr="00A519E7">
              <w:rPr>
                <w:rFonts w:asciiTheme="majorHAnsi" w:hAnsiTheme="majorHAnsi" w:cstheme="majorHAnsi"/>
                <w:b w:val="0"/>
                <w:color w:val="082974"/>
                <w:sz w:val="20"/>
                <w:szCs w:val="20"/>
              </w:rPr>
              <w:t xml:space="preserve">A través de acciones de cooperación y relacionamiento apoyar a la Oficina de Laboratorios y Control de Calidad con el fin de mantener el reconocimiento internacional y el estatus sanitario: </w:t>
            </w:r>
          </w:p>
          <w:p w:rsidRPr="00A519E7" w:rsidR="000F1D4F" w:rsidP="00A519E7" w:rsidRDefault="000F1D4F" w14:paraId="65B7B5FA" w14:textId="77777777">
            <w:pPr>
              <w:ind w:left="170" w:right="413"/>
              <w:jc w:val="both"/>
              <w:rPr>
                <w:rFonts w:asciiTheme="majorHAnsi" w:hAnsiTheme="majorHAnsi" w:cstheme="majorHAnsi"/>
                <w:color w:val="082974"/>
                <w:sz w:val="20"/>
                <w:szCs w:val="20"/>
              </w:rPr>
            </w:pPr>
          </w:p>
          <w:p w:rsidRPr="00A519E7" w:rsidR="000F1D4F" w:rsidP="004548E2" w:rsidRDefault="000F1D4F" w14:paraId="53CD1E9F" w14:textId="77777777">
            <w:pPr>
              <w:pStyle w:val="Prrafodelista"/>
              <w:numPr>
                <w:ilvl w:val="0"/>
                <w:numId w:val="44"/>
              </w:numPr>
              <w:ind w:right="413"/>
              <w:rPr>
                <w:rFonts w:asciiTheme="majorHAnsi" w:hAnsiTheme="majorHAnsi" w:cstheme="majorHAnsi"/>
                <w:bCs/>
                <w:color w:val="082974"/>
                <w:sz w:val="20"/>
                <w:szCs w:val="20"/>
              </w:rPr>
            </w:pPr>
            <w:r w:rsidRPr="00A519E7">
              <w:rPr>
                <w:rFonts w:asciiTheme="majorHAnsi" w:hAnsiTheme="majorHAnsi" w:cstheme="majorHAnsi"/>
                <w:color w:val="082974"/>
                <w:sz w:val="20"/>
                <w:szCs w:val="20"/>
              </w:rPr>
              <w:t>Fortalecer las capacidades reguladoras</w:t>
            </w:r>
          </w:p>
          <w:p w:rsidRPr="00A519E7" w:rsidR="000F1D4F" w:rsidP="004548E2" w:rsidRDefault="000F1D4F" w14:paraId="7F1C9BB1" w14:textId="77777777">
            <w:pPr>
              <w:pStyle w:val="Prrafodelista"/>
              <w:numPr>
                <w:ilvl w:val="0"/>
                <w:numId w:val="44"/>
              </w:numPr>
              <w:ind w:right="413"/>
              <w:rPr>
                <w:rFonts w:asciiTheme="majorHAnsi" w:hAnsiTheme="majorHAnsi" w:cstheme="majorHAnsi"/>
                <w:bCs/>
                <w:color w:val="082974"/>
                <w:sz w:val="20"/>
                <w:szCs w:val="20"/>
              </w:rPr>
            </w:pPr>
            <w:r w:rsidRPr="00A519E7">
              <w:rPr>
                <w:rFonts w:asciiTheme="majorHAnsi" w:hAnsiTheme="majorHAnsi" w:cstheme="majorHAnsi"/>
                <w:color w:val="082974"/>
                <w:sz w:val="20"/>
                <w:szCs w:val="20"/>
              </w:rPr>
              <w:t>Facilitar y coordinar el relacionamiento con ARN</w:t>
            </w:r>
          </w:p>
          <w:p w:rsidRPr="00A519E7" w:rsidR="000F1D4F" w:rsidP="004548E2" w:rsidRDefault="000F1D4F" w14:paraId="078DBEA7" w14:textId="77777777">
            <w:pPr>
              <w:pStyle w:val="Prrafodelista"/>
              <w:numPr>
                <w:ilvl w:val="0"/>
                <w:numId w:val="44"/>
              </w:numPr>
              <w:ind w:right="413"/>
              <w:rPr>
                <w:rFonts w:asciiTheme="majorHAnsi" w:hAnsiTheme="majorHAnsi" w:cstheme="majorHAnsi"/>
                <w:bCs/>
                <w:color w:val="082974"/>
                <w:sz w:val="20"/>
                <w:szCs w:val="20"/>
              </w:rPr>
            </w:pPr>
            <w:r w:rsidRPr="00A519E7">
              <w:rPr>
                <w:rFonts w:asciiTheme="majorHAnsi" w:hAnsiTheme="majorHAnsi" w:cstheme="majorHAnsi"/>
                <w:color w:val="082974"/>
                <w:sz w:val="20"/>
                <w:szCs w:val="20"/>
              </w:rPr>
              <w:t>Mantener el estatus sanitario – De ARNr a Autoridad WLA</w:t>
            </w:r>
          </w:p>
          <w:p w:rsidRPr="00A519E7" w:rsidR="000F1D4F" w:rsidP="004548E2" w:rsidRDefault="000F1D4F" w14:paraId="63D7CF21" w14:textId="77777777">
            <w:pPr>
              <w:pStyle w:val="Prrafodelista"/>
              <w:numPr>
                <w:ilvl w:val="0"/>
                <w:numId w:val="44"/>
              </w:numPr>
              <w:ind w:right="413"/>
              <w:rPr>
                <w:rFonts w:asciiTheme="majorHAnsi" w:hAnsiTheme="majorHAnsi" w:cstheme="majorHAnsi"/>
                <w:bCs/>
                <w:color w:val="082974"/>
                <w:sz w:val="20"/>
                <w:szCs w:val="20"/>
              </w:rPr>
            </w:pPr>
            <w:r w:rsidRPr="00A519E7">
              <w:rPr>
                <w:rFonts w:asciiTheme="majorHAnsi" w:hAnsiTheme="majorHAnsi" w:cstheme="majorHAnsi"/>
                <w:color w:val="082974"/>
                <w:sz w:val="20"/>
                <w:szCs w:val="20"/>
              </w:rPr>
              <w:t xml:space="preserve">Adopción de mejores estándares Internacionales </w:t>
            </w:r>
          </w:p>
          <w:p w:rsidRPr="00A519E7" w:rsidR="000F1D4F" w:rsidP="00A519E7" w:rsidRDefault="000F1D4F" w14:paraId="6932033F" w14:textId="77777777">
            <w:pPr>
              <w:ind w:left="170" w:right="413"/>
              <w:rPr>
                <w:rFonts w:asciiTheme="majorHAnsi" w:hAnsiTheme="majorHAnsi" w:cstheme="majorHAnsi"/>
                <w:bCs/>
                <w:sz w:val="20"/>
                <w:szCs w:val="20"/>
              </w:rPr>
            </w:pPr>
          </w:p>
          <w:p w:rsidRPr="00A519E7" w:rsidR="000F1D4F" w:rsidP="00A519E7" w:rsidRDefault="000F1D4F" w14:paraId="3EB3750F" w14:textId="77777777">
            <w:pPr>
              <w:ind w:left="170" w:right="413"/>
              <w:rPr>
                <w:rFonts w:asciiTheme="majorHAnsi" w:hAnsiTheme="majorHAnsi" w:cstheme="majorHAnsi"/>
                <w:color w:val="082974"/>
                <w:sz w:val="20"/>
                <w:szCs w:val="20"/>
              </w:rPr>
            </w:pPr>
          </w:p>
          <w:p w:rsidRPr="00A519E7" w:rsidR="000F1D4F" w:rsidP="00A519E7" w:rsidRDefault="000F1D4F" w14:paraId="059E8CE1" w14:textId="77777777">
            <w:pPr>
              <w:ind w:left="170" w:right="413"/>
              <w:rPr>
                <w:rFonts w:asciiTheme="majorHAnsi" w:hAnsiTheme="majorHAnsi" w:cstheme="majorHAnsi"/>
                <w:bCs/>
                <w:sz w:val="20"/>
                <w:szCs w:val="20"/>
              </w:rPr>
            </w:pPr>
            <w:r w:rsidRPr="00A519E7">
              <w:rPr>
                <w:rFonts w:asciiTheme="majorHAnsi" w:hAnsiTheme="majorHAnsi" w:cstheme="majorHAnsi"/>
                <w:bCs/>
                <w:sz w:val="20"/>
                <w:szCs w:val="20"/>
              </w:rPr>
              <w:t xml:space="preserve">Herramientas </w:t>
            </w:r>
          </w:p>
          <w:p w:rsidRPr="00A519E7" w:rsidR="000F1D4F" w:rsidP="00A519E7" w:rsidRDefault="000F1D4F" w14:paraId="2E8F51B5" w14:textId="77777777">
            <w:pPr>
              <w:ind w:left="170" w:right="413"/>
              <w:rPr>
                <w:rFonts w:asciiTheme="majorHAnsi" w:hAnsiTheme="majorHAnsi" w:cstheme="majorHAnsi"/>
                <w:bCs/>
                <w:sz w:val="20"/>
                <w:szCs w:val="20"/>
              </w:rPr>
            </w:pPr>
          </w:p>
          <w:p w:rsidRPr="00A519E7" w:rsidR="000F1D4F" w:rsidP="00A519E7" w:rsidRDefault="000F1D4F" w14:paraId="4B3E488C" w14:textId="77777777">
            <w:pPr>
              <w:ind w:left="170" w:right="413"/>
              <w:rPr>
                <w:rFonts w:asciiTheme="majorHAnsi" w:hAnsiTheme="majorHAnsi" w:cstheme="majorHAnsi"/>
                <w:b w:val="0"/>
                <w:bCs/>
                <w:sz w:val="20"/>
                <w:szCs w:val="20"/>
              </w:rPr>
            </w:pPr>
            <w:r w:rsidRPr="00A519E7">
              <w:rPr>
                <w:rFonts w:asciiTheme="majorHAnsi" w:hAnsiTheme="majorHAnsi" w:cstheme="majorHAnsi"/>
                <w:b w:val="0"/>
                <w:bCs/>
                <w:color w:val="082974"/>
                <w:sz w:val="20"/>
                <w:szCs w:val="20"/>
              </w:rPr>
              <w:t xml:space="preserve">Dar cumplimiento a los planes de trabajo establecidos en los mecanismos de cooperación que permitan el logro de los objetivos trazados, así como la definición de las prioridades.  </w:t>
            </w:r>
          </w:p>
          <w:p w:rsidRPr="00C46556" w:rsidR="000F1D4F" w:rsidP="00184873" w:rsidRDefault="000F1D4F" w14:paraId="2F71FAC0" w14:textId="77777777">
            <w:pPr>
              <w:ind w:left="142" w:right="421"/>
              <w:jc w:val="both"/>
              <w:rPr>
                <w:rFonts w:asciiTheme="majorHAnsi" w:hAnsiTheme="majorHAnsi" w:cstheme="majorHAnsi"/>
                <w:b w:val="0"/>
                <w:color w:val="082974"/>
                <w:sz w:val="18"/>
                <w:szCs w:val="18"/>
              </w:rPr>
            </w:pPr>
          </w:p>
          <w:p w:rsidRPr="00C46556" w:rsidR="000F1D4F" w:rsidP="00184873" w:rsidRDefault="000F1D4F" w14:paraId="42AD7410" w14:textId="77777777">
            <w:pPr>
              <w:pStyle w:val="Prrafodelista"/>
              <w:rPr>
                <w:rFonts w:asciiTheme="majorHAnsi" w:hAnsiTheme="majorHAnsi" w:cstheme="majorHAnsi"/>
                <w:b w:val="0"/>
                <w:color w:val="082974"/>
                <w:sz w:val="18"/>
                <w:szCs w:val="18"/>
              </w:rPr>
            </w:pPr>
            <w:r w:rsidRPr="00C46556">
              <w:rPr>
                <w:rFonts w:asciiTheme="majorHAnsi" w:hAnsiTheme="majorHAnsi" w:cstheme="majorHAnsi"/>
                <w:noProof/>
                <w:sz w:val="18"/>
                <w:szCs w:val="18"/>
              </w:rPr>
              <w:lastRenderedPageBreak/>
              <w:drawing>
                <wp:inline distT="0" distB="0" distL="0" distR="0" wp14:anchorId="4BC3786C" wp14:editId="0C897076">
                  <wp:extent cx="5172075" cy="4572000"/>
                  <wp:effectExtent l="19050" t="0" r="9525" b="19050"/>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1" r:lo="rId82" r:qs="rId83" r:cs="rId84"/>
                    </a:graphicData>
                  </a:graphic>
                </wp:inline>
              </w:drawing>
            </w:r>
          </w:p>
          <w:p w:rsidRPr="00C46556" w:rsidR="000F1D4F" w:rsidP="00184873" w:rsidRDefault="000F1D4F" w14:paraId="134A5B43" w14:textId="77777777">
            <w:pPr>
              <w:rPr>
                <w:rFonts w:asciiTheme="majorHAnsi" w:hAnsiTheme="majorHAnsi" w:cstheme="majorHAnsi"/>
                <w:bCs/>
                <w:color w:val="082974"/>
                <w:sz w:val="18"/>
                <w:szCs w:val="18"/>
              </w:rPr>
            </w:pPr>
          </w:p>
          <w:p w:rsidRPr="00A519E7" w:rsidR="000F1D4F" w:rsidP="00A519E7" w:rsidRDefault="000F1D4F" w14:paraId="269BDDD4" w14:textId="77777777">
            <w:pPr>
              <w:ind w:left="709" w:right="554"/>
              <w:rPr>
                <w:rFonts w:asciiTheme="majorHAnsi" w:hAnsiTheme="majorHAnsi" w:cstheme="majorHAnsi"/>
                <w:b w:val="0"/>
                <w:color w:val="082974"/>
                <w:sz w:val="20"/>
                <w:szCs w:val="20"/>
              </w:rPr>
            </w:pPr>
            <w:r w:rsidRPr="00A519E7">
              <w:rPr>
                <w:rFonts w:asciiTheme="majorHAnsi" w:hAnsiTheme="majorHAnsi" w:cstheme="majorHAnsi"/>
                <w:bCs/>
                <w:color w:val="082974"/>
                <w:sz w:val="20"/>
                <w:szCs w:val="20"/>
              </w:rPr>
              <w:t>Aporte OAI</w:t>
            </w:r>
            <w:r w:rsidRPr="00A519E7">
              <w:rPr>
                <w:rFonts w:asciiTheme="majorHAnsi" w:hAnsiTheme="majorHAnsi" w:cstheme="majorHAnsi"/>
                <w:b w:val="0"/>
                <w:color w:val="082974"/>
                <w:sz w:val="20"/>
                <w:szCs w:val="20"/>
              </w:rPr>
              <w:t>:</w:t>
            </w:r>
          </w:p>
          <w:p w:rsidRPr="00A519E7" w:rsidR="000F1D4F" w:rsidP="00A519E7" w:rsidRDefault="000F1D4F" w14:paraId="4499C23E" w14:textId="77777777">
            <w:pPr>
              <w:ind w:left="709" w:right="554"/>
              <w:rPr>
                <w:rFonts w:asciiTheme="majorHAnsi" w:hAnsiTheme="majorHAnsi" w:cstheme="majorHAnsi"/>
                <w:b w:val="0"/>
                <w:color w:val="082974"/>
                <w:sz w:val="20"/>
                <w:szCs w:val="20"/>
              </w:rPr>
            </w:pPr>
          </w:p>
          <w:p w:rsidRPr="00A519E7" w:rsidR="000F1D4F" w:rsidP="004548E2" w:rsidRDefault="000F1D4F" w14:paraId="59BD8F27" w14:textId="77777777">
            <w:pPr>
              <w:pStyle w:val="Prrafodelista"/>
              <w:numPr>
                <w:ilvl w:val="0"/>
                <w:numId w:val="24"/>
              </w:numPr>
              <w:ind w:left="709" w:right="554"/>
              <w:jc w:val="both"/>
              <w:rPr>
                <w:rFonts w:asciiTheme="majorHAnsi" w:hAnsiTheme="majorHAnsi" w:cstheme="majorHAnsi"/>
                <w:b w:val="0"/>
                <w:color w:val="082974"/>
                <w:sz w:val="20"/>
                <w:szCs w:val="20"/>
              </w:rPr>
            </w:pPr>
            <w:r w:rsidRPr="00A519E7">
              <w:rPr>
                <w:rFonts w:asciiTheme="majorHAnsi" w:hAnsiTheme="majorHAnsi" w:cstheme="majorHAnsi"/>
                <w:b w:val="0"/>
                <w:color w:val="082974"/>
                <w:sz w:val="20"/>
                <w:szCs w:val="20"/>
              </w:rPr>
              <w:t>Identificar y priorizar los espacios de cooperación para el logro de los objetivos.</w:t>
            </w:r>
          </w:p>
          <w:p w:rsidRPr="00A519E7" w:rsidR="000F1D4F" w:rsidP="004548E2" w:rsidRDefault="000F1D4F" w14:paraId="5829A1B6" w14:textId="77777777">
            <w:pPr>
              <w:pStyle w:val="Prrafodelista"/>
              <w:numPr>
                <w:ilvl w:val="0"/>
                <w:numId w:val="24"/>
              </w:numPr>
              <w:ind w:left="709" w:right="554"/>
              <w:jc w:val="both"/>
              <w:rPr>
                <w:rFonts w:asciiTheme="majorHAnsi" w:hAnsiTheme="majorHAnsi" w:cstheme="majorHAnsi"/>
                <w:b w:val="0"/>
                <w:color w:val="082974"/>
                <w:sz w:val="20"/>
                <w:szCs w:val="20"/>
              </w:rPr>
            </w:pPr>
            <w:r w:rsidRPr="00A519E7">
              <w:rPr>
                <w:rFonts w:asciiTheme="majorHAnsi" w:hAnsiTheme="majorHAnsi" w:cstheme="majorHAnsi"/>
                <w:b w:val="0"/>
                <w:color w:val="082974"/>
                <w:sz w:val="20"/>
                <w:szCs w:val="20"/>
              </w:rPr>
              <w:t>Acompañar a la OLCC en el seguimiento y cumplimiento de la estrategia de cooperación.</w:t>
            </w:r>
          </w:p>
          <w:p w:rsidRPr="00A519E7" w:rsidR="000F1D4F" w:rsidP="004548E2" w:rsidRDefault="000F1D4F" w14:paraId="502D9517" w14:textId="77777777">
            <w:pPr>
              <w:pStyle w:val="Prrafodelista"/>
              <w:numPr>
                <w:ilvl w:val="0"/>
                <w:numId w:val="24"/>
              </w:numPr>
              <w:ind w:left="709" w:right="554"/>
              <w:jc w:val="both"/>
              <w:rPr>
                <w:rFonts w:asciiTheme="majorHAnsi" w:hAnsiTheme="majorHAnsi" w:cstheme="majorHAnsi"/>
                <w:b w:val="0"/>
                <w:color w:val="082974"/>
                <w:sz w:val="20"/>
                <w:szCs w:val="20"/>
              </w:rPr>
            </w:pPr>
            <w:r w:rsidRPr="00A519E7">
              <w:rPr>
                <w:rFonts w:asciiTheme="majorHAnsi" w:hAnsiTheme="majorHAnsi" w:cstheme="majorHAnsi"/>
                <w:b w:val="0"/>
                <w:color w:val="082974"/>
                <w:sz w:val="20"/>
                <w:szCs w:val="20"/>
              </w:rPr>
              <w:t>Proyecto Fortalecimiento Institucional - Gestionar a través de redes e iniciativas u homólogos recursos que permitan el desarrollo de acciones de cooperación y asistencia técnica para el fortalecimiento de las capacidades reguladoras en el marco de la Global Benchmarking Tool de la OMS.</w:t>
            </w:r>
          </w:p>
          <w:p w:rsidRPr="00A519E7" w:rsidR="000F1D4F" w:rsidP="004548E2" w:rsidRDefault="000F1D4F" w14:paraId="7FBD6240" w14:textId="77777777">
            <w:pPr>
              <w:pStyle w:val="Prrafodelista"/>
              <w:numPr>
                <w:ilvl w:val="0"/>
                <w:numId w:val="24"/>
              </w:numPr>
              <w:ind w:left="709" w:right="554"/>
              <w:jc w:val="both"/>
              <w:rPr>
                <w:rFonts w:asciiTheme="majorHAnsi" w:hAnsiTheme="majorHAnsi" w:cstheme="majorHAnsi"/>
                <w:b w:val="0"/>
                <w:color w:val="082974"/>
                <w:sz w:val="20"/>
                <w:szCs w:val="20"/>
              </w:rPr>
            </w:pPr>
            <w:r w:rsidRPr="00A519E7">
              <w:rPr>
                <w:rFonts w:asciiTheme="majorHAnsi" w:hAnsiTheme="majorHAnsi" w:cstheme="majorHAnsi"/>
                <w:b w:val="0"/>
                <w:color w:val="082974"/>
                <w:sz w:val="20"/>
                <w:szCs w:val="20"/>
              </w:rPr>
              <w:t xml:space="preserve">Recursos de Intercambios técnicos y científicos: Transferencia de tecnología de la metodología analítica – cuyo objetivo tiene preparar a la Oficina de Laboratorios y Control de Calidad frente a la tecnología de la Vacuna Tetravalente contra el Dengue (TAK-003, así como implementar y estandarizar las metodologías analíticas requeridas para el proceso de liberación de lotes, en la planta de Takeda, ubicada en Alemania. Para esta actividad se programaron $19.146.491, para 2 funcionarios de la OLCC – destino Alemania. </w:t>
            </w:r>
          </w:p>
          <w:p w:rsidRPr="00A519E7" w:rsidR="000F1D4F" w:rsidP="004548E2" w:rsidRDefault="000F1D4F" w14:paraId="1F6F3BB8" w14:textId="77777777">
            <w:pPr>
              <w:pStyle w:val="Prrafodelista"/>
              <w:numPr>
                <w:ilvl w:val="0"/>
                <w:numId w:val="24"/>
              </w:numPr>
              <w:ind w:left="709" w:right="554"/>
              <w:jc w:val="both"/>
              <w:rPr>
                <w:rFonts w:asciiTheme="majorHAnsi" w:hAnsiTheme="majorHAnsi" w:cstheme="majorHAnsi"/>
                <w:b w:val="0"/>
                <w:color w:val="082974"/>
                <w:sz w:val="20"/>
                <w:szCs w:val="20"/>
              </w:rPr>
            </w:pPr>
            <w:r w:rsidRPr="00A519E7">
              <w:rPr>
                <w:rFonts w:asciiTheme="majorHAnsi" w:hAnsiTheme="majorHAnsi" w:cstheme="majorHAnsi"/>
                <w:b w:val="0"/>
                <w:color w:val="082974"/>
                <w:sz w:val="20"/>
                <w:szCs w:val="20"/>
              </w:rPr>
              <w:t xml:space="preserve">Recursos - Adopción de mejores prácticas internacionales para laboratorios para el cumplimiento de los requerimientos de certificaciones internacionales y mantenimiento del estatus sanitario como laboratorio nacional de referencia para las Naciones Unidas – México (OLCC), $19.146.491 –  </w:t>
            </w:r>
          </w:p>
          <w:p w:rsidRPr="00A519E7" w:rsidR="000F1D4F" w:rsidP="004548E2" w:rsidRDefault="000F1D4F" w14:paraId="0952CF19" w14:textId="77777777">
            <w:pPr>
              <w:pStyle w:val="Prrafodelista"/>
              <w:numPr>
                <w:ilvl w:val="0"/>
                <w:numId w:val="24"/>
              </w:numPr>
              <w:ind w:left="709" w:right="554"/>
              <w:jc w:val="both"/>
              <w:rPr>
                <w:rFonts w:asciiTheme="majorHAnsi" w:hAnsiTheme="majorHAnsi" w:cstheme="majorHAnsi"/>
                <w:b w:val="0"/>
                <w:color w:val="082974"/>
                <w:sz w:val="20"/>
                <w:szCs w:val="20"/>
              </w:rPr>
            </w:pPr>
            <w:r w:rsidRPr="00A519E7">
              <w:rPr>
                <w:rFonts w:asciiTheme="majorHAnsi" w:hAnsiTheme="majorHAnsi" w:cstheme="majorHAnsi"/>
                <w:b w:val="0"/>
                <w:color w:val="082974"/>
                <w:sz w:val="20"/>
                <w:szCs w:val="20"/>
              </w:rPr>
              <w:t xml:space="preserve">Recursos: Dinamarca viaje </w:t>
            </w:r>
          </w:p>
          <w:p w:rsidRPr="00A519E7" w:rsidR="000F1D4F" w:rsidP="004548E2" w:rsidRDefault="000F1D4F" w14:paraId="48DFAFF9" w14:textId="77777777">
            <w:pPr>
              <w:pStyle w:val="Prrafodelista"/>
              <w:numPr>
                <w:ilvl w:val="0"/>
                <w:numId w:val="24"/>
              </w:numPr>
              <w:ind w:left="709" w:right="554"/>
              <w:jc w:val="both"/>
              <w:rPr>
                <w:rFonts w:asciiTheme="majorHAnsi" w:hAnsiTheme="majorHAnsi" w:cstheme="majorHAnsi"/>
                <w:b w:val="0"/>
                <w:color w:val="082974"/>
                <w:sz w:val="20"/>
                <w:szCs w:val="20"/>
              </w:rPr>
            </w:pPr>
            <w:r w:rsidRPr="00A519E7">
              <w:rPr>
                <w:rFonts w:asciiTheme="majorHAnsi" w:hAnsiTheme="majorHAnsi" w:cstheme="majorHAnsi"/>
                <w:b w:val="0"/>
                <w:color w:val="082974"/>
                <w:sz w:val="20"/>
                <w:szCs w:val="20"/>
              </w:rPr>
              <w:t xml:space="preserve">Contrato de apoyo logístico que apoyara el desarrollo de la estrategia – taller presencial en Colombia Mou Dinamarca; GBT entre otros. </w:t>
            </w:r>
          </w:p>
          <w:p w:rsidRPr="00A519E7" w:rsidR="000F1D4F" w:rsidP="00A519E7" w:rsidRDefault="000F1D4F" w14:paraId="486EBEA5" w14:textId="77777777">
            <w:pPr>
              <w:spacing w:after="40" w:line="228" w:lineRule="auto"/>
              <w:ind w:left="709" w:right="554"/>
              <w:jc w:val="both"/>
              <w:rPr>
                <w:rFonts w:asciiTheme="majorHAnsi" w:hAnsiTheme="majorHAnsi" w:cstheme="majorHAnsi"/>
                <w:sz w:val="20"/>
                <w:szCs w:val="20"/>
                <w:lang w:bidi="es-ES"/>
              </w:rPr>
            </w:pPr>
          </w:p>
          <w:p w:rsidRPr="00A519E7" w:rsidR="000F1D4F" w:rsidP="00A519E7" w:rsidRDefault="000F1D4F" w14:paraId="5B949BF4" w14:textId="77777777">
            <w:pPr>
              <w:spacing w:after="40" w:line="228" w:lineRule="auto"/>
              <w:ind w:left="709" w:right="554"/>
              <w:jc w:val="both"/>
              <w:rPr>
                <w:rFonts w:asciiTheme="majorHAnsi" w:hAnsiTheme="majorHAnsi" w:cstheme="majorHAnsi"/>
                <w:sz w:val="20"/>
                <w:szCs w:val="20"/>
                <w:lang w:bidi="es-ES"/>
              </w:rPr>
            </w:pPr>
            <w:r w:rsidRPr="00A519E7">
              <w:rPr>
                <w:rFonts w:asciiTheme="majorHAnsi" w:hAnsiTheme="majorHAnsi" w:cstheme="majorHAnsi"/>
                <w:sz w:val="20"/>
                <w:szCs w:val="20"/>
                <w:lang w:bidi="es-ES"/>
              </w:rPr>
              <w:t xml:space="preserve">Que se requiere de OLCC </w:t>
            </w:r>
          </w:p>
          <w:p w:rsidRPr="00A519E7" w:rsidR="000F1D4F" w:rsidP="00A519E7" w:rsidRDefault="000F1D4F" w14:paraId="6F2FBB93" w14:textId="77777777">
            <w:pPr>
              <w:pStyle w:val="paragraph"/>
              <w:spacing w:before="0" w:beforeAutospacing="0" w:after="0" w:afterAutospacing="0"/>
              <w:ind w:left="709" w:right="554"/>
              <w:textAlignment w:val="baseline"/>
              <w:rPr>
                <w:rFonts w:asciiTheme="majorHAnsi" w:hAnsiTheme="majorHAnsi" w:eastAsiaTheme="minorEastAsia" w:cstheme="majorHAnsi"/>
                <w:color w:val="082974"/>
                <w:sz w:val="20"/>
                <w:szCs w:val="20"/>
                <w:lang w:val="es-ES" w:eastAsia="en-US"/>
              </w:rPr>
            </w:pPr>
            <w:r w:rsidRPr="00A519E7">
              <w:rPr>
                <w:rFonts w:asciiTheme="majorHAnsi" w:hAnsiTheme="majorHAnsi" w:eastAsiaTheme="minorEastAsia" w:cstheme="majorHAnsi"/>
                <w:color w:val="082974"/>
                <w:sz w:val="20"/>
                <w:szCs w:val="20"/>
                <w:lang w:val="es-ES" w:eastAsia="en-US"/>
              </w:rPr>
              <w:t xml:space="preserve">Dar cumplimiento a los planes de trabajo establecidos en los mecanismos de cooperación que permitan el logro de los objetivos trazados y la priorización de las necesidades del laboratorio </w:t>
            </w:r>
          </w:p>
          <w:p w:rsidRPr="00B03213" w:rsidR="00314BD4" w:rsidP="00184873" w:rsidRDefault="00314BD4" w14:paraId="033EA631" w14:textId="769ECF4C">
            <w:pPr>
              <w:spacing w:after="40" w:line="228" w:lineRule="auto"/>
              <w:ind w:left="567" w:right="567"/>
              <w:jc w:val="both"/>
              <w:rPr>
                <w:rFonts w:asciiTheme="majorHAnsi" w:hAnsiTheme="majorHAnsi" w:cstheme="majorHAnsi"/>
                <w:sz w:val="20"/>
                <w:szCs w:val="20"/>
                <w:lang w:bidi="es-ES"/>
              </w:rPr>
            </w:pPr>
          </w:p>
        </w:tc>
      </w:tr>
      <w:tr w:rsidRPr="00B03213" w:rsidR="63644443" w:rsidTr="199356B2" w14:paraId="4E89D686" w14:textId="77777777">
        <w:trPr>
          <w:trHeight w:val="12626"/>
        </w:trPr>
        <w:tc>
          <w:tcPr>
            <w:cnfStyle w:val="000010000000" w:firstRow="0" w:lastRow="0" w:firstColumn="0" w:lastColumn="0" w:oddVBand="1" w:evenVBand="0" w:oddHBand="0" w:evenHBand="0" w:firstRowFirstColumn="0" w:firstRowLastColumn="0" w:lastRowFirstColumn="0" w:lastRowLastColumn="0"/>
            <w:tcW w:w="9712" w:type="dxa"/>
            <w:tcMar/>
          </w:tcPr>
          <w:p w:rsidRPr="00B03213" w:rsidR="00AD10D1" w:rsidP="5F918455" w:rsidRDefault="5F918455" w14:paraId="2560387C" w14:textId="28B0DD19">
            <w:pPr>
              <w:pStyle w:val="Ttulo1"/>
              <w:spacing w:line="276" w:lineRule="auto"/>
              <w:ind w:left="567" w:right="567"/>
              <w:jc w:val="center"/>
              <w:outlineLvl w:val="0"/>
              <w:rPr>
                <w:rFonts w:ascii="Arial" w:hAnsi="Arial" w:eastAsia="Arial" w:cs="Arial"/>
                <w:bCs/>
                <w:sz w:val="48"/>
                <w:szCs w:val="48"/>
              </w:rPr>
            </w:pPr>
            <w:r w:rsidRPr="5F918455">
              <w:rPr>
                <w:rFonts w:ascii="Arial" w:hAnsi="Arial" w:eastAsia="Arial" w:cs="Arial"/>
                <w:bCs/>
                <w:sz w:val="48"/>
                <w:szCs w:val="48"/>
              </w:rPr>
              <w:lastRenderedPageBreak/>
              <w:t>Dirección de Responsabilidad Sanitaria</w:t>
            </w:r>
          </w:p>
          <w:p w:rsidRPr="00B03213" w:rsidR="00AD10D1" w:rsidP="5F918455" w:rsidRDefault="00AD10D1" w14:paraId="47AC835C" w14:textId="4954147F">
            <w:pPr>
              <w:spacing w:before="40" w:line="276" w:lineRule="auto"/>
              <w:ind w:left="567" w:right="567"/>
              <w:jc w:val="center"/>
              <w:rPr>
                <w:rFonts w:ascii="Arial" w:hAnsi="Arial" w:eastAsia="Arial" w:cs="Arial"/>
                <w:bCs/>
                <w:color w:val="061F57" w:themeColor="text2" w:themeShade="BF"/>
                <w:sz w:val="32"/>
                <w:szCs w:val="32"/>
              </w:rPr>
            </w:pPr>
          </w:p>
          <w:p w:rsidRPr="00B03213" w:rsidR="00AD10D1" w:rsidP="5F918455" w:rsidRDefault="5F918455" w14:paraId="581C7DFF" w14:textId="56E8962F">
            <w:pPr>
              <w:pStyle w:val="Ttulo3"/>
              <w:spacing w:line="276" w:lineRule="auto"/>
              <w:ind w:left="567" w:right="567"/>
              <w:jc w:val="center"/>
              <w:outlineLvl w:val="2"/>
              <w:rPr>
                <w:rFonts w:ascii="Arial" w:hAnsi="Arial" w:eastAsia="Arial" w:cs="Arial"/>
                <w:bCs/>
                <w:color w:val="061F57" w:themeColor="text2" w:themeShade="BF"/>
                <w:sz w:val="32"/>
                <w:szCs w:val="32"/>
              </w:rPr>
            </w:pPr>
            <w:r w:rsidRPr="5F918455">
              <w:rPr>
                <w:rFonts w:ascii="Arial" w:hAnsi="Arial" w:eastAsia="Arial" w:cs="Arial"/>
                <w:bCs/>
                <w:color w:val="061F57" w:themeColor="text2" w:themeShade="BF"/>
                <w:sz w:val="32"/>
                <w:szCs w:val="32"/>
              </w:rPr>
              <w:t>NECESIDADES DE COOPERACIÓN DRS 2021</w:t>
            </w:r>
          </w:p>
          <w:p w:rsidRPr="00B03213" w:rsidR="00AD10D1" w:rsidP="5F918455" w:rsidRDefault="00AD10D1" w14:paraId="44033454" w14:textId="50403AE3">
            <w:pPr>
              <w:spacing w:line="276" w:lineRule="auto"/>
              <w:rPr>
                <w:rFonts w:ascii="Calibri" w:hAnsi="Calibri" w:eastAsia="Calibri" w:cs="Calibri"/>
                <w:bCs/>
                <w:szCs w:val="28"/>
              </w:rPr>
            </w:pPr>
          </w:p>
          <w:tbl>
            <w:tblPr>
              <w:tblStyle w:val="Tablaconcuadrcula"/>
              <w:tblW w:w="0" w:type="auto"/>
              <w:tblInd w:w="105" w:type="dxa"/>
              <w:tblLayout w:type="fixed"/>
              <w:tblLook w:val="06A0" w:firstRow="1" w:lastRow="0" w:firstColumn="1" w:lastColumn="0" w:noHBand="1" w:noVBand="1"/>
            </w:tblPr>
            <w:tblGrid>
              <w:gridCol w:w="1035"/>
              <w:gridCol w:w="1020"/>
              <w:gridCol w:w="1245"/>
              <w:gridCol w:w="2517"/>
              <w:gridCol w:w="3343"/>
            </w:tblGrid>
            <w:tr w:rsidR="5F918455" w:rsidTr="5F918455" w14:paraId="1D0620AF" w14:textId="77777777">
              <w:trPr>
                <w:trHeight w:val="1470"/>
              </w:trPr>
              <w:tc>
                <w:tcPr>
                  <w:tcW w:w="1035" w:type="dxa"/>
                  <w:tcBorders>
                    <w:top w:val="single" w:color="auto" w:sz="6" w:space="0"/>
                    <w:left w:val="single" w:color="auto" w:sz="6" w:space="0"/>
                    <w:bottom w:val="nil"/>
                    <w:right w:val="single" w:color="auto" w:sz="6" w:space="0"/>
                  </w:tcBorders>
                  <w:shd w:val="clear" w:color="auto" w:fill="FFFFFF" w:themeFill="background1"/>
                  <w:vAlign w:val="center"/>
                </w:tcPr>
                <w:p w:rsidR="5F918455" w:rsidP="00B60380" w:rsidRDefault="5F918455" w14:paraId="6A2D8584" w14:textId="5AEADA85">
                  <w:pPr>
                    <w:framePr w:hSpace="141" w:wrap="around" w:hAnchor="text" w:vAnchor="text" w:x="-15" w:y="1"/>
                    <w:spacing w:line="276" w:lineRule="auto"/>
                    <w:suppressOverlap/>
                    <w:jc w:val="center"/>
                    <w:rPr>
                      <w:rFonts w:ascii="Calibri" w:hAnsi="Calibri" w:eastAsia="Calibri" w:cs="Calibri"/>
                      <w:bCs/>
                      <w:color w:val="000000"/>
                      <w:sz w:val="16"/>
                      <w:szCs w:val="16"/>
                    </w:rPr>
                  </w:pPr>
                  <w:r w:rsidRPr="5F918455">
                    <w:rPr>
                      <w:rFonts w:ascii="Calibri" w:hAnsi="Calibri" w:eastAsia="Calibri" w:cs="Calibri"/>
                      <w:bCs/>
                      <w:color w:val="000000"/>
                      <w:sz w:val="16"/>
                      <w:szCs w:val="16"/>
                    </w:rPr>
                    <w:t>ORDEN DE PRIORIDAD</w:t>
                  </w:r>
                </w:p>
              </w:tc>
              <w:tc>
                <w:tcPr>
                  <w:tcW w:w="1020"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5F918455" w:rsidP="00B60380" w:rsidRDefault="5F918455" w14:paraId="2E28E1DE" w14:textId="6E9182FC">
                  <w:pPr>
                    <w:framePr w:hSpace="141" w:wrap="around" w:hAnchor="text" w:vAnchor="text" w:x="-15" w:y="1"/>
                    <w:spacing w:line="276" w:lineRule="auto"/>
                    <w:suppressOverlap/>
                    <w:jc w:val="center"/>
                    <w:rPr>
                      <w:rFonts w:ascii="Calibri" w:hAnsi="Calibri" w:eastAsia="Calibri" w:cs="Calibri"/>
                      <w:bCs/>
                      <w:color w:val="000000"/>
                      <w:sz w:val="16"/>
                      <w:szCs w:val="16"/>
                    </w:rPr>
                  </w:pPr>
                  <w:r w:rsidRPr="5F918455">
                    <w:rPr>
                      <w:rFonts w:ascii="Calibri" w:hAnsi="Calibri" w:eastAsia="Calibri" w:cs="Calibri"/>
                      <w:bCs/>
                      <w:color w:val="000000"/>
                      <w:sz w:val="16"/>
                      <w:szCs w:val="16"/>
                    </w:rPr>
                    <w:t>PAIS</w:t>
                  </w:r>
                </w:p>
              </w:tc>
              <w:tc>
                <w:tcPr>
                  <w:tcW w:w="1245" w:type="dxa"/>
                  <w:tcBorders>
                    <w:top w:val="single" w:color="auto" w:sz="6" w:space="0"/>
                    <w:left w:val="single" w:color="auto" w:sz="6" w:space="0"/>
                    <w:bottom w:val="nil"/>
                    <w:right w:val="single" w:color="auto" w:sz="6" w:space="0"/>
                  </w:tcBorders>
                  <w:shd w:val="clear" w:color="auto" w:fill="FFFFFF" w:themeFill="background1"/>
                  <w:vAlign w:val="center"/>
                </w:tcPr>
                <w:p w:rsidR="5F918455" w:rsidP="00B60380" w:rsidRDefault="5F918455" w14:paraId="2C02031C" w14:textId="6DDA3EC1">
                  <w:pPr>
                    <w:framePr w:hSpace="141" w:wrap="around" w:hAnchor="text" w:vAnchor="text" w:x="-15" w:y="1"/>
                    <w:spacing w:line="276" w:lineRule="auto"/>
                    <w:suppressOverlap/>
                    <w:jc w:val="center"/>
                    <w:rPr>
                      <w:rFonts w:ascii="Calibri" w:hAnsi="Calibri" w:eastAsia="Calibri" w:cs="Calibri"/>
                      <w:bCs/>
                      <w:color w:val="000000"/>
                      <w:sz w:val="16"/>
                      <w:szCs w:val="16"/>
                    </w:rPr>
                  </w:pPr>
                  <w:r w:rsidRPr="5F918455">
                    <w:rPr>
                      <w:rFonts w:ascii="Calibri" w:hAnsi="Calibri" w:eastAsia="Calibri" w:cs="Calibri"/>
                      <w:bCs/>
                      <w:color w:val="000000"/>
                      <w:sz w:val="16"/>
                      <w:szCs w:val="16"/>
                    </w:rPr>
                    <w:t xml:space="preserve">ENTIDAD </w:t>
                  </w:r>
                  <w:r>
                    <w:br/>
                  </w:r>
                  <w:r w:rsidRPr="5F918455">
                    <w:rPr>
                      <w:rFonts w:ascii="Calibri" w:hAnsi="Calibri" w:eastAsia="Calibri" w:cs="Calibri"/>
                      <w:bCs/>
                      <w:color w:val="000000"/>
                      <w:sz w:val="16"/>
                      <w:szCs w:val="16"/>
                    </w:rPr>
                    <w:t>(Agencia Homologa-Instituto/otro)</w:t>
                  </w:r>
                </w:p>
              </w:tc>
              <w:tc>
                <w:tcPr>
                  <w:tcW w:w="2517" w:type="dxa"/>
                  <w:tcBorders>
                    <w:top w:val="single" w:color="auto" w:sz="6" w:space="0"/>
                    <w:left w:val="single" w:color="auto" w:sz="6" w:space="0"/>
                    <w:bottom w:val="nil"/>
                    <w:right w:val="single" w:color="auto" w:sz="6" w:space="0"/>
                  </w:tcBorders>
                  <w:shd w:val="clear" w:color="auto" w:fill="FFFFFF" w:themeFill="background1"/>
                  <w:vAlign w:val="center"/>
                </w:tcPr>
                <w:p w:rsidR="5F918455" w:rsidP="00B60380" w:rsidRDefault="5F918455" w14:paraId="0D2F3E29" w14:textId="5A348345">
                  <w:pPr>
                    <w:framePr w:hSpace="141" w:wrap="around" w:hAnchor="text" w:vAnchor="text" w:x="-15" w:y="1"/>
                    <w:spacing w:line="276" w:lineRule="auto"/>
                    <w:suppressOverlap/>
                    <w:jc w:val="center"/>
                    <w:rPr>
                      <w:rFonts w:ascii="Calibri" w:hAnsi="Calibri" w:eastAsia="Calibri" w:cs="Calibri"/>
                      <w:bCs/>
                      <w:color w:val="000000"/>
                      <w:sz w:val="16"/>
                      <w:szCs w:val="16"/>
                    </w:rPr>
                  </w:pPr>
                  <w:r w:rsidRPr="5F918455">
                    <w:rPr>
                      <w:rFonts w:ascii="Calibri" w:hAnsi="Calibri" w:eastAsia="Calibri" w:cs="Calibri"/>
                      <w:bCs/>
                      <w:color w:val="000000"/>
                      <w:sz w:val="16"/>
                      <w:szCs w:val="16"/>
                    </w:rPr>
                    <w:t xml:space="preserve">TEMA </w:t>
                  </w:r>
                  <w:r>
                    <w:br/>
                  </w:r>
                  <w:r w:rsidRPr="5F918455">
                    <w:rPr>
                      <w:rFonts w:ascii="Calibri" w:hAnsi="Calibri" w:eastAsia="Calibri" w:cs="Calibri"/>
                      <w:bCs/>
                      <w:color w:val="000000"/>
                      <w:sz w:val="16"/>
                      <w:szCs w:val="16"/>
                    </w:rPr>
                    <w:t>(Especifique el tema a tratar, incluyendo el grupo que tiene a cargo esta función en la dependencia)</w:t>
                  </w:r>
                </w:p>
              </w:tc>
              <w:tc>
                <w:tcPr>
                  <w:tcW w:w="3343"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5F918455" w:rsidP="00B60380" w:rsidRDefault="5F918455" w14:paraId="51589E7B" w14:textId="3BDF4B8D">
                  <w:pPr>
                    <w:framePr w:hSpace="141" w:wrap="around" w:hAnchor="text" w:vAnchor="text" w:x="-15" w:y="1"/>
                    <w:spacing w:line="276" w:lineRule="auto"/>
                    <w:suppressOverlap/>
                    <w:jc w:val="center"/>
                    <w:rPr>
                      <w:rFonts w:ascii="Calibri" w:hAnsi="Calibri" w:eastAsia="Calibri" w:cs="Calibri"/>
                      <w:bCs/>
                      <w:color w:val="000000"/>
                      <w:sz w:val="16"/>
                      <w:szCs w:val="16"/>
                    </w:rPr>
                  </w:pPr>
                  <w:r w:rsidRPr="5F918455">
                    <w:rPr>
                      <w:rFonts w:ascii="Calibri" w:hAnsi="Calibri" w:eastAsia="Calibri" w:cs="Calibri"/>
                      <w:bCs/>
                      <w:color w:val="000000"/>
                      <w:sz w:val="16"/>
                      <w:szCs w:val="16"/>
                    </w:rPr>
                    <w:t>OBJETIVO ESTRATEGICO DE INVIMA AL QUE APUNTA</w:t>
                  </w:r>
                </w:p>
              </w:tc>
            </w:tr>
            <w:tr w:rsidR="5F918455" w:rsidTr="5F918455" w14:paraId="349F1DCF" w14:textId="77777777">
              <w:trPr>
                <w:trHeight w:val="1800"/>
              </w:trPr>
              <w:tc>
                <w:tcPr>
                  <w:tcW w:w="1035" w:type="dxa"/>
                  <w:tcBorders>
                    <w:top w:val="single" w:color="auto" w:sz="6" w:space="0"/>
                    <w:left w:val="single" w:color="auto" w:sz="6" w:space="0"/>
                    <w:bottom w:val="single" w:color="auto" w:sz="6" w:space="0"/>
                    <w:right w:val="single" w:color="auto" w:sz="6" w:space="0"/>
                  </w:tcBorders>
                  <w:shd w:val="clear" w:color="auto" w:fill="B8CCE4"/>
                  <w:vAlign w:val="center"/>
                </w:tcPr>
                <w:p w:rsidR="5F918455" w:rsidP="00B60380" w:rsidRDefault="5F918455" w14:paraId="4E89B461" w14:textId="06CEDE1B">
                  <w:pPr>
                    <w:framePr w:hSpace="141" w:wrap="around" w:hAnchor="text" w:vAnchor="text" w:x="-15" w:y="1"/>
                    <w:spacing w:line="276" w:lineRule="auto"/>
                    <w:suppressOverlap/>
                    <w:jc w:val="center"/>
                    <w:rPr>
                      <w:rFonts w:ascii="Calibri" w:hAnsi="Calibri" w:eastAsia="Calibri" w:cs="Calibri"/>
                      <w:bCs/>
                      <w:color w:val="000000"/>
                      <w:sz w:val="16"/>
                      <w:szCs w:val="16"/>
                    </w:rPr>
                  </w:pPr>
                  <w:r w:rsidRPr="5F918455">
                    <w:rPr>
                      <w:rFonts w:ascii="Calibri" w:hAnsi="Calibri" w:eastAsia="Calibri" w:cs="Calibri"/>
                      <w:b w:val="0"/>
                      <w:color w:val="000000"/>
                      <w:sz w:val="16"/>
                      <w:szCs w:val="16"/>
                    </w:rPr>
                    <w:t>1</w:t>
                  </w:r>
                </w:p>
              </w:tc>
              <w:tc>
                <w:tcPr>
                  <w:tcW w:w="1020" w:type="dxa"/>
                  <w:tcBorders>
                    <w:top w:val="single" w:color="auto" w:sz="6" w:space="0"/>
                    <w:left w:val="single" w:color="auto" w:sz="6" w:space="0"/>
                    <w:bottom w:val="single" w:color="auto" w:sz="6" w:space="0"/>
                    <w:right w:val="single" w:color="auto" w:sz="6" w:space="0"/>
                  </w:tcBorders>
                  <w:shd w:val="clear" w:color="auto" w:fill="B8CCE4"/>
                  <w:vAlign w:val="center"/>
                </w:tcPr>
                <w:p w:rsidR="5F918455" w:rsidP="00B60380" w:rsidRDefault="5F918455" w14:paraId="1D482074" w14:textId="512908F4">
                  <w:pPr>
                    <w:framePr w:hSpace="141" w:wrap="around" w:hAnchor="text" w:vAnchor="text" w:x="-15" w:y="1"/>
                    <w:spacing w:line="276" w:lineRule="auto"/>
                    <w:suppressOverlap/>
                    <w:rPr>
                      <w:rFonts w:ascii="Calibri" w:hAnsi="Calibri" w:eastAsia="Calibri" w:cs="Calibri"/>
                      <w:bCs/>
                      <w:color w:val="000000"/>
                      <w:sz w:val="16"/>
                      <w:szCs w:val="16"/>
                    </w:rPr>
                  </w:pPr>
                  <w:r w:rsidRPr="5F918455">
                    <w:rPr>
                      <w:rFonts w:ascii="Calibri" w:hAnsi="Calibri" w:eastAsia="Calibri" w:cs="Calibri"/>
                      <w:b w:val="0"/>
                      <w:color w:val="000000"/>
                      <w:sz w:val="16"/>
                      <w:szCs w:val="16"/>
                    </w:rPr>
                    <w:t>Por definir</w:t>
                  </w:r>
                </w:p>
              </w:tc>
              <w:tc>
                <w:tcPr>
                  <w:tcW w:w="1245" w:type="dxa"/>
                  <w:tcBorders>
                    <w:top w:val="single" w:color="auto" w:sz="6" w:space="0"/>
                    <w:left w:val="single" w:color="auto" w:sz="6" w:space="0"/>
                    <w:bottom w:val="single" w:color="auto" w:sz="6" w:space="0"/>
                    <w:right w:val="single" w:color="auto" w:sz="6" w:space="0"/>
                  </w:tcBorders>
                  <w:shd w:val="clear" w:color="auto" w:fill="B8CCE4"/>
                  <w:vAlign w:val="center"/>
                </w:tcPr>
                <w:p w:rsidR="5F918455" w:rsidP="00B60380" w:rsidRDefault="5F918455" w14:paraId="0AFA1E31" w14:textId="65E0FB9A">
                  <w:pPr>
                    <w:framePr w:hSpace="141" w:wrap="around" w:hAnchor="text" w:vAnchor="text" w:x="-15" w:y="1"/>
                    <w:spacing w:line="276" w:lineRule="auto"/>
                    <w:suppressOverlap/>
                    <w:rPr>
                      <w:rFonts w:ascii="Calibri" w:hAnsi="Calibri" w:eastAsia="Calibri" w:cs="Calibri"/>
                      <w:bCs/>
                      <w:color w:val="000000"/>
                      <w:sz w:val="16"/>
                      <w:szCs w:val="16"/>
                    </w:rPr>
                  </w:pPr>
                  <w:r w:rsidRPr="5F918455">
                    <w:rPr>
                      <w:rFonts w:ascii="Calibri" w:hAnsi="Calibri" w:eastAsia="Calibri" w:cs="Calibri"/>
                      <w:b w:val="0"/>
                      <w:color w:val="000000"/>
                      <w:sz w:val="16"/>
                      <w:szCs w:val="16"/>
                    </w:rPr>
                    <w:t>OMS</w:t>
                  </w:r>
                </w:p>
              </w:tc>
              <w:tc>
                <w:tcPr>
                  <w:tcW w:w="2517" w:type="dxa"/>
                  <w:tcBorders>
                    <w:top w:val="single" w:color="auto" w:sz="6" w:space="0"/>
                    <w:left w:val="single" w:color="auto" w:sz="6" w:space="0"/>
                    <w:bottom w:val="single" w:color="auto" w:sz="6" w:space="0"/>
                    <w:right w:val="single" w:color="auto" w:sz="6" w:space="0"/>
                  </w:tcBorders>
                  <w:shd w:val="clear" w:color="auto" w:fill="B8CCE4"/>
                  <w:vAlign w:val="center"/>
                </w:tcPr>
                <w:p w:rsidR="5F918455" w:rsidP="00B60380" w:rsidRDefault="5F918455" w14:paraId="633A5AFF" w14:textId="11F2EF20">
                  <w:pPr>
                    <w:framePr w:hSpace="141" w:wrap="around" w:hAnchor="text" w:vAnchor="text" w:x="-15" w:y="1"/>
                    <w:spacing w:line="276" w:lineRule="auto"/>
                    <w:suppressOverlap/>
                    <w:rPr>
                      <w:rFonts w:ascii="Calibri" w:hAnsi="Calibri" w:eastAsia="Calibri" w:cs="Calibri"/>
                      <w:bCs/>
                      <w:color w:val="000000"/>
                      <w:sz w:val="16"/>
                      <w:szCs w:val="16"/>
                    </w:rPr>
                  </w:pPr>
                  <w:r w:rsidRPr="5F918455">
                    <w:rPr>
                      <w:rFonts w:ascii="Calibri" w:hAnsi="Calibri" w:eastAsia="Calibri" w:cs="Calibri"/>
                      <w:b w:val="0"/>
                      <w:color w:val="000000"/>
                      <w:sz w:val="16"/>
                      <w:szCs w:val="16"/>
                    </w:rPr>
                    <w:t>Mantener el reconocimiento de Invima como autoridad de referencia, fortalecer a la dirección para la aplicación de GBT</w:t>
                  </w:r>
                </w:p>
              </w:tc>
              <w:tc>
                <w:tcPr>
                  <w:tcW w:w="3343" w:type="dxa"/>
                  <w:tcBorders>
                    <w:top w:val="single" w:color="auto" w:sz="6" w:space="0"/>
                    <w:left w:val="single" w:color="auto" w:sz="6" w:space="0"/>
                    <w:bottom w:val="single" w:color="auto" w:sz="6" w:space="0"/>
                    <w:right w:val="single" w:color="auto" w:sz="6" w:space="0"/>
                  </w:tcBorders>
                  <w:shd w:val="clear" w:color="auto" w:fill="B8CCE4"/>
                  <w:vAlign w:val="center"/>
                </w:tcPr>
                <w:p w:rsidR="5F918455" w:rsidP="00B60380" w:rsidRDefault="5F918455" w14:paraId="77088D35" w14:textId="274B8582">
                  <w:pPr>
                    <w:framePr w:hSpace="141" w:wrap="around" w:hAnchor="text" w:vAnchor="text" w:x="-15" w:y="1"/>
                    <w:spacing w:line="276" w:lineRule="auto"/>
                    <w:suppressOverlap/>
                    <w:jc w:val="both"/>
                    <w:rPr>
                      <w:rFonts w:ascii="Calibri" w:hAnsi="Calibri" w:eastAsia="Calibri" w:cs="Calibri"/>
                      <w:bCs/>
                      <w:color w:val="000000"/>
                      <w:sz w:val="16"/>
                      <w:szCs w:val="16"/>
                    </w:rPr>
                  </w:pPr>
                  <w:r w:rsidRPr="5F918455">
                    <w:rPr>
                      <w:rFonts w:ascii="Calibri" w:hAnsi="Calibri" w:eastAsia="Calibri" w:cs="Calibri"/>
                      <w:b w:val="0"/>
                      <w:color w:val="000000"/>
                      <w:sz w:val="16"/>
                      <w:szCs w:val="16"/>
                    </w:rPr>
                    <w:t>1.- Contribuir a la mejora continua del estatus sanitario del país mediante el fortalecimiento de la inspección, vigilancia y control sanitario con enfoque de riesgo garantizando la protección de la salud de los colombianos y el reconocimiento nacional e internacional.</w:t>
                  </w:r>
                </w:p>
              </w:tc>
            </w:tr>
            <w:tr w:rsidR="5F918455" w:rsidTr="5F918455" w14:paraId="549B5EAF" w14:textId="77777777">
              <w:trPr>
                <w:trHeight w:val="1800"/>
              </w:trPr>
              <w:tc>
                <w:tcPr>
                  <w:tcW w:w="1035" w:type="dxa"/>
                  <w:tcBorders>
                    <w:top w:val="single" w:color="auto" w:sz="6" w:space="0"/>
                    <w:left w:val="single" w:color="auto" w:sz="6" w:space="0"/>
                    <w:bottom w:val="single" w:color="auto" w:sz="6" w:space="0"/>
                    <w:right w:val="single" w:color="auto" w:sz="6" w:space="0"/>
                  </w:tcBorders>
                  <w:shd w:val="clear" w:color="auto" w:fill="B8CCE4"/>
                  <w:vAlign w:val="center"/>
                </w:tcPr>
                <w:p w:rsidR="5F918455" w:rsidP="00B60380" w:rsidRDefault="5F918455" w14:paraId="00028CEB" w14:textId="365B714A">
                  <w:pPr>
                    <w:framePr w:hSpace="141" w:wrap="around" w:hAnchor="text" w:vAnchor="text" w:x="-15" w:y="1"/>
                    <w:spacing w:line="276" w:lineRule="auto"/>
                    <w:suppressOverlap/>
                    <w:jc w:val="center"/>
                    <w:rPr>
                      <w:rFonts w:ascii="Calibri" w:hAnsi="Calibri" w:eastAsia="Calibri" w:cs="Calibri"/>
                      <w:bCs/>
                      <w:color w:val="000000"/>
                      <w:sz w:val="16"/>
                      <w:szCs w:val="16"/>
                    </w:rPr>
                  </w:pPr>
                  <w:r w:rsidRPr="5F918455">
                    <w:rPr>
                      <w:rFonts w:ascii="Calibri" w:hAnsi="Calibri" w:eastAsia="Calibri" w:cs="Calibri"/>
                      <w:b w:val="0"/>
                      <w:color w:val="000000"/>
                      <w:sz w:val="16"/>
                      <w:szCs w:val="16"/>
                    </w:rPr>
                    <w:t>2</w:t>
                  </w:r>
                </w:p>
              </w:tc>
              <w:tc>
                <w:tcPr>
                  <w:tcW w:w="1020" w:type="dxa"/>
                  <w:tcBorders>
                    <w:top w:val="single" w:color="auto" w:sz="6" w:space="0"/>
                    <w:left w:val="single" w:color="auto" w:sz="6" w:space="0"/>
                    <w:bottom w:val="single" w:color="auto" w:sz="6" w:space="0"/>
                    <w:right w:val="single" w:color="auto" w:sz="6" w:space="0"/>
                  </w:tcBorders>
                  <w:shd w:val="clear" w:color="auto" w:fill="B8CCE4"/>
                  <w:vAlign w:val="center"/>
                </w:tcPr>
                <w:p w:rsidR="5F918455" w:rsidP="00B60380" w:rsidRDefault="5F918455" w14:paraId="25DEACAA" w14:textId="5D1D8827">
                  <w:pPr>
                    <w:framePr w:hSpace="141" w:wrap="around" w:hAnchor="text" w:vAnchor="text" w:x="-15" w:y="1"/>
                    <w:spacing w:line="276" w:lineRule="auto"/>
                    <w:suppressOverlap/>
                    <w:rPr>
                      <w:rFonts w:ascii="Calibri" w:hAnsi="Calibri" w:eastAsia="Calibri" w:cs="Calibri"/>
                      <w:bCs/>
                      <w:color w:val="000000"/>
                      <w:sz w:val="16"/>
                      <w:szCs w:val="16"/>
                    </w:rPr>
                  </w:pPr>
                  <w:r w:rsidRPr="5F918455">
                    <w:rPr>
                      <w:rFonts w:ascii="Calibri" w:hAnsi="Calibri" w:eastAsia="Calibri" w:cs="Calibri"/>
                      <w:b w:val="0"/>
                      <w:color w:val="000000"/>
                      <w:sz w:val="16"/>
                      <w:szCs w:val="16"/>
                    </w:rPr>
                    <w:t>Argentina</w:t>
                  </w:r>
                </w:p>
              </w:tc>
              <w:tc>
                <w:tcPr>
                  <w:tcW w:w="1245" w:type="dxa"/>
                  <w:tcBorders>
                    <w:top w:val="single" w:color="auto" w:sz="6" w:space="0"/>
                    <w:left w:val="single" w:color="auto" w:sz="6" w:space="0"/>
                    <w:bottom w:val="single" w:color="auto" w:sz="6" w:space="0"/>
                    <w:right w:val="single" w:color="auto" w:sz="6" w:space="0"/>
                  </w:tcBorders>
                  <w:shd w:val="clear" w:color="auto" w:fill="B8CCE4"/>
                  <w:vAlign w:val="center"/>
                </w:tcPr>
                <w:p w:rsidR="5F918455" w:rsidP="00B60380" w:rsidRDefault="5F918455" w14:paraId="5C7E2978" w14:textId="02E8E294">
                  <w:pPr>
                    <w:framePr w:hSpace="141" w:wrap="around" w:hAnchor="text" w:vAnchor="text" w:x="-15" w:y="1"/>
                    <w:spacing w:line="276" w:lineRule="auto"/>
                    <w:suppressOverlap/>
                    <w:rPr>
                      <w:rFonts w:ascii="Calibri" w:hAnsi="Calibri" w:eastAsia="Calibri" w:cs="Calibri"/>
                      <w:bCs/>
                      <w:color w:val="000000"/>
                      <w:sz w:val="16"/>
                      <w:szCs w:val="16"/>
                    </w:rPr>
                  </w:pPr>
                  <w:r w:rsidRPr="5F918455">
                    <w:rPr>
                      <w:rFonts w:ascii="Calibri" w:hAnsi="Calibri" w:eastAsia="Calibri" w:cs="Calibri"/>
                      <w:b w:val="0"/>
                      <w:color w:val="000000"/>
                      <w:sz w:val="16"/>
                      <w:szCs w:val="16"/>
                    </w:rPr>
                    <w:t>ARNr</w:t>
                  </w:r>
                </w:p>
              </w:tc>
              <w:tc>
                <w:tcPr>
                  <w:tcW w:w="2517" w:type="dxa"/>
                  <w:tcBorders>
                    <w:top w:val="single" w:color="auto" w:sz="6" w:space="0"/>
                    <w:left w:val="single" w:color="auto" w:sz="6" w:space="0"/>
                    <w:bottom w:val="single" w:color="auto" w:sz="6" w:space="0"/>
                    <w:right w:val="single" w:color="auto" w:sz="6" w:space="0"/>
                  </w:tcBorders>
                  <w:shd w:val="clear" w:color="auto" w:fill="B8CCE4"/>
                  <w:vAlign w:val="center"/>
                </w:tcPr>
                <w:p w:rsidR="5F918455" w:rsidP="00B60380" w:rsidRDefault="5F918455" w14:paraId="463D75F2" w14:textId="1D130BB0">
                  <w:pPr>
                    <w:framePr w:hSpace="141" w:wrap="around" w:hAnchor="text" w:vAnchor="text" w:x="-15" w:y="1"/>
                    <w:spacing w:line="276" w:lineRule="auto"/>
                    <w:suppressOverlap/>
                    <w:rPr>
                      <w:rFonts w:ascii="Calibri" w:hAnsi="Calibri" w:eastAsia="Calibri" w:cs="Calibri"/>
                      <w:bCs/>
                      <w:color w:val="000000"/>
                      <w:sz w:val="16"/>
                      <w:szCs w:val="16"/>
                    </w:rPr>
                  </w:pPr>
                  <w:r w:rsidRPr="5F918455">
                    <w:rPr>
                      <w:rFonts w:ascii="Calibri" w:hAnsi="Calibri" w:eastAsia="Calibri" w:cs="Calibri"/>
                      <w:b w:val="0"/>
                      <w:color w:val="000000"/>
                      <w:sz w:val="16"/>
                      <w:szCs w:val="16"/>
                    </w:rPr>
                    <w:t>Fortalecimiento de las capacidades de IVC para publicidad de medicamentos.</w:t>
                  </w:r>
                </w:p>
              </w:tc>
              <w:tc>
                <w:tcPr>
                  <w:tcW w:w="3343" w:type="dxa"/>
                  <w:tcBorders>
                    <w:top w:val="single" w:color="auto" w:sz="6" w:space="0"/>
                    <w:left w:val="single" w:color="auto" w:sz="6" w:space="0"/>
                    <w:bottom w:val="single" w:color="auto" w:sz="6" w:space="0"/>
                    <w:right w:val="single" w:color="auto" w:sz="6" w:space="0"/>
                  </w:tcBorders>
                  <w:shd w:val="clear" w:color="auto" w:fill="B8CCE4"/>
                  <w:vAlign w:val="center"/>
                </w:tcPr>
                <w:p w:rsidR="5F918455" w:rsidP="00B60380" w:rsidRDefault="5F918455" w14:paraId="47C7BDB0" w14:textId="328EF92A">
                  <w:pPr>
                    <w:framePr w:hSpace="141" w:wrap="around" w:hAnchor="text" w:vAnchor="text" w:x="-15" w:y="1"/>
                    <w:spacing w:line="276" w:lineRule="auto"/>
                    <w:suppressOverlap/>
                    <w:jc w:val="both"/>
                    <w:rPr>
                      <w:rFonts w:ascii="Calibri" w:hAnsi="Calibri" w:eastAsia="Calibri" w:cs="Calibri"/>
                      <w:bCs/>
                      <w:color w:val="000000"/>
                      <w:sz w:val="16"/>
                      <w:szCs w:val="16"/>
                    </w:rPr>
                  </w:pPr>
                  <w:r w:rsidRPr="5F918455">
                    <w:rPr>
                      <w:rFonts w:ascii="Calibri" w:hAnsi="Calibri" w:eastAsia="Calibri" w:cs="Calibri"/>
                      <w:b w:val="0"/>
                      <w:color w:val="000000"/>
                      <w:sz w:val="16"/>
                      <w:szCs w:val="16"/>
                    </w:rPr>
                    <w:t>1.- Contribuir a la mejora continua del estatus sanitario del país mediante el fortalecimiento de la inspección, vigilancia y control sanitario con enfoque de riesgo garantizando la protección de la salud de los colombianos y el reconocimiento nacional e internacional.</w:t>
                  </w:r>
                </w:p>
              </w:tc>
            </w:tr>
            <w:tr w:rsidR="5F918455" w:rsidTr="5F918455" w14:paraId="1A6009A1" w14:textId="77777777">
              <w:trPr>
                <w:trHeight w:val="885"/>
              </w:trPr>
              <w:tc>
                <w:tcPr>
                  <w:tcW w:w="1035" w:type="dxa"/>
                  <w:tcBorders>
                    <w:top w:val="single" w:color="auto" w:sz="6" w:space="0"/>
                    <w:left w:val="single" w:color="auto" w:sz="6" w:space="0"/>
                    <w:bottom w:val="single" w:color="auto" w:sz="6" w:space="0"/>
                    <w:right w:val="single" w:color="auto" w:sz="6" w:space="0"/>
                  </w:tcBorders>
                  <w:shd w:val="clear" w:color="auto" w:fill="B8CCE4"/>
                  <w:vAlign w:val="center"/>
                </w:tcPr>
                <w:p w:rsidR="5F918455" w:rsidP="00B60380" w:rsidRDefault="5F918455" w14:paraId="4414984D" w14:textId="58454CC2">
                  <w:pPr>
                    <w:framePr w:hSpace="141" w:wrap="around" w:hAnchor="text" w:vAnchor="text" w:x="-15" w:y="1"/>
                    <w:spacing w:line="276" w:lineRule="auto"/>
                    <w:suppressOverlap/>
                    <w:jc w:val="center"/>
                    <w:rPr>
                      <w:rFonts w:ascii="Calibri" w:hAnsi="Calibri" w:eastAsia="Calibri" w:cs="Calibri"/>
                      <w:bCs/>
                      <w:color w:val="000000"/>
                      <w:sz w:val="16"/>
                      <w:szCs w:val="16"/>
                    </w:rPr>
                  </w:pPr>
                  <w:r w:rsidRPr="5F918455">
                    <w:rPr>
                      <w:rFonts w:ascii="Calibri" w:hAnsi="Calibri" w:eastAsia="Calibri" w:cs="Calibri"/>
                      <w:b w:val="0"/>
                      <w:color w:val="000000"/>
                      <w:sz w:val="16"/>
                      <w:szCs w:val="16"/>
                    </w:rPr>
                    <w:t>3</w:t>
                  </w:r>
                </w:p>
              </w:tc>
              <w:tc>
                <w:tcPr>
                  <w:tcW w:w="1020" w:type="dxa"/>
                  <w:tcBorders>
                    <w:top w:val="single" w:color="auto" w:sz="6" w:space="0"/>
                    <w:left w:val="single" w:color="auto" w:sz="6" w:space="0"/>
                    <w:bottom w:val="single" w:color="auto" w:sz="6" w:space="0"/>
                    <w:right w:val="single" w:color="auto" w:sz="6" w:space="0"/>
                  </w:tcBorders>
                  <w:shd w:val="clear" w:color="auto" w:fill="B8CCE4"/>
                  <w:vAlign w:val="center"/>
                </w:tcPr>
                <w:p w:rsidR="5F918455" w:rsidP="00B60380" w:rsidRDefault="5F918455" w14:paraId="01BE8AB6" w14:textId="3837BF51">
                  <w:pPr>
                    <w:framePr w:hSpace="141" w:wrap="around" w:hAnchor="text" w:vAnchor="text" w:x="-15" w:y="1"/>
                    <w:spacing w:line="276" w:lineRule="auto"/>
                    <w:suppressOverlap/>
                    <w:rPr>
                      <w:rFonts w:ascii="Calibri" w:hAnsi="Calibri" w:eastAsia="Calibri" w:cs="Calibri"/>
                      <w:bCs/>
                      <w:color w:val="000000"/>
                      <w:sz w:val="16"/>
                      <w:szCs w:val="16"/>
                    </w:rPr>
                  </w:pPr>
                  <w:r w:rsidRPr="5F918455">
                    <w:rPr>
                      <w:rFonts w:ascii="Calibri" w:hAnsi="Calibri" w:eastAsia="Calibri" w:cs="Calibri"/>
                      <w:b w:val="0"/>
                      <w:color w:val="000000"/>
                      <w:sz w:val="16"/>
                      <w:szCs w:val="16"/>
                    </w:rPr>
                    <w:t>Argentina, Chile, Brasil, México, Cuba, Estados Unidos y Canadá y EMA</w:t>
                  </w:r>
                </w:p>
              </w:tc>
              <w:tc>
                <w:tcPr>
                  <w:tcW w:w="1245" w:type="dxa"/>
                  <w:tcBorders>
                    <w:top w:val="single" w:color="auto" w:sz="6" w:space="0"/>
                    <w:left w:val="single" w:color="auto" w:sz="6" w:space="0"/>
                    <w:bottom w:val="single" w:color="auto" w:sz="6" w:space="0"/>
                    <w:right w:val="single" w:color="auto" w:sz="6" w:space="0"/>
                  </w:tcBorders>
                  <w:shd w:val="clear" w:color="auto" w:fill="B8CCE4"/>
                  <w:vAlign w:val="center"/>
                </w:tcPr>
                <w:p w:rsidR="5F918455" w:rsidP="00B60380" w:rsidRDefault="5F918455" w14:paraId="0B0B2179" w14:textId="1DFE8E50">
                  <w:pPr>
                    <w:framePr w:hSpace="141" w:wrap="around" w:hAnchor="text" w:vAnchor="text" w:x="-15" w:y="1"/>
                    <w:spacing w:line="276" w:lineRule="auto"/>
                    <w:suppressOverlap/>
                    <w:rPr>
                      <w:rFonts w:ascii="Calibri" w:hAnsi="Calibri" w:eastAsia="Calibri" w:cs="Calibri"/>
                      <w:bCs/>
                      <w:color w:val="000000"/>
                      <w:sz w:val="16"/>
                      <w:szCs w:val="16"/>
                    </w:rPr>
                  </w:pPr>
                  <w:r w:rsidRPr="5F918455">
                    <w:rPr>
                      <w:rFonts w:ascii="Calibri" w:hAnsi="Calibri" w:eastAsia="Calibri" w:cs="Calibri"/>
                      <w:b w:val="0"/>
                      <w:color w:val="000000"/>
                      <w:sz w:val="16"/>
                      <w:szCs w:val="16"/>
                    </w:rPr>
                    <w:t>ARNr</w:t>
                  </w:r>
                </w:p>
              </w:tc>
              <w:tc>
                <w:tcPr>
                  <w:tcW w:w="2517" w:type="dxa"/>
                  <w:tcBorders>
                    <w:top w:val="single" w:color="auto" w:sz="6" w:space="0"/>
                    <w:left w:val="single" w:color="auto" w:sz="6" w:space="0"/>
                    <w:bottom w:val="single" w:color="auto" w:sz="6" w:space="0"/>
                    <w:right w:val="single" w:color="auto" w:sz="6" w:space="0"/>
                  </w:tcBorders>
                  <w:shd w:val="clear" w:color="auto" w:fill="B8CCE4"/>
                  <w:vAlign w:val="center"/>
                </w:tcPr>
                <w:p w:rsidR="5F918455" w:rsidP="00B60380" w:rsidRDefault="5F918455" w14:paraId="1C49339E" w14:textId="45BDFD8D">
                  <w:pPr>
                    <w:framePr w:hSpace="141" w:wrap="around" w:hAnchor="text" w:vAnchor="text" w:x="-15" w:y="1"/>
                    <w:spacing w:line="276" w:lineRule="auto"/>
                    <w:suppressOverlap/>
                    <w:rPr>
                      <w:rFonts w:ascii="Calibri" w:hAnsi="Calibri" w:eastAsia="Calibri" w:cs="Calibri"/>
                      <w:bCs/>
                      <w:color w:val="000000"/>
                      <w:sz w:val="16"/>
                      <w:szCs w:val="16"/>
                    </w:rPr>
                  </w:pPr>
                  <w:r w:rsidRPr="5F918455">
                    <w:rPr>
                      <w:rFonts w:ascii="Calibri" w:hAnsi="Calibri" w:eastAsia="Calibri" w:cs="Calibri"/>
                      <w:b w:val="0"/>
                      <w:color w:val="000000"/>
                      <w:sz w:val="16"/>
                      <w:szCs w:val="16"/>
                    </w:rPr>
                    <w:t>Proceso Sancionatorio.</w:t>
                  </w:r>
                </w:p>
              </w:tc>
              <w:tc>
                <w:tcPr>
                  <w:tcW w:w="3343" w:type="dxa"/>
                  <w:tcBorders>
                    <w:top w:val="single" w:color="auto" w:sz="6" w:space="0"/>
                    <w:left w:val="single" w:color="auto" w:sz="6" w:space="0"/>
                    <w:bottom w:val="single" w:color="auto" w:sz="6" w:space="0"/>
                    <w:right w:val="single" w:color="auto" w:sz="6" w:space="0"/>
                  </w:tcBorders>
                  <w:shd w:val="clear" w:color="auto" w:fill="B8CCE4"/>
                  <w:vAlign w:val="center"/>
                </w:tcPr>
                <w:p w:rsidR="5F918455" w:rsidP="00B60380" w:rsidRDefault="5F918455" w14:paraId="3C6EDCFE" w14:textId="01C6851E">
                  <w:pPr>
                    <w:framePr w:hSpace="141" w:wrap="around" w:hAnchor="text" w:vAnchor="text" w:x="-15" w:y="1"/>
                    <w:spacing w:line="276" w:lineRule="auto"/>
                    <w:suppressOverlap/>
                    <w:jc w:val="both"/>
                    <w:rPr>
                      <w:rFonts w:ascii="Calibri" w:hAnsi="Calibri" w:eastAsia="Calibri" w:cs="Calibri"/>
                      <w:bCs/>
                      <w:color w:val="000000"/>
                      <w:sz w:val="16"/>
                      <w:szCs w:val="16"/>
                    </w:rPr>
                  </w:pPr>
                  <w:r w:rsidRPr="5F918455">
                    <w:rPr>
                      <w:rFonts w:ascii="Calibri" w:hAnsi="Calibri" w:eastAsia="Calibri" w:cs="Calibri"/>
                      <w:b w:val="0"/>
                      <w:color w:val="000000"/>
                      <w:sz w:val="16"/>
                      <w:szCs w:val="16"/>
                    </w:rPr>
                    <w:t>1.- Contribuir a la mejora continua del estatus sanitario del país mediante el fortalecimiento de la inspección, vigilancia y control sanitario con enfoque de riesgo garantizando la protección de la salud de los colombianos y el reconocimiento nacional e internacional.</w:t>
                  </w:r>
                </w:p>
              </w:tc>
            </w:tr>
          </w:tbl>
          <w:p w:rsidRPr="00B03213" w:rsidR="00AD10D1" w:rsidP="5F918455" w:rsidRDefault="00AD10D1" w14:paraId="265CF8D0" w14:textId="3DFF1B31">
            <w:pPr>
              <w:spacing w:line="276" w:lineRule="auto"/>
              <w:ind w:left="567" w:right="567"/>
              <w:jc w:val="center"/>
              <w:rPr>
                <w:rFonts w:ascii="Calibri" w:hAnsi="Calibri" w:eastAsia="Calibri" w:cs="Calibri"/>
                <w:bCs/>
                <w:szCs w:val="28"/>
              </w:rPr>
            </w:pPr>
          </w:p>
          <w:p w:rsidRPr="00B03213" w:rsidR="00AD10D1" w:rsidP="5F918455" w:rsidRDefault="5F918455" w14:paraId="5FD055F4" w14:textId="199DAC3A">
            <w:pPr>
              <w:pStyle w:val="Ttulo3"/>
              <w:spacing w:line="276" w:lineRule="auto"/>
              <w:ind w:left="567" w:right="567"/>
              <w:jc w:val="center"/>
              <w:outlineLvl w:val="2"/>
              <w:rPr>
                <w:rFonts w:ascii="Arial" w:hAnsi="Arial" w:eastAsia="Arial" w:cs="Arial"/>
                <w:bCs/>
                <w:color w:val="061F57" w:themeColor="text2" w:themeShade="BF"/>
                <w:sz w:val="32"/>
                <w:szCs w:val="32"/>
              </w:rPr>
            </w:pPr>
            <w:r w:rsidRPr="5F918455">
              <w:rPr>
                <w:rFonts w:ascii="Arial" w:hAnsi="Arial" w:eastAsia="Arial" w:cs="Arial"/>
                <w:bCs/>
                <w:color w:val="061F57" w:themeColor="text2" w:themeShade="BF"/>
                <w:sz w:val="32"/>
                <w:szCs w:val="32"/>
              </w:rPr>
              <w:t>ESTRATEGIA DE COOPERACIÓN DRS 2021</w:t>
            </w:r>
          </w:p>
          <w:p w:rsidRPr="00B03213" w:rsidR="00AD10D1" w:rsidP="5F918455" w:rsidRDefault="00AD10D1" w14:paraId="0BF2FCB2" w14:textId="550D2C2B">
            <w:pPr>
              <w:spacing w:line="276" w:lineRule="auto"/>
              <w:ind w:left="567" w:right="567"/>
              <w:rPr>
                <w:rFonts w:ascii="Arial" w:hAnsi="Arial" w:eastAsia="Arial" w:cs="Arial"/>
                <w:bCs/>
                <w:color w:val="082974"/>
                <w:sz w:val="20"/>
                <w:szCs w:val="20"/>
              </w:rPr>
            </w:pPr>
          </w:p>
          <w:p w:rsidRPr="00B03213" w:rsidR="00AD10D1" w:rsidP="5F918455" w:rsidRDefault="5F918455" w14:paraId="4AFB6CE8" w14:textId="41086625">
            <w:pPr>
              <w:spacing w:line="276" w:lineRule="auto"/>
              <w:ind w:left="567" w:right="567"/>
              <w:jc w:val="both"/>
              <w:rPr>
                <w:rFonts w:ascii="Arial" w:hAnsi="Arial" w:eastAsia="Arial" w:cs="Arial"/>
                <w:bCs/>
                <w:color w:val="082974"/>
                <w:sz w:val="20"/>
                <w:szCs w:val="20"/>
              </w:rPr>
            </w:pPr>
            <w:r w:rsidRPr="5F918455">
              <w:rPr>
                <w:rFonts w:ascii="Arial" w:hAnsi="Arial" w:eastAsia="Arial" w:cs="Arial"/>
                <w:b w:val="0"/>
                <w:color w:val="082974"/>
                <w:sz w:val="20"/>
                <w:szCs w:val="20"/>
              </w:rPr>
              <w:t>A través de acciones de cooperación y relacionamiento apoyar a la Dirección de Responsabilidad Sanitaria a cumplir con los 3 objetivos 2021-2022 vinculados a cooperación internacional:</w:t>
            </w:r>
          </w:p>
          <w:p w:rsidRPr="00B03213" w:rsidR="00AD10D1" w:rsidP="5F918455" w:rsidRDefault="00AD10D1" w14:paraId="1EF75EA5" w14:textId="0973FC3E">
            <w:pPr>
              <w:spacing w:line="276" w:lineRule="auto"/>
              <w:ind w:left="567" w:right="567"/>
              <w:jc w:val="both"/>
              <w:rPr>
                <w:rFonts w:ascii="Calibri" w:hAnsi="Calibri" w:eastAsia="Calibri" w:cs="Calibri"/>
                <w:bCs/>
                <w:szCs w:val="28"/>
              </w:rPr>
            </w:pPr>
          </w:p>
          <w:p w:rsidRPr="00B03213" w:rsidR="00AD10D1" w:rsidP="5F918455" w:rsidRDefault="5F918455" w14:paraId="198FD7CB" w14:textId="62767C3A">
            <w:pPr>
              <w:spacing w:line="276" w:lineRule="auto"/>
              <w:ind w:left="567" w:right="567"/>
              <w:jc w:val="center"/>
              <w:rPr>
                <w:rFonts w:ascii="Arial" w:hAnsi="Arial" w:eastAsia="Arial" w:cs="Arial"/>
                <w:bCs/>
                <w:color w:val="082974"/>
                <w:sz w:val="20"/>
                <w:szCs w:val="20"/>
              </w:rPr>
            </w:pPr>
            <w:r>
              <w:rPr>
                <w:noProof/>
              </w:rPr>
              <w:lastRenderedPageBreak/>
              <w:drawing>
                <wp:inline distT="0" distB="0" distL="0" distR="0" wp14:anchorId="581C969D" wp14:editId="68A7FAB5">
                  <wp:extent cx="4572000" cy="2085975"/>
                  <wp:effectExtent l="0" t="0" r="0" b="0"/>
                  <wp:docPr id="928649970" name="Picture 928649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extLst>
                              <a:ext uri="{28A0092B-C50C-407E-A947-70E740481C1C}">
                                <a14:useLocalDpi xmlns:a14="http://schemas.microsoft.com/office/drawing/2010/main" val="0"/>
                              </a:ext>
                            </a:extLst>
                          </a:blip>
                          <a:stretch>
                            <a:fillRect/>
                          </a:stretch>
                        </pic:blipFill>
                        <pic:spPr>
                          <a:xfrm>
                            <a:off x="0" y="0"/>
                            <a:ext cx="4572000" cy="2085975"/>
                          </a:xfrm>
                          <a:prstGeom prst="rect">
                            <a:avLst/>
                          </a:prstGeom>
                        </pic:spPr>
                      </pic:pic>
                    </a:graphicData>
                  </a:graphic>
                </wp:inline>
              </w:drawing>
            </w:r>
          </w:p>
          <w:p w:rsidRPr="00B03213" w:rsidR="00AD10D1" w:rsidP="5F918455" w:rsidRDefault="00AD10D1" w14:paraId="37F4AAE6" w14:textId="2B0E99BC">
            <w:pPr>
              <w:spacing w:line="276" w:lineRule="auto"/>
              <w:ind w:left="567" w:right="567"/>
              <w:rPr>
                <w:rFonts w:ascii="Arial" w:hAnsi="Arial" w:eastAsia="Arial" w:cs="Arial"/>
                <w:bCs/>
                <w:color w:val="082974"/>
                <w:sz w:val="20"/>
                <w:szCs w:val="20"/>
              </w:rPr>
            </w:pPr>
          </w:p>
          <w:p w:rsidRPr="00B03213" w:rsidR="00AD10D1" w:rsidP="5F918455" w:rsidRDefault="5F918455" w14:paraId="71893634" w14:textId="5FECD988">
            <w:pPr>
              <w:spacing w:line="276" w:lineRule="auto"/>
              <w:ind w:left="567" w:right="567"/>
              <w:jc w:val="center"/>
              <w:rPr>
                <w:rFonts w:ascii="Arial" w:hAnsi="Arial" w:eastAsia="Arial" w:cs="Arial"/>
                <w:bCs/>
                <w:color w:val="061F57" w:themeColor="text2" w:themeShade="BF"/>
                <w:sz w:val="32"/>
                <w:szCs w:val="32"/>
              </w:rPr>
            </w:pPr>
            <w:r w:rsidRPr="5F918455">
              <w:rPr>
                <w:rFonts w:ascii="Arial" w:hAnsi="Arial" w:eastAsia="Arial" w:cs="Arial"/>
                <w:bCs/>
                <w:color w:val="061F57" w:themeColor="text2" w:themeShade="BF"/>
                <w:sz w:val="32"/>
                <w:szCs w:val="32"/>
              </w:rPr>
              <w:t>RESULTADOS EN LA GESTIÓN DE COOPERACIÓN 2021</w:t>
            </w:r>
          </w:p>
          <w:p w:rsidRPr="00B03213" w:rsidR="00AD10D1" w:rsidP="5F918455" w:rsidRDefault="00AD10D1" w14:paraId="133D8925" w14:textId="68BD032B">
            <w:pPr>
              <w:spacing w:line="276" w:lineRule="auto"/>
              <w:ind w:left="567" w:right="567"/>
              <w:jc w:val="center"/>
              <w:rPr>
                <w:rFonts w:ascii="Calibri" w:hAnsi="Calibri" w:eastAsia="Calibri" w:cs="Calibri"/>
                <w:bCs/>
                <w:szCs w:val="28"/>
              </w:rPr>
            </w:pPr>
          </w:p>
          <w:p w:rsidRPr="00B03213" w:rsidR="00AD10D1" w:rsidP="5F918455" w:rsidRDefault="5F918455" w14:paraId="66A9BB42" w14:textId="0EBB7F6F">
            <w:pPr>
              <w:pStyle w:val="Prrafodelista"/>
              <w:numPr>
                <w:ilvl w:val="0"/>
                <w:numId w:val="7"/>
              </w:numPr>
              <w:spacing w:line="276" w:lineRule="auto"/>
              <w:ind w:left="567" w:right="567"/>
              <w:rPr>
                <w:bCs/>
                <w:sz w:val="20"/>
                <w:szCs w:val="20"/>
              </w:rPr>
            </w:pPr>
            <w:r w:rsidRPr="5F918455">
              <w:rPr>
                <w:rFonts w:ascii="Arial" w:hAnsi="Arial" w:eastAsia="Arial" w:cs="Arial"/>
                <w:bCs/>
                <w:sz w:val="20"/>
                <w:szCs w:val="20"/>
              </w:rPr>
              <w:t>INSTRUMENTOS DE COOPERACIÓN – ONUDI</w:t>
            </w:r>
          </w:p>
          <w:p w:rsidRPr="00B03213" w:rsidR="00AD10D1" w:rsidP="5F918455" w:rsidRDefault="00AD10D1" w14:paraId="6F648906" w14:textId="18934464">
            <w:pPr>
              <w:spacing w:line="276" w:lineRule="auto"/>
              <w:ind w:right="567"/>
              <w:rPr>
                <w:rFonts w:ascii="Calibri" w:hAnsi="Calibri" w:eastAsia="Calibri" w:cs="Calibri"/>
                <w:bCs/>
                <w:szCs w:val="28"/>
              </w:rPr>
            </w:pPr>
          </w:p>
          <w:p w:rsidRPr="00B03213" w:rsidR="00AD10D1" w:rsidP="5F918455" w:rsidRDefault="5F918455" w14:paraId="25BE6E48" w14:textId="1366A8DB">
            <w:pPr>
              <w:pStyle w:val="Prrafodelista"/>
              <w:numPr>
                <w:ilvl w:val="0"/>
                <w:numId w:val="6"/>
              </w:numPr>
              <w:spacing w:line="276" w:lineRule="auto"/>
              <w:ind w:right="567"/>
              <w:jc w:val="both"/>
              <w:rPr>
                <w:bCs/>
                <w:color w:val="082974"/>
                <w:sz w:val="20"/>
                <w:szCs w:val="20"/>
              </w:rPr>
            </w:pPr>
            <w:r w:rsidRPr="5F918455">
              <w:rPr>
                <w:rFonts w:ascii="Arial" w:hAnsi="Arial" w:eastAsia="Arial" w:cs="Arial"/>
                <w:bCs/>
                <w:sz w:val="20"/>
                <w:szCs w:val="20"/>
              </w:rPr>
              <w:t>Cumplimiento GBT</w:t>
            </w:r>
            <w:r w:rsidRPr="5F918455">
              <w:rPr>
                <w:rFonts w:ascii="Arial" w:hAnsi="Arial" w:eastAsia="Arial" w:cs="Arial"/>
                <w:bCs/>
                <w:color w:val="082974"/>
                <w:sz w:val="20"/>
                <w:szCs w:val="20"/>
              </w:rPr>
              <w:t xml:space="preserve"> </w:t>
            </w:r>
          </w:p>
          <w:p w:rsidRPr="00B03213" w:rsidR="00AD10D1" w:rsidP="5F918455" w:rsidRDefault="00AD10D1" w14:paraId="32943C03" w14:textId="429CF585">
            <w:pPr>
              <w:spacing w:line="276" w:lineRule="auto"/>
              <w:ind w:left="567" w:right="567"/>
              <w:jc w:val="both"/>
              <w:rPr>
                <w:rFonts w:ascii="Calibri" w:hAnsi="Calibri" w:eastAsia="Calibri" w:cs="Calibri"/>
                <w:bCs/>
                <w:sz w:val="20"/>
                <w:szCs w:val="20"/>
              </w:rPr>
            </w:pPr>
          </w:p>
          <w:p w:rsidRPr="00B03213" w:rsidR="00AD10D1" w:rsidP="5F918455" w:rsidRDefault="5F918455" w14:paraId="64D8C1AC" w14:textId="4EC9178F">
            <w:pPr>
              <w:spacing w:line="276" w:lineRule="auto"/>
              <w:ind w:left="567" w:right="270"/>
              <w:jc w:val="both"/>
              <w:rPr>
                <w:rFonts w:ascii="Arial" w:hAnsi="Arial" w:eastAsia="Arial" w:cs="Arial"/>
                <w:bCs/>
                <w:color w:val="082974"/>
                <w:sz w:val="20"/>
                <w:szCs w:val="20"/>
              </w:rPr>
            </w:pPr>
            <w:r w:rsidRPr="5F918455">
              <w:rPr>
                <w:rFonts w:ascii="Arial" w:hAnsi="Arial" w:eastAsia="Arial" w:cs="Arial"/>
                <w:b w:val="0"/>
                <w:color w:val="082974"/>
                <w:sz w:val="20"/>
                <w:szCs w:val="20"/>
              </w:rPr>
              <w:t>En el marco del Programa de Calidad para la Cadena de Químicos de la ONUDI, el Invima está trabajando en tres líneas de cooperación, I) fortalecimiento y mejora de trámites; II) Mejoramiento del proceso de inspección, vigilancia y control; III) Adopción y cumplimiento de estándares internacionales. Durante el 2021 avanzamos en la implementación de este plan de trabajo que no solo fortalecerán las capacidades del instituto, sino que mejorarán las condiciones de competitividad para los sectores económicos vinculados a estas áreas en el país. La DRS se vinculó a través del capítulo dedicado a la GBT, en la que se realizó una consultoría internacional para evaluar el desempeño de Invima en los indicadores establecidos por la nueva herramienta GBT e identificar los puntos más críticos y las recomendaciones necesarias para desarrollar un plan de trabajo que permita cumplir con los requisitos de dicha herramienta global, de manera que se pueda mantener el reconocimiento del Invima como Autoridad Reguladora Nacional de Referencia. Como resultado de la consultoría se consolidaron: 1) los informes de recomendaciones para el cumplimiento de los indicadores de nivel I a III en cada una de las funciones regulatorias contempladas en la GBT, 2) una misión presencial de verificación de indicadores y evidencias presentadas por los grupos técnicos de Invima y 3) el informe final de resultados de la consultoría y recomendaciones para avanzar en el plan de trabajo que aborde los hallazgos críticos. A partir de lo anterior se espera que Invima pueda avanzar en la implementación de las recomendaciones prioritarias del experto internacional. </w:t>
            </w:r>
            <w:r w:rsidRPr="5F918455">
              <w:rPr>
                <w:rFonts w:ascii="Arial" w:hAnsi="Arial" w:eastAsia="Arial" w:cs="Arial"/>
                <w:b w:val="0"/>
                <w:color w:val="082974"/>
                <w:sz w:val="20"/>
                <w:szCs w:val="20"/>
                <w:lang w:val="es-CO"/>
              </w:rPr>
              <w:t> </w:t>
            </w:r>
          </w:p>
          <w:p w:rsidRPr="00B03213" w:rsidR="00AD10D1" w:rsidP="5F918455" w:rsidRDefault="5F918455" w14:paraId="4B1E1234" w14:textId="721783A6">
            <w:pPr>
              <w:spacing w:line="276" w:lineRule="auto"/>
              <w:ind w:left="567" w:right="270"/>
              <w:jc w:val="both"/>
              <w:rPr>
                <w:rFonts w:ascii="Arial" w:hAnsi="Arial" w:eastAsia="Arial" w:cs="Arial"/>
                <w:bCs/>
                <w:sz w:val="20"/>
                <w:szCs w:val="20"/>
              </w:rPr>
            </w:pPr>
            <w:r w:rsidRPr="5F918455">
              <w:rPr>
                <w:rFonts w:ascii="Arial" w:hAnsi="Arial" w:eastAsia="Arial" w:cs="Arial"/>
                <w:b w:val="0"/>
                <w:sz w:val="20"/>
                <w:szCs w:val="20"/>
              </w:rPr>
              <w:t xml:space="preserve">De acuerdo con el informe final de la consultoría </w:t>
            </w:r>
            <w:r w:rsidRPr="5F918455">
              <w:rPr>
                <w:rFonts w:ascii="Arial" w:hAnsi="Arial" w:eastAsia="Arial" w:cs="Arial"/>
                <w:bCs/>
                <w:sz w:val="20"/>
                <w:szCs w:val="20"/>
              </w:rPr>
              <w:t>Invima tiene implementado el 73% de los indicadores Nivel 1, 2, 3 y 4.</w:t>
            </w:r>
            <w:r w:rsidRPr="5F918455">
              <w:rPr>
                <w:rFonts w:ascii="Arial" w:hAnsi="Arial" w:eastAsia="Arial" w:cs="Arial"/>
                <w:bCs/>
                <w:sz w:val="20"/>
                <w:szCs w:val="20"/>
                <w:lang w:val="es-CO"/>
              </w:rPr>
              <w:t> </w:t>
            </w:r>
          </w:p>
          <w:p w:rsidRPr="00B03213" w:rsidR="00AD10D1" w:rsidP="5F918455" w:rsidRDefault="00AD10D1" w14:paraId="5D122BA4" w14:textId="39D03B21">
            <w:pPr>
              <w:spacing w:line="276" w:lineRule="auto"/>
              <w:ind w:left="567" w:right="270"/>
              <w:jc w:val="both"/>
              <w:rPr>
                <w:rFonts w:ascii="Arial" w:hAnsi="Arial" w:eastAsia="Arial" w:cs="Arial"/>
                <w:bCs/>
                <w:sz w:val="20"/>
                <w:szCs w:val="20"/>
              </w:rPr>
            </w:pPr>
          </w:p>
          <w:p w:rsidRPr="00B03213" w:rsidR="00AD10D1" w:rsidP="5F918455" w:rsidRDefault="5F918455" w14:paraId="56A87763" w14:textId="6B4363AA">
            <w:pPr>
              <w:pStyle w:val="Prrafodelista"/>
              <w:numPr>
                <w:ilvl w:val="0"/>
                <w:numId w:val="6"/>
              </w:numPr>
              <w:spacing w:line="276" w:lineRule="auto"/>
              <w:ind w:right="270"/>
              <w:jc w:val="both"/>
              <w:rPr>
                <w:bCs/>
                <w:sz w:val="20"/>
                <w:szCs w:val="20"/>
              </w:rPr>
            </w:pPr>
            <w:r w:rsidRPr="5F918455">
              <w:rPr>
                <w:rFonts w:ascii="Arial" w:hAnsi="Arial" w:eastAsia="Arial" w:cs="Arial"/>
                <w:bCs/>
                <w:sz w:val="20"/>
                <w:szCs w:val="20"/>
                <w:lang w:val="es-CO"/>
              </w:rPr>
              <w:t>Fortalecimiento de capacidades</w:t>
            </w:r>
          </w:p>
          <w:p w:rsidRPr="00B03213" w:rsidR="00AD10D1" w:rsidP="5F918455" w:rsidRDefault="00AD10D1" w14:paraId="740613B1" w14:textId="2A533A78">
            <w:pPr>
              <w:spacing w:line="276" w:lineRule="auto"/>
              <w:ind w:left="567" w:right="270"/>
              <w:jc w:val="both"/>
              <w:rPr>
                <w:rFonts w:ascii="Arial" w:hAnsi="Arial" w:eastAsia="Arial" w:cs="Arial"/>
                <w:bCs/>
                <w:sz w:val="20"/>
                <w:szCs w:val="20"/>
              </w:rPr>
            </w:pPr>
          </w:p>
          <w:p w:rsidRPr="00B03213" w:rsidR="00AD10D1" w:rsidP="5F918455" w:rsidRDefault="5F918455" w14:paraId="3FEAB7C2" w14:textId="0A29798E">
            <w:pPr>
              <w:spacing w:line="276" w:lineRule="auto"/>
              <w:ind w:left="567" w:right="270"/>
              <w:jc w:val="both"/>
              <w:rPr>
                <w:rFonts w:ascii="Arial" w:hAnsi="Arial" w:eastAsia="Arial" w:cs="Arial"/>
                <w:bCs/>
                <w:sz w:val="20"/>
                <w:szCs w:val="20"/>
              </w:rPr>
            </w:pPr>
            <w:r w:rsidRPr="5F918455">
              <w:rPr>
                <w:rFonts w:ascii="Arial" w:hAnsi="Arial" w:eastAsia="Arial" w:cs="Arial"/>
                <w:b w:val="0"/>
                <w:sz w:val="20"/>
                <w:szCs w:val="20"/>
              </w:rPr>
              <w:t xml:space="preserve">Considerando que existen iniciativas nacionales de regulación de la publicidad de medicamentos basadas en el control posterior de la publicidad, en el que no se requiera la aprobación de la publicidad previa a la comercialización de los medicamentos, Invima identificó la necesidad de capacitar al personal de la Dirección de Medicamentos que realizan actividades de vigilancia y control de la publicidad en este nuevo enfoque de vigilancia de la publicidad. </w:t>
            </w:r>
          </w:p>
          <w:p w:rsidRPr="00B03213" w:rsidR="00AD10D1" w:rsidP="5F918455" w:rsidRDefault="00AD10D1" w14:paraId="60F795D6" w14:textId="45AB1C90">
            <w:pPr>
              <w:spacing w:line="276" w:lineRule="auto"/>
              <w:ind w:left="567" w:right="270"/>
              <w:jc w:val="both"/>
              <w:rPr>
                <w:rFonts w:ascii="Arial" w:hAnsi="Arial" w:eastAsia="Arial" w:cs="Arial"/>
                <w:bCs/>
                <w:sz w:val="20"/>
                <w:szCs w:val="20"/>
              </w:rPr>
            </w:pPr>
          </w:p>
          <w:p w:rsidRPr="00B03213" w:rsidR="00AD10D1" w:rsidP="5F918455" w:rsidRDefault="5F918455" w14:paraId="55FA6D6C" w14:textId="3D6AFADB">
            <w:pPr>
              <w:spacing w:line="276" w:lineRule="auto"/>
              <w:ind w:left="567" w:right="270"/>
              <w:jc w:val="both"/>
              <w:rPr>
                <w:rFonts w:ascii="Arial" w:hAnsi="Arial" w:eastAsia="Arial" w:cs="Arial"/>
                <w:bCs/>
                <w:sz w:val="20"/>
                <w:szCs w:val="20"/>
              </w:rPr>
            </w:pPr>
            <w:r w:rsidRPr="5F918455">
              <w:rPr>
                <w:rFonts w:ascii="Arial" w:hAnsi="Arial" w:eastAsia="Arial" w:cs="Arial"/>
                <w:b w:val="0"/>
                <w:sz w:val="20"/>
                <w:szCs w:val="20"/>
              </w:rPr>
              <w:t xml:space="preserve">Frente a lo anterior, se encuentran en revisión por parte del Invima, los términos de referencia para la asesoría y capacitación brindada por un experto en mecanismos de vigilancia de control posterior </w:t>
            </w:r>
            <w:r w:rsidRPr="5F918455">
              <w:rPr>
                <w:rFonts w:ascii="Arial" w:hAnsi="Arial" w:eastAsia="Arial" w:cs="Arial"/>
                <w:b w:val="0"/>
                <w:sz w:val="20"/>
                <w:szCs w:val="20"/>
              </w:rPr>
              <w:lastRenderedPageBreak/>
              <w:t>de publicidad de medicamentos en la región de las Américas, para facilitar la implementación de la regulación en proceso de modificación, en Colombia. Actividad para adelantarse en 2022.</w:t>
            </w:r>
          </w:p>
          <w:p w:rsidRPr="00B03213" w:rsidR="00AD10D1" w:rsidP="5F918455" w:rsidRDefault="00AD10D1" w14:paraId="6BD67379" w14:textId="769E9767">
            <w:pPr>
              <w:spacing w:line="276" w:lineRule="auto"/>
              <w:ind w:left="567" w:right="270"/>
              <w:jc w:val="both"/>
              <w:rPr>
                <w:rFonts w:ascii="Segoe UI" w:hAnsi="Segoe UI" w:eastAsia="Segoe UI" w:cs="Segoe UI"/>
                <w:bCs/>
                <w:sz w:val="18"/>
                <w:szCs w:val="18"/>
              </w:rPr>
            </w:pPr>
          </w:p>
          <w:p w:rsidRPr="00B03213" w:rsidR="00AD10D1" w:rsidP="5F918455" w:rsidRDefault="5F918455" w14:paraId="20C83946" w14:textId="11EE9673">
            <w:pPr>
              <w:pStyle w:val="Prrafodelista"/>
              <w:numPr>
                <w:ilvl w:val="0"/>
                <w:numId w:val="7"/>
              </w:numPr>
              <w:spacing w:line="276" w:lineRule="auto"/>
              <w:ind w:left="567" w:right="567"/>
              <w:rPr>
                <w:bCs/>
                <w:color w:val="082974"/>
                <w:sz w:val="20"/>
                <w:szCs w:val="20"/>
              </w:rPr>
            </w:pPr>
            <w:r w:rsidRPr="5F918455">
              <w:rPr>
                <w:rFonts w:ascii="Arial" w:hAnsi="Arial" w:eastAsia="Arial" w:cs="Arial"/>
                <w:bCs/>
                <w:color w:val="082974"/>
                <w:sz w:val="20"/>
                <w:szCs w:val="20"/>
              </w:rPr>
              <w:t xml:space="preserve">PARTICIPACIÓN EN REDES E INICIATIVAS </w:t>
            </w:r>
          </w:p>
          <w:p w:rsidRPr="00B03213" w:rsidR="00AD10D1" w:rsidP="5F918455" w:rsidRDefault="00AD10D1" w14:paraId="19C89A07" w14:textId="7CF550E7">
            <w:pPr>
              <w:spacing w:line="276" w:lineRule="auto"/>
              <w:ind w:left="567" w:right="567"/>
              <w:rPr>
                <w:rFonts w:ascii="Arial" w:hAnsi="Arial" w:eastAsia="Arial" w:cs="Arial"/>
                <w:bCs/>
                <w:color w:val="082974"/>
                <w:sz w:val="20"/>
                <w:szCs w:val="20"/>
              </w:rPr>
            </w:pPr>
          </w:p>
          <w:p w:rsidRPr="00B03213" w:rsidR="00AD10D1" w:rsidP="5F918455" w:rsidRDefault="5F918455" w14:paraId="671A82A9" w14:textId="6B5264D0">
            <w:pPr>
              <w:pStyle w:val="Prrafodelista"/>
              <w:numPr>
                <w:ilvl w:val="0"/>
                <w:numId w:val="5"/>
              </w:numPr>
              <w:spacing w:line="276" w:lineRule="auto"/>
              <w:ind w:right="567"/>
              <w:rPr>
                <w:bCs/>
                <w:color w:val="082974"/>
                <w:sz w:val="20"/>
                <w:szCs w:val="20"/>
              </w:rPr>
            </w:pPr>
            <w:r w:rsidRPr="5F918455">
              <w:rPr>
                <w:rFonts w:ascii="Arial" w:hAnsi="Arial" w:eastAsia="Arial" w:cs="Arial"/>
                <w:bCs/>
                <w:color w:val="082974"/>
                <w:sz w:val="20"/>
                <w:szCs w:val="20"/>
              </w:rPr>
              <w:t>OMS</w:t>
            </w:r>
          </w:p>
          <w:p w:rsidRPr="00B03213" w:rsidR="00AD10D1" w:rsidP="5F918455" w:rsidRDefault="5F918455" w14:paraId="4E4393F1" w14:textId="57D82C72">
            <w:pPr>
              <w:spacing w:line="276" w:lineRule="auto"/>
              <w:ind w:left="567" w:right="567"/>
              <w:jc w:val="both"/>
              <w:rPr>
                <w:rFonts w:ascii="Arial" w:hAnsi="Arial" w:eastAsia="Arial" w:cs="Arial"/>
                <w:bCs/>
                <w:sz w:val="20"/>
                <w:szCs w:val="20"/>
              </w:rPr>
            </w:pPr>
            <w:r w:rsidRPr="5F918455">
              <w:rPr>
                <w:rStyle w:val="normaltextrun"/>
                <w:rFonts w:ascii="Arial" w:hAnsi="Arial" w:eastAsia="Arial" w:cs="Arial"/>
                <w:b w:val="0"/>
                <w:sz w:val="20"/>
                <w:szCs w:val="20"/>
              </w:rPr>
              <w:t>Se compartió con las Direcciones de Medicamentos, Dispositivos, Cosméticos, Operaciones Sanitarias, Responsabilidad Sanitaria, Oficina Asesora Jurídica, Oficina de Atención al Ciudadano y Oficina de Laboratorios, los informes de actualización de la OMS sobre la reglamentación del diagnóstico, terapia y las vacunas para la enfermedad generada por coronavirus 2019 (COVID-19).</w:t>
            </w:r>
            <w:r w:rsidRPr="5F918455">
              <w:rPr>
                <w:rStyle w:val="eop"/>
                <w:rFonts w:ascii="Arial" w:hAnsi="Arial" w:eastAsia="Arial" w:cs="Arial"/>
                <w:bCs/>
                <w:sz w:val="20"/>
                <w:szCs w:val="20"/>
              </w:rPr>
              <w:t> </w:t>
            </w:r>
          </w:p>
          <w:p w:rsidRPr="00B03213" w:rsidR="00AD10D1" w:rsidP="5F918455" w:rsidRDefault="00AD10D1" w14:paraId="6433B592" w14:textId="3A0C8A5A">
            <w:pPr>
              <w:spacing w:line="276" w:lineRule="auto"/>
              <w:ind w:left="567" w:right="567"/>
              <w:rPr>
                <w:rFonts w:ascii="Arial" w:hAnsi="Arial" w:eastAsia="Arial" w:cs="Arial"/>
                <w:bCs/>
                <w:szCs w:val="28"/>
              </w:rPr>
            </w:pPr>
          </w:p>
          <w:p w:rsidRPr="00B03213" w:rsidR="00AD10D1" w:rsidP="5F918455" w:rsidRDefault="5F918455" w14:paraId="297883DA" w14:textId="45B55583">
            <w:pPr>
              <w:spacing w:line="276" w:lineRule="auto"/>
              <w:ind w:left="567" w:right="567"/>
              <w:jc w:val="both"/>
              <w:rPr>
                <w:rFonts w:ascii="Arial" w:hAnsi="Arial" w:eastAsia="Arial" w:cs="Arial"/>
                <w:bCs/>
                <w:color w:val="082974"/>
                <w:sz w:val="20"/>
                <w:szCs w:val="20"/>
              </w:rPr>
            </w:pPr>
            <w:r w:rsidRPr="5F918455">
              <w:rPr>
                <w:rFonts w:ascii="Arial" w:hAnsi="Arial" w:eastAsia="Arial" w:cs="Arial"/>
                <w:b w:val="0"/>
                <w:color w:val="082974"/>
                <w:sz w:val="20"/>
                <w:szCs w:val="20"/>
              </w:rPr>
              <w:t>Así mismo, se compartió con la Dirección la sesión virtual de la OMS, en la cual se presentó la aplicación de la GBT a la Sangre y componentes sanguíneos, desarrollada el 19 de abril de 2021.</w:t>
            </w:r>
          </w:p>
          <w:p w:rsidRPr="00B03213" w:rsidR="00AD10D1" w:rsidP="5F918455" w:rsidRDefault="00AD10D1" w14:paraId="2211C2FF" w14:textId="071CEBB8">
            <w:pPr>
              <w:spacing w:line="276" w:lineRule="auto"/>
              <w:ind w:left="567" w:right="567"/>
              <w:rPr>
                <w:rFonts w:ascii="Arial" w:hAnsi="Arial" w:eastAsia="Arial" w:cs="Arial"/>
                <w:bCs/>
                <w:color w:val="082974"/>
                <w:sz w:val="20"/>
                <w:szCs w:val="20"/>
              </w:rPr>
            </w:pPr>
          </w:p>
          <w:p w:rsidRPr="00B03213" w:rsidR="00AD10D1" w:rsidP="5F918455" w:rsidRDefault="5F918455" w14:paraId="5A0AF48C" w14:textId="05B56F55">
            <w:pPr>
              <w:pStyle w:val="Prrafodelista"/>
              <w:numPr>
                <w:ilvl w:val="0"/>
                <w:numId w:val="5"/>
              </w:numPr>
              <w:spacing w:line="276" w:lineRule="auto"/>
              <w:ind w:right="567"/>
              <w:rPr>
                <w:bCs/>
                <w:color w:val="082974"/>
                <w:sz w:val="20"/>
                <w:szCs w:val="20"/>
              </w:rPr>
            </w:pPr>
            <w:r w:rsidRPr="5F918455">
              <w:rPr>
                <w:rFonts w:ascii="Arial" w:hAnsi="Arial" w:eastAsia="Arial" w:cs="Arial"/>
                <w:bCs/>
                <w:color w:val="082974"/>
                <w:sz w:val="20"/>
                <w:szCs w:val="20"/>
              </w:rPr>
              <w:t>ALANUR</w:t>
            </w:r>
          </w:p>
          <w:p w:rsidRPr="00B03213" w:rsidR="00AD10D1" w:rsidP="5F918455" w:rsidRDefault="5F918455" w14:paraId="5D12DA2C" w14:textId="071E8E39">
            <w:pPr>
              <w:spacing w:line="276" w:lineRule="auto"/>
              <w:ind w:left="567" w:right="567"/>
              <w:jc w:val="both"/>
              <w:rPr>
                <w:rFonts w:ascii="Arial" w:hAnsi="Arial" w:eastAsia="Arial" w:cs="Arial"/>
                <w:bCs/>
                <w:color w:val="082974"/>
                <w:sz w:val="20"/>
                <w:szCs w:val="20"/>
              </w:rPr>
            </w:pPr>
            <w:r w:rsidRPr="5F918455">
              <w:rPr>
                <w:rFonts w:ascii="Arial" w:hAnsi="Arial" w:eastAsia="Arial" w:cs="Arial"/>
                <w:b w:val="0"/>
                <w:color w:val="082974"/>
                <w:sz w:val="20"/>
                <w:szCs w:val="20"/>
              </w:rPr>
              <w:t xml:space="preserve">La dirección estuvo vinculada a las sesiones convocadas por la Alianza Latinoamericana de Nutrición Responsable – ALANUR en lo relacionado a publicidad de Suplementos Alimenticios e invitados a participar en el marco de su décimo aniversario, en la que se desarrollaron diferentes webinars que abordaron temas como: </w:t>
            </w:r>
            <w:r w:rsidRPr="5F918455">
              <w:rPr>
                <w:rFonts w:ascii="Arial" w:hAnsi="Arial" w:eastAsia="Arial" w:cs="Arial"/>
                <w:b w:val="0"/>
                <w:color w:val="082974"/>
                <w:sz w:val="20"/>
                <w:szCs w:val="20"/>
                <w:lang w:val="es-AR"/>
              </w:rPr>
              <w:t xml:space="preserve">suplementos alimenticios/dietarios, una visión actualizada en Latam, Niveles de Vitaminas y Minerales como Upper Limits -Una Oportunidad O Un Riesgo-, Tendencias en el uso de botánicos, probióticos y otros ingredientes seguros, Publicidad Responsable y Autocuidado, y </w:t>
            </w:r>
            <w:r w:rsidRPr="5F918455">
              <w:rPr>
                <w:rFonts w:ascii="Arial" w:hAnsi="Arial" w:eastAsia="Arial" w:cs="Arial"/>
                <w:b w:val="0"/>
                <w:color w:val="082974"/>
                <w:sz w:val="20"/>
                <w:szCs w:val="20"/>
              </w:rPr>
              <w:t xml:space="preserve">eventos especiales dirigidos a las autoridades latinoamericanas, como lo fue el panel sobre </w:t>
            </w:r>
            <w:r w:rsidRPr="5F918455">
              <w:rPr>
                <w:rFonts w:ascii="Arial" w:hAnsi="Arial" w:eastAsia="Arial" w:cs="Arial"/>
                <w:b w:val="0"/>
                <w:color w:val="082974"/>
                <w:sz w:val="20"/>
                <w:szCs w:val="20"/>
                <w:lang w:val="es-AR"/>
              </w:rPr>
              <w:t>la Experiencia Colombiana en la Regulación de Vitaminas y Minerales en Suplementos Alimenticios.</w:t>
            </w:r>
          </w:p>
          <w:p w:rsidRPr="00B03213" w:rsidR="00AD10D1" w:rsidP="5F918455" w:rsidRDefault="00AD10D1" w14:paraId="146905A3" w14:textId="404012AD">
            <w:pPr>
              <w:spacing w:line="276" w:lineRule="auto"/>
              <w:ind w:left="567" w:right="567"/>
              <w:jc w:val="both"/>
              <w:rPr>
                <w:rFonts w:ascii="Arial" w:hAnsi="Arial" w:eastAsia="Arial" w:cs="Arial"/>
                <w:bCs/>
                <w:color w:val="082974"/>
                <w:sz w:val="20"/>
                <w:szCs w:val="20"/>
              </w:rPr>
            </w:pPr>
          </w:p>
          <w:p w:rsidRPr="00B03213" w:rsidR="00AD10D1" w:rsidP="5F918455" w:rsidRDefault="5F918455" w14:paraId="69FE4C38" w14:textId="3C242F97">
            <w:pPr>
              <w:pStyle w:val="Prrafodelista"/>
              <w:numPr>
                <w:ilvl w:val="0"/>
                <w:numId w:val="5"/>
              </w:numPr>
              <w:spacing w:line="276" w:lineRule="auto"/>
              <w:ind w:right="567"/>
              <w:jc w:val="both"/>
              <w:rPr>
                <w:bCs/>
                <w:color w:val="082974"/>
                <w:sz w:val="20"/>
                <w:szCs w:val="20"/>
              </w:rPr>
            </w:pPr>
            <w:r w:rsidRPr="5F918455">
              <w:rPr>
                <w:rFonts w:ascii="Arial" w:hAnsi="Arial" w:eastAsia="Arial" w:cs="Arial"/>
                <w:bCs/>
                <w:color w:val="082974"/>
                <w:sz w:val="20"/>
                <w:szCs w:val="20"/>
              </w:rPr>
              <w:t>ILAR – OTC</w:t>
            </w:r>
          </w:p>
          <w:p w:rsidRPr="00B03213" w:rsidR="00AD10D1" w:rsidP="5F918455" w:rsidRDefault="5F918455" w14:paraId="3F437B88" w14:textId="49F1820F">
            <w:pPr>
              <w:spacing w:line="276" w:lineRule="auto"/>
              <w:ind w:left="567" w:right="567"/>
              <w:jc w:val="both"/>
              <w:rPr>
                <w:rFonts w:ascii="Arial" w:hAnsi="Arial" w:eastAsia="Arial" w:cs="Arial"/>
                <w:bCs/>
                <w:color w:val="082974"/>
                <w:sz w:val="20"/>
                <w:szCs w:val="20"/>
              </w:rPr>
            </w:pPr>
            <w:r w:rsidRPr="5F918455">
              <w:rPr>
                <w:rFonts w:ascii="Arial" w:hAnsi="Arial" w:eastAsia="Arial" w:cs="Arial"/>
                <w:b w:val="0"/>
                <w:color w:val="082974"/>
                <w:sz w:val="20"/>
                <w:szCs w:val="20"/>
              </w:rPr>
              <w:t>Sesión virtual sobre Regulación del Control y Vigilancia Publicitaria de Medicamentos de Venta Libre, adelantada el 15 de julio de 2021.</w:t>
            </w:r>
          </w:p>
          <w:p w:rsidRPr="00B03213" w:rsidR="00AD10D1" w:rsidP="5F918455" w:rsidRDefault="00AD10D1" w14:paraId="107BDFA5" w14:textId="6CDDA9CD">
            <w:pPr>
              <w:spacing w:line="276" w:lineRule="auto"/>
              <w:ind w:left="567" w:right="567"/>
              <w:jc w:val="both"/>
              <w:rPr>
                <w:rFonts w:ascii="Calibri" w:hAnsi="Calibri" w:eastAsia="Calibri" w:cs="Calibri"/>
                <w:bCs/>
                <w:szCs w:val="28"/>
              </w:rPr>
            </w:pPr>
          </w:p>
          <w:p w:rsidRPr="00B03213" w:rsidR="00AD10D1" w:rsidP="5F918455" w:rsidRDefault="5F918455" w14:paraId="61409120" w14:textId="7EC37325">
            <w:pPr>
              <w:pStyle w:val="Prrafodelista"/>
              <w:numPr>
                <w:ilvl w:val="0"/>
                <w:numId w:val="7"/>
              </w:numPr>
              <w:spacing w:line="276" w:lineRule="auto"/>
              <w:ind w:left="567" w:right="567"/>
              <w:rPr>
                <w:bCs/>
                <w:color w:val="082974"/>
                <w:sz w:val="20"/>
                <w:szCs w:val="20"/>
              </w:rPr>
            </w:pPr>
            <w:r w:rsidRPr="5F918455">
              <w:rPr>
                <w:rFonts w:ascii="Arial" w:hAnsi="Arial" w:eastAsia="Arial" w:cs="Arial"/>
                <w:bCs/>
                <w:color w:val="082974"/>
                <w:sz w:val="20"/>
                <w:szCs w:val="20"/>
              </w:rPr>
              <w:t xml:space="preserve">ACUERDOS DE COOPERACIÓN </w:t>
            </w:r>
          </w:p>
          <w:p w:rsidRPr="00B03213" w:rsidR="00AD10D1" w:rsidP="5F918455" w:rsidRDefault="00AD10D1" w14:paraId="3B4742B8" w14:textId="5BE58D61">
            <w:pPr>
              <w:spacing w:line="276" w:lineRule="auto"/>
              <w:ind w:right="567"/>
              <w:rPr>
                <w:rFonts w:ascii="Calibri" w:hAnsi="Calibri" w:eastAsia="Calibri" w:cs="Calibri"/>
                <w:bCs/>
                <w:szCs w:val="28"/>
              </w:rPr>
            </w:pPr>
          </w:p>
          <w:p w:rsidRPr="00B03213" w:rsidR="00AD10D1" w:rsidP="5F918455" w:rsidRDefault="5F918455" w14:paraId="128B0154" w14:textId="29280FAA">
            <w:pPr>
              <w:spacing w:line="276" w:lineRule="auto"/>
              <w:ind w:left="720" w:right="567"/>
              <w:jc w:val="both"/>
              <w:rPr>
                <w:rFonts w:ascii="Calibri" w:hAnsi="Calibri" w:eastAsia="Calibri" w:cs="Calibri"/>
                <w:bCs/>
                <w:szCs w:val="28"/>
              </w:rPr>
            </w:pPr>
            <w:r w:rsidRPr="5F918455">
              <w:rPr>
                <w:rFonts w:ascii="Arial" w:hAnsi="Arial" w:eastAsia="Arial" w:cs="Arial"/>
                <w:b w:val="0"/>
                <w:color w:val="082974"/>
                <w:sz w:val="20"/>
                <w:szCs w:val="20"/>
              </w:rPr>
              <w:t>De otro lado, se hizo participe a la Dirección de Responsabilidad Sanitaria, en la discusión de la implementación de la Decisión Andina 833 y de la definición de la figura del “Importado Autorizado” de acuerdo con la entrada en vigencia de la Decisión y su Reglamento Resolución 2108 de 2019, normatividad que armoniza la legislación en materia de productos cosméticos en el marco de la Comunidad Andina – CAN.</w:t>
            </w:r>
            <w:r w:rsidR="00F33205">
              <w:br/>
            </w:r>
          </w:p>
          <w:p w:rsidRPr="00B03213" w:rsidR="00AD10D1" w:rsidP="5F918455" w:rsidRDefault="5F918455" w14:paraId="7118F9D0" w14:textId="7C4BD263">
            <w:pPr>
              <w:pStyle w:val="Prrafodelista"/>
              <w:numPr>
                <w:ilvl w:val="0"/>
                <w:numId w:val="7"/>
              </w:numPr>
              <w:spacing w:line="276" w:lineRule="auto"/>
              <w:ind w:left="567" w:right="567"/>
              <w:rPr>
                <w:bCs/>
                <w:color w:val="082974"/>
                <w:sz w:val="20"/>
                <w:szCs w:val="20"/>
              </w:rPr>
            </w:pPr>
            <w:r w:rsidRPr="5F918455">
              <w:rPr>
                <w:rFonts w:ascii="Arial" w:hAnsi="Arial" w:eastAsia="Arial" w:cs="Arial"/>
                <w:bCs/>
                <w:color w:val="082974"/>
                <w:sz w:val="20"/>
                <w:szCs w:val="20"/>
              </w:rPr>
              <w:t>COOPERACIÓN CON HOMÓLOGOS</w:t>
            </w:r>
          </w:p>
          <w:p w:rsidRPr="00B03213" w:rsidR="00AD10D1" w:rsidP="5F918455" w:rsidRDefault="00AD10D1" w14:paraId="425682E2" w14:textId="0A3F8FF5">
            <w:pPr>
              <w:spacing w:line="276" w:lineRule="auto"/>
              <w:ind w:left="567" w:right="567"/>
              <w:rPr>
                <w:rFonts w:ascii="Calibri" w:hAnsi="Calibri" w:eastAsia="Calibri" w:cs="Calibri"/>
                <w:bCs/>
                <w:szCs w:val="28"/>
              </w:rPr>
            </w:pPr>
          </w:p>
          <w:p w:rsidRPr="00B03213" w:rsidR="00AD10D1" w:rsidP="5F918455" w:rsidRDefault="5F918455" w14:paraId="02CE3365" w14:textId="63134B0E">
            <w:pPr>
              <w:spacing w:line="276" w:lineRule="auto"/>
              <w:ind w:left="567" w:right="567"/>
              <w:jc w:val="both"/>
              <w:rPr>
                <w:rFonts w:ascii="Arial" w:hAnsi="Arial" w:eastAsia="Arial" w:cs="Arial"/>
                <w:bCs/>
                <w:color w:val="082974"/>
                <w:sz w:val="20"/>
                <w:szCs w:val="20"/>
              </w:rPr>
            </w:pPr>
            <w:r w:rsidRPr="5F918455">
              <w:rPr>
                <w:rFonts w:ascii="Arial" w:hAnsi="Arial" w:eastAsia="Arial" w:cs="Arial"/>
                <w:b w:val="0"/>
                <w:color w:val="082974"/>
                <w:sz w:val="20"/>
                <w:szCs w:val="20"/>
              </w:rPr>
              <w:t>La participación del Instituto en escenarios compartidos con otras ARNr de la región permitió ampliar el conocimiento en el proceder de las autoridades en materia de regulación, inspección, vigilancia y control de los productos de su competencia.</w:t>
            </w:r>
          </w:p>
          <w:p w:rsidRPr="00B03213" w:rsidR="00AD10D1" w:rsidP="5F918455" w:rsidRDefault="00AD10D1" w14:paraId="15531EB3" w14:textId="19485E3E">
            <w:pPr>
              <w:spacing w:line="276" w:lineRule="auto"/>
              <w:ind w:left="567" w:right="567"/>
              <w:jc w:val="both"/>
              <w:rPr>
                <w:rFonts w:ascii="Arial" w:hAnsi="Arial" w:eastAsia="Arial" w:cs="Arial"/>
                <w:bCs/>
                <w:color w:val="082974"/>
                <w:sz w:val="20"/>
                <w:szCs w:val="20"/>
              </w:rPr>
            </w:pPr>
          </w:p>
          <w:p w:rsidRPr="00B03213" w:rsidR="00AD10D1" w:rsidP="5F918455" w:rsidRDefault="5F918455" w14:paraId="07AE7B42" w14:textId="1839D091">
            <w:pPr>
              <w:pStyle w:val="Prrafodelista"/>
              <w:numPr>
                <w:ilvl w:val="0"/>
                <w:numId w:val="4"/>
              </w:numPr>
              <w:spacing w:beforeAutospacing="1" w:afterAutospacing="1"/>
              <w:ind w:right="557"/>
              <w:jc w:val="both"/>
              <w:rPr>
                <w:bCs/>
                <w:color w:val="082974"/>
                <w:sz w:val="20"/>
                <w:szCs w:val="20"/>
              </w:rPr>
            </w:pPr>
            <w:r w:rsidRPr="5F918455">
              <w:rPr>
                <w:rStyle w:val="normaltextrun"/>
                <w:rFonts w:ascii="Arial" w:hAnsi="Arial" w:eastAsia="Arial" w:cs="Arial"/>
                <w:bCs/>
                <w:color w:val="082974"/>
                <w:sz w:val="20"/>
                <w:szCs w:val="20"/>
              </w:rPr>
              <w:t>EMA:</w:t>
            </w:r>
            <w:r w:rsidRPr="5F918455">
              <w:rPr>
                <w:rStyle w:val="normaltextrun"/>
                <w:rFonts w:ascii="Arial" w:hAnsi="Arial" w:eastAsia="Arial" w:cs="Arial"/>
                <w:b w:val="0"/>
                <w:color w:val="082974"/>
                <w:sz w:val="20"/>
                <w:szCs w:val="20"/>
              </w:rPr>
              <w:t xml:space="preserve"> Durante 2021 suscribimos un acuerdo de confidencialidad que nos permite el intercambio de información sobre vacunas, medicamentos, dispositivos y en general productos requeridos para la COVID-19, este instrumento abrió las puertas a una colaboración directa con este organismo que permitió avanzar en la solución de consultas relacionadas con los productos de competencia del Instituto, donde resaltan los cambios vinculados a la salida de Reino Unido de la unión europea, medidas o mecanismos implementados para los proceso de </w:t>
            </w:r>
            <w:r w:rsidRPr="5F918455">
              <w:rPr>
                <w:rStyle w:val="normaltextrun"/>
                <w:rFonts w:ascii="Arial" w:hAnsi="Arial" w:eastAsia="Arial" w:cs="Arial"/>
                <w:b w:val="0"/>
                <w:color w:val="082974"/>
                <w:sz w:val="20"/>
                <w:szCs w:val="20"/>
              </w:rPr>
              <w:lastRenderedPageBreak/>
              <w:t>certificación de BPM durante pandemia, e información sobre cursos virtuales para el fortalecimiento de capacidades relacionadas con las funciones reguladoras asociadas a la fabricación local de vacunas y medicamentos biológicos</w:t>
            </w:r>
            <w:r w:rsidRPr="5F918455">
              <w:rPr>
                <w:rStyle w:val="eop"/>
                <w:rFonts w:ascii="Arial" w:hAnsi="Arial" w:eastAsia="Arial" w:cs="Arial"/>
                <w:b w:val="0"/>
                <w:color w:val="082974"/>
                <w:sz w:val="20"/>
                <w:szCs w:val="20"/>
                <w:lang w:val="es-CO"/>
              </w:rPr>
              <w:t> </w:t>
            </w:r>
          </w:p>
          <w:p w:rsidRPr="00B03213" w:rsidR="00AD10D1" w:rsidP="5F918455" w:rsidRDefault="5F918455" w14:paraId="654C3F93" w14:textId="2886DD0E">
            <w:pPr>
              <w:pStyle w:val="Prrafodelista"/>
              <w:numPr>
                <w:ilvl w:val="0"/>
                <w:numId w:val="4"/>
              </w:numPr>
              <w:spacing w:beforeAutospacing="1" w:afterAutospacing="1"/>
              <w:ind w:right="557"/>
              <w:jc w:val="both"/>
              <w:rPr>
                <w:bCs/>
                <w:sz w:val="20"/>
                <w:szCs w:val="20"/>
              </w:rPr>
            </w:pPr>
            <w:r w:rsidRPr="5F918455">
              <w:rPr>
                <w:rStyle w:val="normaltextrun"/>
                <w:rFonts w:ascii="Arial" w:hAnsi="Arial" w:eastAsia="Arial" w:cs="Arial"/>
                <w:bCs/>
                <w:sz w:val="20"/>
                <w:szCs w:val="20"/>
              </w:rPr>
              <w:t>Estados Unidos-FDA:</w:t>
            </w:r>
            <w:r w:rsidRPr="5F918455">
              <w:rPr>
                <w:rStyle w:val="normaltextrun"/>
                <w:rFonts w:ascii="Arial" w:hAnsi="Arial" w:eastAsia="Arial" w:cs="Arial"/>
                <w:b w:val="0"/>
                <w:sz w:val="20"/>
                <w:szCs w:val="20"/>
              </w:rPr>
              <w:t xml:space="preserve"> Durante el 2021 las relaciones con la FDA se estrecharon teniendo una visita presencial al Instituto, así mismo en el marco de estos lazos de cooperación definiendo dentro de  áreas principales de cooperación a los  medicamentos biológicos, en virtud de esto se  desarrollaron seminarios virtuales dentro del que se resalta el proceso de Buenas Prácticas de Manufactura para medicamentos biológicos y vacunas que se desarrolló en el mes de diciembre, al cual fue invitada la Dirección.</w:t>
            </w:r>
          </w:p>
          <w:p w:rsidRPr="00B03213" w:rsidR="00AD10D1" w:rsidP="5F918455" w:rsidRDefault="5F918455" w14:paraId="098A6B98" w14:textId="65BA41CC">
            <w:pPr>
              <w:pStyle w:val="Prrafodelista"/>
              <w:numPr>
                <w:ilvl w:val="0"/>
                <w:numId w:val="4"/>
              </w:numPr>
              <w:spacing w:beforeAutospacing="1" w:afterAutospacing="1"/>
              <w:ind w:right="557"/>
              <w:jc w:val="both"/>
              <w:rPr>
                <w:bCs/>
                <w:sz w:val="20"/>
                <w:szCs w:val="20"/>
              </w:rPr>
            </w:pPr>
            <w:r w:rsidRPr="5F918455">
              <w:rPr>
                <w:rStyle w:val="normaltextrun"/>
                <w:rFonts w:ascii="Arial" w:hAnsi="Arial" w:eastAsia="Arial" w:cs="Arial"/>
                <w:bCs/>
                <w:sz w:val="20"/>
                <w:szCs w:val="20"/>
              </w:rPr>
              <w:t>Brasil – ANVISA:</w:t>
            </w:r>
            <w:r w:rsidRPr="5F918455">
              <w:rPr>
                <w:rStyle w:val="normaltextrun"/>
                <w:rFonts w:ascii="Arial" w:hAnsi="Arial" w:eastAsia="Arial" w:cs="Arial"/>
                <w:b w:val="0"/>
                <w:sz w:val="20"/>
                <w:szCs w:val="20"/>
              </w:rPr>
              <w:t xml:space="preserve"> En el año 2021 los esfuerzos de cooperación se centraron a atender necesidades puntuales de Invima frente a consultas relacionadas con COVID 19, y se trabajó bilateralmente para gestionar necesidades de cooperación del Instituto logrando el intercambio de experiencias en el Taller Virtual 14 y 15 de diciembre para el Fortalecimiento capacidades terapias avanzadas (Estudios Clínicos y Registros). </w:t>
            </w:r>
          </w:p>
          <w:p w:rsidRPr="00B03213" w:rsidR="00AD10D1" w:rsidP="5F918455" w:rsidRDefault="5F918455" w14:paraId="642D257D" w14:textId="786E32A1">
            <w:pPr>
              <w:pStyle w:val="Prrafodelista"/>
              <w:numPr>
                <w:ilvl w:val="0"/>
                <w:numId w:val="4"/>
              </w:numPr>
              <w:spacing w:beforeAutospacing="1" w:afterAutospacing="1"/>
              <w:ind w:right="557"/>
              <w:jc w:val="both"/>
              <w:rPr>
                <w:bCs/>
                <w:sz w:val="20"/>
                <w:szCs w:val="20"/>
              </w:rPr>
            </w:pPr>
            <w:r w:rsidRPr="5F918455">
              <w:rPr>
                <w:rStyle w:val="normaltextrun"/>
                <w:rFonts w:ascii="Arial" w:hAnsi="Arial" w:eastAsia="Arial" w:cs="Arial"/>
                <w:bCs/>
                <w:sz w:val="20"/>
                <w:szCs w:val="20"/>
              </w:rPr>
              <w:t>Reino Unido:</w:t>
            </w:r>
            <w:r w:rsidRPr="5F918455">
              <w:rPr>
                <w:rStyle w:val="normaltextrun"/>
                <w:rFonts w:ascii="Arial" w:hAnsi="Arial" w:eastAsia="Arial" w:cs="Arial"/>
                <w:b w:val="0"/>
                <w:sz w:val="20"/>
                <w:szCs w:val="20"/>
              </w:rPr>
              <w:t xml:space="preserve"> Participación en el proyecto  (estudio de medicamentos adulterados en Colombia), y en el taller de la presentación de resultados de este estudio, dentro de lo que se resalta el planteamiento de un estudio sobre medicamentos adulterados y salud pública que busca, a partir de una aproximación a la situación actual respecto de medicamentos alterados y/o fraudulentos, y del contrabando de medicamentos, adelantar un análisis que permita detallar sus principales efectos en materia salud pública, sugerir áreas de atención prioritaria, e identificar posibles recomendaciones y buenas prácticas teniendo en cuenta evidencia de su efectividad en contextos cercanos, y la factibilidad de su implementación. </w:t>
            </w:r>
          </w:p>
          <w:p w:rsidRPr="00B03213" w:rsidR="00AD10D1" w:rsidP="5F918455" w:rsidRDefault="5F918455" w14:paraId="54AB4A21" w14:textId="3201C31A">
            <w:pPr>
              <w:pStyle w:val="Prrafodelista"/>
              <w:numPr>
                <w:ilvl w:val="0"/>
                <w:numId w:val="4"/>
              </w:numPr>
              <w:spacing w:beforeAutospacing="1" w:afterAutospacing="1"/>
              <w:ind w:right="557"/>
              <w:jc w:val="both"/>
              <w:rPr>
                <w:bCs/>
                <w:sz w:val="20"/>
                <w:szCs w:val="20"/>
              </w:rPr>
            </w:pPr>
            <w:r w:rsidRPr="5F918455">
              <w:rPr>
                <w:rStyle w:val="normaltextrun"/>
                <w:rFonts w:ascii="Arial" w:hAnsi="Arial" w:eastAsia="Arial" w:cs="Arial"/>
                <w:bCs/>
                <w:sz w:val="20"/>
                <w:szCs w:val="20"/>
              </w:rPr>
              <w:t>España – AEMPS:</w:t>
            </w:r>
            <w:r w:rsidRPr="5F918455">
              <w:rPr>
                <w:rStyle w:val="normaltextrun"/>
                <w:rFonts w:ascii="Arial" w:hAnsi="Arial" w:eastAsia="Arial" w:cs="Arial"/>
                <w:b w:val="0"/>
                <w:sz w:val="20"/>
                <w:szCs w:val="20"/>
              </w:rPr>
              <w:t xml:space="preserve"> En el marco del MoU suscrito, la AEMPS, apoyo al Invima participando en el Taller Virtual 14 y 15 de diciembre para el Fortalecimiento capacidades terapias avanzadas (Estudios Clínicos y Registros).</w:t>
            </w:r>
          </w:p>
          <w:p w:rsidRPr="00B03213" w:rsidR="00AD10D1" w:rsidP="5F918455" w:rsidRDefault="5F918455" w14:paraId="5E8300AE" w14:textId="443CF758">
            <w:pPr>
              <w:pStyle w:val="Prrafodelista"/>
              <w:numPr>
                <w:ilvl w:val="0"/>
                <w:numId w:val="4"/>
              </w:numPr>
              <w:spacing w:beforeAutospacing="1" w:afterAutospacing="1"/>
              <w:ind w:right="557"/>
              <w:jc w:val="both"/>
              <w:rPr>
                <w:bCs/>
                <w:sz w:val="20"/>
                <w:szCs w:val="20"/>
              </w:rPr>
            </w:pPr>
            <w:r w:rsidRPr="5F918455">
              <w:rPr>
                <w:rStyle w:val="normaltextrun"/>
                <w:rFonts w:ascii="Arial" w:hAnsi="Arial" w:eastAsia="Arial" w:cs="Arial"/>
                <w:bCs/>
                <w:sz w:val="20"/>
                <w:szCs w:val="20"/>
              </w:rPr>
              <w:t>México – COFEPRIS</w:t>
            </w:r>
            <w:r w:rsidRPr="5F918455">
              <w:rPr>
                <w:rStyle w:val="normaltextrun"/>
                <w:rFonts w:ascii="Arial" w:hAnsi="Arial" w:eastAsia="Arial" w:cs="Arial"/>
                <w:b w:val="0"/>
                <w:sz w:val="20"/>
                <w:szCs w:val="20"/>
              </w:rPr>
              <w:t>: Se estableció una agenda bilateral que permita el dialogo y el intercambio de experiencias en temas como: promover la equidad en la regulación sanitaria frente a las enfermedades emergentes, trabajos en la red PARF, fortalecimiento de capacidades en virtud del cumplimiento de estándares sanitarios evaluados en la herramienta global – Global Benchmarking Tool - GBT de la OMS, procesos de reconocimiento de Registros Sanitarios y proyectos de fabricación de Vacunas.</w:t>
            </w:r>
          </w:p>
          <w:p w:rsidRPr="00B03213" w:rsidR="00AD10D1" w:rsidP="5F918455" w:rsidRDefault="5F918455" w14:paraId="5663843F" w14:textId="23411C8F">
            <w:pPr>
              <w:pStyle w:val="Prrafodelista"/>
              <w:numPr>
                <w:ilvl w:val="0"/>
                <w:numId w:val="4"/>
              </w:numPr>
              <w:spacing w:beforeAutospacing="1" w:afterAutospacing="1"/>
              <w:ind w:right="557"/>
              <w:jc w:val="both"/>
              <w:rPr>
                <w:bCs/>
                <w:color w:val="082974"/>
                <w:sz w:val="20"/>
                <w:szCs w:val="20"/>
              </w:rPr>
            </w:pPr>
            <w:r w:rsidRPr="5F918455">
              <w:rPr>
                <w:rStyle w:val="normaltextrun"/>
                <w:rFonts w:ascii="Arial" w:hAnsi="Arial" w:eastAsia="Arial" w:cs="Arial"/>
                <w:bCs/>
                <w:sz w:val="20"/>
                <w:szCs w:val="20"/>
              </w:rPr>
              <w:t>Dinamarca:</w:t>
            </w:r>
            <w:r w:rsidRPr="5F918455">
              <w:rPr>
                <w:rStyle w:val="normaltextrun"/>
                <w:rFonts w:ascii="Arial" w:hAnsi="Arial" w:eastAsia="Arial" w:cs="Arial"/>
                <w:b w:val="0"/>
                <w:sz w:val="20"/>
                <w:szCs w:val="20"/>
              </w:rPr>
              <w:t xml:space="preserve"> </w:t>
            </w:r>
            <w:r w:rsidRPr="5F918455">
              <w:rPr>
                <w:rFonts w:ascii="Arial" w:hAnsi="Arial" w:eastAsia="Arial" w:cs="Arial"/>
                <w:b w:val="0"/>
                <w:color w:val="082974"/>
                <w:sz w:val="20"/>
                <w:szCs w:val="20"/>
                <w:lang w:val="es-CO"/>
              </w:rPr>
              <w:t>En aplicación del Memorando de Entendimiento suscrito entre el Instituto Colombiano Agropecuario (ICA), el Instituto Nacional de Vigilancia de Medicamentos y Alimentos (Invima) y la Agencia Veterinaria y de Alimentos de Dinamarca sobre Asuntos Veterinarios y de Inocuidad (DVFA), el 06 de diciembre de 2021; desde la OAI se promoverá la participación de la Dirección en sesiones basadas en el intercambio de información sobre políticas y regulaciones, modelos de gobernanza y documentación, que amplíen y fortalezcan las competencias de sus funcionarios en relación con el Sistema de inspección, vigilancia y control, así como en etiquetado y publicidad de los productos agropecuarios y alimentos en general, y demás áreas contempladas en el instrumento de cooperación que la Dirección considere; encaminados en el logro de los objetivos de las partes, de promover sistemas alimentarios sostenibles, incluida la seguridad en la cadena de producción y el producto.</w:t>
            </w:r>
          </w:p>
          <w:p w:rsidRPr="00B03213" w:rsidR="00AD10D1" w:rsidP="5F918455" w:rsidRDefault="00AD10D1" w14:paraId="772E4424" w14:textId="268513BC">
            <w:pPr>
              <w:spacing w:beforeAutospacing="1" w:afterAutospacing="1"/>
              <w:ind w:left="927" w:right="557"/>
              <w:jc w:val="both"/>
              <w:rPr>
                <w:rFonts w:ascii="Arial" w:hAnsi="Arial" w:eastAsia="Arial" w:cs="Arial"/>
                <w:b w:val="0"/>
                <w:sz w:val="20"/>
                <w:szCs w:val="20"/>
              </w:rPr>
            </w:pPr>
          </w:p>
          <w:p w:rsidRPr="00B03213" w:rsidR="00AD10D1" w:rsidP="5F918455" w:rsidRDefault="00AD10D1" w14:paraId="1090A9B5" w14:textId="56FD771A">
            <w:pPr>
              <w:spacing w:line="276" w:lineRule="auto"/>
              <w:ind w:left="567" w:right="567"/>
              <w:jc w:val="both"/>
              <w:rPr>
                <w:rFonts w:ascii="Arial" w:hAnsi="Arial" w:eastAsia="Arial" w:cs="Arial"/>
                <w:bCs/>
                <w:sz w:val="20"/>
                <w:szCs w:val="20"/>
              </w:rPr>
            </w:pPr>
          </w:p>
          <w:p w:rsidRPr="00B03213" w:rsidR="00AD10D1" w:rsidP="5F918455" w:rsidRDefault="5F918455" w14:paraId="119262F6" w14:textId="45469A8C">
            <w:pPr>
              <w:spacing w:line="276" w:lineRule="auto"/>
              <w:ind w:left="567" w:right="567"/>
              <w:jc w:val="both"/>
              <w:rPr>
                <w:rFonts w:ascii="Arial" w:hAnsi="Arial" w:eastAsia="Arial" w:cs="Arial"/>
                <w:bCs/>
                <w:sz w:val="20"/>
                <w:szCs w:val="20"/>
              </w:rPr>
            </w:pPr>
            <w:r w:rsidRPr="5F918455">
              <w:rPr>
                <w:rStyle w:val="normaltextrun"/>
                <w:rFonts w:ascii="Arial" w:hAnsi="Arial" w:eastAsia="Arial" w:cs="Arial"/>
                <w:b w:val="0"/>
                <w:sz w:val="20"/>
                <w:szCs w:val="20"/>
              </w:rPr>
              <w:t>Finalmente, frente a la necesidad de la Dirección relacionada con conocer los procesos sancionatorios de las otras ARNr, esta temática fue elevada a las autoridades sanitarias de México – COFEPRIS, Estados Unidos – FDA, Chile – ISP de Chile, sin embargo, nos pidieron atenderla durante el 2022.</w:t>
            </w:r>
          </w:p>
          <w:p w:rsidRPr="00B03213" w:rsidR="00AD10D1" w:rsidP="5F918455" w:rsidRDefault="00AD10D1" w14:paraId="4EE082EF" w14:textId="33558CAA">
            <w:pPr>
              <w:spacing w:line="276" w:lineRule="auto"/>
              <w:ind w:left="927" w:right="567"/>
              <w:jc w:val="both"/>
              <w:rPr>
                <w:rFonts w:ascii="Calibri" w:hAnsi="Calibri" w:eastAsia="Calibri" w:cs="Calibri"/>
                <w:bCs/>
                <w:szCs w:val="28"/>
              </w:rPr>
            </w:pPr>
          </w:p>
          <w:p w:rsidRPr="00B03213" w:rsidR="00AD10D1" w:rsidP="5F918455" w:rsidRDefault="5F918455" w14:paraId="1EDDF869" w14:textId="717FE1E0">
            <w:pPr>
              <w:spacing w:beforeAutospacing="1" w:afterAutospacing="1"/>
              <w:ind w:left="420" w:right="270"/>
              <w:jc w:val="center"/>
              <w:rPr>
                <w:rFonts w:ascii="Arial" w:hAnsi="Arial" w:eastAsia="Arial" w:cs="Arial"/>
                <w:b w:val="0"/>
                <w:sz w:val="32"/>
                <w:szCs w:val="32"/>
              </w:rPr>
            </w:pPr>
            <w:r w:rsidRPr="5F918455">
              <w:rPr>
                <w:rStyle w:val="normaltextrun"/>
                <w:rFonts w:ascii="Arial" w:hAnsi="Arial" w:eastAsia="Arial" w:cs="Arial"/>
                <w:bCs/>
                <w:sz w:val="32"/>
                <w:szCs w:val="32"/>
              </w:rPr>
              <w:t>NECESIDADES Y OFERTA DE COOPERACIÓN 2022</w:t>
            </w:r>
            <w:r w:rsidRPr="5F918455">
              <w:rPr>
                <w:rStyle w:val="eop"/>
                <w:rFonts w:ascii="Arial" w:hAnsi="Arial" w:eastAsia="Arial" w:cs="Arial"/>
                <w:bCs/>
                <w:sz w:val="32"/>
                <w:szCs w:val="32"/>
                <w:lang w:val="es-CO"/>
              </w:rPr>
              <w:t> </w:t>
            </w:r>
          </w:p>
          <w:p w:rsidRPr="00B03213" w:rsidR="00AD10D1" w:rsidP="5F918455" w:rsidRDefault="5F918455" w14:paraId="47605B89" w14:textId="5E859CA6">
            <w:pPr>
              <w:spacing w:beforeAutospacing="1" w:afterAutospacing="1"/>
              <w:ind w:left="420" w:right="270"/>
              <w:rPr>
                <w:rFonts w:ascii="Arial" w:hAnsi="Arial" w:eastAsia="Arial" w:cs="Arial"/>
                <w:b w:val="0"/>
                <w:sz w:val="20"/>
                <w:szCs w:val="20"/>
              </w:rPr>
            </w:pPr>
            <w:r w:rsidRPr="5F918455">
              <w:rPr>
                <w:rStyle w:val="eop"/>
                <w:rFonts w:ascii="Arial" w:hAnsi="Arial" w:eastAsia="Arial" w:cs="Arial"/>
                <w:b w:val="0"/>
                <w:sz w:val="20"/>
                <w:szCs w:val="20"/>
                <w:lang w:val="es-CO"/>
              </w:rPr>
              <w:t> </w:t>
            </w:r>
          </w:p>
          <w:p w:rsidRPr="00B03213" w:rsidR="00AD10D1" w:rsidP="5F918455" w:rsidRDefault="5F918455" w14:paraId="79ABCC56" w14:textId="6F073914">
            <w:pPr>
              <w:spacing w:beforeAutospacing="1" w:afterAutospacing="1"/>
              <w:ind w:left="420" w:right="270"/>
              <w:rPr>
                <w:rFonts w:ascii="Arial" w:hAnsi="Arial" w:eastAsia="Arial" w:cs="Arial"/>
                <w:b w:val="0"/>
                <w:sz w:val="20"/>
                <w:szCs w:val="20"/>
              </w:rPr>
            </w:pPr>
            <w:r w:rsidRPr="5F918455">
              <w:rPr>
                <w:rStyle w:val="normaltextrun"/>
                <w:rFonts w:ascii="Arial" w:hAnsi="Arial" w:eastAsia="Arial" w:cs="Arial"/>
                <w:b w:val="0"/>
                <w:sz w:val="20"/>
                <w:szCs w:val="20"/>
              </w:rPr>
              <w:t>Formato de Necesidades entregado: No</w:t>
            </w:r>
            <w:r w:rsidRPr="5F918455">
              <w:rPr>
                <w:rStyle w:val="eop"/>
                <w:rFonts w:ascii="Arial" w:hAnsi="Arial" w:eastAsia="Arial" w:cs="Arial"/>
                <w:b w:val="0"/>
                <w:sz w:val="20"/>
                <w:szCs w:val="20"/>
                <w:lang w:val="es-CO"/>
              </w:rPr>
              <w:t> </w:t>
            </w:r>
          </w:p>
          <w:p w:rsidRPr="00B03213" w:rsidR="00AD10D1" w:rsidP="5F918455" w:rsidRDefault="00AD10D1" w14:paraId="0BA04D67" w14:textId="12CA2B15">
            <w:pPr>
              <w:spacing w:line="276" w:lineRule="auto"/>
              <w:ind w:left="927" w:right="567"/>
              <w:jc w:val="both"/>
              <w:rPr>
                <w:rFonts w:ascii="Calibri" w:hAnsi="Calibri" w:eastAsia="Calibri" w:cs="Calibri"/>
                <w:bCs/>
                <w:szCs w:val="28"/>
              </w:rPr>
            </w:pPr>
          </w:p>
          <w:p w:rsidRPr="00B03213" w:rsidR="00AD10D1" w:rsidP="5F918455" w:rsidRDefault="5F918455" w14:paraId="35D9BA0A" w14:textId="0AEC5CD7">
            <w:pPr>
              <w:spacing w:line="276" w:lineRule="auto"/>
              <w:ind w:right="567"/>
              <w:jc w:val="center"/>
              <w:rPr>
                <w:rFonts w:ascii="Arial" w:hAnsi="Arial" w:eastAsia="Arial" w:cs="Arial"/>
                <w:bCs/>
                <w:color w:val="082974"/>
                <w:sz w:val="32"/>
                <w:szCs w:val="32"/>
              </w:rPr>
            </w:pPr>
            <w:r w:rsidRPr="5F918455">
              <w:rPr>
                <w:rFonts w:ascii="Arial" w:hAnsi="Arial" w:eastAsia="Arial" w:cs="Arial"/>
                <w:bCs/>
                <w:color w:val="082974"/>
                <w:sz w:val="32"/>
                <w:szCs w:val="32"/>
              </w:rPr>
              <w:t>ESTRATEGIA DE COOPERACIÓN 2022</w:t>
            </w:r>
          </w:p>
          <w:p w:rsidRPr="00B03213" w:rsidR="00AD10D1" w:rsidP="5F918455" w:rsidRDefault="00AD10D1" w14:paraId="670B8DCB" w14:textId="68D98DFE">
            <w:pPr>
              <w:spacing w:line="276" w:lineRule="auto"/>
              <w:ind w:left="567" w:right="567"/>
              <w:rPr>
                <w:rFonts w:ascii="Arial" w:hAnsi="Arial" w:eastAsia="Arial" w:cs="Arial"/>
                <w:bCs/>
                <w:color w:val="082974"/>
                <w:sz w:val="20"/>
                <w:szCs w:val="20"/>
              </w:rPr>
            </w:pPr>
          </w:p>
          <w:p w:rsidRPr="00B03213" w:rsidR="00AD10D1" w:rsidP="5F918455" w:rsidRDefault="5F918455" w14:paraId="74E48905" w14:textId="3BC00C01">
            <w:pPr>
              <w:spacing w:line="276" w:lineRule="auto"/>
              <w:ind w:left="567" w:right="567"/>
              <w:jc w:val="both"/>
              <w:rPr>
                <w:rFonts w:ascii="Arial" w:hAnsi="Arial" w:eastAsia="Arial" w:cs="Arial"/>
                <w:bCs/>
                <w:color w:val="082974"/>
                <w:sz w:val="20"/>
                <w:szCs w:val="20"/>
              </w:rPr>
            </w:pPr>
            <w:r w:rsidRPr="5F918455">
              <w:rPr>
                <w:rFonts w:ascii="Arial" w:hAnsi="Arial" w:eastAsia="Arial" w:cs="Arial"/>
                <w:b w:val="0"/>
                <w:color w:val="082974"/>
                <w:sz w:val="20"/>
                <w:szCs w:val="20"/>
              </w:rPr>
              <w:t xml:space="preserve">Dar continuidad al apoyo requerido por la dirección para el cumplimiento de sus objetivos, a través de la participación en los diferentes escenarios de cooperación internacional.  </w:t>
            </w:r>
          </w:p>
          <w:p w:rsidRPr="00B03213" w:rsidR="00AD10D1" w:rsidP="5F918455" w:rsidRDefault="00AD10D1" w14:paraId="05278DE2" w14:textId="7B07B3DC">
            <w:pPr>
              <w:spacing w:line="276" w:lineRule="auto"/>
              <w:ind w:left="567" w:right="567"/>
              <w:jc w:val="both"/>
              <w:rPr>
                <w:rFonts w:ascii="Calibri" w:hAnsi="Calibri" w:eastAsia="Calibri" w:cs="Calibri"/>
                <w:bCs/>
                <w:szCs w:val="28"/>
              </w:rPr>
            </w:pPr>
          </w:p>
          <w:p w:rsidRPr="00B03213" w:rsidR="00AD10D1" w:rsidP="5F918455" w:rsidRDefault="5F918455" w14:paraId="464263EE" w14:textId="6ECFAA41">
            <w:pPr>
              <w:pStyle w:val="Prrafodelista"/>
              <w:numPr>
                <w:ilvl w:val="0"/>
                <w:numId w:val="3"/>
              </w:numPr>
              <w:spacing w:line="276" w:lineRule="auto"/>
              <w:ind w:right="567"/>
              <w:jc w:val="both"/>
              <w:rPr>
                <w:b w:val="0"/>
                <w:color w:val="082974"/>
                <w:sz w:val="20"/>
                <w:szCs w:val="20"/>
              </w:rPr>
            </w:pPr>
            <w:r w:rsidRPr="5F918455">
              <w:rPr>
                <w:rFonts w:ascii="Arial" w:hAnsi="Arial" w:eastAsia="Arial" w:cs="Arial"/>
                <w:b w:val="0"/>
                <w:color w:val="082974"/>
                <w:sz w:val="20"/>
                <w:szCs w:val="20"/>
              </w:rPr>
              <w:t>Reconocimiento del Instituto como autoridad WLA</w:t>
            </w:r>
          </w:p>
          <w:p w:rsidRPr="00B03213" w:rsidR="00AD10D1" w:rsidP="5F918455" w:rsidRDefault="5F918455" w14:paraId="1F6CB3AA" w14:textId="0D5ECE22">
            <w:pPr>
              <w:pStyle w:val="Prrafodelista"/>
              <w:numPr>
                <w:ilvl w:val="0"/>
                <w:numId w:val="3"/>
              </w:numPr>
              <w:spacing w:line="276" w:lineRule="auto"/>
              <w:ind w:right="567"/>
              <w:jc w:val="both"/>
              <w:rPr>
                <w:b w:val="0"/>
                <w:color w:val="082974"/>
                <w:sz w:val="20"/>
                <w:szCs w:val="20"/>
              </w:rPr>
            </w:pPr>
            <w:r w:rsidRPr="5F918455">
              <w:rPr>
                <w:rFonts w:ascii="Arial" w:hAnsi="Arial" w:eastAsia="Arial" w:cs="Arial"/>
                <w:b w:val="0"/>
                <w:color w:val="082974"/>
                <w:sz w:val="20"/>
                <w:szCs w:val="20"/>
              </w:rPr>
              <w:t>Fortalecimiento capacidades – IVC publicidad de medicamentos</w:t>
            </w:r>
          </w:p>
          <w:p w:rsidRPr="00B03213" w:rsidR="00AD10D1" w:rsidP="5F918455" w:rsidRDefault="5F918455" w14:paraId="19A755D7" w14:textId="05CB6FCE">
            <w:pPr>
              <w:pStyle w:val="Prrafodelista"/>
              <w:numPr>
                <w:ilvl w:val="0"/>
                <w:numId w:val="3"/>
              </w:numPr>
              <w:spacing w:line="276" w:lineRule="auto"/>
              <w:ind w:right="567"/>
              <w:jc w:val="both"/>
              <w:rPr>
                <w:b w:val="0"/>
                <w:color w:val="082974"/>
                <w:sz w:val="20"/>
                <w:szCs w:val="20"/>
              </w:rPr>
            </w:pPr>
            <w:r w:rsidRPr="5F918455">
              <w:rPr>
                <w:rFonts w:ascii="Arial" w:hAnsi="Arial" w:eastAsia="Arial" w:cs="Arial"/>
                <w:b w:val="0"/>
                <w:color w:val="082974"/>
                <w:sz w:val="20"/>
                <w:szCs w:val="20"/>
              </w:rPr>
              <w:t>Fortalecimiento de la gestión y eficiencia</w:t>
            </w:r>
          </w:p>
          <w:p w:rsidRPr="00B03213" w:rsidR="00AD10D1" w:rsidP="5F918455" w:rsidRDefault="00AD10D1" w14:paraId="6484BA8D" w14:textId="35BCB008">
            <w:pPr>
              <w:spacing w:line="276" w:lineRule="auto"/>
              <w:ind w:left="567" w:right="567"/>
              <w:jc w:val="both"/>
              <w:rPr>
                <w:rFonts w:ascii="Calibri" w:hAnsi="Calibri" w:eastAsia="Calibri" w:cs="Calibri"/>
                <w:bCs/>
                <w:szCs w:val="28"/>
              </w:rPr>
            </w:pPr>
          </w:p>
          <w:p w:rsidRPr="00B03213" w:rsidR="00AD10D1" w:rsidP="5F918455" w:rsidRDefault="00AD10D1" w14:paraId="28266306" w14:textId="409CAA6C">
            <w:pPr>
              <w:spacing w:line="276" w:lineRule="auto"/>
              <w:ind w:left="567" w:right="567"/>
              <w:rPr>
                <w:rFonts w:ascii="Arial" w:hAnsi="Arial" w:eastAsia="Arial" w:cs="Arial"/>
                <w:bCs/>
                <w:color w:val="082974"/>
                <w:sz w:val="20"/>
                <w:szCs w:val="20"/>
              </w:rPr>
            </w:pPr>
          </w:p>
          <w:p w:rsidRPr="00B03213" w:rsidR="00AD10D1" w:rsidP="5F918455" w:rsidRDefault="5F918455" w14:paraId="42603409" w14:textId="0C002FD7">
            <w:pPr>
              <w:spacing w:line="276" w:lineRule="auto"/>
              <w:ind w:left="567" w:right="567"/>
              <w:rPr>
                <w:rFonts w:ascii="Arial" w:hAnsi="Arial" w:eastAsia="Arial" w:cs="Arial"/>
                <w:bCs/>
                <w:color w:val="082974"/>
                <w:sz w:val="20"/>
                <w:szCs w:val="20"/>
              </w:rPr>
            </w:pPr>
            <w:r>
              <w:rPr>
                <w:noProof/>
              </w:rPr>
              <w:drawing>
                <wp:inline distT="0" distB="0" distL="0" distR="0" wp14:anchorId="747BD45D" wp14:editId="2B39DA4E">
                  <wp:extent cx="5438775" cy="2324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extLst>
                              <a:ext uri="{28A0092B-C50C-407E-A947-70E740481C1C}">
                                <a14:useLocalDpi xmlns:a14="http://schemas.microsoft.com/office/drawing/2010/main" val="0"/>
                              </a:ext>
                            </a:extLst>
                          </a:blip>
                          <a:stretch>
                            <a:fillRect/>
                          </a:stretch>
                        </pic:blipFill>
                        <pic:spPr>
                          <a:xfrm>
                            <a:off x="0" y="0"/>
                            <a:ext cx="5438775" cy="2324100"/>
                          </a:xfrm>
                          <a:prstGeom prst="rect">
                            <a:avLst/>
                          </a:prstGeom>
                        </pic:spPr>
                      </pic:pic>
                    </a:graphicData>
                  </a:graphic>
                </wp:inline>
              </w:drawing>
            </w:r>
          </w:p>
          <w:p w:rsidRPr="00B03213" w:rsidR="00AD10D1" w:rsidP="5F918455" w:rsidRDefault="5F918455" w14:paraId="1727E841" w14:textId="2B190797">
            <w:pPr>
              <w:spacing w:line="276" w:lineRule="auto"/>
              <w:ind w:left="567" w:right="567"/>
              <w:jc w:val="both"/>
              <w:rPr>
                <w:rFonts w:ascii="Arial" w:hAnsi="Arial" w:eastAsia="Arial" w:cs="Arial"/>
                <w:bCs/>
                <w:sz w:val="20"/>
                <w:szCs w:val="20"/>
              </w:rPr>
            </w:pPr>
            <w:r w:rsidRPr="5F918455">
              <w:rPr>
                <w:rFonts w:ascii="Arial" w:hAnsi="Arial" w:eastAsia="Arial" w:cs="Arial"/>
                <w:bCs/>
                <w:sz w:val="20"/>
                <w:szCs w:val="20"/>
              </w:rPr>
              <w:t xml:space="preserve">Aporte OAI: </w:t>
            </w:r>
          </w:p>
          <w:p w:rsidRPr="00B03213" w:rsidR="00AD10D1" w:rsidP="5F918455" w:rsidRDefault="00AD10D1" w14:paraId="7F9B456D" w14:textId="05C6AD77">
            <w:pPr>
              <w:spacing w:line="276" w:lineRule="auto"/>
              <w:ind w:left="567" w:right="567"/>
              <w:jc w:val="both"/>
              <w:rPr>
                <w:rFonts w:ascii="Arial" w:hAnsi="Arial" w:eastAsia="Arial" w:cs="Arial"/>
                <w:bCs/>
                <w:color w:val="082974"/>
                <w:sz w:val="20"/>
                <w:szCs w:val="20"/>
              </w:rPr>
            </w:pPr>
          </w:p>
          <w:p w:rsidRPr="00B03213" w:rsidR="00AD10D1" w:rsidP="5F918455" w:rsidRDefault="5F918455" w14:paraId="623AA2E5" w14:textId="0F464A5C">
            <w:pPr>
              <w:pStyle w:val="Prrafodelista"/>
              <w:numPr>
                <w:ilvl w:val="0"/>
                <w:numId w:val="2"/>
              </w:numPr>
              <w:spacing w:line="276" w:lineRule="auto"/>
              <w:ind w:right="567"/>
              <w:jc w:val="both"/>
              <w:rPr>
                <w:b w:val="0"/>
                <w:color w:val="082974"/>
                <w:sz w:val="20"/>
                <w:szCs w:val="20"/>
              </w:rPr>
            </w:pPr>
            <w:r w:rsidRPr="5F918455">
              <w:rPr>
                <w:rFonts w:ascii="Arial" w:hAnsi="Arial" w:eastAsia="Arial" w:cs="Arial"/>
                <w:b w:val="0"/>
                <w:color w:val="082974"/>
                <w:sz w:val="20"/>
                <w:szCs w:val="20"/>
              </w:rPr>
              <w:t>Identificar y priorizar los espacios de cooperación para el logro de los objetivos.</w:t>
            </w:r>
          </w:p>
          <w:p w:rsidRPr="00B03213" w:rsidR="00AD10D1" w:rsidP="5F918455" w:rsidRDefault="5F918455" w14:paraId="37A43B1B" w14:textId="30D8400E">
            <w:pPr>
              <w:pStyle w:val="Prrafodelista"/>
              <w:numPr>
                <w:ilvl w:val="0"/>
                <w:numId w:val="2"/>
              </w:numPr>
              <w:spacing w:line="276" w:lineRule="auto"/>
              <w:ind w:right="567"/>
              <w:jc w:val="both"/>
              <w:rPr>
                <w:b w:val="0"/>
                <w:color w:val="082974"/>
                <w:sz w:val="20"/>
                <w:szCs w:val="20"/>
              </w:rPr>
            </w:pPr>
            <w:r w:rsidRPr="5F918455">
              <w:rPr>
                <w:rFonts w:ascii="Arial" w:hAnsi="Arial" w:eastAsia="Arial" w:cs="Arial"/>
                <w:b w:val="0"/>
                <w:color w:val="082974"/>
                <w:sz w:val="20"/>
                <w:szCs w:val="20"/>
              </w:rPr>
              <w:t>Acompañar a la Dirección en el seguimiento y cumplimiento de la estrategia de cooperación.</w:t>
            </w:r>
          </w:p>
          <w:p w:rsidRPr="00B03213" w:rsidR="00AD10D1" w:rsidP="5F918455" w:rsidRDefault="5F918455" w14:paraId="674DC2D8" w14:textId="08D125B0">
            <w:pPr>
              <w:pStyle w:val="Prrafodelista"/>
              <w:numPr>
                <w:ilvl w:val="0"/>
                <w:numId w:val="2"/>
              </w:numPr>
              <w:spacing w:line="276" w:lineRule="auto"/>
              <w:ind w:right="567"/>
              <w:jc w:val="both"/>
              <w:rPr>
                <w:b w:val="0"/>
                <w:color w:val="082974"/>
                <w:sz w:val="20"/>
                <w:szCs w:val="20"/>
              </w:rPr>
            </w:pPr>
            <w:r w:rsidRPr="5F918455">
              <w:rPr>
                <w:rFonts w:ascii="Arial" w:hAnsi="Arial" w:eastAsia="Arial" w:cs="Arial"/>
                <w:b w:val="0"/>
                <w:color w:val="082974"/>
                <w:sz w:val="20"/>
                <w:szCs w:val="20"/>
              </w:rPr>
              <w:t>Proyecto Fortalecimiento Institucional - Gestionar a través de redes e iniciativas u homólogos recursos que permitan el desarrollo de acciones de cooperación y asistencia técnica para el fortalecimiento de las capacidades reguladoras en el marco de la Global Benchmarking Tool de la OMS.</w:t>
            </w:r>
          </w:p>
          <w:p w:rsidRPr="00B03213" w:rsidR="00AD10D1" w:rsidP="5F918455" w:rsidRDefault="5F918455" w14:paraId="7CF2B9EE" w14:textId="6E706F88">
            <w:pPr>
              <w:pStyle w:val="Prrafodelista"/>
              <w:numPr>
                <w:ilvl w:val="0"/>
                <w:numId w:val="2"/>
              </w:numPr>
              <w:spacing w:line="276" w:lineRule="auto"/>
              <w:ind w:right="567"/>
              <w:jc w:val="both"/>
              <w:rPr>
                <w:b w:val="0"/>
                <w:color w:val="082974"/>
                <w:sz w:val="20"/>
                <w:szCs w:val="20"/>
              </w:rPr>
            </w:pPr>
            <w:r w:rsidRPr="5F918455">
              <w:rPr>
                <w:rFonts w:ascii="Arial" w:hAnsi="Arial" w:eastAsia="Arial" w:cs="Arial"/>
                <w:b w:val="0"/>
                <w:color w:val="082974"/>
                <w:sz w:val="20"/>
                <w:szCs w:val="20"/>
              </w:rPr>
              <w:t>Contrato de apoyo logístico que apoyara el desarrollo de la estrategia.</w:t>
            </w:r>
          </w:p>
          <w:p w:rsidRPr="00B03213" w:rsidR="00AD10D1" w:rsidP="5F918455" w:rsidRDefault="00AD10D1" w14:paraId="4C52FAC9" w14:textId="1D4E47AD">
            <w:pPr>
              <w:spacing w:line="276" w:lineRule="auto"/>
              <w:ind w:left="567" w:right="567"/>
              <w:jc w:val="both"/>
              <w:rPr>
                <w:rFonts w:ascii="Calibri" w:hAnsi="Calibri" w:eastAsia="Calibri" w:cs="Calibri"/>
                <w:bCs/>
                <w:szCs w:val="28"/>
              </w:rPr>
            </w:pPr>
          </w:p>
          <w:p w:rsidRPr="00B03213" w:rsidR="00AD10D1" w:rsidP="5F918455" w:rsidRDefault="5F918455" w14:paraId="6B634929" w14:textId="23DC45F0">
            <w:pPr>
              <w:spacing w:beforeAutospacing="1" w:afterAutospacing="1"/>
              <w:ind w:left="420" w:right="270"/>
              <w:jc w:val="both"/>
              <w:rPr>
                <w:rFonts w:ascii="Arial" w:hAnsi="Arial" w:eastAsia="Arial" w:cs="Arial"/>
                <w:b w:val="0"/>
                <w:sz w:val="20"/>
                <w:szCs w:val="20"/>
              </w:rPr>
            </w:pPr>
            <w:r w:rsidRPr="5F918455">
              <w:rPr>
                <w:rStyle w:val="normaltextrun"/>
                <w:rFonts w:ascii="Arial" w:hAnsi="Arial" w:eastAsia="Arial" w:cs="Arial"/>
                <w:bCs/>
                <w:sz w:val="20"/>
                <w:szCs w:val="20"/>
              </w:rPr>
              <w:t>Que se requiere de la Dirección de Responsabilidad Sanitaria: </w:t>
            </w:r>
            <w:r w:rsidRPr="5F918455">
              <w:rPr>
                <w:rStyle w:val="eop"/>
                <w:rFonts w:ascii="Arial" w:hAnsi="Arial" w:eastAsia="Arial" w:cs="Arial"/>
                <w:bCs/>
                <w:sz w:val="20"/>
                <w:szCs w:val="20"/>
                <w:lang w:val="es-CO"/>
              </w:rPr>
              <w:t> </w:t>
            </w:r>
          </w:p>
          <w:p w:rsidRPr="00B03213" w:rsidR="00AD10D1" w:rsidP="5F918455" w:rsidRDefault="00AD10D1" w14:paraId="303B9B07" w14:textId="46D0040A">
            <w:pPr>
              <w:spacing w:beforeAutospacing="1" w:afterAutospacing="1"/>
              <w:ind w:left="420" w:right="270"/>
              <w:jc w:val="both"/>
              <w:rPr>
                <w:rFonts w:ascii="Segoe UI" w:hAnsi="Segoe UI" w:eastAsia="Segoe UI" w:cs="Segoe UI"/>
                <w:b w:val="0"/>
                <w:sz w:val="18"/>
                <w:szCs w:val="18"/>
              </w:rPr>
            </w:pPr>
          </w:p>
          <w:p w:rsidRPr="00B03213" w:rsidR="00AD10D1" w:rsidP="5F918455" w:rsidRDefault="5F918455" w14:paraId="0A39AFF6" w14:textId="41F7377E">
            <w:pPr>
              <w:pStyle w:val="Prrafodelista"/>
              <w:numPr>
                <w:ilvl w:val="0"/>
                <w:numId w:val="1"/>
              </w:numPr>
              <w:spacing w:beforeAutospacing="1" w:afterAutospacing="1"/>
              <w:ind w:right="270"/>
              <w:jc w:val="both"/>
              <w:rPr>
                <w:b w:val="0"/>
                <w:sz w:val="20"/>
                <w:szCs w:val="20"/>
              </w:rPr>
            </w:pPr>
            <w:r w:rsidRPr="5F918455">
              <w:rPr>
                <w:rStyle w:val="normaltextrun"/>
                <w:rFonts w:ascii="Arial" w:hAnsi="Arial" w:eastAsia="Arial" w:cs="Arial"/>
                <w:b w:val="0"/>
                <w:sz w:val="20"/>
                <w:szCs w:val="20"/>
              </w:rPr>
              <w:t>Formalizar las necesidades a través del formato GDI-GRI-FM003. </w:t>
            </w:r>
            <w:r w:rsidRPr="5F918455">
              <w:rPr>
                <w:rStyle w:val="eop"/>
                <w:rFonts w:ascii="Arial" w:hAnsi="Arial" w:eastAsia="Arial" w:cs="Arial"/>
                <w:b w:val="0"/>
                <w:sz w:val="20"/>
                <w:szCs w:val="20"/>
                <w:lang w:val="es-CO"/>
              </w:rPr>
              <w:t> </w:t>
            </w:r>
          </w:p>
          <w:p w:rsidRPr="00B03213" w:rsidR="00AD10D1" w:rsidP="5F918455" w:rsidRDefault="5F918455" w14:paraId="03A75985" w14:textId="7FDC6135">
            <w:pPr>
              <w:pStyle w:val="Prrafodelista"/>
              <w:numPr>
                <w:ilvl w:val="0"/>
                <w:numId w:val="1"/>
              </w:numPr>
              <w:spacing w:beforeAutospacing="1" w:afterAutospacing="1"/>
              <w:ind w:right="270"/>
              <w:jc w:val="both"/>
              <w:rPr>
                <w:b w:val="0"/>
                <w:sz w:val="20"/>
                <w:szCs w:val="20"/>
              </w:rPr>
            </w:pPr>
            <w:r w:rsidRPr="5F918455">
              <w:rPr>
                <w:rStyle w:val="normaltextrun"/>
                <w:rFonts w:ascii="Arial" w:hAnsi="Arial" w:eastAsia="Arial" w:cs="Arial"/>
                <w:b w:val="0"/>
                <w:sz w:val="20"/>
                <w:szCs w:val="20"/>
              </w:rPr>
              <w:t>Definir el enlace de cooperación.</w:t>
            </w:r>
            <w:r w:rsidRPr="5F918455">
              <w:rPr>
                <w:rStyle w:val="eop"/>
                <w:rFonts w:ascii="Arial" w:hAnsi="Arial" w:eastAsia="Arial" w:cs="Arial"/>
                <w:b w:val="0"/>
                <w:sz w:val="20"/>
                <w:szCs w:val="20"/>
                <w:lang w:val="es-CO"/>
              </w:rPr>
              <w:t> </w:t>
            </w:r>
          </w:p>
          <w:p w:rsidRPr="00B03213" w:rsidR="00AD10D1" w:rsidP="5F918455" w:rsidRDefault="5F918455" w14:paraId="7BD6E3A3" w14:textId="36E01430">
            <w:pPr>
              <w:pStyle w:val="Prrafodelista"/>
              <w:numPr>
                <w:ilvl w:val="0"/>
                <w:numId w:val="1"/>
              </w:numPr>
              <w:spacing w:beforeAutospacing="1" w:afterAutospacing="1"/>
              <w:ind w:right="270"/>
              <w:jc w:val="both"/>
              <w:rPr>
                <w:b w:val="0"/>
                <w:color w:val="082974"/>
                <w:sz w:val="20"/>
                <w:szCs w:val="20"/>
              </w:rPr>
            </w:pPr>
            <w:r w:rsidRPr="5F918455">
              <w:rPr>
                <w:rStyle w:val="normaltextrun"/>
                <w:rFonts w:ascii="Arial" w:hAnsi="Arial" w:eastAsia="Arial" w:cs="Arial"/>
                <w:b w:val="0"/>
                <w:color w:val="082974"/>
                <w:sz w:val="20"/>
                <w:szCs w:val="20"/>
              </w:rPr>
              <w:t>Dar cumplimiento a los planes de trabajo establecidos en los mecanismos de cooperación que permitan el logro de los objetivos trazados.</w:t>
            </w:r>
          </w:p>
          <w:p w:rsidRPr="00B03213" w:rsidR="00AD10D1" w:rsidP="5F918455" w:rsidRDefault="00AD10D1" w14:paraId="0F7BE01B" w14:textId="740DA844">
            <w:pPr>
              <w:spacing w:line="276" w:lineRule="auto"/>
              <w:ind w:left="567" w:right="567"/>
              <w:rPr>
                <w:rFonts w:ascii="Calibri" w:hAnsi="Calibri" w:eastAsia="Calibri" w:cs="Calibri"/>
                <w:bCs/>
                <w:szCs w:val="28"/>
              </w:rPr>
            </w:pPr>
          </w:p>
          <w:p w:rsidRPr="00B03213" w:rsidR="00AD10D1" w:rsidP="5F918455" w:rsidRDefault="00AD10D1" w14:paraId="44BF6A01" w14:textId="1508D973">
            <w:pPr>
              <w:ind w:left="567" w:right="567"/>
              <w:jc w:val="center"/>
              <w:rPr>
                <w:rFonts w:ascii="Calibri" w:hAnsi="Calibri"/>
                <w:bCs/>
                <w:szCs w:val="28"/>
              </w:rPr>
            </w:pPr>
          </w:p>
          <w:p w:rsidRPr="00B03213" w:rsidR="31B23BA9" w:rsidP="00184873" w:rsidRDefault="31B23BA9" w14:paraId="10D89C62" w14:textId="77EE67DD">
            <w:pPr>
              <w:ind w:left="567" w:right="567"/>
              <w:rPr>
                <w:rFonts w:asciiTheme="majorHAnsi" w:hAnsiTheme="majorHAnsi" w:cstheme="majorHAnsi"/>
                <w:b w:val="0"/>
                <w:color w:val="082974"/>
                <w:sz w:val="20"/>
                <w:szCs w:val="20"/>
              </w:rPr>
            </w:pPr>
          </w:p>
          <w:p w:rsidRPr="00B03213" w:rsidR="00314BD4" w:rsidP="5F918455" w:rsidRDefault="00314BD4" w14:paraId="5A34EF93" w14:textId="43905191">
            <w:pPr>
              <w:ind w:left="567" w:right="567"/>
              <w:jc w:val="both"/>
              <w:rPr>
                <w:rFonts w:asciiTheme="majorHAnsi" w:hAnsiTheme="majorHAnsi" w:cstheme="majorBidi"/>
                <w:b w:val="0"/>
                <w:color w:val="082974"/>
                <w:sz w:val="20"/>
                <w:szCs w:val="20"/>
              </w:rPr>
            </w:pPr>
          </w:p>
        </w:tc>
      </w:tr>
      <w:tr w:rsidRPr="00B03213" w:rsidR="00F2792C" w:rsidTr="199356B2" w14:paraId="6FA06077" w14:textId="77777777">
        <w:trPr>
          <w:trHeight w:val="12626"/>
        </w:trPr>
        <w:tc>
          <w:tcPr>
            <w:cnfStyle w:val="000010000000" w:firstRow="0" w:lastRow="0" w:firstColumn="0" w:lastColumn="0" w:oddVBand="1" w:evenVBand="0" w:oddHBand="0" w:evenHBand="0" w:firstRowFirstColumn="0" w:firstRowLastColumn="0" w:lastRowFirstColumn="0" w:lastRowLastColumn="0"/>
            <w:tcW w:w="9712" w:type="dxa"/>
            <w:tcMar/>
          </w:tcPr>
          <w:p w:rsidRPr="00B03213" w:rsidR="00822965" w:rsidP="00184873" w:rsidRDefault="00822965" w14:paraId="1888022A" w14:textId="76EECEF7">
            <w:pPr>
              <w:spacing w:line="276" w:lineRule="auto"/>
              <w:ind w:left="567" w:right="567"/>
              <w:jc w:val="center"/>
              <w:rPr>
                <w:rFonts w:asciiTheme="majorHAnsi" w:hAnsiTheme="majorHAnsi" w:cstheme="majorBidi"/>
                <w:color w:val="082974"/>
                <w:sz w:val="32"/>
                <w:szCs w:val="32"/>
              </w:rPr>
            </w:pPr>
            <w:r w:rsidRPr="05CC6777">
              <w:rPr>
                <w:rFonts w:asciiTheme="majorHAnsi" w:hAnsiTheme="majorHAnsi" w:cstheme="majorBidi"/>
                <w:color w:val="082974"/>
                <w:sz w:val="32"/>
                <w:szCs w:val="32"/>
              </w:rPr>
              <w:lastRenderedPageBreak/>
              <w:t>O</w:t>
            </w:r>
            <w:r w:rsidRPr="05CC6777" w:rsidR="00534B57">
              <w:rPr>
                <w:rFonts w:asciiTheme="majorHAnsi" w:hAnsiTheme="majorHAnsi" w:cstheme="majorBidi"/>
                <w:color w:val="082974"/>
                <w:sz w:val="32"/>
                <w:szCs w:val="32"/>
              </w:rPr>
              <w:t>ficina de Atención al Ciudadano</w:t>
            </w:r>
          </w:p>
          <w:p w:rsidRPr="00B03213" w:rsidR="00822965" w:rsidP="00184873" w:rsidRDefault="00822965" w14:paraId="34C7B716" w14:textId="77777777">
            <w:pPr>
              <w:spacing w:line="276" w:lineRule="auto"/>
              <w:ind w:left="567" w:right="567"/>
              <w:jc w:val="both"/>
              <w:rPr>
                <w:rFonts w:asciiTheme="majorHAnsi" w:hAnsiTheme="majorHAnsi" w:cstheme="majorHAnsi"/>
                <w:b w:val="0"/>
                <w:color w:val="082974"/>
                <w:sz w:val="20"/>
                <w:szCs w:val="20"/>
              </w:rPr>
            </w:pPr>
          </w:p>
          <w:p w:rsidRPr="00B03213" w:rsidR="00BC1363" w:rsidP="00184873" w:rsidRDefault="00BC1363" w14:paraId="27117F13" w14:textId="50F9D80A">
            <w:pPr>
              <w:spacing w:line="276" w:lineRule="auto"/>
              <w:ind w:left="567" w:right="567"/>
              <w:jc w:val="both"/>
              <w:rPr>
                <w:rFonts w:asciiTheme="majorHAnsi" w:hAnsiTheme="majorHAnsi" w:cstheme="majorBidi"/>
                <w:color w:val="082974"/>
                <w:sz w:val="24"/>
                <w:szCs w:val="24"/>
              </w:rPr>
            </w:pPr>
            <w:r w:rsidRPr="05CC6777">
              <w:rPr>
                <w:rFonts w:asciiTheme="majorHAnsi" w:hAnsiTheme="majorHAnsi" w:cstheme="majorBidi"/>
                <w:color w:val="082974"/>
                <w:sz w:val="24"/>
                <w:szCs w:val="24"/>
              </w:rPr>
              <w:t xml:space="preserve">Necesidades </w:t>
            </w:r>
            <w:r w:rsidRPr="05CC6777" w:rsidR="00C56D8F">
              <w:rPr>
                <w:rFonts w:asciiTheme="majorHAnsi" w:hAnsiTheme="majorHAnsi" w:cstheme="majorBidi"/>
                <w:color w:val="082974"/>
                <w:sz w:val="24"/>
                <w:szCs w:val="24"/>
              </w:rPr>
              <w:t xml:space="preserve">de Cooperación </w:t>
            </w:r>
            <w:r w:rsidRPr="05CC6777">
              <w:rPr>
                <w:rFonts w:asciiTheme="majorHAnsi" w:hAnsiTheme="majorHAnsi" w:cstheme="majorBidi"/>
                <w:color w:val="082974"/>
                <w:sz w:val="24"/>
                <w:szCs w:val="24"/>
              </w:rPr>
              <w:t>2021:</w:t>
            </w:r>
          </w:p>
          <w:p w:rsidRPr="00B03213" w:rsidR="00F355B1" w:rsidP="00184873" w:rsidRDefault="00F355B1" w14:paraId="44B87B89" w14:textId="77777777">
            <w:pPr>
              <w:spacing w:line="276" w:lineRule="auto"/>
              <w:ind w:left="567" w:right="567"/>
              <w:jc w:val="both"/>
              <w:rPr>
                <w:rFonts w:asciiTheme="majorHAnsi" w:hAnsiTheme="majorHAnsi" w:cstheme="majorHAnsi"/>
                <w:b w:val="0"/>
                <w:color w:val="082974"/>
                <w:sz w:val="20"/>
                <w:szCs w:val="20"/>
              </w:rPr>
            </w:pPr>
          </w:p>
          <w:p w:rsidRPr="00B03213" w:rsidR="00F355B1" w:rsidP="00184873" w:rsidRDefault="00F355B1" w14:paraId="3FF73255" w14:textId="0952B362">
            <w:pPr>
              <w:spacing w:line="276" w:lineRule="auto"/>
              <w:ind w:left="567" w:right="567"/>
              <w:jc w:val="both"/>
              <w:rPr>
                <w:rFonts w:asciiTheme="majorHAnsi" w:hAnsiTheme="majorHAnsi" w:cstheme="majorHAnsi"/>
                <w:b w:val="0"/>
                <w:color w:val="082974"/>
                <w:sz w:val="20"/>
                <w:szCs w:val="20"/>
              </w:rPr>
            </w:pPr>
            <w:r w:rsidRPr="00B03213">
              <w:rPr>
                <w:rFonts w:asciiTheme="majorHAnsi" w:hAnsiTheme="majorHAnsi" w:cstheme="majorHAnsi"/>
                <w:b w:val="0"/>
                <w:color w:val="082974"/>
                <w:sz w:val="20"/>
                <w:szCs w:val="20"/>
              </w:rPr>
              <w:t xml:space="preserve">Necesidades Oficina de Atención al Ciudadano Formato GDI-GRI-FM003 </w:t>
            </w:r>
          </w:p>
          <w:p w:rsidRPr="00B03213" w:rsidR="00B063D3" w:rsidP="00184873" w:rsidRDefault="00B063D3" w14:paraId="22E2FD79" w14:textId="7922DE33">
            <w:pPr>
              <w:spacing w:line="276" w:lineRule="auto"/>
              <w:ind w:left="567" w:right="567"/>
              <w:jc w:val="both"/>
              <w:rPr>
                <w:rFonts w:asciiTheme="majorHAnsi" w:hAnsiTheme="majorHAnsi" w:cstheme="majorHAnsi"/>
                <w:b w:val="0"/>
                <w:color w:val="082974"/>
                <w:sz w:val="20"/>
                <w:szCs w:val="20"/>
              </w:rPr>
            </w:pPr>
          </w:p>
          <w:p w:rsidRPr="00B03213" w:rsidR="00B063D3" w:rsidP="00184873" w:rsidRDefault="0012012F" w14:paraId="49B34329" w14:textId="63FC5A15">
            <w:pPr>
              <w:spacing w:line="276" w:lineRule="auto"/>
              <w:ind w:left="567" w:right="567"/>
              <w:jc w:val="both"/>
              <w:rPr>
                <w:rFonts w:asciiTheme="majorHAnsi" w:hAnsiTheme="majorHAnsi" w:cstheme="majorHAnsi"/>
                <w:b w:val="0"/>
                <w:color w:val="082974"/>
                <w:sz w:val="20"/>
                <w:szCs w:val="20"/>
              </w:rPr>
            </w:pPr>
            <w:r w:rsidRPr="00B03213">
              <w:rPr>
                <w:rFonts w:asciiTheme="majorHAnsi" w:hAnsiTheme="majorHAnsi" w:cstheme="majorHAnsi"/>
                <w:b w:val="0"/>
                <w:color w:val="082974"/>
                <w:sz w:val="20"/>
                <w:szCs w:val="20"/>
              </w:rPr>
              <w:t>Tarifas: revisar como es el esquema de tarifas que hace complejo el proceso de radicaci</w:t>
            </w:r>
            <w:r w:rsidRPr="00B03213" w:rsidR="00583123">
              <w:rPr>
                <w:rFonts w:asciiTheme="majorHAnsi" w:hAnsiTheme="majorHAnsi" w:cstheme="majorHAnsi"/>
                <w:b w:val="0"/>
                <w:color w:val="082974"/>
                <w:sz w:val="20"/>
                <w:szCs w:val="20"/>
              </w:rPr>
              <w:t>ó</w:t>
            </w:r>
            <w:r w:rsidRPr="00B03213">
              <w:rPr>
                <w:rFonts w:asciiTheme="majorHAnsi" w:hAnsiTheme="majorHAnsi" w:cstheme="majorHAnsi"/>
                <w:b w:val="0"/>
                <w:color w:val="082974"/>
                <w:sz w:val="20"/>
                <w:szCs w:val="20"/>
              </w:rPr>
              <w:t>n</w:t>
            </w:r>
          </w:p>
          <w:p w:rsidRPr="00B03213" w:rsidR="00E73AF2" w:rsidP="00184873" w:rsidRDefault="0012012F" w14:paraId="25112B75" w14:textId="45AAB6C6">
            <w:pPr>
              <w:spacing w:line="276" w:lineRule="auto"/>
              <w:ind w:left="567" w:right="567"/>
              <w:jc w:val="both"/>
              <w:rPr>
                <w:rFonts w:asciiTheme="majorHAnsi" w:hAnsiTheme="majorHAnsi" w:cstheme="majorHAnsi"/>
                <w:b w:val="0"/>
                <w:color w:val="082974"/>
                <w:sz w:val="20"/>
                <w:szCs w:val="20"/>
              </w:rPr>
            </w:pPr>
            <w:r w:rsidRPr="00B03213">
              <w:rPr>
                <w:rFonts w:asciiTheme="majorHAnsi" w:hAnsiTheme="majorHAnsi" w:cstheme="majorHAnsi"/>
                <w:b w:val="0"/>
                <w:color w:val="082974"/>
                <w:sz w:val="20"/>
                <w:szCs w:val="20"/>
              </w:rPr>
              <w:t>Estandarizaci</w:t>
            </w:r>
            <w:r w:rsidRPr="00B03213" w:rsidR="00583123">
              <w:rPr>
                <w:rFonts w:asciiTheme="majorHAnsi" w:hAnsiTheme="majorHAnsi" w:cstheme="majorHAnsi"/>
                <w:b w:val="0"/>
                <w:color w:val="082974"/>
                <w:sz w:val="20"/>
                <w:szCs w:val="20"/>
              </w:rPr>
              <w:t>ó</w:t>
            </w:r>
            <w:r w:rsidRPr="00B03213">
              <w:rPr>
                <w:rFonts w:asciiTheme="majorHAnsi" w:hAnsiTheme="majorHAnsi" w:cstheme="majorHAnsi"/>
                <w:b w:val="0"/>
                <w:color w:val="082974"/>
                <w:sz w:val="20"/>
                <w:szCs w:val="20"/>
              </w:rPr>
              <w:t>n de procesos: cada misional pone reglas de juego diferente y se radica por la v</w:t>
            </w:r>
            <w:r w:rsidRPr="00B03213" w:rsidR="00583123">
              <w:rPr>
                <w:rFonts w:asciiTheme="majorHAnsi" w:hAnsiTheme="majorHAnsi" w:cstheme="majorHAnsi"/>
                <w:b w:val="0"/>
                <w:color w:val="082974"/>
                <w:sz w:val="20"/>
                <w:szCs w:val="20"/>
              </w:rPr>
              <w:t>í</w:t>
            </w:r>
            <w:r w:rsidRPr="00B03213">
              <w:rPr>
                <w:rFonts w:asciiTheme="majorHAnsi" w:hAnsiTheme="majorHAnsi" w:cstheme="majorHAnsi"/>
                <w:b w:val="0"/>
                <w:color w:val="082974"/>
                <w:sz w:val="20"/>
                <w:szCs w:val="20"/>
              </w:rPr>
              <w:t>a que no es</w:t>
            </w:r>
          </w:p>
          <w:p w:rsidRPr="00B03213" w:rsidR="00E73AF2" w:rsidP="00184873" w:rsidRDefault="0012012F" w14:paraId="53E98E9C" w14:textId="5591CCAD">
            <w:pPr>
              <w:spacing w:line="276" w:lineRule="auto"/>
              <w:ind w:left="567" w:right="567"/>
              <w:jc w:val="both"/>
              <w:rPr>
                <w:rFonts w:asciiTheme="majorHAnsi" w:hAnsiTheme="majorHAnsi" w:cstheme="majorHAnsi"/>
                <w:b w:val="0"/>
                <w:color w:val="082974"/>
                <w:sz w:val="20"/>
                <w:szCs w:val="20"/>
              </w:rPr>
            </w:pPr>
            <w:r w:rsidRPr="00B03213">
              <w:rPr>
                <w:rFonts w:asciiTheme="majorHAnsi" w:hAnsiTheme="majorHAnsi" w:cstheme="majorHAnsi"/>
                <w:b w:val="0"/>
                <w:color w:val="082974"/>
                <w:sz w:val="20"/>
                <w:szCs w:val="20"/>
              </w:rPr>
              <w:t>Estructura de atenci</w:t>
            </w:r>
            <w:r w:rsidRPr="00B03213" w:rsidR="00583123">
              <w:rPr>
                <w:rFonts w:asciiTheme="majorHAnsi" w:hAnsiTheme="majorHAnsi" w:cstheme="majorHAnsi"/>
                <w:b w:val="0"/>
                <w:color w:val="082974"/>
                <w:sz w:val="20"/>
                <w:szCs w:val="20"/>
              </w:rPr>
              <w:t>ó</w:t>
            </w:r>
            <w:r w:rsidRPr="00B03213">
              <w:rPr>
                <w:rFonts w:asciiTheme="majorHAnsi" w:hAnsiTheme="majorHAnsi" w:cstheme="majorHAnsi"/>
                <w:b w:val="0"/>
                <w:color w:val="082974"/>
                <w:sz w:val="20"/>
                <w:szCs w:val="20"/>
              </w:rPr>
              <w:t xml:space="preserve">n: </w:t>
            </w:r>
            <w:r w:rsidRPr="00B03213" w:rsidR="009761AF">
              <w:rPr>
                <w:rFonts w:asciiTheme="majorHAnsi" w:hAnsiTheme="majorHAnsi" w:cstheme="majorHAnsi"/>
                <w:b w:val="0"/>
                <w:color w:val="082974"/>
                <w:sz w:val="20"/>
                <w:szCs w:val="20"/>
              </w:rPr>
              <w:t>cómo</w:t>
            </w:r>
            <w:r w:rsidRPr="00B03213">
              <w:rPr>
                <w:rFonts w:asciiTheme="majorHAnsi" w:hAnsiTheme="majorHAnsi" w:cstheme="majorHAnsi"/>
                <w:b w:val="0"/>
                <w:color w:val="082974"/>
                <w:sz w:val="20"/>
                <w:szCs w:val="20"/>
              </w:rPr>
              <w:t xml:space="preserve"> funciona la atenci</w:t>
            </w:r>
            <w:r w:rsidRPr="00B03213" w:rsidR="009761AF">
              <w:rPr>
                <w:rFonts w:asciiTheme="majorHAnsi" w:hAnsiTheme="majorHAnsi" w:cstheme="majorHAnsi"/>
                <w:b w:val="0"/>
                <w:color w:val="082974"/>
                <w:sz w:val="20"/>
                <w:szCs w:val="20"/>
              </w:rPr>
              <w:t>ó</w:t>
            </w:r>
            <w:r w:rsidRPr="00B03213">
              <w:rPr>
                <w:rFonts w:asciiTheme="majorHAnsi" w:hAnsiTheme="majorHAnsi" w:cstheme="majorHAnsi"/>
                <w:b w:val="0"/>
                <w:color w:val="082974"/>
                <w:sz w:val="20"/>
                <w:szCs w:val="20"/>
              </w:rPr>
              <w:t xml:space="preserve">n al usuario. </w:t>
            </w:r>
            <w:r w:rsidRPr="00B03213" w:rsidR="009761AF">
              <w:rPr>
                <w:rFonts w:asciiTheme="majorHAnsi" w:hAnsiTheme="majorHAnsi" w:cstheme="majorHAnsi"/>
                <w:b w:val="0"/>
                <w:color w:val="082974"/>
                <w:sz w:val="20"/>
                <w:szCs w:val="20"/>
              </w:rPr>
              <w:t>Volúmenes</w:t>
            </w:r>
            <w:r w:rsidRPr="00B03213">
              <w:rPr>
                <w:rFonts w:asciiTheme="majorHAnsi" w:hAnsiTheme="majorHAnsi" w:cstheme="majorHAnsi"/>
                <w:b w:val="0"/>
                <w:color w:val="082974"/>
                <w:sz w:val="20"/>
                <w:szCs w:val="20"/>
              </w:rPr>
              <w:t xml:space="preserve"> vs cantidad de funcionarios</w:t>
            </w:r>
          </w:p>
          <w:p w:rsidRPr="00B03213" w:rsidR="0040202D" w:rsidP="00184873" w:rsidRDefault="0012012F" w14:paraId="6DF8C4F1" w14:textId="1B01F20D">
            <w:pPr>
              <w:spacing w:line="276" w:lineRule="auto"/>
              <w:ind w:left="567" w:right="567"/>
              <w:jc w:val="both"/>
              <w:rPr>
                <w:rFonts w:asciiTheme="majorHAnsi" w:hAnsiTheme="majorHAnsi" w:cstheme="majorHAnsi"/>
                <w:b w:val="0"/>
                <w:color w:val="082974"/>
                <w:sz w:val="20"/>
                <w:szCs w:val="20"/>
              </w:rPr>
            </w:pPr>
            <w:r w:rsidRPr="00B03213">
              <w:rPr>
                <w:rFonts w:asciiTheme="majorHAnsi" w:hAnsiTheme="majorHAnsi" w:cstheme="majorHAnsi"/>
                <w:b w:val="0"/>
                <w:color w:val="082974"/>
                <w:sz w:val="20"/>
                <w:szCs w:val="20"/>
              </w:rPr>
              <w:t>Canales de atención</w:t>
            </w:r>
          </w:p>
          <w:p w:rsidRPr="00B03213" w:rsidR="005810E9" w:rsidP="00184873" w:rsidRDefault="0012012F" w14:paraId="3A131998" w14:textId="3BFFA1F9">
            <w:pPr>
              <w:spacing w:line="276" w:lineRule="auto"/>
              <w:ind w:left="567" w:right="567"/>
              <w:jc w:val="both"/>
              <w:rPr>
                <w:rFonts w:asciiTheme="majorHAnsi" w:hAnsiTheme="majorHAnsi" w:cstheme="majorHAnsi"/>
                <w:b w:val="0"/>
                <w:color w:val="082974"/>
                <w:sz w:val="20"/>
                <w:szCs w:val="20"/>
              </w:rPr>
            </w:pPr>
            <w:r w:rsidRPr="00B03213">
              <w:rPr>
                <w:rFonts w:asciiTheme="majorHAnsi" w:hAnsiTheme="majorHAnsi" w:cstheme="majorHAnsi"/>
                <w:b w:val="0"/>
                <w:color w:val="082974"/>
                <w:sz w:val="20"/>
                <w:szCs w:val="20"/>
              </w:rPr>
              <w:t>Actividades de educaci</w:t>
            </w:r>
            <w:r w:rsidRPr="00B03213" w:rsidR="009761AF">
              <w:rPr>
                <w:rFonts w:asciiTheme="majorHAnsi" w:hAnsiTheme="majorHAnsi" w:cstheme="majorHAnsi"/>
                <w:b w:val="0"/>
                <w:color w:val="082974"/>
                <w:sz w:val="20"/>
                <w:szCs w:val="20"/>
              </w:rPr>
              <w:t>ó</w:t>
            </w:r>
            <w:r w:rsidRPr="00B03213">
              <w:rPr>
                <w:rFonts w:asciiTheme="majorHAnsi" w:hAnsiTheme="majorHAnsi" w:cstheme="majorHAnsi"/>
                <w:b w:val="0"/>
                <w:color w:val="082974"/>
                <w:sz w:val="20"/>
                <w:szCs w:val="20"/>
              </w:rPr>
              <w:t>n sanitaria: como hace para que el ciudadano sea auto</w:t>
            </w:r>
            <w:r w:rsidRPr="00B03213" w:rsidR="00281842">
              <w:rPr>
                <w:rFonts w:asciiTheme="majorHAnsi" w:hAnsiTheme="majorHAnsi" w:cstheme="majorHAnsi"/>
                <w:b w:val="0"/>
                <w:color w:val="082974"/>
                <w:sz w:val="20"/>
                <w:szCs w:val="20"/>
              </w:rPr>
              <w:t xml:space="preserve">- </w:t>
            </w:r>
            <w:r w:rsidRPr="00B03213">
              <w:rPr>
                <w:rFonts w:asciiTheme="majorHAnsi" w:hAnsiTheme="majorHAnsi" w:cstheme="majorHAnsi"/>
                <w:b w:val="0"/>
                <w:color w:val="082974"/>
                <w:sz w:val="20"/>
                <w:szCs w:val="20"/>
              </w:rPr>
              <w:t>vigilante</w:t>
            </w:r>
          </w:p>
          <w:p w:rsidRPr="00B03213" w:rsidR="00BC1363" w:rsidP="00184873" w:rsidRDefault="0012012F" w14:paraId="13CCF82F" w14:textId="5DEB75A3">
            <w:pPr>
              <w:spacing w:line="276" w:lineRule="auto"/>
              <w:ind w:left="567" w:right="567"/>
              <w:jc w:val="both"/>
              <w:rPr>
                <w:rFonts w:asciiTheme="majorHAnsi" w:hAnsiTheme="majorHAnsi" w:cstheme="majorHAnsi"/>
                <w:b w:val="0"/>
                <w:color w:val="082974"/>
                <w:sz w:val="20"/>
                <w:szCs w:val="20"/>
              </w:rPr>
            </w:pPr>
            <w:r w:rsidRPr="00B03213">
              <w:rPr>
                <w:rFonts w:asciiTheme="majorHAnsi" w:hAnsiTheme="majorHAnsi" w:cstheme="majorHAnsi"/>
                <w:b w:val="0"/>
                <w:color w:val="082974"/>
                <w:sz w:val="20"/>
                <w:szCs w:val="20"/>
              </w:rPr>
              <w:t>Entrenamientos: para mejorar la labor de orientaci</w:t>
            </w:r>
            <w:r w:rsidRPr="00B03213" w:rsidR="009761AF">
              <w:rPr>
                <w:rFonts w:asciiTheme="majorHAnsi" w:hAnsiTheme="majorHAnsi" w:cstheme="majorHAnsi"/>
                <w:b w:val="0"/>
                <w:color w:val="082974"/>
                <w:sz w:val="20"/>
                <w:szCs w:val="20"/>
              </w:rPr>
              <w:t>ó</w:t>
            </w:r>
            <w:r w:rsidRPr="00B03213">
              <w:rPr>
                <w:rFonts w:asciiTheme="majorHAnsi" w:hAnsiTheme="majorHAnsi" w:cstheme="majorHAnsi"/>
                <w:b w:val="0"/>
                <w:color w:val="082974"/>
                <w:sz w:val="20"/>
                <w:szCs w:val="20"/>
              </w:rPr>
              <w:t>n/interiorizaci</w:t>
            </w:r>
            <w:r w:rsidRPr="00B03213" w:rsidR="009761AF">
              <w:rPr>
                <w:rFonts w:asciiTheme="majorHAnsi" w:hAnsiTheme="majorHAnsi" w:cstheme="majorHAnsi"/>
                <w:b w:val="0"/>
                <w:color w:val="082974"/>
                <w:sz w:val="20"/>
                <w:szCs w:val="20"/>
              </w:rPr>
              <w:t>ó</w:t>
            </w:r>
            <w:r w:rsidRPr="00B03213">
              <w:rPr>
                <w:rFonts w:asciiTheme="majorHAnsi" w:hAnsiTheme="majorHAnsi" w:cstheme="majorHAnsi"/>
                <w:b w:val="0"/>
                <w:color w:val="082974"/>
                <w:sz w:val="20"/>
                <w:szCs w:val="20"/>
              </w:rPr>
              <w:t>n tecnicismo</w:t>
            </w:r>
          </w:p>
          <w:p w:rsidRPr="00B03213" w:rsidR="00BC1363" w:rsidP="00184873" w:rsidRDefault="00BC1363" w14:paraId="45D678EA" w14:textId="77777777">
            <w:pPr>
              <w:spacing w:line="276" w:lineRule="auto"/>
              <w:ind w:left="567" w:right="567"/>
              <w:jc w:val="both"/>
              <w:rPr>
                <w:rFonts w:asciiTheme="majorHAnsi" w:hAnsiTheme="majorHAnsi" w:cstheme="majorHAnsi"/>
                <w:b w:val="0"/>
                <w:color w:val="082974"/>
                <w:sz w:val="20"/>
                <w:szCs w:val="20"/>
              </w:rPr>
            </w:pPr>
          </w:p>
          <w:p w:rsidRPr="00B03213" w:rsidR="00822965" w:rsidP="00184873" w:rsidRDefault="008C5800" w14:paraId="30CBD2E3" w14:textId="4123838D">
            <w:pPr>
              <w:spacing w:line="276" w:lineRule="auto"/>
              <w:ind w:left="567" w:right="567"/>
              <w:jc w:val="center"/>
              <w:rPr>
                <w:rFonts w:asciiTheme="majorHAnsi" w:hAnsiTheme="majorHAnsi" w:cstheme="majorBidi"/>
                <w:color w:val="082974"/>
                <w:szCs w:val="28"/>
              </w:rPr>
            </w:pPr>
            <w:r w:rsidRPr="05CC6777">
              <w:rPr>
                <w:rFonts w:asciiTheme="majorHAnsi" w:hAnsiTheme="majorHAnsi" w:cstheme="majorBidi"/>
                <w:color w:val="082974"/>
                <w:szCs w:val="28"/>
              </w:rPr>
              <w:t>ESTRATEGIA DE COOPERACION OAC 2021</w:t>
            </w:r>
          </w:p>
          <w:p w:rsidRPr="00B03213" w:rsidR="00822965" w:rsidP="00184873" w:rsidRDefault="00822965" w14:paraId="166621F0" w14:textId="77777777">
            <w:pPr>
              <w:spacing w:line="276" w:lineRule="auto"/>
              <w:ind w:left="567" w:right="567"/>
              <w:jc w:val="both"/>
              <w:rPr>
                <w:rFonts w:asciiTheme="majorHAnsi" w:hAnsiTheme="majorHAnsi" w:cstheme="majorHAnsi"/>
                <w:b w:val="0"/>
                <w:color w:val="082974"/>
                <w:sz w:val="20"/>
                <w:szCs w:val="20"/>
              </w:rPr>
            </w:pPr>
          </w:p>
          <w:p w:rsidRPr="00B03213" w:rsidR="00822965" w:rsidP="00184873" w:rsidRDefault="00822965" w14:paraId="6730B500" w14:textId="3035B3DF">
            <w:pPr>
              <w:spacing w:line="276" w:lineRule="auto"/>
              <w:ind w:left="567" w:right="567"/>
              <w:jc w:val="both"/>
              <w:rPr>
                <w:rFonts w:asciiTheme="majorHAnsi" w:hAnsiTheme="majorHAnsi" w:cstheme="majorHAnsi"/>
                <w:b w:val="0"/>
                <w:color w:val="082974"/>
                <w:sz w:val="20"/>
                <w:szCs w:val="20"/>
              </w:rPr>
            </w:pPr>
            <w:r w:rsidRPr="00B03213">
              <w:rPr>
                <w:rFonts w:asciiTheme="majorHAnsi" w:hAnsiTheme="majorHAnsi" w:cstheme="majorHAnsi"/>
                <w:b w:val="0"/>
                <w:color w:val="082974"/>
                <w:sz w:val="20"/>
                <w:szCs w:val="20"/>
              </w:rPr>
              <w:t xml:space="preserve">A través de acciones de cooperación y relacionamiento apoyar a la </w:t>
            </w:r>
            <w:r w:rsidRPr="00B03213" w:rsidR="00DB39B0">
              <w:rPr>
                <w:rFonts w:asciiTheme="majorHAnsi" w:hAnsiTheme="majorHAnsi" w:cstheme="majorHAnsi"/>
                <w:b w:val="0"/>
                <w:color w:val="082974"/>
                <w:sz w:val="20"/>
                <w:szCs w:val="20"/>
              </w:rPr>
              <w:t xml:space="preserve">Oficina de Atención al Ciudadano </w:t>
            </w:r>
            <w:r w:rsidRPr="00B03213" w:rsidR="0003420E">
              <w:rPr>
                <w:rFonts w:asciiTheme="majorHAnsi" w:hAnsiTheme="majorHAnsi" w:cstheme="majorHAnsi"/>
                <w:b w:val="0"/>
                <w:color w:val="082974"/>
                <w:sz w:val="20"/>
                <w:szCs w:val="20"/>
              </w:rPr>
              <w:t>a fortalecer su gestión y eficiencia a través de los siguientes mecanismos</w:t>
            </w:r>
            <w:r w:rsidRPr="00B03213" w:rsidR="00FC4D6D">
              <w:rPr>
                <w:rFonts w:asciiTheme="majorHAnsi" w:hAnsiTheme="majorHAnsi" w:cstheme="majorHAnsi"/>
                <w:b w:val="0"/>
                <w:color w:val="082974"/>
                <w:sz w:val="20"/>
                <w:szCs w:val="20"/>
              </w:rPr>
              <w:t xml:space="preserve"> de Cooperación Internacional</w:t>
            </w:r>
            <w:r w:rsidRPr="00B03213" w:rsidR="0003420E">
              <w:rPr>
                <w:rFonts w:asciiTheme="majorHAnsi" w:hAnsiTheme="majorHAnsi" w:cstheme="majorHAnsi"/>
                <w:b w:val="0"/>
                <w:color w:val="082974"/>
                <w:sz w:val="20"/>
                <w:szCs w:val="20"/>
              </w:rPr>
              <w:t xml:space="preserve">: </w:t>
            </w:r>
          </w:p>
          <w:p w:rsidRPr="00B03213" w:rsidR="00D25832" w:rsidP="00184873" w:rsidRDefault="00D25832" w14:paraId="17423A78" w14:textId="77777777">
            <w:pPr>
              <w:spacing w:line="276" w:lineRule="auto"/>
              <w:ind w:left="567" w:right="567"/>
              <w:jc w:val="both"/>
              <w:rPr>
                <w:rFonts w:asciiTheme="majorHAnsi" w:hAnsiTheme="majorHAnsi" w:cstheme="majorHAnsi"/>
                <w:b w:val="0"/>
                <w:color w:val="082974"/>
                <w:sz w:val="20"/>
                <w:szCs w:val="20"/>
              </w:rPr>
            </w:pPr>
          </w:p>
          <w:p w:rsidRPr="00B03213" w:rsidR="00BC55BE" w:rsidP="00184873" w:rsidRDefault="00A27230" w14:paraId="4C441CCD" w14:textId="6EE86A39">
            <w:pPr>
              <w:spacing w:line="276" w:lineRule="auto"/>
              <w:ind w:left="567" w:right="567"/>
              <w:jc w:val="both"/>
              <w:rPr>
                <w:rFonts w:asciiTheme="majorHAnsi" w:hAnsiTheme="majorHAnsi" w:cstheme="majorHAnsi"/>
                <w:b w:val="0"/>
                <w:color w:val="082974"/>
                <w:sz w:val="20"/>
                <w:szCs w:val="20"/>
              </w:rPr>
            </w:pPr>
            <w:r w:rsidRPr="00B03213">
              <w:rPr>
                <w:rFonts w:asciiTheme="majorHAnsi" w:hAnsiTheme="majorHAnsi" w:cstheme="majorHAnsi"/>
                <w:noProof/>
                <w:sz w:val="20"/>
                <w:szCs w:val="20"/>
              </w:rPr>
              <w:drawing>
                <wp:inline distT="0" distB="0" distL="0" distR="0" wp14:anchorId="6540026B" wp14:editId="476D8963">
                  <wp:extent cx="5486400" cy="2497540"/>
                  <wp:effectExtent l="0" t="0" r="0" b="0"/>
                  <wp:docPr id="1006960673" name="Diagrama 100696067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8" r:lo="rId89" r:qs="rId90" r:cs="rId91"/>
                    </a:graphicData>
                  </a:graphic>
                </wp:inline>
              </w:drawing>
            </w:r>
          </w:p>
          <w:p w:rsidRPr="00B03213" w:rsidR="3369355A" w:rsidP="00184873" w:rsidRDefault="3369355A" w14:paraId="1E13E54F" w14:textId="391A9AD2">
            <w:pPr>
              <w:spacing w:line="276" w:lineRule="auto"/>
              <w:ind w:left="567" w:right="567"/>
              <w:jc w:val="center"/>
              <w:rPr>
                <w:rFonts w:asciiTheme="majorHAnsi" w:hAnsiTheme="majorHAnsi" w:cstheme="majorBidi"/>
                <w:color w:val="082974"/>
                <w:szCs w:val="28"/>
              </w:rPr>
            </w:pPr>
            <w:r w:rsidRPr="05CC6777">
              <w:rPr>
                <w:rFonts w:asciiTheme="majorHAnsi" w:hAnsiTheme="majorHAnsi" w:cstheme="majorBidi"/>
                <w:color w:val="082974"/>
                <w:szCs w:val="28"/>
              </w:rPr>
              <w:t>RESULTADOS EN LA GESTIÓN DE COOPERACIÓN 2021</w:t>
            </w:r>
          </w:p>
          <w:p w:rsidR="05CC6777" w:rsidP="00184873" w:rsidRDefault="05CC6777" w14:paraId="55A00457" w14:textId="4DED7009">
            <w:pPr>
              <w:spacing w:line="276" w:lineRule="auto"/>
              <w:ind w:left="567" w:right="567"/>
              <w:jc w:val="both"/>
              <w:rPr>
                <w:rFonts w:asciiTheme="majorHAnsi" w:hAnsiTheme="majorHAnsi" w:cstheme="majorBidi"/>
                <w:b w:val="0"/>
                <w:color w:val="082974"/>
                <w:sz w:val="20"/>
                <w:szCs w:val="20"/>
              </w:rPr>
            </w:pPr>
          </w:p>
          <w:p w:rsidRPr="00B03213" w:rsidR="00314BD4" w:rsidP="73252D64" w:rsidRDefault="00314BD4" w14:paraId="2FCFDA72" w14:textId="67DCD406">
            <w:pPr>
              <w:spacing w:after="0" w:line="276" w:lineRule="auto"/>
              <w:ind w:left="567" w:right="567"/>
              <w:jc w:val="both"/>
              <w:rPr>
                <w:rFonts w:ascii="Arial" w:hAnsi="Arial" w:eastAsia="Arial" w:cs="Arial"/>
                <w:b w:val="1"/>
                <w:bCs w:val="1"/>
                <w:i w:val="0"/>
                <w:iCs w:val="0"/>
                <w:caps w:val="0"/>
                <w:smallCaps w:val="0"/>
                <w:noProof w:val="0"/>
                <w:color w:val="082974"/>
                <w:sz w:val="20"/>
                <w:szCs w:val="20"/>
                <w:lang w:val="es-ES"/>
              </w:rPr>
            </w:pPr>
            <w:r w:rsidRPr="73252D64" w:rsidR="73252D64">
              <w:rPr>
                <w:rFonts w:ascii="Arial" w:hAnsi="Arial" w:eastAsia="Arial" w:cs="Arial"/>
                <w:b w:val="1"/>
                <w:bCs w:val="1"/>
                <w:i w:val="0"/>
                <w:iCs w:val="0"/>
                <w:caps w:val="0"/>
                <w:smallCaps w:val="0"/>
                <w:noProof w:val="0"/>
                <w:color w:val="082974"/>
                <w:sz w:val="20"/>
                <w:szCs w:val="20"/>
                <w:lang w:val="es-ES"/>
              </w:rPr>
              <w:t>PARTICIPACIÓN EN ESCENARIOS INTERNACIONALES</w:t>
            </w:r>
          </w:p>
          <w:p w:rsidRPr="00B03213" w:rsidR="00314BD4" w:rsidP="73252D64" w:rsidRDefault="00314BD4" w14:paraId="7B4D27F4" w14:textId="49751EF1">
            <w:pPr>
              <w:spacing w:after="0" w:line="276" w:lineRule="auto"/>
              <w:ind w:left="567" w:right="567"/>
              <w:jc w:val="both"/>
              <w:rPr>
                <w:rFonts w:ascii="Arial" w:hAnsi="Arial" w:eastAsia="Arial" w:cs="Arial"/>
                <w:b w:val="1"/>
                <w:bCs w:val="1"/>
                <w:i w:val="0"/>
                <w:iCs w:val="0"/>
                <w:caps w:val="0"/>
                <w:smallCaps w:val="0"/>
                <w:noProof w:val="0"/>
                <w:color w:val="082974"/>
                <w:sz w:val="20"/>
                <w:szCs w:val="20"/>
                <w:lang w:val="es-ES"/>
              </w:rPr>
            </w:pPr>
          </w:p>
          <w:p w:rsidRPr="00B03213" w:rsidR="00314BD4" w:rsidP="73252D64" w:rsidRDefault="00314BD4" w14:paraId="032D4A88" w14:textId="263EBA15">
            <w:pPr>
              <w:spacing w:after="0" w:line="276" w:lineRule="auto"/>
              <w:ind w:left="567" w:right="567"/>
              <w:jc w:val="both"/>
              <w:rPr>
                <w:rFonts w:ascii="Arial" w:hAnsi="Arial" w:eastAsia="Arial" w:cs="Arial"/>
                <w:b w:val="1"/>
                <w:bCs w:val="1"/>
                <w:i w:val="0"/>
                <w:iCs w:val="0"/>
                <w:caps w:val="0"/>
                <w:smallCaps w:val="0"/>
                <w:noProof w:val="0"/>
                <w:color w:val="082974"/>
                <w:sz w:val="20"/>
                <w:szCs w:val="20"/>
                <w:lang w:val="es-ES"/>
              </w:rPr>
            </w:pPr>
            <w:r w:rsidRPr="73252D64" w:rsidR="73252D64">
              <w:rPr>
                <w:rFonts w:ascii="Arial" w:hAnsi="Arial" w:eastAsia="Arial" w:cs="Arial"/>
                <w:b w:val="1"/>
                <w:bCs w:val="1"/>
                <w:i w:val="0"/>
                <w:iCs w:val="0"/>
                <w:caps w:val="0"/>
                <w:smallCaps w:val="0"/>
                <w:noProof w:val="0"/>
                <w:color w:val="082974"/>
                <w:sz w:val="20"/>
                <w:szCs w:val="20"/>
                <w:lang w:val="es-ES"/>
              </w:rPr>
              <w:t>ALIANZA DEL PACÍFICO</w:t>
            </w:r>
          </w:p>
          <w:p w:rsidRPr="00B03213" w:rsidR="00314BD4" w:rsidP="73252D64" w:rsidRDefault="00314BD4" w14:paraId="63E357E8" w14:textId="32D63223">
            <w:pPr>
              <w:spacing w:after="0" w:line="276" w:lineRule="auto"/>
              <w:ind w:left="567" w:right="567"/>
              <w:jc w:val="both"/>
              <w:rPr>
                <w:rFonts w:ascii="Arial" w:hAnsi="Arial" w:eastAsia="Arial" w:cs="Arial"/>
                <w:b w:val="1"/>
                <w:bCs w:val="1"/>
                <w:i w:val="0"/>
                <w:iCs w:val="0"/>
                <w:caps w:val="0"/>
                <w:smallCaps w:val="0"/>
                <w:noProof w:val="0"/>
                <w:color w:val="082974"/>
                <w:sz w:val="20"/>
                <w:szCs w:val="20"/>
                <w:lang w:val="es-ES"/>
              </w:rPr>
            </w:pPr>
            <w:r w:rsidRPr="73252D64" w:rsidR="73252D64">
              <w:rPr>
                <w:rFonts w:ascii="Arial" w:hAnsi="Arial" w:eastAsia="Arial" w:cs="Arial"/>
                <w:b w:val="0"/>
                <w:bCs w:val="0"/>
                <w:i w:val="0"/>
                <w:iCs w:val="0"/>
                <w:caps w:val="0"/>
                <w:smallCaps w:val="0"/>
                <w:noProof w:val="0"/>
                <w:color w:val="082974"/>
                <w:sz w:val="20"/>
                <w:szCs w:val="20"/>
                <w:lang w:val="es-ES"/>
              </w:rPr>
              <w:t xml:space="preserve">Encaminados en alcanzar los objetivos de la OAC, su participación ha sido oportuna y valiosa en el grupo de trabajo establecido en el marco de la Alianza de Pacífico, para la implementación de Anexo de Dispositivos Médicos, en el que se consideran los criterios para establecer el procedimiento a través del cual se reconocerá el registro sanitario para un Dispositivo Médico de bajo riesgo, emitido por la autoridad de un País Miembro de la Alianza, teniendo en cuenta los aspectos importantes desde el momento en que se inicia la solicitud. </w:t>
            </w:r>
          </w:p>
          <w:p w:rsidRPr="00B03213" w:rsidR="00314BD4" w:rsidP="73252D64" w:rsidRDefault="00314BD4" w14:paraId="613749F9" w14:textId="13E1F123">
            <w:pPr>
              <w:spacing w:after="0" w:line="276" w:lineRule="auto"/>
              <w:ind w:left="567" w:right="567"/>
              <w:jc w:val="both"/>
              <w:rPr>
                <w:rFonts w:ascii="Arial" w:hAnsi="Arial" w:eastAsia="Arial" w:cs="Arial"/>
                <w:b w:val="1"/>
                <w:bCs w:val="1"/>
                <w:i w:val="0"/>
                <w:iCs w:val="0"/>
                <w:caps w:val="0"/>
                <w:smallCaps w:val="0"/>
                <w:noProof w:val="0"/>
                <w:color w:val="082974"/>
                <w:sz w:val="20"/>
                <w:szCs w:val="20"/>
                <w:lang w:val="es-ES"/>
              </w:rPr>
            </w:pPr>
          </w:p>
          <w:p w:rsidRPr="00B03213" w:rsidR="00314BD4" w:rsidP="73252D64" w:rsidRDefault="00314BD4" w14:paraId="17C5A44C" w14:textId="59AFE65B">
            <w:pPr>
              <w:spacing w:after="0" w:line="276" w:lineRule="auto"/>
              <w:ind w:left="567" w:right="567"/>
              <w:jc w:val="both"/>
              <w:rPr>
                <w:rFonts w:ascii="Arial" w:hAnsi="Arial" w:eastAsia="Arial" w:cs="Arial"/>
                <w:b w:val="1"/>
                <w:bCs w:val="1"/>
                <w:i w:val="0"/>
                <w:iCs w:val="0"/>
                <w:caps w:val="0"/>
                <w:smallCaps w:val="0"/>
                <w:noProof w:val="0"/>
                <w:color w:val="082974"/>
                <w:sz w:val="20"/>
                <w:szCs w:val="20"/>
                <w:lang w:val="es-ES"/>
              </w:rPr>
            </w:pPr>
            <w:r w:rsidRPr="73252D64" w:rsidR="73252D64">
              <w:rPr>
                <w:rFonts w:ascii="Arial" w:hAnsi="Arial" w:eastAsia="Arial" w:cs="Arial"/>
                <w:b w:val="1"/>
                <w:bCs w:val="1"/>
                <w:i w:val="0"/>
                <w:iCs w:val="0"/>
                <w:caps w:val="0"/>
                <w:smallCaps w:val="0"/>
                <w:noProof w:val="0"/>
                <w:color w:val="082974"/>
                <w:sz w:val="20"/>
                <w:szCs w:val="20"/>
                <w:lang w:val="es-ES"/>
              </w:rPr>
              <w:t>COMUNIDAD ANDINA</w:t>
            </w:r>
          </w:p>
          <w:p w:rsidRPr="00B03213" w:rsidR="00314BD4" w:rsidP="73252D64" w:rsidRDefault="00314BD4" w14:paraId="1F206060" w14:textId="5F847AE6">
            <w:pPr>
              <w:spacing w:after="0" w:line="276" w:lineRule="auto"/>
              <w:ind w:left="567" w:right="567"/>
              <w:jc w:val="both"/>
              <w:rPr>
                <w:rFonts w:ascii="Arial" w:hAnsi="Arial" w:eastAsia="Arial" w:cs="Arial"/>
                <w:b w:val="1"/>
                <w:bCs w:val="1"/>
                <w:i w:val="0"/>
                <w:iCs w:val="0"/>
                <w:caps w:val="0"/>
                <w:smallCaps w:val="0"/>
                <w:noProof w:val="0"/>
                <w:color w:val="082974"/>
                <w:sz w:val="20"/>
                <w:szCs w:val="20"/>
                <w:lang w:val="es-ES"/>
              </w:rPr>
            </w:pPr>
            <w:r w:rsidRPr="73252D64" w:rsidR="73252D64">
              <w:rPr>
                <w:rFonts w:ascii="Arial" w:hAnsi="Arial" w:eastAsia="Arial" w:cs="Arial"/>
                <w:b w:val="0"/>
                <w:bCs w:val="0"/>
                <w:i w:val="0"/>
                <w:iCs w:val="0"/>
                <w:caps w:val="0"/>
                <w:smallCaps w:val="0"/>
                <w:noProof w:val="0"/>
                <w:color w:val="082974"/>
                <w:sz w:val="20"/>
                <w:szCs w:val="20"/>
                <w:lang w:val="es-ES"/>
              </w:rPr>
              <w:t>Apoyo de la Oficina de Atención al Ciudadano para atender la preocupación de los Países Miembro de la CAN relacionada con el requisito de formato de radicación para el proceso de reconocimiento de NSO en los demás países, en atención al proceso adelantado en la Oficina virtual (solicitudes vs radicaciones). Así mismo, apoyo en los procesos de implementación de la Decisión 833, para responder a las necesidades del sector y solicitudes del Ministerio de Comercio, Industria y Turismo.</w:t>
            </w:r>
          </w:p>
          <w:p w:rsidRPr="00B03213" w:rsidR="00314BD4" w:rsidP="73252D64" w:rsidRDefault="00314BD4" w14:paraId="6EE33D96" w14:textId="23CA404F">
            <w:pPr>
              <w:spacing w:after="0" w:line="276" w:lineRule="auto"/>
              <w:ind w:left="567" w:right="567"/>
              <w:jc w:val="both"/>
              <w:rPr>
                <w:rFonts w:ascii="Arial" w:hAnsi="Arial" w:eastAsia="Arial" w:cs="Arial"/>
                <w:b w:val="1"/>
                <w:bCs w:val="1"/>
                <w:i w:val="0"/>
                <w:iCs w:val="0"/>
                <w:caps w:val="0"/>
                <w:smallCaps w:val="0"/>
                <w:noProof w:val="0"/>
                <w:color w:val="082974"/>
                <w:sz w:val="20"/>
                <w:szCs w:val="20"/>
                <w:lang w:val="es-ES"/>
              </w:rPr>
            </w:pPr>
            <w:r w:rsidRPr="73252D64" w:rsidR="73252D64">
              <w:rPr>
                <w:rFonts w:ascii="Arial" w:hAnsi="Arial" w:eastAsia="Arial" w:cs="Arial"/>
                <w:b w:val="1"/>
                <w:bCs w:val="1"/>
                <w:i w:val="0"/>
                <w:iCs w:val="0"/>
                <w:caps w:val="0"/>
                <w:smallCaps w:val="0"/>
                <w:noProof w:val="0"/>
                <w:color w:val="082974"/>
                <w:sz w:val="20"/>
                <w:szCs w:val="20"/>
                <w:lang w:val="es-ES"/>
              </w:rPr>
              <w:t>FORTALECIMIENTO DE CAPACIDADES</w:t>
            </w:r>
          </w:p>
          <w:p w:rsidRPr="00B03213" w:rsidR="00314BD4" w:rsidP="73252D64" w:rsidRDefault="00314BD4" w14:paraId="31555575" w14:textId="35412C53">
            <w:pPr>
              <w:spacing w:after="0" w:line="276" w:lineRule="auto"/>
              <w:ind w:left="567" w:right="567"/>
              <w:jc w:val="both"/>
              <w:rPr>
                <w:rFonts w:ascii="Arial" w:hAnsi="Arial" w:eastAsia="Arial" w:cs="Arial"/>
                <w:b w:val="1"/>
                <w:bCs w:val="1"/>
                <w:i w:val="0"/>
                <w:iCs w:val="0"/>
                <w:caps w:val="0"/>
                <w:smallCaps w:val="0"/>
                <w:noProof w:val="0"/>
                <w:color w:val="082974"/>
                <w:sz w:val="20"/>
                <w:szCs w:val="20"/>
                <w:lang w:val="es-ES"/>
              </w:rPr>
            </w:pPr>
            <w:r w:rsidRPr="73252D64" w:rsidR="73252D64">
              <w:rPr>
                <w:rFonts w:ascii="Arial" w:hAnsi="Arial" w:eastAsia="Arial" w:cs="Arial"/>
                <w:b w:val="0"/>
                <w:bCs w:val="0"/>
                <w:i w:val="0"/>
                <w:iCs w:val="0"/>
                <w:caps w:val="0"/>
                <w:smallCaps w:val="0"/>
                <w:noProof w:val="0"/>
                <w:color w:val="082974"/>
                <w:sz w:val="20"/>
                <w:szCs w:val="20"/>
                <w:lang w:val="es-ES"/>
              </w:rPr>
              <w:t>Para lograr el fortalecimiento de capacidades, la Oficina fue invitada a participar en las siguientes sesiones con autoridades de referencia:</w:t>
            </w:r>
          </w:p>
          <w:p w:rsidRPr="00B03213" w:rsidR="00314BD4" w:rsidP="73252D64" w:rsidRDefault="00314BD4" w14:paraId="7902523F" w14:textId="265EDC98">
            <w:pPr>
              <w:spacing w:after="0" w:line="276" w:lineRule="auto"/>
              <w:ind w:left="567" w:right="567"/>
              <w:jc w:val="both"/>
              <w:rPr>
                <w:rFonts w:ascii="Arial" w:hAnsi="Arial" w:eastAsia="Arial" w:cs="Arial"/>
                <w:b w:val="1"/>
                <w:bCs w:val="1"/>
                <w:i w:val="0"/>
                <w:iCs w:val="0"/>
                <w:caps w:val="0"/>
                <w:smallCaps w:val="0"/>
                <w:noProof w:val="0"/>
                <w:color w:val="082974"/>
                <w:sz w:val="20"/>
                <w:szCs w:val="20"/>
                <w:lang w:val="es-ES"/>
              </w:rPr>
            </w:pPr>
          </w:p>
          <w:p w:rsidRPr="00B03213" w:rsidR="00314BD4" w:rsidP="73252D64" w:rsidRDefault="00314BD4" w14:paraId="49E1629E" w14:textId="52C31A17">
            <w:pPr>
              <w:spacing w:after="0" w:line="276" w:lineRule="auto"/>
              <w:ind w:left="567" w:right="567"/>
              <w:jc w:val="both"/>
              <w:rPr>
                <w:rFonts w:ascii="Arial" w:hAnsi="Arial" w:eastAsia="Arial" w:cs="Arial"/>
                <w:b w:val="1"/>
                <w:bCs w:val="1"/>
                <w:i w:val="0"/>
                <w:iCs w:val="0"/>
                <w:caps w:val="0"/>
                <w:smallCaps w:val="0"/>
                <w:noProof w:val="0"/>
                <w:color w:val="082974"/>
                <w:sz w:val="20"/>
                <w:szCs w:val="20"/>
                <w:lang w:val="es-ES"/>
              </w:rPr>
            </w:pPr>
            <w:r w:rsidRPr="73252D64" w:rsidR="73252D64">
              <w:rPr>
                <w:rFonts w:ascii="Arial" w:hAnsi="Arial" w:eastAsia="Arial" w:cs="Arial"/>
                <w:b w:val="1"/>
                <w:bCs w:val="1"/>
                <w:i w:val="0"/>
                <w:iCs w:val="0"/>
                <w:caps w:val="0"/>
                <w:smallCaps w:val="0"/>
                <w:noProof w:val="0"/>
                <w:color w:val="082974"/>
                <w:sz w:val="20"/>
                <w:szCs w:val="20"/>
                <w:lang w:val="es-ES"/>
              </w:rPr>
              <w:t xml:space="preserve">Japón - </w:t>
            </w:r>
            <w:r w:rsidRPr="73252D64" w:rsidR="73252D64">
              <w:rPr>
                <w:rStyle w:val="normaltextrun"/>
                <w:rFonts w:ascii="Arial" w:hAnsi="Arial" w:eastAsia="Arial" w:cs="Arial"/>
                <w:b w:val="1"/>
                <w:bCs w:val="1"/>
                <w:i w:val="0"/>
                <w:iCs w:val="0"/>
                <w:caps w:val="0"/>
                <w:smallCaps w:val="0"/>
                <w:noProof w:val="0"/>
                <w:color w:val="082A75" w:themeColor="text2" w:themeTint="FF" w:themeShade="FF"/>
                <w:sz w:val="20"/>
                <w:szCs w:val="20"/>
                <w:lang w:val="es-ES"/>
              </w:rPr>
              <w:t>PMDA</w:t>
            </w:r>
            <w:r w:rsidRPr="73252D64" w:rsidR="73252D64">
              <w:rPr>
                <w:rStyle w:val="normaltextrun"/>
                <w:rFonts w:ascii="Arial" w:hAnsi="Arial" w:eastAsia="Arial" w:cs="Arial"/>
                <w:b w:val="0"/>
                <w:bCs w:val="0"/>
                <w:i w:val="0"/>
                <w:iCs w:val="0"/>
                <w:caps w:val="0"/>
                <w:smallCaps w:val="0"/>
                <w:noProof w:val="0"/>
                <w:color w:val="082A75" w:themeColor="text2" w:themeTint="FF" w:themeShade="FF"/>
                <w:sz w:val="20"/>
                <w:szCs w:val="20"/>
                <w:lang w:val="es-ES"/>
              </w:rPr>
              <w:t>:</w:t>
            </w:r>
            <w:r w:rsidRPr="73252D64" w:rsidR="73252D64">
              <w:rPr>
                <w:rStyle w:val="normaltextrun"/>
                <w:rFonts w:ascii="Calibri" w:hAnsi="Calibri" w:eastAsia="Calibri" w:cs="Calibri"/>
                <w:b w:val="0"/>
                <w:bCs w:val="0"/>
                <w:i w:val="0"/>
                <w:iCs w:val="0"/>
                <w:caps w:val="0"/>
                <w:smallCaps w:val="0"/>
                <w:noProof w:val="0"/>
                <w:color w:val="082A75" w:themeColor="text2" w:themeTint="FF" w:themeShade="FF"/>
                <w:sz w:val="20"/>
                <w:szCs w:val="20"/>
                <w:lang w:val="es-ES"/>
              </w:rPr>
              <w:t xml:space="preserve"> </w:t>
            </w:r>
            <w:r w:rsidRPr="73252D64" w:rsidR="73252D64">
              <w:rPr>
                <w:rStyle w:val="normaltextrun"/>
                <w:rFonts w:ascii="Arial" w:hAnsi="Arial" w:eastAsia="Arial" w:cs="Arial"/>
                <w:b w:val="0"/>
                <w:bCs w:val="0"/>
                <w:i w:val="0"/>
                <w:iCs w:val="0"/>
                <w:caps w:val="0"/>
                <w:smallCaps w:val="0"/>
                <w:noProof w:val="0"/>
                <w:color w:val="082A75" w:themeColor="text2" w:themeTint="FF" w:themeShade="FF"/>
                <w:sz w:val="20"/>
                <w:szCs w:val="20"/>
                <w:lang w:val="es-ES"/>
              </w:rPr>
              <w:t>Durante el 2021 a través de gestiones de cooperación, se adelantó un intercambio con la Pharmaceuticals and Medical Devices Agency – PMDA, relacionada con la experiencia y mejores prácticas regulatorias para dispositivos médicos. Trabajo apoyado por la Embajada de Japón en Colombia, el Ministerio de Economía, Comercio e Industria de Japón, Procolombia. A partir de este proceso de cooperación, se inició un intercambio de información directo con esta autoridad, en los temas competencia del Invima</w:t>
            </w:r>
            <w:r w:rsidRPr="73252D64" w:rsidR="73252D64">
              <w:rPr>
                <w:rFonts w:ascii="Arial" w:hAnsi="Arial" w:eastAsia="Arial" w:cs="Arial"/>
                <w:b w:val="0"/>
                <w:bCs w:val="0"/>
                <w:i w:val="0"/>
                <w:iCs w:val="0"/>
                <w:caps w:val="0"/>
                <w:smallCaps w:val="0"/>
                <w:noProof w:val="0"/>
                <w:color w:val="082974"/>
                <w:sz w:val="20"/>
                <w:szCs w:val="20"/>
                <w:lang w:val="es-ES"/>
              </w:rPr>
              <w:t xml:space="preserve">. </w:t>
            </w:r>
          </w:p>
          <w:p w:rsidRPr="00B03213" w:rsidR="00314BD4" w:rsidP="73252D64" w:rsidRDefault="00314BD4" w14:paraId="5BB9B34A" w14:textId="54F77ACB">
            <w:pPr>
              <w:spacing w:after="0" w:line="276" w:lineRule="auto"/>
              <w:ind w:left="567" w:right="567"/>
              <w:jc w:val="both"/>
              <w:rPr>
                <w:rFonts w:ascii="Arial" w:hAnsi="Arial" w:eastAsia="Arial" w:cs="Arial"/>
                <w:b w:val="1"/>
                <w:bCs w:val="1"/>
                <w:i w:val="0"/>
                <w:iCs w:val="0"/>
                <w:caps w:val="0"/>
                <w:smallCaps w:val="0"/>
                <w:noProof w:val="0"/>
                <w:color w:val="082974"/>
                <w:sz w:val="20"/>
                <w:szCs w:val="20"/>
                <w:lang w:val="es-ES"/>
              </w:rPr>
            </w:pPr>
          </w:p>
          <w:p w:rsidRPr="00B03213" w:rsidR="00314BD4" w:rsidP="73252D64" w:rsidRDefault="00314BD4" w14:paraId="3A2CC4D4" w14:textId="432BDA21">
            <w:pPr>
              <w:spacing w:after="0" w:line="276" w:lineRule="auto"/>
              <w:ind w:left="567" w:right="567"/>
              <w:jc w:val="both"/>
              <w:rPr>
                <w:rFonts w:ascii="Arial" w:hAnsi="Arial" w:eastAsia="Arial" w:cs="Arial"/>
                <w:b w:val="1"/>
                <w:bCs w:val="1"/>
                <w:i w:val="0"/>
                <w:iCs w:val="0"/>
                <w:caps w:val="0"/>
                <w:smallCaps w:val="0"/>
                <w:noProof w:val="0"/>
                <w:color w:val="082A75" w:themeColor="text2" w:themeTint="FF" w:themeShade="FF"/>
                <w:sz w:val="20"/>
                <w:szCs w:val="20"/>
                <w:lang w:val="es-ES"/>
              </w:rPr>
            </w:pPr>
            <w:r w:rsidRPr="73252D64" w:rsidR="73252D64">
              <w:rPr>
                <w:rStyle w:val="normaltextrun"/>
                <w:rFonts w:ascii="Arial" w:hAnsi="Arial" w:eastAsia="Arial" w:cs="Arial"/>
                <w:b w:val="1"/>
                <w:bCs w:val="1"/>
                <w:i w:val="0"/>
                <w:iCs w:val="0"/>
                <w:caps w:val="0"/>
                <w:smallCaps w:val="0"/>
                <w:noProof w:val="0"/>
                <w:color w:val="082A75" w:themeColor="text2" w:themeTint="FF" w:themeShade="FF"/>
                <w:sz w:val="20"/>
                <w:szCs w:val="20"/>
                <w:lang w:val="es-ES"/>
              </w:rPr>
              <w:t>Estados Unidos-FDA</w:t>
            </w:r>
            <w:r w:rsidRPr="73252D64" w:rsidR="73252D64">
              <w:rPr>
                <w:rStyle w:val="normaltextrun"/>
                <w:rFonts w:ascii="Arial" w:hAnsi="Arial" w:eastAsia="Arial" w:cs="Arial"/>
                <w:b w:val="0"/>
                <w:bCs w:val="0"/>
                <w:i w:val="0"/>
                <w:iCs w:val="0"/>
                <w:caps w:val="0"/>
                <w:smallCaps w:val="0"/>
                <w:noProof w:val="0"/>
                <w:color w:val="082A75" w:themeColor="text2" w:themeTint="FF" w:themeShade="FF"/>
                <w:sz w:val="20"/>
                <w:szCs w:val="20"/>
                <w:lang w:val="es-ES"/>
              </w:rPr>
              <w:t>: Durante el 2021 las relaciones con la FDA se estrecharon teniendo una visita presencial al Instituto, así mismo en el marco de estos lazos de cooperación definiendo como áreas principales los dispositivos médicos y los medicamentos biológicos, en virtud de esto se  desarrollaron seminarios virtuales abiertos sobre la ISO13485 y el Programa de Auditoría Única de Dispositivos Médicos (MDSAP por sus siglas en inglés), así como la utilización de los certificados del MDSAP para fines regulatorios, y en los que la Agencia Nacional de Vigilancia Sanitaria (ANVISA), la Administración Nacional de Medicamentos, Alimentos y Tecnología Médica (ANMAT) y la FDA compartieron sus experiencias. Desde el Invima participaron funcionarios de la Dirección de Dispositivos Médicos y otras tecnologías, la Oficina Asesora Jurídica, la Oficina de Atención al Ciudadano y el Oficina de Asuntos Internacionales. </w:t>
            </w:r>
          </w:p>
          <w:p w:rsidRPr="00B03213" w:rsidR="00314BD4" w:rsidP="73252D64" w:rsidRDefault="00314BD4" w14:paraId="695B9AD1" w14:textId="25BC8C4C">
            <w:pPr>
              <w:spacing w:after="0" w:line="276" w:lineRule="auto"/>
              <w:ind w:left="567" w:right="567"/>
              <w:jc w:val="both"/>
              <w:rPr>
                <w:rFonts w:ascii="Arial" w:hAnsi="Arial" w:eastAsia="Arial" w:cs="Arial"/>
                <w:b w:val="1"/>
                <w:bCs w:val="1"/>
                <w:i w:val="0"/>
                <w:iCs w:val="0"/>
                <w:caps w:val="0"/>
                <w:smallCaps w:val="0"/>
                <w:noProof w:val="0"/>
                <w:color w:val="082A75" w:themeColor="text2" w:themeTint="FF" w:themeShade="FF"/>
                <w:sz w:val="20"/>
                <w:szCs w:val="20"/>
                <w:lang w:val="es-ES"/>
              </w:rPr>
            </w:pPr>
          </w:p>
          <w:p w:rsidRPr="00B03213" w:rsidR="00314BD4" w:rsidP="73252D64" w:rsidRDefault="00314BD4" w14:paraId="2452EDD5" w14:textId="7D91C4C4">
            <w:pPr>
              <w:spacing w:after="0" w:line="276" w:lineRule="auto"/>
              <w:ind w:left="567" w:right="567"/>
              <w:jc w:val="both"/>
              <w:rPr>
                <w:rFonts w:ascii="Arial" w:hAnsi="Arial" w:eastAsia="Arial" w:cs="Arial"/>
                <w:b w:val="1"/>
                <w:bCs w:val="1"/>
                <w:i w:val="0"/>
                <w:iCs w:val="0"/>
                <w:caps w:val="0"/>
                <w:smallCaps w:val="0"/>
                <w:noProof w:val="0"/>
                <w:color w:val="082A75" w:themeColor="text2" w:themeTint="FF" w:themeShade="FF"/>
                <w:sz w:val="20"/>
                <w:szCs w:val="20"/>
                <w:lang w:val="es-ES"/>
              </w:rPr>
            </w:pPr>
            <w:r w:rsidRPr="73252D64" w:rsidR="73252D64">
              <w:rPr>
                <w:rStyle w:val="eop"/>
                <w:rFonts w:ascii="Arial" w:hAnsi="Arial" w:eastAsia="Arial" w:cs="Arial"/>
                <w:b w:val="0"/>
                <w:bCs w:val="0"/>
                <w:i w:val="0"/>
                <w:iCs w:val="0"/>
                <w:caps w:val="0"/>
                <w:smallCaps w:val="0"/>
                <w:noProof w:val="0"/>
                <w:color w:val="082A75" w:themeColor="text2" w:themeTint="FF" w:themeShade="FF"/>
                <w:sz w:val="20"/>
                <w:szCs w:val="20"/>
                <w:lang w:val="es-ES"/>
              </w:rPr>
              <w:t>Procesos de validación de Certificados de Venta Libre: Durante el 2021, se compartió con la Oficina de Atención al Ciudadano las respuestas oficiales de AEMPS – Estaña, FDA – Estados Unidos, ANVISA – Brasil, sobre las entidades competentes de la emisión de CVL en sus territorios, modelos.</w:t>
            </w:r>
          </w:p>
          <w:p w:rsidRPr="00B03213" w:rsidR="00314BD4" w:rsidP="73252D64" w:rsidRDefault="00314BD4" w14:paraId="18AE735F" w14:textId="5DDED9CE">
            <w:pPr>
              <w:spacing w:after="0" w:line="276" w:lineRule="auto"/>
              <w:ind w:left="567" w:right="567"/>
              <w:jc w:val="both"/>
              <w:rPr>
                <w:rFonts w:ascii="Arial" w:hAnsi="Arial" w:eastAsia="Arial" w:cs="Arial"/>
                <w:b w:val="1"/>
                <w:bCs w:val="1"/>
                <w:i w:val="0"/>
                <w:iCs w:val="0"/>
                <w:caps w:val="0"/>
                <w:smallCaps w:val="0"/>
                <w:noProof w:val="0"/>
                <w:color w:val="082974"/>
                <w:sz w:val="20"/>
                <w:szCs w:val="20"/>
                <w:lang w:val="es-ES"/>
              </w:rPr>
            </w:pPr>
          </w:p>
          <w:p w:rsidRPr="00B03213" w:rsidR="00314BD4" w:rsidP="73252D64" w:rsidRDefault="00314BD4" w14:paraId="588C2AF0" w14:textId="3C6A400B">
            <w:pPr>
              <w:spacing w:after="0" w:line="276" w:lineRule="auto"/>
              <w:ind w:left="567" w:right="567"/>
              <w:jc w:val="both"/>
              <w:rPr>
                <w:rFonts w:ascii="Arial" w:hAnsi="Arial" w:eastAsia="Arial" w:cs="Arial"/>
                <w:b w:val="1"/>
                <w:bCs w:val="1"/>
                <w:i w:val="0"/>
                <w:iCs w:val="0"/>
                <w:caps w:val="0"/>
                <w:smallCaps w:val="0"/>
                <w:noProof w:val="0"/>
                <w:color w:val="082974"/>
                <w:sz w:val="20"/>
                <w:szCs w:val="20"/>
                <w:lang w:val="es-ES"/>
              </w:rPr>
            </w:pPr>
            <w:r w:rsidRPr="73252D64" w:rsidR="73252D64">
              <w:rPr>
                <w:rFonts w:ascii="Arial" w:hAnsi="Arial" w:eastAsia="Arial" w:cs="Arial"/>
                <w:b w:val="1"/>
                <w:bCs w:val="1"/>
                <w:i w:val="0"/>
                <w:iCs w:val="0"/>
                <w:caps w:val="0"/>
                <w:smallCaps w:val="0"/>
                <w:noProof w:val="0"/>
                <w:color w:val="082974"/>
                <w:sz w:val="20"/>
                <w:szCs w:val="20"/>
                <w:lang w:val="es-ES"/>
              </w:rPr>
              <w:t>PROCESOS DE REFERENCIACIÓN</w:t>
            </w:r>
          </w:p>
          <w:p w:rsidRPr="00B03213" w:rsidR="00314BD4" w:rsidP="73252D64" w:rsidRDefault="00314BD4" w14:paraId="01E90B48" w14:textId="07156954">
            <w:pPr>
              <w:spacing w:after="0" w:line="276" w:lineRule="auto"/>
              <w:ind w:left="567" w:right="567"/>
              <w:jc w:val="both"/>
              <w:rPr>
                <w:rFonts w:ascii="Arial" w:hAnsi="Arial" w:eastAsia="Arial" w:cs="Arial"/>
                <w:b w:val="1"/>
                <w:bCs w:val="1"/>
                <w:i w:val="0"/>
                <w:iCs w:val="0"/>
                <w:caps w:val="0"/>
                <w:smallCaps w:val="0"/>
                <w:noProof w:val="0"/>
                <w:color w:val="082974"/>
                <w:sz w:val="20"/>
                <w:szCs w:val="20"/>
                <w:lang w:val="es-ES"/>
              </w:rPr>
            </w:pPr>
            <w:r w:rsidRPr="73252D64" w:rsidR="73252D64">
              <w:rPr>
                <w:rFonts w:ascii="Arial" w:hAnsi="Arial" w:eastAsia="Arial" w:cs="Arial"/>
                <w:b w:val="0"/>
                <w:bCs w:val="0"/>
                <w:i w:val="0"/>
                <w:iCs w:val="0"/>
                <w:caps w:val="0"/>
                <w:smallCaps w:val="0"/>
                <w:noProof w:val="0"/>
                <w:color w:val="082974"/>
                <w:sz w:val="20"/>
                <w:szCs w:val="20"/>
                <w:lang w:val="es-CO"/>
              </w:rPr>
              <w:t>Durante el año 2021 se realizó y presentó a la OAC el trabajo de referenciación relacionado con las alternativas de radicación de solicitudes y proceso de tercerización, información que apoya los trabajos de eficiencia que busca implementar el Instituto.</w:t>
            </w:r>
          </w:p>
          <w:p w:rsidRPr="00B03213" w:rsidR="00314BD4" w:rsidP="73252D64" w:rsidRDefault="00314BD4" w14:paraId="712450E8" w14:textId="3697196E">
            <w:pPr>
              <w:spacing w:after="0" w:line="276" w:lineRule="auto"/>
              <w:ind w:left="567" w:right="567"/>
              <w:jc w:val="both"/>
              <w:rPr>
                <w:rFonts w:ascii="Arial" w:hAnsi="Arial" w:eastAsia="Arial" w:cs="Arial"/>
                <w:b w:val="1"/>
                <w:bCs w:val="1"/>
                <w:i w:val="0"/>
                <w:iCs w:val="0"/>
                <w:caps w:val="0"/>
                <w:smallCaps w:val="0"/>
                <w:noProof w:val="0"/>
                <w:color w:val="082974"/>
                <w:sz w:val="20"/>
                <w:szCs w:val="20"/>
                <w:lang w:val="es-ES"/>
              </w:rPr>
            </w:pPr>
          </w:p>
          <w:p w:rsidRPr="00B03213" w:rsidR="00314BD4" w:rsidP="73252D64" w:rsidRDefault="00314BD4" w14:paraId="4B99ADD3" w14:textId="21002B1F">
            <w:pPr>
              <w:spacing w:beforeAutospacing="on" w:afterAutospacing="on" w:line="240" w:lineRule="auto"/>
              <w:ind w:left="567"/>
              <w:jc w:val="both"/>
              <w:rPr>
                <w:rFonts w:ascii="Arial" w:hAnsi="Arial" w:eastAsia="Arial" w:cs="Arial"/>
                <w:b w:val="0"/>
                <w:bCs w:val="0"/>
                <w:i w:val="0"/>
                <w:iCs w:val="0"/>
                <w:caps w:val="0"/>
                <w:smallCaps w:val="0"/>
                <w:noProof w:val="0"/>
                <w:color w:val="082974"/>
                <w:sz w:val="18"/>
                <w:szCs w:val="18"/>
                <w:lang w:val="es-ES"/>
              </w:rPr>
            </w:pPr>
            <w:r w:rsidRPr="73252D64" w:rsidR="73252D64">
              <w:rPr>
                <w:rStyle w:val="normaltextrun"/>
                <w:rFonts w:ascii="Arial" w:hAnsi="Arial" w:eastAsia="Arial" w:cs="Arial"/>
                <w:b w:val="1"/>
                <w:bCs w:val="1"/>
                <w:i w:val="0"/>
                <w:iCs w:val="0"/>
                <w:caps w:val="0"/>
                <w:smallCaps w:val="0"/>
                <w:noProof w:val="0"/>
                <w:color w:val="082974"/>
                <w:sz w:val="20"/>
                <w:szCs w:val="20"/>
                <w:lang w:val="es-ES"/>
              </w:rPr>
              <w:t>RESULTADO ITC</w:t>
            </w:r>
            <w:r w:rsidRPr="73252D64" w:rsidR="73252D64">
              <w:rPr>
                <w:rStyle w:val="eop"/>
                <w:rFonts w:ascii="Arial" w:hAnsi="Arial" w:eastAsia="Arial" w:cs="Arial"/>
                <w:b w:val="1"/>
                <w:bCs w:val="1"/>
                <w:i w:val="0"/>
                <w:iCs w:val="0"/>
                <w:caps w:val="0"/>
                <w:smallCaps w:val="0"/>
                <w:noProof w:val="0"/>
                <w:color w:val="082974"/>
                <w:sz w:val="20"/>
                <w:szCs w:val="20"/>
                <w:lang w:val="es-CO"/>
              </w:rPr>
              <w:t> </w:t>
            </w:r>
            <w:r w:rsidRPr="73252D64" w:rsidR="73252D64">
              <w:rPr>
                <w:rStyle w:val="eop"/>
                <w:rFonts w:ascii="Arial" w:hAnsi="Arial" w:eastAsia="Arial" w:cs="Arial"/>
                <w:b w:val="1"/>
                <w:bCs w:val="1"/>
                <w:i w:val="0"/>
                <w:iCs w:val="0"/>
                <w:caps w:val="0"/>
                <w:smallCaps w:val="0"/>
                <w:noProof w:val="0"/>
                <w:color w:val="082974"/>
                <w:sz w:val="18"/>
                <w:szCs w:val="18"/>
                <w:lang w:val="es-CO"/>
              </w:rPr>
              <w:t> </w:t>
            </w:r>
          </w:p>
          <w:p w:rsidRPr="00B03213" w:rsidR="00314BD4" w:rsidP="73252D64" w:rsidRDefault="00314BD4" w14:paraId="3C083F07" w14:textId="0EB32409">
            <w:pPr>
              <w:spacing w:beforeAutospacing="on" w:afterAutospacing="on" w:line="240" w:lineRule="auto"/>
              <w:ind w:left="567" w:right="555"/>
              <w:jc w:val="both"/>
              <w:rPr>
                <w:rFonts w:ascii="Arial" w:hAnsi="Arial" w:eastAsia="Arial" w:cs="Arial"/>
                <w:b w:val="0"/>
                <w:bCs w:val="0"/>
                <w:i w:val="0"/>
                <w:iCs w:val="0"/>
                <w:caps w:val="0"/>
                <w:smallCaps w:val="0"/>
                <w:noProof w:val="0"/>
                <w:color w:val="082974"/>
                <w:sz w:val="20"/>
                <w:szCs w:val="20"/>
                <w:lang w:val="es-ES"/>
              </w:rPr>
            </w:pPr>
            <w:r w:rsidRPr="73252D64" w:rsidR="73252D64">
              <w:rPr>
                <w:rStyle w:val="normaltextrun"/>
                <w:rFonts w:ascii="Arial" w:hAnsi="Arial" w:eastAsia="Arial" w:cs="Arial"/>
                <w:b w:val="0"/>
                <w:bCs w:val="0"/>
                <w:i w:val="0"/>
                <w:iCs w:val="0"/>
                <w:caps w:val="0"/>
                <w:smallCaps w:val="0"/>
                <w:noProof w:val="0"/>
                <w:color w:val="082974"/>
                <w:sz w:val="20"/>
                <w:szCs w:val="20"/>
                <w:lang w:val="es-ES"/>
              </w:rPr>
              <w:t>En el 2021 no se recibieron procesos de ofertas de cursos o becas de nuestros stake holders asociados a la Oficina de Atención al Ciudadano. Sin embargo, se compartió con la oficina las invitaciones a webinarios abiertos, que apoyan el fortalecimiento de capacidades, en los que se resaltan:</w:t>
            </w:r>
            <w:r w:rsidRPr="73252D64" w:rsidR="73252D64">
              <w:rPr>
                <w:rStyle w:val="eop"/>
                <w:rFonts w:ascii="Arial" w:hAnsi="Arial" w:eastAsia="Arial" w:cs="Arial"/>
                <w:b w:val="0"/>
                <w:bCs w:val="0"/>
                <w:i w:val="0"/>
                <w:iCs w:val="0"/>
                <w:caps w:val="0"/>
                <w:smallCaps w:val="0"/>
                <w:noProof w:val="0"/>
                <w:color w:val="082974"/>
                <w:sz w:val="20"/>
                <w:szCs w:val="20"/>
                <w:lang w:val="es-CO"/>
              </w:rPr>
              <w:t> </w:t>
            </w:r>
          </w:p>
          <w:p w:rsidRPr="00B03213" w:rsidR="00314BD4" w:rsidP="73252D64" w:rsidRDefault="00314BD4" w14:paraId="0A266429" w14:textId="528A8F66">
            <w:pPr>
              <w:pStyle w:val="Prrafodelista"/>
              <w:numPr>
                <w:ilvl w:val="0"/>
                <w:numId w:val="89"/>
              </w:numPr>
              <w:spacing w:beforeAutospacing="on" w:afterAutospacing="on" w:line="240" w:lineRule="auto"/>
              <w:ind w:right="555"/>
              <w:jc w:val="both"/>
              <w:rPr>
                <w:rFonts w:ascii="Arial" w:hAnsi="Arial" w:eastAsia="Arial" w:cs="Arial" w:asciiTheme="minorAscii" w:hAnsiTheme="minorAscii" w:eastAsiaTheme="minorAscii" w:cstheme="minorAscii"/>
                <w:b w:val="0"/>
                <w:bCs w:val="0"/>
                <w:i w:val="0"/>
                <w:iCs w:val="0"/>
                <w:caps w:val="0"/>
                <w:smallCaps w:val="0"/>
                <w:noProof w:val="0"/>
                <w:color w:val="082974"/>
                <w:sz w:val="20"/>
                <w:szCs w:val="20"/>
                <w:lang w:val="es-ES"/>
              </w:rPr>
            </w:pPr>
            <w:r w:rsidRPr="73252D64" w:rsidR="73252D64">
              <w:rPr>
                <w:rStyle w:val="normaltextrun"/>
                <w:rFonts w:ascii="Arial" w:hAnsi="Arial" w:eastAsia="Arial" w:cs="Arial"/>
                <w:b w:val="0"/>
                <w:bCs w:val="0"/>
                <w:i w:val="0"/>
                <w:iCs w:val="0"/>
                <w:caps w:val="0"/>
                <w:smallCaps w:val="0"/>
                <w:noProof w:val="0"/>
                <w:color w:val="082974"/>
                <w:sz w:val="20"/>
                <w:szCs w:val="20"/>
                <w:lang w:val="es-ES"/>
              </w:rPr>
              <w:t>Foro abierto y gratuito sobre medicamentos Genéricos, que se llevó a cabo el 28 y 29 de abril: Generic Drugs Forum 2021 (adobeconnect.com), el cual ofreció consejos prácticos, estudios de caso y una profunda inmersión en el proceso abreviado de revisión de la Nueva Aplicación de Medicamentos (ANDA, por sus siglas en día), centrándose en diversos aspectos desde la pre-ANDA, el desarrollo de medicamentos, la post-comercialización y el apoyo global al programa de medicamentos genéricos.</w:t>
            </w:r>
            <w:r w:rsidRPr="73252D64" w:rsidR="73252D64">
              <w:rPr>
                <w:rStyle w:val="eop"/>
                <w:rFonts w:ascii="Arial" w:hAnsi="Arial" w:eastAsia="Arial" w:cs="Arial"/>
                <w:b w:val="0"/>
                <w:bCs w:val="0"/>
                <w:i w:val="0"/>
                <w:iCs w:val="0"/>
                <w:caps w:val="0"/>
                <w:smallCaps w:val="0"/>
                <w:noProof w:val="0"/>
                <w:color w:val="082974"/>
                <w:sz w:val="20"/>
                <w:szCs w:val="20"/>
                <w:lang w:val="es-CO"/>
              </w:rPr>
              <w:t> </w:t>
            </w:r>
          </w:p>
          <w:p w:rsidRPr="00B03213" w:rsidR="00314BD4" w:rsidP="73252D64" w:rsidRDefault="00314BD4" w14:paraId="3FD705BD" w14:textId="65AAA14C">
            <w:pPr>
              <w:spacing w:after="0" w:line="276" w:lineRule="auto"/>
              <w:ind w:left="900" w:right="567" w:hanging="900"/>
              <w:jc w:val="both"/>
              <w:rPr>
                <w:rFonts w:ascii="Arial" w:hAnsi="Arial" w:eastAsia="Arial" w:cs="Arial"/>
                <w:b w:val="1"/>
                <w:bCs w:val="1"/>
                <w:i w:val="0"/>
                <w:iCs w:val="0"/>
                <w:caps w:val="0"/>
                <w:smallCaps w:val="0"/>
                <w:noProof w:val="0"/>
                <w:color w:val="082974"/>
                <w:sz w:val="20"/>
                <w:szCs w:val="20"/>
                <w:lang w:val="es-ES"/>
              </w:rPr>
            </w:pPr>
          </w:p>
          <w:p w:rsidRPr="00B03213" w:rsidR="00314BD4" w:rsidP="73252D64" w:rsidRDefault="00314BD4" w14:paraId="2FDCC17A" w14:textId="7AB8387E">
            <w:pPr>
              <w:spacing w:after="0" w:line="276" w:lineRule="auto"/>
              <w:ind w:left="567" w:right="567"/>
              <w:jc w:val="center"/>
              <w:rPr>
                <w:rFonts w:ascii="Calibri" w:hAnsi="Calibri" w:eastAsia="Calibri" w:cs="Calibri"/>
                <w:noProof w:val="0"/>
                <w:sz w:val="28"/>
                <w:szCs w:val="28"/>
                <w:lang w:val="es-ES"/>
              </w:rPr>
            </w:pPr>
            <w:r w:rsidRPr="73252D64" w:rsidR="73252D64">
              <w:rPr>
                <w:rFonts w:ascii="Arial" w:hAnsi="Arial" w:eastAsia="Arial" w:cs="Arial"/>
                <w:b w:val="1"/>
                <w:bCs w:val="1"/>
                <w:i w:val="0"/>
                <w:iCs w:val="0"/>
                <w:caps w:val="0"/>
                <w:smallCaps w:val="0"/>
                <w:noProof w:val="0"/>
                <w:color w:val="061F57" w:themeColor="text2" w:themeTint="FF" w:themeShade="BF"/>
                <w:sz w:val="32"/>
                <w:szCs w:val="32"/>
                <w:lang w:val="es-ES"/>
              </w:rPr>
              <w:t>NECESIDADES Y OFERTA DE COOPERACIÓN 2022</w:t>
            </w:r>
          </w:p>
          <w:p w:rsidRPr="00B03213" w:rsidR="00314BD4" w:rsidP="73252D64" w:rsidRDefault="00314BD4" w14:paraId="1042C664" w14:textId="6A11B066">
            <w:pPr>
              <w:pStyle w:val="Normal"/>
              <w:spacing w:after="0" w:line="276" w:lineRule="auto"/>
              <w:ind w:left="567" w:right="567"/>
              <w:jc w:val="center"/>
              <w:rPr>
                <w:rFonts w:ascii="Calibri" w:hAnsi="Calibri" w:eastAsia="" w:cs=""/>
                <w:b w:val="1"/>
                <w:bCs w:val="1"/>
                <w:i w:val="0"/>
                <w:iCs w:val="0"/>
                <w:caps w:val="0"/>
                <w:smallCaps w:val="0"/>
                <w:noProof w:val="0"/>
                <w:color w:val="082A75" w:themeColor="text2" w:themeTint="FF" w:themeShade="FF"/>
                <w:sz w:val="28"/>
                <w:szCs w:val="28"/>
                <w:lang w:val="es-ES"/>
              </w:rPr>
            </w:pPr>
          </w:p>
          <w:tbl>
            <w:tblPr>
              <w:tblStyle w:val="Tablaconcuadrcula"/>
              <w:tblW w:w="0" w:type="auto"/>
              <w:tblInd w:w="555" w:type="dxa"/>
              <w:tblLayout w:type="fixed"/>
              <w:tblLook w:val="04A0" w:firstRow="1" w:lastRow="0" w:firstColumn="1" w:lastColumn="0" w:noHBand="0" w:noVBand="1"/>
            </w:tblPr>
            <w:tblGrid>
              <w:gridCol w:w="1170"/>
              <w:gridCol w:w="810"/>
              <w:gridCol w:w="855"/>
              <w:gridCol w:w="3360"/>
              <w:gridCol w:w="1770"/>
            </w:tblGrid>
            <w:tr w:rsidR="73252D64" w:rsidTr="73252D64" w14:paraId="2D9B99B8">
              <w:trPr>
                <w:trHeight w:val="255"/>
              </w:trPr>
              <w:tc>
                <w:tcPr>
                  <w:tcW w:w="1170" w:type="dxa"/>
                  <w:tcMar/>
                  <w:vAlign w:val="top"/>
                </w:tcPr>
                <w:p w:rsidR="73252D64" w:rsidP="73252D64" w:rsidRDefault="73252D64" w14:paraId="6184DB1D" w14:textId="714941D4">
                  <w:pPr>
                    <w:spacing w:after="0" w:line="276" w:lineRule="auto"/>
                    <w:ind w:right="160"/>
                    <w:jc w:val="center"/>
                    <w:rPr>
                      <w:rFonts w:ascii="Calibri" w:hAnsi="Calibri" w:eastAsia="Calibri" w:cs="Calibri"/>
                      <w:b w:val="1"/>
                      <w:bCs w:val="1"/>
                      <w:i w:val="0"/>
                      <w:iCs w:val="0"/>
                      <w:caps w:val="0"/>
                      <w:smallCaps w:val="0"/>
                      <w:color w:val="082974"/>
                      <w:sz w:val="16"/>
                      <w:szCs w:val="16"/>
                    </w:rPr>
                  </w:pPr>
                  <w:r w:rsidRPr="73252D64" w:rsidR="73252D64">
                    <w:rPr>
                      <w:rFonts w:ascii="Calibri" w:hAnsi="Calibri" w:eastAsia="Calibri" w:cs="Calibri"/>
                      <w:b w:val="1"/>
                      <w:bCs w:val="1"/>
                      <w:i w:val="0"/>
                      <w:iCs w:val="0"/>
                      <w:caps w:val="0"/>
                      <w:smallCaps w:val="0"/>
                      <w:color w:val="082974"/>
                      <w:sz w:val="16"/>
                      <w:szCs w:val="16"/>
                      <w:lang w:val="es-ES"/>
                    </w:rPr>
                    <w:t>PRIORIDAD</w:t>
                  </w:r>
                </w:p>
              </w:tc>
              <w:tc>
                <w:tcPr>
                  <w:tcW w:w="810" w:type="dxa"/>
                  <w:tcMar/>
                  <w:vAlign w:val="top"/>
                </w:tcPr>
                <w:p w:rsidR="73252D64" w:rsidP="73252D64" w:rsidRDefault="73252D64" w14:paraId="742D38B3" w14:textId="622C991A">
                  <w:pPr>
                    <w:spacing w:after="0" w:line="276" w:lineRule="auto"/>
                    <w:ind w:right="15"/>
                    <w:jc w:val="center"/>
                    <w:rPr>
                      <w:rFonts w:ascii="Calibri" w:hAnsi="Calibri" w:eastAsia="Calibri" w:cs="Calibri"/>
                      <w:b w:val="1"/>
                      <w:bCs w:val="1"/>
                      <w:i w:val="0"/>
                      <w:iCs w:val="0"/>
                      <w:caps w:val="0"/>
                      <w:smallCaps w:val="0"/>
                      <w:color w:val="082974"/>
                      <w:sz w:val="16"/>
                      <w:szCs w:val="16"/>
                    </w:rPr>
                  </w:pPr>
                  <w:r w:rsidRPr="73252D64" w:rsidR="73252D64">
                    <w:rPr>
                      <w:rFonts w:ascii="Calibri" w:hAnsi="Calibri" w:eastAsia="Calibri" w:cs="Calibri"/>
                      <w:b w:val="1"/>
                      <w:bCs w:val="1"/>
                      <w:i w:val="0"/>
                      <w:iCs w:val="0"/>
                      <w:caps w:val="0"/>
                      <w:smallCaps w:val="0"/>
                      <w:color w:val="082974"/>
                      <w:sz w:val="16"/>
                      <w:szCs w:val="16"/>
                      <w:lang w:val="es-ES"/>
                    </w:rPr>
                    <w:t>PAÍS</w:t>
                  </w:r>
                </w:p>
              </w:tc>
              <w:tc>
                <w:tcPr>
                  <w:tcW w:w="855" w:type="dxa"/>
                  <w:tcMar/>
                  <w:vAlign w:val="top"/>
                </w:tcPr>
                <w:p w:rsidR="73252D64" w:rsidP="73252D64" w:rsidRDefault="73252D64" w14:paraId="6C66218B" w14:textId="0DF06F2C">
                  <w:pPr>
                    <w:spacing w:after="0" w:line="276" w:lineRule="auto"/>
                    <w:ind w:right="8"/>
                    <w:jc w:val="center"/>
                    <w:rPr>
                      <w:rFonts w:ascii="Calibri" w:hAnsi="Calibri" w:eastAsia="Calibri" w:cs="Calibri"/>
                      <w:b w:val="1"/>
                      <w:bCs w:val="1"/>
                      <w:i w:val="0"/>
                      <w:iCs w:val="0"/>
                      <w:caps w:val="0"/>
                      <w:smallCaps w:val="0"/>
                      <w:color w:val="082974"/>
                      <w:sz w:val="16"/>
                      <w:szCs w:val="16"/>
                    </w:rPr>
                  </w:pPr>
                  <w:r w:rsidRPr="73252D64" w:rsidR="73252D64">
                    <w:rPr>
                      <w:rFonts w:ascii="Calibri" w:hAnsi="Calibri" w:eastAsia="Calibri" w:cs="Calibri"/>
                      <w:b w:val="1"/>
                      <w:bCs w:val="1"/>
                      <w:i w:val="0"/>
                      <w:iCs w:val="0"/>
                      <w:caps w:val="0"/>
                      <w:smallCaps w:val="0"/>
                      <w:color w:val="082974"/>
                      <w:sz w:val="16"/>
                      <w:szCs w:val="16"/>
                      <w:lang w:val="es-ES"/>
                    </w:rPr>
                    <w:t>ENTIDAD</w:t>
                  </w:r>
                </w:p>
              </w:tc>
              <w:tc>
                <w:tcPr>
                  <w:tcW w:w="3360" w:type="dxa"/>
                  <w:tcMar/>
                  <w:vAlign w:val="top"/>
                </w:tcPr>
                <w:p w:rsidR="73252D64" w:rsidP="73252D64" w:rsidRDefault="73252D64" w14:paraId="14DD26DB" w14:textId="334DBCF0">
                  <w:pPr>
                    <w:spacing w:after="0" w:line="276" w:lineRule="auto"/>
                    <w:ind w:right="65"/>
                    <w:jc w:val="center"/>
                    <w:rPr>
                      <w:rFonts w:ascii="Calibri" w:hAnsi="Calibri" w:eastAsia="Calibri" w:cs="Calibri"/>
                      <w:b w:val="1"/>
                      <w:bCs w:val="1"/>
                      <w:i w:val="0"/>
                      <w:iCs w:val="0"/>
                      <w:caps w:val="0"/>
                      <w:smallCaps w:val="0"/>
                      <w:color w:val="082974"/>
                      <w:sz w:val="16"/>
                      <w:szCs w:val="16"/>
                    </w:rPr>
                  </w:pPr>
                  <w:r w:rsidRPr="73252D64" w:rsidR="73252D64">
                    <w:rPr>
                      <w:rFonts w:ascii="Calibri" w:hAnsi="Calibri" w:eastAsia="Calibri" w:cs="Calibri"/>
                      <w:b w:val="1"/>
                      <w:bCs w:val="1"/>
                      <w:i w:val="0"/>
                      <w:iCs w:val="0"/>
                      <w:caps w:val="0"/>
                      <w:smallCaps w:val="0"/>
                      <w:color w:val="082974"/>
                      <w:sz w:val="16"/>
                      <w:szCs w:val="16"/>
                      <w:lang w:val="es-ES"/>
                    </w:rPr>
                    <w:t>TEMA</w:t>
                  </w:r>
                </w:p>
              </w:tc>
              <w:tc>
                <w:tcPr>
                  <w:tcW w:w="1770" w:type="dxa"/>
                  <w:tcMar/>
                  <w:vAlign w:val="top"/>
                </w:tcPr>
                <w:p w:rsidR="73252D64" w:rsidP="73252D64" w:rsidRDefault="73252D64" w14:paraId="26EE7235" w14:textId="64FBF27C">
                  <w:pPr>
                    <w:spacing w:after="0" w:line="276" w:lineRule="auto"/>
                    <w:ind w:right="106"/>
                    <w:jc w:val="center"/>
                    <w:rPr>
                      <w:rFonts w:ascii="Calibri" w:hAnsi="Calibri" w:eastAsia="Calibri" w:cs="Calibri"/>
                      <w:b w:val="1"/>
                      <w:bCs w:val="1"/>
                      <w:i w:val="0"/>
                      <w:iCs w:val="0"/>
                      <w:caps w:val="0"/>
                      <w:smallCaps w:val="0"/>
                      <w:color w:val="082974"/>
                      <w:sz w:val="16"/>
                      <w:szCs w:val="16"/>
                    </w:rPr>
                  </w:pPr>
                  <w:r w:rsidRPr="73252D64" w:rsidR="73252D64">
                    <w:rPr>
                      <w:rFonts w:ascii="Calibri" w:hAnsi="Calibri" w:eastAsia="Calibri" w:cs="Calibri"/>
                      <w:b w:val="1"/>
                      <w:bCs w:val="1"/>
                      <w:i w:val="0"/>
                      <w:iCs w:val="0"/>
                      <w:caps w:val="0"/>
                      <w:smallCaps w:val="0"/>
                      <w:color w:val="082974"/>
                      <w:sz w:val="16"/>
                      <w:szCs w:val="16"/>
                      <w:lang w:val="es-ES"/>
                    </w:rPr>
                    <w:t>OBSERVACIÓN</w:t>
                  </w:r>
                </w:p>
              </w:tc>
            </w:tr>
            <w:tr w:rsidR="73252D64" w:rsidTr="73252D64" w14:paraId="585BCD49">
              <w:trPr>
                <w:trHeight w:val="255"/>
              </w:trPr>
              <w:tc>
                <w:tcPr>
                  <w:tcW w:w="1170" w:type="dxa"/>
                  <w:tcMar/>
                  <w:vAlign w:val="top"/>
                </w:tcPr>
                <w:p w:rsidR="73252D64" w:rsidP="73252D64" w:rsidRDefault="73252D64" w14:paraId="3E84907C" w14:textId="19749E5D">
                  <w:pPr>
                    <w:spacing w:after="0" w:line="276" w:lineRule="auto"/>
                    <w:ind w:right="19"/>
                    <w:jc w:val="center"/>
                    <w:rPr>
                      <w:rFonts w:ascii="Calibri" w:hAnsi="Calibri" w:eastAsia="Calibri" w:cs="Calibri"/>
                      <w:b w:val="1"/>
                      <w:bCs w:val="1"/>
                      <w:i w:val="0"/>
                      <w:iCs w:val="0"/>
                      <w:caps w:val="0"/>
                      <w:smallCaps w:val="0"/>
                      <w:color w:val="082974"/>
                      <w:sz w:val="16"/>
                      <w:szCs w:val="16"/>
                    </w:rPr>
                  </w:pPr>
                </w:p>
              </w:tc>
              <w:tc>
                <w:tcPr>
                  <w:tcW w:w="810" w:type="dxa"/>
                  <w:tcMar/>
                  <w:vAlign w:val="top"/>
                </w:tcPr>
                <w:p w:rsidR="73252D64" w:rsidP="73252D64" w:rsidRDefault="73252D64" w14:paraId="3CE373D5" w14:textId="1FAFA751">
                  <w:pPr>
                    <w:spacing w:after="0" w:line="276" w:lineRule="auto"/>
                    <w:ind w:right="157"/>
                    <w:jc w:val="center"/>
                    <w:rPr>
                      <w:rFonts w:ascii="Calibri" w:hAnsi="Calibri" w:eastAsia="Calibri" w:cs="Calibri"/>
                      <w:b w:val="1"/>
                      <w:bCs w:val="1"/>
                      <w:i w:val="0"/>
                      <w:iCs w:val="0"/>
                      <w:caps w:val="0"/>
                      <w:smallCaps w:val="0"/>
                      <w:color w:val="082974"/>
                      <w:sz w:val="16"/>
                      <w:szCs w:val="16"/>
                    </w:rPr>
                  </w:pPr>
                </w:p>
              </w:tc>
              <w:tc>
                <w:tcPr>
                  <w:tcW w:w="855" w:type="dxa"/>
                  <w:tcMar/>
                  <w:vAlign w:val="top"/>
                </w:tcPr>
                <w:p w:rsidR="73252D64" w:rsidP="73252D64" w:rsidRDefault="73252D64" w14:paraId="5F5D88EE" w14:textId="7A0887D1">
                  <w:pPr>
                    <w:spacing w:after="0" w:line="276" w:lineRule="auto"/>
                    <w:ind w:right="149"/>
                    <w:jc w:val="center"/>
                    <w:rPr>
                      <w:rFonts w:ascii="Calibri" w:hAnsi="Calibri" w:eastAsia="Calibri" w:cs="Calibri"/>
                      <w:b w:val="1"/>
                      <w:bCs w:val="1"/>
                      <w:i w:val="0"/>
                      <w:iCs w:val="0"/>
                      <w:caps w:val="0"/>
                      <w:smallCaps w:val="0"/>
                      <w:color w:val="082974"/>
                      <w:sz w:val="16"/>
                      <w:szCs w:val="16"/>
                    </w:rPr>
                  </w:pPr>
                </w:p>
              </w:tc>
              <w:tc>
                <w:tcPr>
                  <w:tcW w:w="3360" w:type="dxa"/>
                  <w:tcMar/>
                  <w:vAlign w:val="top"/>
                </w:tcPr>
                <w:p w:rsidR="73252D64" w:rsidP="73252D64" w:rsidRDefault="73252D64" w14:paraId="442164A7" w14:textId="2A572407">
                  <w:pPr>
                    <w:spacing w:after="0" w:line="276" w:lineRule="auto"/>
                    <w:ind w:right="65"/>
                    <w:jc w:val="both"/>
                    <w:rPr>
                      <w:rFonts w:ascii="Calibri" w:hAnsi="Calibri" w:eastAsia="Calibri" w:cs="Calibri"/>
                      <w:b w:val="1"/>
                      <w:bCs w:val="1"/>
                      <w:i w:val="0"/>
                      <w:iCs w:val="0"/>
                      <w:caps w:val="0"/>
                      <w:smallCaps w:val="0"/>
                      <w:color w:val="082A75" w:themeColor="text2" w:themeTint="FF" w:themeShade="FF"/>
                      <w:sz w:val="16"/>
                      <w:szCs w:val="16"/>
                    </w:rPr>
                  </w:pPr>
                  <w:r w:rsidRPr="73252D64" w:rsidR="73252D64">
                    <w:rPr>
                      <w:rFonts w:ascii="Calibri" w:hAnsi="Calibri" w:eastAsia="Calibri" w:cs="Calibri"/>
                      <w:b w:val="0"/>
                      <w:bCs w:val="0"/>
                      <w:i w:val="0"/>
                      <w:iCs w:val="0"/>
                      <w:caps w:val="0"/>
                      <w:smallCaps w:val="0"/>
                      <w:color w:val="082A75" w:themeColor="text2" w:themeTint="FF" w:themeShade="FF"/>
                      <w:sz w:val="16"/>
                      <w:szCs w:val="16"/>
                      <w:lang w:val="es-ES"/>
                    </w:rPr>
                    <w:t>TARIFAS:  REVISAR COMO ES EL ESQUEMA DE TARIFAS QUE HACE COMPLEJO EL PROCESO DE RADICACION</w:t>
                  </w:r>
                </w:p>
              </w:tc>
              <w:tc>
                <w:tcPr>
                  <w:tcW w:w="1770" w:type="dxa"/>
                  <w:tcMar/>
                  <w:vAlign w:val="top"/>
                </w:tcPr>
                <w:p w:rsidR="73252D64" w:rsidP="73252D64" w:rsidRDefault="73252D64" w14:paraId="47E50E44" w14:textId="0E959188">
                  <w:pPr>
                    <w:tabs>
                      <w:tab w:val="left" w:leader="none" w:pos="487"/>
                      <w:tab w:val="left" w:leader="none" w:pos="562"/>
                    </w:tabs>
                    <w:spacing w:after="0" w:line="276" w:lineRule="auto"/>
                    <w:ind w:right="106"/>
                    <w:jc w:val="center"/>
                    <w:rPr>
                      <w:rFonts w:ascii="Calibri" w:hAnsi="Calibri" w:eastAsia="Calibri" w:cs="Calibri"/>
                      <w:b w:val="1"/>
                      <w:bCs w:val="1"/>
                      <w:i w:val="0"/>
                      <w:iCs w:val="0"/>
                      <w:caps w:val="0"/>
                      <w:smallCaps w:val="0"/>
                      <w:color w:val="082974"/>
                      <w:sz w:val="16"/>
                      <w:szCs w:val="16"/>
                    </w:rPr>
                  </w:pPr>
                  <w:r w:rsidRPr="73252D64" w:rsidR="73252D64">
                    <w:rPr>
                      <w:rFonts w:ascii="Calibri" w:hAnsi="Calibri" w:eastAsia="Calibri" w:cs="Calibri"/>
                      <w:b w:val="0"/>
                      <w:bCs w:val="0"/>
                      <w:i w:val="0"/>
                      <w:iCs w:val="0"/>
                      <w:caps w:val="0"/>
                      <w:smallCaps w:val="0"/>
                      <w:color w:val="082974"/>
                      <w:sz w:val="16"/>
                      <w:szCs w:val="16"/>
                      <w:lang w:val="es-ES"/>
                    </w:rPr>
                    <w:t>Actividad No priorizada</w:t>
                  </w:r>
                </w:p>
              </w:tc>
            </w:tr>
            <w:tr w:rsidR="73252D64" w:rsidTr="73252D64" w14:paraId="0F920DF5">
              <w:trPr>
                <w:trHeight w:val="225"/>
              </w:trPr>
              <w:tc>
                <w:tcPr>
                  <w:tcW w:w="1170" w:type="dxa"/>
                  <w:tcMar/>
                  <w:vAlign w:val="top"/>
                </w:tcPr>
                <w:p w:rsidR="73252D64" w:rsidP="73252D64" w:rsidRDefault="73252D64" w14:paraId="38D59633" w14:textId="33E613DB">
                  <w:pPr>
                    <w:spacing w:after="0" w:line="276" w:lineRule="auto"/>
                    <w:ind w:right="567"/>
                    <w:jc w:val="center"/>
                    <w:rPr>
                      <w:rFonts w:ascii="Calibri" w:hAnsi="Calibri" w:eastAsia="Calibri" w:cs="Calibri"/>
                      <w:b w:val="1"/>
                      <w:bCs w:val="1"/>
                      <w:i w:val="0"/>
                      <w:iCs w:val="0"/>
                      <w:caps w:val="0"/>
                      <w:smallCaps w:val="0"/>
                      <w:color w:val="082974"/>
                      <w:sz w:val="16"/>
                      <w:szCs w:val="16"/>
                    </w:rPr>
                  </w:pPr>
                  <w:r w:rsidRPr="73252D64" w:rsidR="73252D64">
                    <w:rPr>
                      <w:rFonts w:ascii="Calibri" w:hAnsi="Calibri" w:eastAsia="Calibri" w:cs="Calibri"/>
                      <w:b w:val="0"/>
                      <w:bCs w:val="0"/>
                      <w:i w:val="0"/>
                      <w:iCs w:val="0"/>
                      <w:caps w:val="0"/>
                      <w:smallCaps w:val="0"/>
                      <w:color w:val="082974"/>
                      <w:sz w:val="16"/>
                      <w:szCs w:val="16"/>
                      <w:lang w:val="es-ES"/>
                    </w:rPr>
                    <w:t>3</w:t>
                  </w:r>
                </w:p>
              </w:tc>
              <w:tc>
                <w:tcPr>
                  <w:tcW w:w="810" w:type="dxa"/>
                  <w:tcMar/>
                  <w:vAlign w:val="top"/>
                </w:tcPr>
                <w:p w:rsidR="73252D64" w:rsidP="73252D64" w:rsidRDefault="73252D64" w14:paraId="4756A7F3" w14:textId="3FC35624">
                  <w:pPr>
                    <w:spacing w:after="0" w:line="276" w:lineRule="auto"/>
                    <w:ind w:right="106"/>
                    <w:jc w:val="center"/>
                    <w:rPr>
                      <w:rFonts w:ascii="Calibri" w:hAnsi="Calibri" w:eastAsia="Calibri" w:cs="Calibri"/>
                      <w:b w:val="1"/>
                      <w:bCs w:val="1"/>
                      <w:i w:val="0"/>
                      <w:iCs w:val="0"/>
                      <w:caps w:val="0"/>
                      <w:smallCaps w:val="0"/>
                      <w:color w:val="082974"/>
                      <w:sz w:val="16"/>
                      <w:szCs w:val="16"/>
                    </w:rPr>
                  </w:pPr>
                  <w:r w:rsidRPr="73252D64" w:rsidR="73252D64">
                    <w:rPr>
                      <w:rFonts w:ascii="Calibri" w:hAnsi="Calibri" w:eastAsia="Calibri" w:cs="Calibri"/>
                      <w:b w:val="0"/>
                      <w:bCs w:val="0"/>
                      <w:i w:val="0"/>
                      <w:iCs w:val="0"/>
                      <w:caps w:val="0"/>
                      <w:smallCaps w:val="0"/>
                      <w:color w:val="082974"/>
                      <w:sz w:val="16"/>
                      <w:szCs w:val="16"/>
                      <w:lang w:val="es-ES"/>
                    </w:rPr>
                    <w:t>USA</w:t>
                  </w:r>
                </w:p>
              </w:tc>
              <w:tc>
                <w:tcPr>
                  <w:tcW w:w="855" w:type="dxa"/>
                  <w:tcMar/>
                  <w:vAlign w:val="top"/>
                </w:tcPr>
                <w:p w:rsidR="73252D64" w:rsidP="73252D64" w:rsidRDefault="73252D64" w14:paraId="0F157E2C" w14:textId="6752399C">
                  <w:pPr>
                    <w:spacing w:after="0" w:line="276" w:lineRule="auto"/>
                    <w:ind w:right="106"/>
                    <w:jc w:val="center"/>
                    <w:rPr>
                      <w:rFonts w:ascii="Calibri" w:hAnsi="Calibri" w:eastAsia="Calibri" w:cs="Calibri"/>
                      <w:b w:val="1"/>
                      <w:bCs w:val="1"/>
                      <w:i w:val="0"/>
                      <w:iCs w:val="0"/>
                      <w:caps w:val="0"/>
                      <w:smallCaps w:val="0"/>
                      <w:color w:val="082974"/>
                      <w:sz w:val="16"/>
                      <w:szCs w:val="16"/>
                    </w:rPr>
                  </w:pPr>
                  <w:r w:rsidRPr="73252D64" w:rsidR="73252D64">
                    <w:rPr>
                      <w:rFonts w:ascii="Calibri" w:hAnsi="Calibri" w:eastAsia="Calibri" w:cs="Calibri"/>
                      <w:b w:val="0"/>
                      <w:bCs w:val="0"/>
                      <w:i w:val="0"/>
                      <w:iCs w:val="0"/>
                      <w:caps w:val="0"/>
                      <w:smallCaps w:val="0"/>
                      <w:color w:val="082974"/>
                      <w:sz w:val="16"/>
                      <w:szCs w:val="16"/>
                      <w:lang w:val="es-ES"/>
                    </w:rPr>
                    <w:t>FDA</w:t>
                  </w:r>
                </w:p>
              </w:tc>
              <w:tc>
                <w:tcPr>
                  <w:tcW w:w="3360" w:type="dxa"/>
                  <w:tcMar/>
                  <w:vAlign w:val="top"/>
                </w:tcPr>
                <w:p w:rsidR="73252D64" w:rsidP="73252D64" w:rsidRDefault="73252D64" w14:paraId="34961316" w14:textId="60D07911">
                  <w:pPr>
                    <w:spacing w:after="0" w:line="276" w:lineRule="auto"/>
                    <w:jc w:val="both"/>
                    <w:rPr>
                      <w:rFonts w:ascii="Calibri" w:hAnsi="Calibri" w:eastAsia="Calibri" w:cs="Calibri"/>
                      <w:b w:val="1"/>
                      <w:bCs w:val="1"/>
                      <w:i w:val="0"/>
                      <w:iCs w:val="0"/>
                      <w:caps w:val="0"/>
                      <w:smallCaps w:val="0"/>
                      <w:color w:val="082A75" w:themeColor="text2" w:themeTint="FF" w:themeShade="FF"/>
                      <w:sz w:val="16"/>
                      <w:szCs w:val="16"/>
                    </w:rPr>
                  </w:pPr>
                  <w:r w:rsidRPr="73252D64" w:rsidR="73252D64">
                    <w:rPr>
                      <w:rFonts w:ascii="Calibri" w:hAnsi="Calibri" w:eastAsia="Calibri" w:cs="Calibri"/>
                      <w:b w:val="0"/>
                      <w:bCs w:val="0"/>
                      <w:i w:val="0"/>
                      <w:iCs w:val="0"/>
                      <w:caps w:val="0"/>
                      <w:smallCaps w:val="0"/>
                      <w:color w:val="082A75" w:themeColor="text2" w:themeTint="FF" w:themeShade="FF"/>
                      <w:sz w:val="16"/>
                      <w:szCs w:val="16"/>
                      <w:lang w:val="es-ES"/>
                    </w:rPr>
                    <w:t>ESTANDARIZACION DE PROCESOS:  CADA MISIONAL ESTABLECE REGLAS DE JUEGO DIFERENTES Y SE RADICA POR LA VIA QUE NO CORRESPONDE</w:t>
                  </w:r>
                </w:p>
              </w:tc>
              <w:tc>
                <w:tcPr>
                  <w:tcW w:w="1770" w:type="dxa"/>
                  <w:tcMar/>
                  <w:vAlign w:val="top"/>
                </w:tcPr>
                <w:p w:rsidR="73252D64" w:rsidP="73252D64" w:rsidRDefault="73252D64" w14:paraId="04491C1C" w14:textId="412CBCCF">
                  <w:pPr>
                    <w:spacing w:after="0" w:line="276" w:lineRule="auto"/>
                    <w:ind w:right="1170"/>
                    <w:jc w:val="center"/>
                    <w:rPr>
                      <w:rFonts w:ascii="Calibri" w:hAnsi="Calibri" w:eastAsia="Calibri" w:cs="Calibri"/>
                      <w:b w:val="1"/>
                      <w:bCs w:val="1"/>
                      <w:i w:val="0"/>
                      <w:iCs w:val="0"/>
                      <w:caps w:val="0"/>
                      <w:smallCaps w:val="0"/>
                      <w:color w:val="082974"/>
                      <w:sz w:val="16"/>
                      <w:szCs w:val="16"/>
                    </w:rPr>
                  </w:pPr>
                </w:p>
              </w:tc>
            </w:tr>
            <w:tr w:rsidR="73252D64" w:rsidTr="73252D64" w14:paraId="17172F82">
              <w:trPr>
                <w:trHeight w:val="930"/>
              </w:trPr>
              <w:tc>
                <w:tcPr>
                  <w:tcW w:w="1170" w:type="dxa"/>
                  <w:tcMar/>
                  <w:vAlign w:val="top"/>
                </w:tcPr>
                <w:p w:rsidR="73252D64" w:rsidP="73252D64" w:rsidRDefault="73252D64" w14:paraId="027FDA24" w14:textId="28272F6E">
                  <w:pPr>
                    <w:spacing w:after="0" w:line="276" w:lineRule="auto"/>
                    <w:ind w:right="567"/>
                    <w:jc w:val="center"/>
                    <w:rPr>
                      <w:rFonts w:ascii="Calibri" w:hAnsi="Calibri" w:eastAsia="Calibri" w:cs="Calibri"/>
                      <w:b w:val="1"/>
                      <w:bCs w:val="1"/>
                      <w:i w:val="0"/>
                      <w:iCs w:val="0"/>
                      <w:caps w:val="0"/>
                      <w:smallCaps w:val="0"/>
                      <w:color w:val="082974"/>
                      <w:sz w:val="16"/>
                      <w:szCs w:val="16"/>
                    </w:rPr>
                  </w:pPr>
                  <w:r w:rsidRPr="73252D64" w:rsidR="73252D64">
                    <w:rPr>
                      <w:rFonts w:ascii="Calibri" w:hAnsi="Calibri" w:eastAsia="Calibri" w:cs="Calibri"/>
                      <w:b w:val="0"/>
                      <w:bCs w:val="0"/>
                      <w:i w:val="0"/>
                      <w:iCs w:val="0"/>
                      <w:caps w:val="0"/>
                      <w:smallCaps w:val="0"/>
                      <w:color w:val="082974"/>
                      <w:sz w:val="16"/>
                      <w:szCs w:val="16"/>
                      <w:lang w:val="es-ES"/>
                    </w:rPr>
                    <w:t>3</w:t>
                  </w:r>
                </w:p>
              </w:tc>
              <w:tc>
                <w:tcPr>
                  <w:tcW w:w="810" w:type="dxa"/>
                  <w:tcMar/>
                  <w:vAlign w:val="top"/>
                </w:tcPr>
                <w:p w:rsidR="73252D64" w:rsidP="73252D64" w:rsidRDefault="73252D64" w14:paraId="4B20C2C9" w14:textId="63476766">
                  <w:pPr>
                    <w:spacing w:after="0" w:line="276" w:lineRule="auto"/>
                    <w:ind w:right="106"/>
                    <w:jc w:val="center"/>
                    <w:rPr>
                      <w:rFonts w:ascii="Calibri" w:hAnsi="Calibri" w:eastAsia="Calibri" w:cs="Calibri"/>
                      <w:b w:val="1"/>
                      <w:bCs w:val="1"/>
                      <w:i w:val="0"/>
                      <w:iCs w:val="0"/>
                      <w:caps w:val="0"/>
                      <w:smallCaps w:val="0"/>
                      <w:color w:val="082974"/>
                      <w:sz w:val="16"/>
                      <w:szCs w:val="16"/>
                    </w:rPr>
                  </w:pPr>
                  <w:r w:rsidRPr="73252D64" w:rsidR="73252D64">
                    <w:rPr>
                      <w:rFonts w:ascii="Calibri" w:hAnsi="Calibri" w:eastAsia="Calibri" w:cs="Calibri"/>
                      <w:b w:val="0"/>
                      <w:bCs w:val="0"/>
                      <w:i w:val="0"/>
                      <w:iCs w:val="0"/>
                      <w:caps w:val="0"/>
                      <w:smallCaps w:val="0"/>
                      <w:color w:val="082974"/>
                      <w:sz w:val="16"/>
                      <w:szCs w:val="16"/>
                      <w:lang w:val="es-ES"/>
                    </w:rPr>
                    <w:t>USA</w:t>
                  </w:r>
                </w:p>
              </w:tc>
              <w:tc>
                <w:tcPr>
                  <w:tcW w:w="855" w:type="dxa"/>
                  <w:tcMar/>
                  <w:vAlign w:val="top"/>
                </w:tcPr>
                <w:p w:rsidR="73252D64" w:rsidP="73252D64" w:rsidRDefault="73252D64" w14:paraId="5DDB3627" w14:textId="73FBC8E8">
                  <w:pPr>
                    <w:spacing w:after="0" w:line="276" w:lineRule="auto"/>
                    <w:ind w:right="106"/>
                    <w:jc w:val="center"/>
                    <w:rPr>
                      <w:rFonts w:ascii="Calibri" w:hAnsi="Calibri" w:eastAsia="Calibri" w:cs="Calibri"/>
                      <w:b w:val="1"/>
                      <w:bCs w:val="1"/>
                      <w:i w:val="0"/>
                      <w:iCs w:val="0"/>
                      <w:caps w:val="0"/>
                      <w:smallCaps w:val="0"/>
                      <w:color w:val="082974"/>
                      <w:sz w:val="16"/>
                      <w:szCs w:val="16"/>
                    </w:rPr>
                  </w:pPr>
                  <w:r w:rsidRPr="73252D64" w:rsidR="73252D64">
                    <w:rPr>
                      <w:rFonts w:ascii="Calibri" w:hAnsi="Calibri" w:eastAsia="Calibri" w:cs="Calibri"/>
                      <w:b w:val="0"/>
                      <w:bCs w:val="0"/>
                      <w:i w:val="0"/>
                      <w:iCs w:val="0"/>
                      <w:caps w:val="0"/>
                      <w:smallCaps w:val="0"/>
                      <w:color w:val="082974"/>
                      <w:sz w:val="16"/>
                      <w:szCs w:val="16"/>
                      <w:lang w:val="es-ES"/>
                    </w:rPr>
                    <w:t>FDA</w:t>
                  </w:r>
                </w:p>
              </w:tc>
              <w:tc>
                <w:tcPr>
                  <w:tcW w:w="3360" w:type="dxa"/>
                  <w:tcMar/>
                  <w:vAlign w:val="top"/>
                </w:tcPr>
                <w:p w:rsidR="73252D64" w:rsidP="73252D64" w:rsidRDefault="73252D64" w14:paraId="342D9EA2" w14:textId="3A00A289">
                  <w:pPr>
                    <w:spacing w:after="0" w:line="276" w:lineRule="auto"/>
                    <w:ind w:right="65"/>
                    <w:jc w:val="both"/>
                    <w:rPr>
                      <w:rFonts w:ascii="Calibri" w:hAnsi="Calibri" w:eastAsia="Calibri" w:cs="Calibri"/>
                      <w:b w:val="1"/>
                      <w:bCs w:val="1"/>
                      <w:i w:val="0"/>
                      <w:iCs w:val="0"/>
                      <w:caps w:val="0"/>
                      <w:smallCaps w:val="0"/>
                      <w:color w:val="082A75" w:themeColor="text2" w:themeTint="FF" w:themeShade="FF"/>
                      <w:sz w:val="16"/>
                      <w:szCs w:val="16"/>
                    </w:rPr>
                  </w:pPr>
                  <w:r w:rsidRPr="73252D64" w:rsidR="73252D64">
                    <w:rPr>
                      <w:rFonts w:ascii="Calibri" w:hAnsi="Calibri" w:eastAsia="Calibri" w:cs="Calibri"/>
                      <w:b w:val="0"/>
                      <w:bCs w:val="0"/>
                      <w:i w:val="0"/>
                      <w:iCs w:val="0"/>
                      <w:caps w:val="0"/>
                      <w:smallCaps w:val="0"/>
                      <w:color w:val="082A75" w:themeColor="text2" w:themeTint="FF" w:themeShade="FF"/>
                      <w:sz w:val="16"/>
                      <w:szCs w:val="16"/>
                      <w:lang w:val="es-ES"/>
                    </w:rPr>
                    <w:t>ESTRUCTURA DE ATENCION:  COMO FUNCIONA LA ATENCION AL USUARIO. VOLÚMENES VS CANTIDAD DE FUNCIONARIOS</w:t>
                  </w:r>
                </w:p>
              </w:tc>
              <w:tc>
                <w:tcPr>
                  <w:tcW w:w="1770" w:type="dxa"/>
                  <w:tcMar/>
                  <w:vAlign w:val="top"/>
                </w:tcPr>
                <w:p w:rsidR="73252D64" w:rsidP="73252D64" w:rsidRDefault="73252D64" w14:paraId="5C84EC20" w14:textId="18C364EE">
                  <w:pPr>
                    <w:spacing w:after="0" w:line="276" w:lineRule="auto"/>
                    <w:ind w:right="109"/>
                    <w:jc w:val="center"/>
                    <w:rPr>
                      <w:rFonts w:ascii="Calibri" w:hAnsi="Calibri" w:eastAsia="Calibri" w:cs="Calibri"/>
                      <w:b w:val="1"/>
                      <w:bCs w:val="1"/>
                      <w:i w:val="0"/>
                      <w:iCs w:val="0"/>
                      <w:caps w:val="0"/>
                      <w:smallCaps w:val="0"/>
                      <w:color w:val="082974"/>
                      <w:sz w:val="16"/>
                      <w:szCs w:val="16"/>
                    </w:rPr>
                  </w:pPr>
                  <w:r w:rsidRPr="73252D64" w:rsidR="73252D64">
                    <w:rPr>
                      <w:rFonts w:ascii="Calibri" w:hAnsi="Calibri" w:eastAsia="Calibri" w:cs="Calibri"/>
                      <w:b w:val="0"/>
                      <w:bCs w:val="0"/>
                      <w:i w:val="0"/>
                      <w:iCs w:val="0"/>
                      <w:caps w:val="0"/>
                      <w:smallCaps w:val="0"/>
                      <w:color w:val="082974"/>
                      <w:sz w:val="16"/>
                      <w:szCs w:val="16"/>
                      <w:lang w:val="es-ES"/>
                    </w:rPr>
                    <w:t>Programas de cooperación con recursos: Francia / Reino Unido</w:t>
                  </w:r>
                </w:p>
              </w:tc>
            </w:tr>
            <w:tr w:rsidR="73252D64" w:rsidTr="73252D64" w14:paraId="234A2078">
              <w:trPr>
                <w:trHeight w:val="255"/>
              </w:trPr>
              <w:tc>
                <w:tcPr>
                  <w:tcW w:w="1170" w:type="dxa"/>
                  <w:tcMar/>
                  <w:vAlign w:val="top"/>
                </w:tcPr>
                <w:p w:rsidR="73252D64" w:rsidP="73252D64" w:rsidRDefault="73252D64" w14:paraId="190372DA" w14:textId="48F7FD73">
                  <w:pPr>
                    <w:spacing w:after="0" w:line="276" w:lineRule="auto"/>
                    <w:ind w:right="567"/>
                    <w:jc w:val="center"/>
                    <w:rPr>
                      <w:rFonts w:ascii="Calibri" w:hAnsi="Calibri" w:eastAsia="Calibri" w:cs="Calibri"/>
                      <w:b w:val="1"/>
                      <w:bCs w:val="1"/>
                      <w:i w:val="0"/>
                      <w:iCs w:val="0"/>
                      <w:caps w:val="0"/>
                      <w:smallCaps w:val="0"/>
                      <w:color w:val="082974"/>
                      <w:sz w:val="16"/>
                      <w:szCs w:val="16"/>
                    </w:rPr>
                  </w:pPr>
                  <w:r w:rsidRPr="73252D64" w:rsidR="73252D64">
                    <w:rPr>
                      <w:rFonts w:ascii="Calibri" w:hAnsi="Calibri" w:eastAsia="Calibri" w:cs="Calibri"/>
                      <w:b w:val="0"/>
                      <w:bCs w:val="0"/>
                      <w:i w:val="0"/>
                      <w:iCs w:val="0"/>
                      <w:caps w:val="0"/>
                      <w:smallCaps w:val="0"/>
                      <w:color w:val="082974"/>
                      <w:sz w:val="16"/>
                      <w:szCs w:val="16"/>
                      <w:lang w:val="es-ES"/>
                    </w:rPr>
                    <w:t>1</w:t>
                  </w:r>
                </w:p>
              </w:tc>
              <w:tc>
                <w:tcPr>
                  <w:tcW w:w="810" w:type="dxa"/>
                  <w:tcMar/>
                  <w:vAlign w:val="top"/>
                </w:tcPr>
                <w:p w:rsidR="73252D64" w:rsidP="73252D64" w:rsidRDefault="73252D64" w14:paraId="25708D87" w14:textId="03F14180">
                  <w:pPr>
                    <w:spacing w:after="0" w:line="276" w:lineRule="auto"/>
                    <w:ind w:right="567"/>
                    <w:jc w:val="center"/>
                    <w:rPr>
                      <w:rFonts w:ascii="Calibri" w:hAnsi="Calibri" w:eastAsia="Calibri" w:cs="Calibri"/>
                      <w:b w:val="1"/>
                      <w:bCs w:val="1"/>
                      <w:i w:val="0"/>
                      <w:iCs w:val="0"/>
                      <w:caps w:val="0"/>
                      <w:smallCaps w:val="0"/>
                      <w:color w:val="082974"/>
                      <w:sz w:val="16"/>
                      <w:szCs w:val="16"/>
                    </w:rPr>
                  </w:pPr>
                </w:p>
              </w:tc>
              <w:tc>
                <w:tcPr>
                  <w:tcW w:w="855" w:type="dxa"/>
                  <w:tcMar/>
                  <w:vAlign w:val="top"/>
                </w:tcPr>
                <w:p w:rsidR="73252D64" w:rsidP="73252D64" w:rsidRDefault="73252D64" w14:paraId="0ADE698B" w14:textId="4AD9D80E">
                  <w:pPr>
                    <w:spacing w:after="0" w:line="276" w:lineRule="auto"/>
                    <w:ind w:right="567"/>
                    <w:jc w:val="center"/>
                    <w:rPr>
                      <w:rFonts w:ascii="Calibri" w:hAnsi="Calibri" w:eastAsia="Calibri" w:cs="Calibri"/>
                      <w:b w:val="1"/>
                      <w:bCs w:val="1"/>
                      <w:i w:val="0"/>
                      <w:iCs w:val="0"/>
                      <w:caps w:val="0"/>
                      <w:smallCaps w:val="0"/>
                      <w:color w:val="082974"/>
                      <w:sz w:val="16"/>
                      <w:szCs w:val="16"/>
                    </w:rPr>
                  </w:pPr>
                </w:p>
              </w:tc>
              <w:tc>
                <w:tcPr>
                  <w:tcW w:w="3360" w:type="dxa"/>
                  <w:tcMar/>
                  <w:vAlign w:val="top"/>
                </w:tcPr>
                <w:p w:rsidR="73252D64" w:rsidP="73252D64" w:rsidRDefault="73252D64" w14:paraId="0F76E22F" w14:textId="09437E76">
                  <w:pPr>
                    <w:spacing w:after="0" w:line="276" w:lineRule="auto"/>
                    <w:ind w:right="65"/>
                    <w:jc w:val="both"/>
                    <w:rPr>
                      <w:rFonts w:ascii="Calibri" w:hAnsi="Calibri" w:eastAsia="Calibri" w:cs="Calibri"/>
                      <w:b w:val="1"/>
                      <w:bCs w:val="1"/>
                      <w:i w:val="0"/>
                      <w:iCs w:val="0"/>
                      <w:caps w:val="0"/>
                      <w:smallCaps w:val="0"/>
                      <w:color w:val="082A75" w:themeColor="text2" w:themeTint="FF" w:themeShade="FF"/>
                      <w:sz w:val="16"/>
                      <w:szCs w:val="16"/>
                    </w:rPr>
                  </w:pPr>
                  <w:r w:rsidRPr="73252D64" w:rsidR="73252D64">
                    <w:rPr>
                      <w:rFonts w:ascii="Calibri" w:hAnsi="Calibri" w:eastAsia="Calibri" w:cs="Calibri"/>
                      <w:b w:val="0"/>
                      <w:bCs w:val="0"/>
                      <w:i w:val="0"/>
                      <w:iCs w:val="0"/>
                      <w:caps w:val="0"/>
                      <w:smallCaps w:val="0"/>
                      <w:color w:val="082A75" w:themeColor="text2" w:themeTint="FF" w:themeShade="FF"/>
                      <w:sz w:val="16"/>
                      <w:szCs w:val="16"/>
                      <w:lang w:val="es-ES"/>
                    </w:rPr>
                    <w:t>ACTIVIDADES DE EDUCACION SANITARIA:  PARA MEJORAR LA LABOR DE ORIENTACION/ INTERIORIZACION TECNICISMO</w:t>
                  </w:r>
                </w:p>
              </w:tc>
              <w:tc>
                <w:tcPr>
                  <w:tcW w:w="1770" w:type="dxa"/>
                  <w:tcMar/>
                  <w:vAlign w:val="top"/>
                </w:tcPr>
                <w:p w:rsidR="73252D64" w:rsidP="73252D64" w:rsidRDefault="73252D64" w14:paraId="7CA6D5A7" w14:textId="03F28B21">
                  <w:pPr>
                    <w:spacing w:after="0" w:line="276" w:lineRule="auto"/>
                    <w:ind w:right="109"/>
                    <w:jc w:val="center"/>
                    <w:rPr>
                      <w:rFonts w:ascii="Calibri" w:hAnsi="Calibri" w:eastAsia="Calibri" w:cs="Calibri"/>
                      <w:b w:val="1"/>
                      <w:bCs w:val="1"/>
                      <w:i w:val="0"/>
                      <w:iCs w:val="0"/>
                      <w:caps w:val="0"/>
                      <w:smallCaps w:val="0"/>
                      <w:color w:val="082974"/>
                      <w:sz w:val="16"/>
                      <w:szCs w:val="16"/>
                    </w:rPr>
                  </w:pPr>
                  <w:r w:rsidRPr="73252D64" w:rsidR="73252D64">
                    <w:rPr>
                      <w:rFonts w:ascii="Calibri" w:hAnsi="Calibri" w:eastAsia="Calibri" w:cs="Calibri"/>
                      <w:b w:val="0"/>
                      <w:bCs w:val="0"/>
                      <w:i w:val="0"/>
                      <w:iCs w:val="0"/>
                      <w:caps w:val="0"/>
                      <w:smallCaps w:val="0"/>
                      <w:color w:val="082974"/>
                      <w:sz w:val="16"/>
                      <w:szCs w:val="16"/>
                      <w:lang w:val="es-ES"/>
                    </w:rPr>
                    <w:t>Referenciación</w:t>
                  </w:r>
                </w:p>
              </w:tc>
            </w:tr>
            <w:tr w:rsidR="73252D64" w:rsidTr="73252D64" w14:paraId="1BE7AF60">
              <w:trPr>
                <w:trHeight w:val="675"/>
              </w:trPr>
              <w:tc>
                <w:tcPr>
                  <w:tcW w:w="1170" w:type="dxa"/>
                  <w:tcMar/>
                  <w:vAlign w:val="top"/>
                </w:tcPr>
                <w:p w:rsidR="73252D64" w:rsidP="73252D64" w:rsidRDefault="73252D64" w14:paraId="068150E6" w14:textId="6B1C3D8F">
                  <w:pPr>
                    <w:spacing w:after="0" w:line="276" w:lineRule="auto"/>
                    <w:ind w:right="567"/>
                    <w:jc w:val="center"/>
                    <w:rPr>
                      <w:rFonts w:ascii="Calibri" w:hAnsi="Calibri" w:eastAsia="Calibri" w:cs="Calibri"/>
                      <w:b w:val="1"/>
                      <w:bCs w:val="1"/>
                      <w:i w:val="0"/>
                      <w:iCs w:val="0"/>
                      <w:caps w:val="0"/>
                      <w:smallCaps w:val="0"/>
                      <w:color w:val="082974"/>
                      <w:sz w:val="16"/>
                      <w:szCs w:val="16"/>
                    </w:rPr>
                  </w:pPr>
                  <w:r w:rsidRPr="73252D64" w:rsidR="73252D64">
                    <w:rPr>
                      <w:rFonts w:ascii="Calibri" w:hAnsi="Calibri" w:eastAsia="Calibri" w:cs="Calibri"/>
                      <w:b w:val="0"/>
                      <w:bCs w:val="0"/>
                      <w:i w:val="0"/>
                      <w:iCs w:val="0"/>
                      <w:caps w:val="0"/>
                      <w:smallCaps w:val="0"/>
                      <w:color w:val="082974"/>
                      <w:sz w:val="16"/>
                      <w:szCs w:val="16"/>
                      <w:lang w:val="es-ES"/>
                    </w:rPr>
                    <w:t>4</w:t>
                  </w:r>
                </w:p>
              </w:tc>
              <w:tc>
                <w:tcPr>
                  <w:tcW w:w="810" w:type="dxa"/>
                  <w:tcMar/>
                  <w:vAlign w:val="top"/>
                </w:tcPr>
                <w:p w:rsidR="73252D64" w:rsidP="73252D64" w:rsidRDefault="73252D64" w14:paraId="1606A0A0" w14:textId="0FADF72D">
                  <w:pPr>
                    <w:spacing w:after="0" w:line="276" w:lineRule="auto"/>
                    <w:ind w:right="567"/>
                    <w:jc w:val="center"/>
                    <w:rPr>
                      <w:rFonts w:ascii="Calibri" w:hAnsi="Calibri" w:eastAsia="Calibri" w:cs="Calibri"/>
                      <w:b w:val="1"/>
                      <w:bCs w:val="1"/>
                      <w:i w:val="0"/>
                      <w:iCs w:val="0"/>
                      <w:caps w:val="0"/>
                      <w:smallCaps w:val="0"/>
                      <w:color w:val="082974"/>
                      <w:sz w:val="16"/>
                      <w:szCs w:val="16"/>
                    </w:rPr>
                  </w:pPr>
                </w:p>
              </w:tc>
              <w:tc>
                <w:tcPr>
                  <w:tcW w:w="855" w:type="dxa"/>
                  <w:tcMar/>
                  <w:vAlign w:val="top"/>
                </w:tcPr>
                <w:p w:rsidR="73252D64" w:rsidP="73252D64" w:rsidRDefault="73252D64" w14:paraId="738BA7A3" w14:textId="2606D613">
                  <w:pPr>
                    <w:spacing w:after="0" w:line="276" w:lineRule="auto"/>
                    <w:ind w:right="567"/>
                    <w:jc w:val="center"/>
                    <w:rPr>
                      <w:rFonts w:ascii="Calibri" w:hAnsi="Calibri" w:eastAsia="Calibri" w:cs="Calibri"/>
                      <w:b w:val="1"/>
                      <w:bCs w:val="1"/>
                      <w:i w:val="0"/>
                      <w:iCs w:val="0"/>
                      <w:caps w:val="0"/>
                      <w:smallCaps w:val="0"/>
                      <w:color w:val="082974"/>
                      <w:sz w:val="16"/>
                      <w:szCs w:val="16"/>
                    </w:rPr>
                  </w:pPr>
                </w:p>
              </w:tc>
              <w:tc>
                <w:tcPr>
                  <w:tcW w:w="3360" w:type="dxa"/>
                  <w:tcMar/>
                  <w:vAlign w:val="top"/>
                </w:tcPr>
                <w:p w:rsidR="73252D64" w:rsidP="73252D64" w:rsidRDefault="73252D64" w14:paraId="4C9A81D9" w14:textId="00A40014">
                  <w:pPr>
                    <w:spacing w:after="0" w:line="276" w:lineRule="auto"/>
                    <w:ind w:right="65"/>
                    <w:jc w:val="both"/>
                    <w:rPr>
                      <w:rFonts w:ascii="Calibri" w:hAnsi="Calibri" w:eastAsia="Calibri" w:cs="Calibri"/>
                      <w:b w:val="1"/>
                      <w:bCs w:val="1"/>
                      <w:i w:val="0"/>
                      <w:iCs w:val="0"/>
                      <w:caps w:val="0"/>
                      <w:smallCaps w:val="0"/>
                      <w:color w:val="082A75" w:themeColor="text2" w:themeTint="FF" w:themeShade="FF"/>
                      <w:sz w:val="16"/>
                      <w:szCs w:val="16"/>
                    </w:rPr>
                  </w:pPr>
                  <w:r w:rsidRPr="73252D64" w:rsidR="73252D64">
                    <w:rPr>
                      <w:rFonts w:ascii="Calibri" w:hAnsi="Calibri" w:eastAsia="Calibri" w:cs="Calibri"/>
                      <w:b w:val="0"/>
                      <w:bCs w:val="0"/>
                      <w:i w:val="0"/>
                      <w:iCs w:val="0"/>
                      <w:caps w:val="0"/>
                      <w:smallCaps w:val="0"/>
                      <w:color w:val="082A75" w:themeColor="text2" w:themeTint="FF" w:themeShade="FF"/>
                      <w:sz w:val="16"/>
                      <w:szCs w:val="16"/>
                      <w:lang w:val="es-ES"/>
                    </w:rPr>
                    <w:t>FORTALECIMIENTO DE CAPACIDADES:  PARA MEJORAR LA LABOR DE ORIENTACION/ INTERIORIZACION TECNICISMO</w:t>
                  </w:r>
                </w:p>
              </w:tc>
              <w:tc>
                <w:tcPr>
                  <w:tcW w:w="1770" w:type="dxa"/>
                  <w:tcMar/>
                  <w:vAlign w:val="top"/>
                </w:tcPr>
                <w:p w:rsidR="73252D64" w:rsidP="73252D64" w:rsidRDefault="73252D64" w14:paraId="62AF1F15" w14:textId="087C5053">
                  <w:pPr>
                    <w:spacing w:after="0" w:line="276" w:lineRule="auto"/>
                    <w:ind w:right="109"/>
                    <w:jc w:val="center"/>
                    <w:rPr>
                      <w:rFonts w:ascii="Calibri" w:hAnsi="Calibri" w:eastAsia="Calibri" w:cs="Calibri"/>
                      <w:b w:val="1"/>
                      <w:bCs w:val="1"/>
                      <w:i w:val="0"/>
                      <w:iCs w:val="0"/>
                      <w:caps w:val="0"/>
                      <w:smallCaps w:val="0"/>
                      <w:color w:val="082974"/>
                      <w:sz w:val="16"/>
                      <w:szCs w:val="16"/>
                    </w:rPr>
                  </w:pPr>
                  <w:r w:rsidRPr="73252D64" w:rsidR="73252D64">
                    <w:rPr>
                      <w:rFonts w:ascii="Calibri" w:hAnsi="Calibri" w:eastAsia="Calibri" w:cs="Calibri"/>
                      <w:b w:val="0"/>
                      <w:bCs w:val="0"/>
                      <w:i w:val="0"/>
                      <w:iCs w:val="0"/>
                      <w:caps w:val="0"/>
                      <w:smallCaps w:val="0"/>
                      <w:color w:val="082974"/>
                      <w:sz w:val="16"/>
                      <w:szCs w:val="16"/>
                      <w:lang w:val="es-ES"/>
                    </w:rPr>
                    <w:t>A través de proceso de cooperación</w:t>
                  </w:r>
                </w:p>
              </w:tc>
            </w:tr>
            <w:tr w:rsidR="73252D64" w:rsidTr="73252D64" w14:paraId="0F3D0C70">
              <w:trPr>
                <w:trHeight w:val="510"/>
              </w:trPr>
              <w:tc>
                <w:tcPr>
                  <w:tcW w:w="1170" w:type="dxa"/>
                  <w:tcMar/>
                  <w:vAlign w:val="top"/>
                </w:tcPr>
                <w:p w:rsidR="73252D64" w:rsidP="73252D64" w:rsidRDefault="73252D64" w14:paraId="536F576D" w14:textId="187526CF">
                  <w:pPr>
                    <w:spacing w:after="0" w:line="276" w:lineRule="auto"/>
                    <w:ind w:right="567"/>
                    <w:jc w:val="center"/>
                    <w:rPr>
                      <w:rFonts w:ascii="Calibri" w:hAnsi="Calibri" w:eastAsia="Calibri" w:cs="Calibri"/>
                      <w:b w:val="1"/>
                      <w:bCs w:val="1"/>
                      <w:i w:val="0"/>
                      <w:iCs w:val="0"/>
                      <w:caps w:val="0"/>
                      <w:smallCaps w:val="0"/>
                      <w:color w:val="082974"/>
                      <w:sz w:val="16"/>
                      <w:szCs w:val="16"/>
                    </w:rPr>
                  </w:pPr>
                  <w:r w:rsidRPr="73252D64" w:rsidR="73252D64">
                    <w:rPr>
                      <w:rFonts w:ascii="Calibri" w:hAnsi="Calibri" w:eastAsia="Calibri" w:cs="Calibri"/>
                      <w:b w:val="0"/>
                      <w:bCs w:val="0"/>
                      <w:i w:val="0"/>
                      <w:iCs w:val="0"/>
                      <w:caps w:val="0"/>
                      <w:smallCaps w:val="0"/>
                      <w:color w:val="082974"/>
                      <w:sz w:val="16"/>
                      <w:szCs w:val="16"/>
                      <w:lang w:val="es-ES"/>
                    </w:rPr>
                    <w:t>2</w:t>
                  </w:r>
                </w:p>
              </w:tc>
              <w:tc>
                <w:tcPr>
                  <w:tcW w:w="810" w:type="dxa"/>
                  <w:tcMar/>
                  <w:vAlign w:val="top"/>
                </w:tcPr>
                <w:p w:rsidR="73252D64" w:rsidP="73252D64" w:rsidRDefault="73252D64" w14:paraId="17F3EFC1" w14:textId="7FCBBAB1">
                  <w:pPr>
                    <w:spacing w:after="0" w:line="276" w:lineRule="auto"/>
                    <w:ind w:right="567"/>
                    <w:jc w:val="center"/>
                    <w:rPr>
                      <w:rFonts w:ascii="Calibri" w:hAnsi="Calibri" w:eastAsia="Calibri" w:cs="Calibri"/>
                      <w:b w:val="1"/>
                      <w:bCs w:val="1"/>
                      <w:i w:val="0"/>
                      <w:iCs w:val="0"/>
                      <w:caps w:val="0"/>
                      <w:smallCaps w:val="0"/>
                      <w:color w:val="082974"/>
                      <w:sz w:val="16"/>
                      <w:szCs w:val="16"/>
                    </w:rPr>
                  </w:pPr>
                </w:p>
              </w:tc>
              <w:tc>
                <w:tcPr>
                  <w:tcW w:w="855" w:type="dxa"/>
                  <w:tcMar/>
                  <w:vAlign w:val="top"/>
                </w:tcPr>
                <w:p w:rsidR="73252D64" w:rsidP="73252D64" w:rsidRDefault="73252D64" w14:paraId="220E872D" w14:textId="641A1D66">
                  <w:pPr>
                    <w:spacing w:after="0" w:line="276" w:lineRule="auto"/>
                    <w:ind w:right="567"/>
                    <w:jc w:val="center"/>
                    <w:rPr>
                      <w:rFonts w:ascii="Calibri" w:hAnsi="Calibri" w:eastAsia="Calibri" w:cs="Calibri"/>
                      <w:b w:val="1"/>
                      <w:bCs w:val="1"/>
                      <w:i w:val="0"/>
                      <w:iCs w:val="0"/>
                      <w:caps w:val="0"/>
                      <w:smallCaps w:val="0"/>
                      <w:color w:val="082974"/>
                      <w:sz w:val="16"/>
                      <w:szCs w:val="16"/>
                    </w:rPr>
                  </w:pPr>
                </w:p>
              </w:tc>
              <w:tc>
                <w:tcPr>
                  <w:tcW w:w="3360" w:type="dxa"/>
                  <w:tcMar/>
                  <w:vAlign w:val="top"/>
                </w:tcPr>
                <w:p w:rsidR="73252D64" w:rsidP="73252D64" w:rsidRDefault="73252D64" w14:paraId="0CEEFBD5" w14:textId="390B438B">
                  <w:pPr>
                    <w:spacing w:after="0" w:line="276" w:lineRule="auto"/>
                    <w:ind w:right="65"/>
                    <w:jc w:val="both"/>
                    <w:rPr>
                      <w:rFonts w:ascii="Calibri" w:hAnsi="Calibri" w:eastAsia="Calibri" w:cs="Calibri"/>
                      <w:b w:val="1"/>
                      <w:bCs w:val="1"/>
                      <w:i w:val="0"/>
                      <w:iCs w:val="0"/>
                      <w:caps w:val="0"/>
                      <w:smallCaps w:val="0"/>
                      <w:color w:val="082A75" w:themeColor="text2" w:themeTint="FF" w:themeShade="FF"/>
                      <w:sz w:val="16"/>
                      <w:szCs w:val="16"/>
                    </w:rPr>
                  </w:pPr>
                  <w:r w:rsidRPr="73252D64" w:rsidR="73252D64">
                    <w:rPr>
                      <w:rFonts w:ascii="Calibri" w:hAnsi="Calibri" w:eastAsia="Calibri" w:cs="Calibri"/>
                      <w:b w:val="0"/>
                      <w:bCs w:val="0"/>
                      <w:i w:val="0"/>
                      <w:iCs w:val="0"/>
                      <w:caps w:val="0"/>
                      <w:smallCaps w:val="0"/>
                      <w:color w:val="082A75" w:themeColor="text2" w:themeTint="FF" w:themeShade="FF"/>
                      <w:sz w:val="16"/>
                      <w:szCs w:val="16"/>
                      <w:lang w:val="es-ES"/>
                    </w:rPr>
                    <w:t>CANALES DE ATENCION:  CÓMO OPTIMIZAR LOS CANALES DE ATENCIÓN PARA SATISFACER LAS NECESIDADES DE INFORMACIÓN DE LOS USUARIOS</w:t>
                  </w:r>
                </w:p>
              </w:tc>
              <w:tc>
                <w:tcPr>
                  <w:tcW w:w="1770" w:type="dxa"/>
                  <w:tcMar/>
                  <w:vAlign w:val="top"/>
                </w:tcPr>
                <w:p w:rsidR="73252D64" w:rsidP="73252D64" w:rsidRDefault="73252D64" w14:paraId="28E54D1C" w14:textId="4EF43D9E">
                  <w:pPr>
                    <w:spacing w:after="0" w:line="276" w:lineRule="auto"/>
                    <w:jc w:val="both"/>
                    <w:rPr>
                      <w:rFonts w:ascii="Calibri" w:hAnsi="Calibri" w:eastAsia="Calibri" w:cs="Calibri"/>
                      <w:b w:val="1"/>
                      <w:bCs w:val="1"/>
                      <w:i w:val="0"/>
                      <w:iCs w:val="0"/>
                      <w:caps w:val="0"/>
                      <w:smallCaps w:val="0"/>
                      <w:color w:val="082974"/>
                      <w:sz w:val="16"/>
                      <w:szCs w:val="16"/>
                    </w:rPr>
                  </w:pPr>
                  <w:r w:rsidRPr="73252D64" w:rsidR="73252D64">
                    <w:rPr>
                      <w:rFonts w:ascii="Calibri" w:hAnsi="Calibri" w:eastAsia="Calibri" w:cs="Calibri"/>
                      <w:b w:val="0"/>
                      <w:bCs w:val="0"/>
                      <w:i w:val="0"/>
                      <w:iCs w:val="0"/>
                      <w:caps w:val="0"/>
                      <w:smallCaps w:val="0"/>
                      <w:color w:val="082974"/>
                      <w:sz w:val="16"/>
                      <w:szCs w:val="16"/>
                      <w:lang w:val="es-ES"/>
                    </w:rPr>
                    <w:t>A través de procesos de cooperación que permitan identificar canales de atención implementados por otra ARNr que maximicen la eficiencia de la OAC.</w:t>
                  </w:r>
                </w:p>
              </w:tc>
            </w:tr>
          </w:tbl>
          <w:p w:rsidRPr="00B03213" w:rsidR="00314BD4" w:rsidP="73252D64" w:rsidRDefault="00314BD4" w14:paraId="108BF913" w14:textId="530B9671">
            <w:pPr>
              <w:pStyle w:val="Normal"/>
              <w:spacing w:line="276" w:lineRule="auto"/>
              <w:ind w:left="567" w:right="567"/>
              <w:jc w:val="both"/>
              <w:rPr>
                <w:rFonts w:ascii="Calibri" w:hAnsi="Calibri" w:eastAsia="" w:cs=""/>
                <w:b w:val="1"/>
                <w:bCs w:val="1"/>
                <w:color w:val="082A75" w:themeColor="text2" w:themeTint="FF" w:themeShade="FF"/>
                <w:sz w:val="28"/>
                <w:szCs w:val="28"/>
              </w:rPr>
            </w:pPr>
          </w:p>
          <w:p w:rsidRPr="00B03213" w:rsidR="00314BD4" w:rsidP="73252D64" w:rsidRDefault="00314BD4" w14:paraId="0B81663C" w14:textId="73CA0C7D">
            <w:pPr>
              <w:spacing w:after="0" w:line="276" w:lineRule="auto"/>
              <w:ind w:left="567" w:right="567"/>
              <w:jc w:val="center"/>
              <w:rPr>
                <w:rFonts w:ascii="Arial" w:hAnsi="Arial" w:eastAsia="Arial" w:cs="Arial"/>
                <w:b w:val="1"/>
                <w:bCs w:val="1"/>
                <w:i w:val="0"/>
                <w:iCs w:val="0"/>
                <w:caps w:val="0"/>
                <w:smallCaps w:val="0"/>
                <w:noProof w:val="0"/>
                <w:color w:val="061F57" w:themeColor="text2" w:themeTint="FF" w:themeShade="BF"/>
                <w:sz w:val="32"/>
                <w:szCs w:val="32"/>
                <w:lang w:val="es-ES"/>
              </w:rPr>
            </w:pPr>
            <w:r w:rsidRPr="73252D64" w:rsidR="73252D64">
              <w:rPr>
                <w:rFonts w:ascii="Arial" w:hAnsi="Arial" w:eastAsia="Arial" w:cs="Arial"/>
                <w:b w:val="1"/>
                <w:bCs w:val="1"/>
                <w:i w:val="0"/>
                <w:iCs w:val="0"/>
                <w:caps w:val="0"/>
                <w:smallCaps w:val="0"/>
                <w:noProof w:val="0"/>
                <w:color w:val="061F57" w:themeColor="text2" w:themeTint="FF" w:themeShade="BF"/>
                <w:sz w:val="32"/>
                <w:szCs w:val="32"/>
                <w:lang w:val="es-ES"/>
              </w:rPr>
              <w:t>ESTRATEGIA DE COOPERACIÓN 2022</w:t>
            </w:r>
          </w:p>
          <w:p w:rsidRPr="00B03213" w:rsidR="00314BD4" w:rsidP="73252D64" w:rsidRDefault="00314BD4" w14:paraId="05290071" w14:textId="5CC043D0">
            <w:pPr>
              <w:spacing w:after="0" w:line="276" w:lineRule="auto"/>
              <w:ind w:left="567" w:right="567"/>
              <w:jc w:val="center"/>
              <w:rPr>
                <w:rFonts w:ascii="Arial" w:hAnsi="Arial" w:eastAsia="Arial" w:cs="Arial"/>
                <w:b w:val="1"/>
                <w:bCs w:val="1"/>
                <w:i w:val="0"/>
                <w:iCs w:val="0"/>
                <w:caps w:val="0"/>
                <w:smallCaps w:val="0"/>
                <w:noProof w:val="0"/>
                <w:color w:val="082974"/>
                <w:sz w:val="20"/>
                <w:szCs w:val="20"/>
                <w:lang w:val="es-ES"/>
              </w:rPr>
            </w:pPr>
          </w:p>
          <w:p w:rsidRPr="00B03213" w:rsidR="00314BD4" w:rsidP="73252D64" w:rsidRDefault="00314BD4" w14:paraId="6339C121" w14:textId="1D04FA43">
            <w:pPr>
              <w:spacing w:after="0" w:line="276" w:lineRule="auto"/>
              <w:ind w:left="567" w:right="567"/>
              <w:jc w:val="both"/>
              <w:rPr>
                <w:rFonts w:ascii="Arial" w:hAnsi="Arial" w:eastAsia="Arial" w:cs="Arial"/>
                <w:b w:val="1"/>
                <w:bCs w:val="1"/>
                <w:i w:val="0"/>
                <w:iCs w:val="0"/>
                <w:caps w:val="0"/>
                <w:smallCaps w:val="0"/>
                <w:noProof w:val="0"/>
                <w:color w:val="082974"/>
                <w:sz w:val="20"/>
                <w:szCs w:val="20"/>
                <w:lang w:val="es-ES"/>
              </w:rPr>
            </w:pPr>
            <w:r w:rsidRPr="73252D64" w:rsidR="73252D64">
              <w:rPr>
                <w:rFonts w:ascii="Arial" w:hAnsi="Arial" w:eastAsia="Arial" w:cs="Arial"/>
                <w:b w:val="0"/>
                <w:bCs w:val="0"/>
                <w:i w:val="0"/>
                <w:iCs w:val="0"/>
                <w:caps w:val="0"/>
                <w:smallCaps w:val="0"/>
                <w:noProof w:val="0"/>
                <w:color w:val="082974"/>
                <w:sz w:val="20"/>
                <w:szCs w:val="20"/>
                <w:lang w:val="es-ES"/>
              </w:rPr>
              <w:t>Lograr mayor participación de la Oficina de Atención al Ciudadano en escenarios de cooperación internacional, con el fin de apoyar el fortalecimiento de sus funciones.</w:t>
            </w:r>
          </w:p>
          <w:p w:rsidRPr="00B03213" w:rsidR="00314BD4" w:rsidP="73252D64" w:rsidRDefault="00314BD4" w14:paraId="4A251967" w14:textId="057D65DC">
            <w:pPr>
              <w:spacing w:after="0" w:line="276" w:lineRule="auto"/>
              <w:ind w:left="567" w:right="567"/>
              <w:jc w:val="center"/>
              <w:rPr>
                <w:rFonts w:ascii="Calibri" w:hAnsi="Calibri" w:eastAsia="Calibri" w:cs="Calibri"/>
                <w:b w:val="1"/>
                <w:bCs w:val="1"/>
                <w:i w:val="0"/>
                <w:iCs w:val="0"/>
                <w:caps w:val="0"/>
                <w:smallCaps w:val="0"/>
                <w:noProof w:val="0"/>
                <w:color w:val="082A75" w:themeColor="text2" w:themeTint="FF" w:themeShade="FF"/>
                <w:sz w:val="28"/>
                <w:szCs w:val="28"/>
                <w:lang w:val="es-ES"/>
              </w:rPr>
            </w:pPr>
          </w:p>
          <w:p w:rsidRPr="00B03213" w:rsidR="00314BD4" w:rsidP="73252D64" w:rsidRDefault="00314BD4" w14:paraId="456F47EF" w14:textId="6C33B9F1">
            <w:pPr>
              <w:pStyle w:val="Normal"/>
              <w:spacing w:line="276" w:lineRule="auto"/>
              <w:ind w:left="567" w:right="567"/>
              <w:jc w:val="center"/>
            </w:pPr>
            <w:r w:rsidR="73252D64">
              <w:drawing>
                <wp:inline wp14:editId="0483D8EC" wp14:anchorId="48039E39">
                  <wp:extent cx="4572000" cy="2085975"/>
                  <wp:effectExtent l="0" t="0" r="0" b="0"/>
                  <wp:docPr id="503162811" name="" title=""/>
                  <wp:cNvGraphicFramePr>
                    <a:graphicFrameLocks noChangeAspect="1"/>
                  </wp:cNvGraphicFramePr>
                  <a:graphic>
                    <a:graphicData uri="http://schemas.openxmlformats.org/drawingml/2006/picture">
                      <pic:pic>
                        <pic:nvPicPr>
                          <pic:cNvPr id="0" name=""/>
                          <pic:cNvPicPr/>
                        </pic:nvPicPr>
                        <pic:blipFill>
                          <a:blip r:embed="R9cc9a858a9c744cd">
                            <a:extLst>
                              <a:ext xmlns:a="http://schemas.openxmlformats.org/drawingml/2006/main" uri="{28A0092B-C50C-407E-A947-70E740481C1C}">
                                <a14:useLocalDpi val="0"/>
                              </a:ext>
                            </a:extLst>
                          </a:blip>
                          <a:stretch>
                            <a:fillRect/>
                          </a:stretch>
                        </pic:blipFill>
                        <pic:spPr>
                          <a:xfrm>
                            <a:off x="0" y="0"/>
                            <a:ext cx="4572000" cy="2085975"/>
                          </a:xfrm>
                          <a:prstGeom prst="rect">
                            <a:avLst/>
                          </a:prstGeom>
                        </pic:spPr>
                      </pic:pic>
                    </a:graphicData>
                  </a:graphic>
                </wp:inline>
              </w:drawing>
            </w:r>
          </w:p>
          <w:p w:rsidRPr="00B03213" w:rsidR="00314BD4" w:rsidP="73252D64" w:rsidRDefault="00314BD4" w14:paraId="34DDA674" w14:textId="7C6C8CEC">
            <w:pPr>
              <w:pStyle w:val="Normal"/>
              <w:spacing w:line="276" w:lineRule="auto"/>
              <w:ind w:left="567" w:right="567"/>
              <w:jc w:val="center"/>
              <w:rPr>
                <w:rFonts w:ascii="Calibri" w:hAnsi="Calibri" w:eastAsia="" w:cs=""/>
                <w:b w:val="1"/>
                <w:bCs w:val="1"/>
                <w:color w:val="082A75" w:themeColor="text2" w:themeTint="FF" w:themeShade="FF"/>
                <w:sz w:val="28"/>
                <w:szCs w:val="28"/>
              </w:rPr>
            </w:pPr>
          </w:p>
          <w:p w:rsidRPr="00B03213" w:rsidR="00314BD4" w:rsidP="73252D64" w:rsidRDefault="00314BD4" w14:paraId="2AD9BDFF" w14:textId="557C7753">
            <w:pPr>
              <w:spacing w:after="0" w:line="276" w:lineRule="auto"/>
              <w:ind w:left="555" w:right="555"/>
              <w:jc w:val="both"/>
              <w:rPr>
                <w:rFonts w:ascii="Arial" w:hAnsi="Arial" w:eastAsia="Arial" w:cs="Arial"/>
                <w:b w:val="1"/>
                <w:bCs w:val="1"/>
                <w:i w:val="0"/>
                <w:iCs w:val="0"/>
                <w:caps w:val="0"/>
                <w:smallCaps w:val="0"/>
                <w:noProof w:val="0"/>
                <w:color w:val="082974"/>
                <w:sz w:val="20"/>
                <w:szCs w:val="20"/>
                <w:lang w:val="es-ES"/>
              </w:rPr>
            </w:pPr>
            <w:r w:rsidRPr="73252D64" w:rsidR="73252D64">
              <w:rPr>
                <w:rFonts w:ascii="Arial" w:hAnsi="Arial" w:eastAsia="Arial" w:cs="Arial"/>
                <w:b w:val="1"/>
                <w:bCs w:val="1"/>
                <w:i w:val="0"/>
                <w:iCs w:val="0"/>
                <w:caps w:val="0"/>
                <w:smallCaps w:val="0"/>
                <w:noProof w:val="0"/>
                <w:color w:val="082974"/>
                <w:sz w:val="20"/>
                <w:szCs w:val="20"/>
                <w:lang w:val="es-ES"/>
              </w:rPr>
              <w:t>Aporte OAI:</w:t>
            </w:r>
            <w:r w:rsidRPr="73252D64" w:rsidR="73252D64">
              <w:rPr>
                <w:rFonts w:ascii="Arial" w:hAnsi="Arial" w:eastAsia="Arial" w:cs="Arial"/>
                <w:b w:val="1"/>
                <w:bCs w:val="1"/>
                <w:i w:val="0"/>
                <w:iCs w:val="0"/>
                <w:caps w:val="0"/>
                <w:smallCaps w:val="0"/>
                <w:noProof w:val="0"/>
                <w:color w:val="082974"/>
                <w:sz w:val="20"/>
                <w:szCs w:val="20"/>
                <w:lang w:val="es-CO"/>
              </w:rPr>
              <w:t> </w:t>
            </w:r>
          </w:p>
          <w:p w:rsidRPr="00B03213" w:rsidR="00314BD4" w:rsidP="73252D64" w:rsidRDefault="00314BD4" w14:paraId="533E539C" w14:textId="79888DBE">
            <w:pPr>
              <w:pStyle w:val="Prrafodelista"/>
              <w:numPr>
                <w:ilvl w:val="0"/>
                <w:numId w:val="90"/>
              </w:numPr>
              <w:spacing w:after="0" w:line="276" w:lineRule="auto"/>
              <w:ind/>
              <w:jc w:val="both"/>
              <w:rPr>
                <w:rFonts w:ascii="Arial" w:hAnsi="Arial" w:eastAsia="Arial" w:cs="Arial" w:asciiTheme="minorAscii" w:hAnsiTheme="minorAscii" w:eastAsiaTheme="minorAscii" w:cstheme="minorAscii"/>
                <w:b w:val="0"/>
                <w:bCs w:val="0"/>
                <w:i w:val="0"/>
                <w:iCs w:val="0"/>
                <w:caps w:val="0"/>
                <w:smallCaps w:val="0"/>
                <w:noProof w:val="0"/>
                <w:color w:val="082974"/>
                <w:sz w:val="20"/>
                <w:szCs w:val="20"/>
                <w:lang w:val="es-ES"/>
              </w:rPr>
            </w:pPr>
            <w:r w:rsidRPr="73252D64" w:rsidR="73252D64">
              <w:rPr>
                <w:rFonts w:ascii="Arial" w:hAnsi="Arial" w:eastAsia="Arial" w:cs="Arial"/>
                <w:b w:val="0"/>
                <w:bCs w:val="0"/>
                <w:i w:val="0"/>
                <w:iCs w:val="0"/>
                <w:caps w:val="0"/>
                <w:smallCaps w:val="0"/>
                <w:noProof w:val="0"/>
                <w:color w:val="082974"/>
                <w:sz w:val="20"/>
                <w:szCs w:val="20"/>
                <w:lang w:val="es-ES"/>
              </w:rPr>
              <w:t>Identificar y priorizar los espacios de cooperación para el logro de los objetivos.</w:t>
            </w:r>
            <w:r w:rsidRPr="73252D64" w:rsidR="73252D64">
              <w:rPr>
                <w:rFonts w:ascii="Arial" w:hAnsi="Arial" w:eastAsia="Arial" w:cs="Arial"/>
                <w:b w:val="0"/>
                <w:bCs w:val="0"/>
                <w:i w:val="0"/>
                <w:iCs w:val="0"/>
                <w:caps w:val="0"/>
                <w:smallCaps w:val="0"/>
                <w:noProof w:val="0"/>
                <w:color w:val="082974"/>
                <w:sz w:val="20"/>
                <w:szCs w:val="20"/>
                <w:lang w:val="es-CO"/>
              </w:rPr>
              <w:t> </w:t>
            </w:r>
          </w:p>
          <w:p w:rsidRPr="00B03213" w:rsidR="00314BD4" w:rsidP="73252D64" w:rsidRDefault="00314BD4" w14:paraId="108BA290" w14:textId="37614611">
            <w:pPr>
              <w:pStyle w:val="Prrafodelista"/>
              <w:numPr>
                <w:ilvl w:val="0"/>
                <w:numId w:val="90"/>
              </w:numPr>
              <w:spacing w:after="0" w:line="276" w:lineRule="auto"/>
              <w:ind/>
              <w:jc w:val="both"/>
              <w:rPr>
                <w:rFonts w:ascii="Arial" w:hAnsi="Arial" w:eastAsia="Arial" w:cs="Arial" w:asciiTheme="minorAscii" w:hAnsiTheme="minorAscii" w:eastAsiaTheme="minorAscii" w:cstheme="minorAscii"/>
                <w:b w:val="0"/>
                <w:bCs w:val="0"/>
                <w:i w:val="0"/>
                <w:iCs w:val="0"/>
                <w:caps w:val="0"/>
                <w:smallCaps w:val="0"/>
                <w:noProof w:val="0"/>
                <w:color w:val="082974"/>
                <w:sz w:val="20"/>
                <w:szCs w:val="20"/>
                <w:lang w:val="es-ES"/>
              </w:rPr>
            </w:pPr>
            <w:r w:rsidRPr="73252D64" w:rsidR="73252D64">
              <w:rPr>
                <w:rFonts w:ascii="Arial" w:hAnsi="Arial" w:eastAsia="Arial" w:cs="Arial"/>
                <w:b w:val="0"/>
                <w:bCs w:val="0"/>
                <w:i w:val="0"/>
                <w:iCs w:val="0"/>
                <w:caps w:val="0"/>
                <w:smallCaps w:val="0"/>
                <w:noProof w:val="0"/>
                <w:color w:val="082974"/>
                <w:sz w:val="20"/>
                <w:szCs w:val="20"/>
                <w:lang w:val="es-ES"/>
              </w:rPr>
              <w:t>Acompañar a la OAC en el seguimiento y cumplimiento de la estrategia de cooperación.</w:t>
            </w:r>
            <w:r w:rsidRPr="73252D64" w:rsidR="73252D64">
              <w:rPr>
                <w:rFonts w:ascii="Arial" w:hAnsi="Arial" w:eastAsia="Arial" w:cs="Arial"/>
                <w:b w:val="0"/>
                <w:bCs w:val="0"/>
                <w:i w:val="0"/>
                <w:iCs w:val="0"/>
                <w:caps w:val="0"/>
                <w:smallCaps w:val="0"/>
                <w:noProof w:val="0"/>
                <w:color w:val="082974"/>
                <w:sz w:val="20"/>
                <w:szCs w:val="20"/>
                <w:lang w:val="es-CO"/>
              </w:rPr>
              <w:t> </w:t>
            </w:r>
          </w:p>
          <w:p w:rsidRPr="00B03213" w:rsidR="00314BD4" w:rsidP="73252D64" w:rsidRDefault="00314BD4" w14:paraId="510C6E8B" w14:textId="2E3F5C94">
            <w:pPr>
              <w:pStyle w:val="Prrafodelista"/>
              <w:numPr>
                <w:ilvl w:val="0"/>
                <w:numId w:val="90"/>
              </w:numPr>
              <w:spacing w:after="0" w:line="276" w:lineRule="auto"/>
              <w:ind/>
              <w:jc w:val="both"/>
              <w:rPr>
                <w:rFonts w:ascii="Arial" w:hAnsi="Arial" w:eastAsia="Arial" w:cs="Arial" w:asciiTheme="minorAscii" w:hAnsiTheme="minorAscii" w:eastAsiaTheme="minorAscii" w:cstheme="minorAscii"/>
                <w:b w:val="0"/>
                <w:bCs w:val="0"/>
                <w:i w:val="0"/>
                <w:iCs w:val="0"/>
                <w:caps w:val="0"/>
                <w:smallCaps w:val="0"/>
                <w:noProof w:val="0"/>
                <w:color w:val="082974"/>
                <w:sz w:val="20"/>
                <w:szCs w:val="20"/>
                <w:lang w:val="es-ES"/>
              </w:rPr>
            </w:pPr>
            <w:r w:rsidRPr="73252D64" w:rsidR="73252D64">
              <w:rPr>
                <w:rFonts w:ascii="Arial" w:hAnsi="Arial" w:eastAsia="Arial" w:cs="Arial"/>
                <w:b w:val="0"/>
                <w:bCs w:val="0"/>
                <w:i w:val="0"/>
                <w:iCs w:val="0"/>
                <w:caps w:val="0"/>
                <w:smallCaps w:val="0"/>
                <w:noProof w:val="0"/>
                <w:color w:val="082974"/>
                <w:sz w:val="20"/>
                <w:szCs w:val="20"/>
                <w:lang w:val="es-ES"/>
              </w:rPr>
              <w:t>Proyecto Fortalecimiento Institucional - Gestionar a través de redes e iniciativas u homólogos, recursos que permitan el desarrollo de acciones de cooperación y asistencia técnica para el fortalecimiento de las capacidades reguladoras en el marco de la Global Benchmarking Tool de la OMS.</w:t>
            </w:r>
            <w:r w:rsidRPr="73252D64" w:rsidR="73252D64">
              <w:rPr>
                <w:rFonts w:ascii="Arial" w:hAnsi="Arial" w:eastAsia="Arial" w:cs="Arial"/>
                <w:b w:val="0"/>
                <w:bCs w:val="0"/>
                <w:i w:val="0"/>
                <w:iCs w:val="0"/>
                <w:caps w:val="0"/>
                <w:smallCaps w:val="0"/>
                <w:noProof w:val="0"/>
                <w:color w:val="082974"/>
                <w:sz w:val="20"/>
                <w:szCs w:val="20"/>
                <w:lang w:val="es-CO"/>
              </w:rPr>
              <w:t> </w:t>
            </w:r>
          </w:p>
          <w:p w:rsidRPr="00B03213" w:rsidR="00314BD4" w:rsidP="73252D64" w:rsidRDefault="00314BD4" w14:paraId="49ECD348" w14:textId="4A58A506">
            <w:pPr>
              <w:pStyle w:val="Prrafodelista"/>
              <w:numPr>
                <w:ilvl w:val="0"/>
                <w:numId w:val="90"/>
              </w:numPr>
              <w:spacing w:after="0" w:line="276" w:lineRule="auto"/>
              <w:ind/>
              <w:jc w:val="both"/>
              <w:rPr>
                <w:rFonts w:ascii="Arial" w:hAnsi="Arial" w:eastAsia="Arial" w:cs="Arial" w:asciiTheme="minorAscii" w:hAnsiTheme="minorAscii" w:eastAsiaTheme="minorAscii" w:cstheme="minorAscii"/>
                <w:b w:val="0"/>
                <w:bCs w:val="0"/>
                <w:i w:val="0"/>
                <w:iCs w:val="0"/>
                <w:caps w:val="0"/>
                <w:smallCaps w:val="0"/>
                <w:noProof w:val="0"/>
                <w:color w:val="082974"/>
                <w:sz w:val="20"/>
                <w:szCs w:val="20"/>
                <w:lang w:val="es-ES"/>
              </w:rPr>
            </w:pPr>
            <w:r w:rsidRPr="73252D64" w:rsidR="73252D64">
              <w:rPr>
                <w:rStyle w:val="normaltextrun"/>
                <w:rFonts w:ascii="Arial" w:hAnsi="Arial" w:eastAsia="Arial" w:cs="Arial"/>
                <w:b w:val="0"/>
                <w:bCs w:val="0"/>
                <w:i w:val="0"/>
                <w:iCs w:val="0"/>
                <w:caps w:val="0"/>
                <w:smallCaps w:val="0"/>
                <w:noProof w:val="0"/>
                <w:color w:val="082974"/>
                <w:sz w:val="20"/>
                <w:szCs w:val="20"/>
                <w:lang w:val="es-ES"/>
              </w:rPr>
              <w:t>Contrato de apoyo logístico que apoyara el desarrollo de la estrategia. </w:t>
            </w:r>
          </w:p>
          <w:p w:rsidRPr="00B03213" w:rsidR="00314BD4" w:rsidP="73252D64" w:rsidRDefault="00314BD4" w14:paraId="6FB87799" w14:textId="59F7DA2C">
            <w:pPr>
              <w:spacing w:after="0" w:line="276" w:lineRule="auto"/>
              <w:ind w:left="567" w:right="567"/>
              <w:jc w:val="both"/>
              <w:rPr>
                <w:rFonts w:ascii="Calibri" w:hAnsi="Calibri" w:eastAsia="Calibri" w:cs="Calibri"/>
                <w:b w:val="1"/>
                <w:bCs w:val="1"/>
                <w:i w:val="0"/>
                <w:iCs w:val="0"/>
                <w:caps w:val="0"/>
                <w:smallCaps w:val="0"/>
                <w:noProof w:val="0"/>
                <w:color w:val="082A75" w:themeColor="text2" w:themeTint="FF" w:themeShade="FF"/>
                <w:sz w:val="28"/>
                <w:szCs w:val="28"/>
                <w:lang w:val="es-ES"/>
              </w:rPr>
            </w:pPr>
          </w:p>
          <w:p w:rsidRPr="00B03213" w:rsidR="00314BD4" w:rsidP="73252D64" w:rsidRDefault="00314BD4" w14:paraId="469F7120" w14:textId="16B9499D">
            <w:pPr>
              <w:pStyle w:val="paragraph"/>
              <w:spacing w:beforeAutospacing="on" w:afterAutospacing="on" w:line="240" w:lineRule="auto"/>
              <w:ind w:left="555" w:right="555"/>
              <w:jc w:val="both"/>
              <w:rPr>
                <w:rFonts w:ascii="Arial" w:hAnsi="Arial" w:eastAsia="Arial" w:cs="Arial"/>
                <w:b w:val="0"/>
                <w:bCs w:val="0"/>
                <w:i w:val="0"/>
                <w:iCs w:val="0"/>
                <w:caps w:val="0"/>
                <w:smallCaps w:val="0"/>
                <w:noProof w:val="0"/>
                <w:color w:val="082974"/>
                <w:sz w:val="20"/>
                <w:szCs w:val="20"/>
                <w:lang w:val="es-ES"/>
              </w:rPr>
            </w:pPr>
            <w:r w:rsidRPr="73252D64" w:rsidR="73252D64">
              <w:rPr>
                <w:rFonts w:ascii="Arial" w:hAnsi="Arial" w:eastAsia="Arial" w:cs="Arial"/>
                <w:b w:val="1"/>
                <w:bCs w:val="1"/>
                <w:i w:val="0"/>
                <w:iCs w:val="0"/>
                <w:caps w:val="0"/>
                <w:smallCaps w:val="0"/>
                <w:noProof w:val="0"/>
                <w:color w:val="082974"/>
                <w:sz w:val="20"/>
                <w:szCs w:val="20"/>
                <w:lang w:val="es-ES"/>
              </w:rPr>
              <w:t>Que se requiere de la Oficina de Atención al Ciudadano:</w:t>
            </w:r>
            <w:r w:rsidRPr="73252D64" w:rsidR="73252D64">
              <w:rPr>
                <w:rFonts w:ascii="Arial" w:hAnsi="Arial" w:eastAsia="Arial" w:cs="Arial"/>
                <w:b w:val="1"/>
                <w:bCs w:val="1"/>
                <w:i w:val="0"/>
                <w:iCs w:val="0"/>
                <w:caps w:val="0"/>
                <w:smallCaps w:val="0"/>
                <w:noProof w:val="0"/>
                <w:color w:val="082974"/>
                <w:sz w:val="20"/>
                <w:szCs w:val="20"/>
                <w:lang w:val="es-CO"/>
              </w:rPr>
              <w:t>  </w:t>
            </w:r>
          </w:p>
          <w:p w:rsidRPr="00B03213" w:rsidR="00314BD4" w:rsidP="73252D64" w:rsidRDefault="00314BD4" w14:paraId="6F431F96" w14:textId="0EB12DCE">
            <w:pPr>
              <w:pStyle w:val="Prrafodelista"/>
              <w:numPr>
                <w:ilvl w:val="0"/>
                <w:numId w:val="91"/>
              </w:numPr>
              <w:spacing w:line="276" w:lineRule="auto"/>
              <w:ind/>
              <w:jc w:val="both"/>
              <w:rPr>
                <w:rFonts w:ascii="Arial" w:hAnsi="Arial" w:eastAsia="Arial" w:cs="Arial" w:asciiTheme="minorAscii" w:hAnsiTheme="minorAscii" w:eastAsiaTheme="minorAscii" w:cstheme="minorAscii"/>
                <w:b w:val="0"/>
                <w:bCs w:val="0"/>
                <w:i w:val="0"/>
                <w:iCs w:val="0"/>
                <w:caps w:val="0"/>
                <w:smallCaps w:val="0"/>
                <w:noProof w:val="0"/>
                <w:color w:val="082974"/>
                <w:sz w:val="20"/>
                <w:szCs w:val="20"/>
                <w:lang w:val="es-ES"/>
              </w:rPr>
            </w:pPr>
            <w:r w:rsidRPr="73252D64" w:rsidR="73252D64">
              <w:rPr>
                <w:rFonts w:ascii="Arial" w:hAnsi="Arial" w:eastAsia="Arial" w:cs="Arial"/>
                <w:b w:val="0"/>
                <w:bCs w:val="0"/>
                <w:i w:val="0"/>
                <w:iCs w:val="0"/>
                <w:caps w:val="0"/>
                <w:smallCaps w:val="0"/>
                <w:noProof w:val="0"/>
                <w:color w:val="082974"/>
                <w:sz w:val="20"/>
                <w:szCs w:val="20"/>
                <w:lang w:val="es-ES"/>
              </w:rPr>
              <w:t>Dar cumplimiento a los planes de trabajo establecidos en los mecanismos de cooperación que permitan el logro de los objetivos trazados</w:t>
            </w:r>
          </w:p>
          <w:p w:rsidRPr="00B03213" w:rsidR="00314BD4" w:rsidP="73252D64" w:rsidRDefault="00314BD4" w14:paraId="6ACBCC61" w14:textId="0718D7C7">
            <w:pPr>
              <w:pStyle w:val="Normal"/>
              <w:spacing w:line="276" w:lineRule="auto"/>
              <w:ind w:left="567" w:right="567"/>
              <w:jc w:val="both"/>
              <w:rPr>
                <w:rFonts w:ascii="Calibri" w:hAnsi="Calibri" w:eastAsia="" w:cs=""/>
                <w:b w:val="1"/>
                <w:bCs w:val="1"/>
                <w:color w:val="082A75" w:themeColor="text2" w:themeTint="FF" w:themeShade="FF"/>
                <w:sz w:val="28"/>
                <w:szCs w:val="28"/>
              </w:rPr>
            </w:pPr>
          </w:p>
          <w:p w:rsidRPr="00B03213" w:rsidR="00314BD4" w:rsidP="73252D64" w:rsidRDefault="00314BD4" w14:paraId="6514F24D" w14:textId="0E98AD38">
            <w:pPr>
              <w:pStyle w:val="Normal"/>
              <w:spacing w:line="276" w:lineRule="auto"/>
              <w:ind w:left="567" w:right="567"/>
              <w:jc w:val="both"/>
              <w:rPr>
                <w:rFonts w:ascii="Calibri" w:hAnsi="Calibri" w:eastAsia="" w:cs=""/>
                <w:b w:val="1"/>
                <w:bCs w:val="1"/>
                <w:color w:val="082A75" w:themeColor="text2" w:themeTint="FF" w:themeShade="FF"/>
                <w:sz w:val="28"/>
                <w:szCs w:val="28"/>
              </w:rPr>
            </w:pPr>
          </w:p>
        </w:tc>
      </w:tr>
      <w:tr w:rsidRPr="00B03213" w:rsidR="1A08B3AD" w:rsidTr="199356B2" w14:paraId="2A08D719" w14:textId="77777777">
        <w:trPr>
          <w:trHeight w:val="12626"/>
        </w:trPr>
        <w:tc>
          <w:tcPr>
            <w:cnfStyle w:val="000010000000" w:firstRow="0" w:lastRow="0" w:firstColumn="0" w:lastColumn="0" w:oddVBand="1" w:evenVBand="0" w:oddHBand="0" w:evenHBand="0" w:firstRowFirstColumn="0" w:firstRowLastColumn="0" w:lastRowFirstColumn="0" w:lastRowLastColumn="0"/>
            <w:tcW w:w="9712" w:type="dxa"/>
            <w:tcMar/>
          </w:tcPr>
          <w:p w:rsidRPr="00B03213" w:rsidR="3433C1B7" w:rsidP="00184873" w:rsidRDefault="3433C1B7" w14:paraId="30CA2BB8" w14:textId="61FC73FE">
            <w:pPr>
              <w:pStyle w:val="Ttulo1"/>
              <w:ind w:left="567" w:right="567"/>
              <w:jc w:val="center"/>
              <w:outlineLvl w:val="0"/>
              <w:rPr>
                <w:sz w:val="20"/>
                <w:szCs w:val="20"/>
              </w:rPr>
            </w:pPr>
            <w:bookmarkStart w:name="_Toc2034099052" w:id="25"/>
            <w:r w:rsidRPr="05CC6777">
              <w:rPr>
                <w:sz w:val="40"/>
                <w:szCs w:val="40"/>
              </w:rPr>
              <w:lastRenderedPageBreak/>
              <w:t>Oficina Asesora Jurídica</w:t>
            </w:r>
            <w:bookmarkEnd w:id="25"/>
          </w:p>
          <w:p w:rsidRPr="00B03213" w:rsidR="007214CB" w:rsidP="00184873" w:rsidRDefault="007214CB" w14:paraId="0C87AEF0" w14:textId="77777777">
            <w:pPr>
              <w:ind w:left="567" w:right="567"/>
              <w:jc w:val="both"/>
              <w:rPr>
                <w:rFonts w:asciiTheme="majorHAnsi" w:hAnsiTheme="majorHAnsi" w:cstheme="majorHAnsi"/>
                <w:b w:val="0"/>
                <w:bCs/>
                <w:sz w:val="20"/>
                <w:szCs w:val="20"/>
              </w:rPr>
            </w:pPr>
          </w:p>
          <w:p w:rsidRPr="0056172E" w:rsidR="00F355B1" w:rsidP="00184873" w:rsidRDefault="6BD392AA" w14:paraId="5260A81B" w14:textId="668CBB26">
            <w:pPr>
              <w:ind w:left="567" w:right="567"/>
              <w:jc w:val="both"/>
              <w:rPr>
                <w:rFonts w:asciiTheme="majorHAnsi" w:hAnsiTheme="majorHAnsi" w:cstheme="majorBidi"/>
                <w:szCs w:val="28"/>
              </w:rPr>
            </w:pPr>
            <w:r w:rsidRPr="0056172E">
              <w:rPr>
                <w:rFonts w:asciiTheme="majorHAnsi" w:hAnsiTheme="majorHAnsi" w:cstheme="majorBidi"/>
                <w:szCs w:val="28"/>
              </w:rPr>
              <w:t>Necesidades</w:t>
            </w:r>
            <w:r w:rsidR="0056172E">
              <w:rPr>
                <w:rFonts w:asciiTheme="majorHAnsi" w:hAnsiTheme="majorHAnsi" w:cstheme="majorBidi"/>
                <w:szCs w:val="28"/>
              </w:rPr>
              <w:t xml:space="preserve"> de Cooperación </w:t>
            </w:r>
            <w:r w:rsidRPr="0056172E" w:rsidR="31D90441">
              <w:rPr>
                <w:rFonts w:asciiTheme="majorHAnsi" w:hAnsiTheme="majorHAnsi" w:cstheme="majorBidi"/>
                <w:szCs w:val="28"/>
              </w:rPr>
              <w:t>2021</w:t>
            </w:r>
          </w:p>
          <w:p w:rsidRPr="00B03213" w:rsidR="00F355B1" w:rsidP="00184873" w:rsidRDefault="00F355B1" w14:paraId="43B9B6E5" w14:textId="46AA3852">
            <w:pPr>
              <w:ind w:left="567" w:right="567"/>
              <w:jc w:val="both"/>
              <w:rPr>
                <w:rFonts w:asciiTheme="majorHAnsi" w:hAnsiTheme="majorHAnsi" w:cstheme="majorHAnsi"/>
                <w:sz w:val="20"/>
                <w:szCs w:val="20"/>
              </w:rPr>
            </w:pPr>
          </w:p>
          <w:p w:rsidR="00F355B1" w:rsidP="00184873" w:rsidRDefault="06193450" w14:paraId="1F148E8A" w14:textId="1587AA7C">
            <w:pPr>
              <w:ind w:left="567" w:right="567"/>
              <w:rPr>
                <w:rFonts w:asciiTheme="majorHAnsi" w:hAnsiTheme="majorHAnsi" w:cstheme="majorBidi"/>
                <w:color w:val="082974"/>
                <w:sz w:val="20"/>
                <w:szCs w:val="20"/>
              </w:rPr>
            </w:pPr>
            <w:r w:rsidRPr="05CC6777">
              <w:rPr>
                <w:rFonts w:asciiTheme="majorHAnsi" w:hAnsiTheme="majorHAnsi" w:cstheme="majorBidi"/>
                <w:sz w:val="20"/>
                <w:szCs w:val="20"/>
              </w:rPr>
              <w:t xml:space="preserve">Formato de </w:t>
            </w:r>
            <w:r w:rsidRPr="05CC6777" w:rsidR="52FBE843">
              <w:rPr>
                <w:rFonts w:asciiTheme="majorHAnsi" w:hAnsiTheme="majorHAnsi" w:cstheme="majorBidi"/>
                <w:sz w:val="20"/>
                <w:szCs w:val="20"/>
              </w:rPr>
              <w:t xml:space="preserve">Necesidades Oficina Asesora Jurídica Formato </w:t>
            </w:r>
            <w:r w:rsidRPr="05CC6777" w:rsidR="52FBE843">
              <w:rPr>
                <w:rFonts w:asciiTheme="majorHAnsi" w:hAnsiTheme="majorHAnsi" w:cstheme="majorBidi"/>
                <w:color w:val="082974"/>
                <w:sz w:val="20"/>
                <w:szCs w:val="20"/>
              </w:rPr>
              <w:t>GDI-GRI-FM003</w:t>
            </w:r>
            <w:r w:rsidRPr="05CC6777" w:rsidR="7E334570">
              <w:rPr>
                <w:rFonts w:asciiTheme="majorHAnsi" w:hAnsiTheme="majorHAnsi" w:cstheme="majorBidi"/>
                <w:color w:val="082974"/>
                <w:sz w:val="20"/>
                <w:szCs w:val="20"/>
              </w:rPr>
              <w:t>.</w:t>
            </w:r>
          </w:p>
          <w:p w:rsidR="00F570DD" w:rsidP="00184873" w:rsidRDefault="00F570DD" w14:paraId="02691D9A" w14:textId="77777777">
            <w:pPr>
              <w:ind w:left="567" w:right="567"/>
              <w:rPr>
                <w:rFonts w:asciiTheme="majorHAnsi" w:hAnsiTheme="majorHAnsi" w:cstheme="majorBidi"/>
                <w:color w:val="082974"/>
                <w:sz w:val="20"/>
                <w:szCs w:val="20"/>
              </w:rPr>
            </w:pPr>
          </w:p>
          <w:tbl>
            <w:tblPr>
              <w:tblW w:w="8442" w:type="dxa"/>
              <w:tblInd w:w="549" w:type="dxa"/>
              <w:tblLayout w:type="fixed"/>
              <w:tblCellMar>
                <w:top w:w="15" w:type="dxa"/>
                <w:left w:w="70" w:type="dxa"/>
                <w:bottom w:w="15" w:type="dxa"/>
                <w:right w:w="70" w:type="dxa"/>
              </w:tblCellMar>
              <w:tblLook w:val="04A0" w:firstRow="1" w:lastRow="0" w:firstColumn="1" w:lastColumn="0" w:noHBand="0" w:noVBand="1"/>
            </w:tblPr>
            <w:tblGrid>
              <w:gridCol w:w="3555"/>
              <w:gridCol w:w="4678"/>
              <w:gridCol w:w="209"/>
            </w:tblGrid>
            <w:tr w:rsidRPr="00F570DD" w:rsidR="00F570DD" w:rsidTr="00A41719" w14:paraId="62366602" w14:textId="77777777">
              <w:trPr>
                <w:gridAfter w:val="1"/>
                <w:wAfter w:w="209" w:type="dxa"/>
                <w:trHeight w:val="593"/>
              </w:trPr>
              <w:tc>
                <w:tcPr>
                  <w:tcW w:w="3555" w:type="dxa"/>
                  <w:vMerge w:val="restart"/>
                  <w:tcBorders>
                    <w:top w:val="single" w:color="auto" w:sz="8" w:space="0"/>
                    <w:left w:val="single" w:color="auto" w:sz="4" w:space="0"/>
                    <w:bottom w:val="nil"/>
                    <w:right w:val="single" w:color="auto" w:sz="4" w:space="0"/>
                  </w:tcBorders>
                  <w:shd w:val="clear" w:color="000000" w:fill="FFFFFF"/>
                  <w:vAlign w:val="center"/>
                  <w:hideMark/>
                </w:tcPr>
                <w:p w:rsidRPr="00F570DD" w:rsidR="00F570DD" w:rsidP="00B60380" w:rsidRDefault="00F570DD" w14:paraId="4E259FA8" w14:textId="77777777">
                  <w:pPr>
                    <w:framePr w:hSpace="141" w:wrap="around" w:hAnchor="text" w:vAnchor="text" w:x="-15" w:y="1"/>
                    <w:spacing w:line="240" w:lineRule="auto"/>
                    <w:ind w:left="-76"/>
                    <w:suppressOverlap/>
                    <w:jc w:val="center"/>
                    <w:rPr>
                      <w:rFonts w:ascii="Calibri" w:hAnsi="Calibri" w:eastAsia="Times New Roman" w:cs="Calibri"/>
                      <w:bCs/>
                      <w:color w:val="000000"/>
                      <w:sz w:val="24"/>
                      <w:szCs w:val="24"/>
                      <w:lang w:val="es-CO" w:eastAsia="es-CO"/>
                    </w:rPr>
                  </w:pPr>
                  <w:r w:rsidRPr="00F570DD">
                    <w:rPr>
                      <w:rFonts w:ascii="Calibri" w:hAnsi="Calibri" w:eastAsia="Times New Roman" w:cs="Calibri"/>
                      <w:bCs/>
                      <w:color w:val="000000"/>
                      <w:sz w:val="24"/>
                      <w:szCs w:val="24"/>
                      <w:lang w:val="es-CO" w:eastAsia="es-CO"/>
                    </w:rPr>
                    <w:t xml:space="preserve">ENTIDAD </w:t>
                  </w:r>
                  <w:r w:rsidRPr="00F570DD">
                    <w:rPr>
                      <w:rFonts w:ascii="Calibri" w:hAnsi="Calibri" w:eastAsia="Times New Roman" w:cs="Calibri"/>
                      <w:bCs/>
                      <w:color w:val="000000"/>
                      <w:sz w:val="24"/>
                      <w:szCs w:val="24"/>
                      <w:lang w:val="es-CO" w:eastAsia="es-CO"/>
                    </w:rPr>
                    <w:br/>
                  </w:r>
                  <w:r w:rsidRPr="00F570DD">
                    <w:rPr>
                      <w:rFonts w:ascii="Calibri" w:hAnsi="Calibri" w:eastAsia="Times New Roman" w:cs="Calibri"/>
                      <w:bCs/>
                      <w:color w:val="000000"/>
                      <w:sz w:val="20"/>
                      <w:szCs w:val="20"/>
                      <w:lang w:val="es-CO" w:eastAsia="es-CO"/>
                    </w:rPr>
                    <w:t>(Agencia Homologa-Instituto/otro)</w:t>
                  </w:r>
                </w:p>
              </w:tc>
              <w:tc>
                <w:tcPr>
                  <w:tcW w:w="4678" w:type="dxa"/>
                  <w:vMerge w:val="restart"/>
                  <w:tcBorders>
                    <w:top w:val="single" w:color="auto" w:sz="8" w:space="0"/>
                    <w:left w:val="single" w:color="auto" w:sz="4" w:space="0"/>
                    <w:bottom w:val="nil"/>
                    <w:right w:val="single" w:color="auto" w:sz="4" w:space="0"/>
                  </w:tcBorders>
                  <w:shd w:val="clear" w:color="000000" w:fill="FFFFFF"/>
                  <w:vAlign w:val="center"/>
                  <w:hideMark/>
                </w:tcPr>
                <w:p w:rsidRPr="00F570DD" w:rsidR="00F570DD" w:rsidP="00B60380" w:rsidRDefault="00F570DD" w14:paraId="146AD9E8" w14:textId="77777777">
                  <w:pPr>
                    <w:framePr w:hSpace="141" w:wrap="around" w:hAnchor="text" w:vAnchor="text" w:x="-15" w:y="1"/>
                    <w:spacing w:line="240" w:lineRule="auto"/>
                    <w:suppressOverlap/>
                    <w:jc w:val="center"/>
                    <w:rPr>
                      <w:rFonts w:ascii="Calibri" w:hAnsi="Calibri" w:eastAsia="Times New Roman" w:cs="Calibri"/>
                      <w:bCs/>
                      <w:color w:val="000000"/>
                      <w:sz w:val="24"/>
                      <w:szCs w:val="24"/>
                      <w:lang w:val="es-CO" w:eastAsia="es-CO"/>
                    </w:rPr>
                  </w:pPr>
                  <w:r w:rsidRPr="00F570DD">
                    <w:rPr>
                      <w:rFonts w:ascii="Calibri" w:hAnsi="Calibri" w:eastAsia="Times New Roman" w:cs="Calibri"/>
                      <w:bCs/>
                      <w:color w:val="000000"/>
                      <w:sz w:val="24"/>
                      <w:szCs w:val="24"/>
                      <w:lang w:val="es-CO" w:eastAsia="es-CO"/>
                    </w:rPr>
                    <w:t xml:space="preserve">TEMA </w:t>
                  </w:r>
                  <w:r w:rsidRPr="00F570DD">
                    <w:rPr>
                      <w:rFonts w:ascii="Calibri" w:hAnsi="Calibri" w:eastAsia="Times New Roman" w:cs="Calibri"/>
                      <w:bCs/>
                      <w:color w:val="000000"/>
                      <w:sz w:val="24"/>
                      <w:szCs w:val="24"/>
                      <w:lang w:val="es-CO" w:eastAsia="es-CO"/>
                    </w:rPr>
                    <w:br/>
                  </w:r>
                  <w:r w:rsidRPr="00F570DD">
                    <w:rPr>
                      <w:rFonts w:ascii="Calibri" w:hAnsi="Calibri" w:eastAsia="Times New Roman" w:cs="Calibri"/>
                      <w:bCs/>
                      <w:color w:val="000000"/>
                      <w:sz w:val="20"/>
                      <w:szCs w:val="20"/>
                      <w:lang w:val="es-CO" w:eastAsia="es-CO"/>
                    </w:rPr>
                    <w:t>(Especifique el tema a tratar, incluyendo el grupo que tiene a cargo esta función en la dependencia)</w:t>
                  </w:r>
                </w:p>
              </w:tc>
            </w:tr>
            <w:tr w:rsidRPr="00F570DD" w:rsidR="00A41719" w:rsidTr="00A41719" w14:paraId="0A868A70" w14:textId="77777777">
              <w:trPr>
                <w:trHeight w:val="317"/>
              </w:trPr>
              <w:tc>
                <w:tcPr>
                  <w:tcW w:w="3555" w:type="dxa"/>
                  <w:vMerge/>
                  <w:tcBorders>
                    <w:top w:val="single" w:color="auto" w:sz="8" w:space="0"/>
                    <w:left w:val="single" w:color="auto" w:sz="4" w:space="0"/>
                    <w:bottom w:val="nil"/>
                    <w:right w:val="single" w:color="auto" w:sz="4" w:space="0"/>
                  </w:tcBorders>
                  <w:vAlign w:val="center"/>
                  <w:hideMark/>
                </w:tcPr>
                <w:p w:rsidRPr="00F570DD" w:rsidR="00F570DD" w:rsidP="00B60380" w:rsidRDefault="00F570DD" w14:paraId="5BF43490" w14:textId="77777777">
                  <w:pPr>
                    <w:framePr w:hSpace="141" w:wrap="around" w:hAnchor="text" w:vAnchor="text" w:x="-15" w:y="1"/>
                    <w:spacing w:line="240" w:lineRule="auto"/>
                    <w:suppressOverlap/>
                    <w:rPr>
                      <w:rFonts w:ascii="Calibri" w:hAnsi="Calibri" w:eastAsia="Times New Roman" w:cs="Calibri"/>
                      <w:bCs/>
                      <w:color w:val="000000"/>
                      <w:sz w:val="24"/>
                      <w:szCs w:val="24"/>
                      <w:lang w:val="es-CO" w:eastAsia="es-CO"/>
                    </w:rPr>
                  </w:pPr>
                </w:p>
              </w:tc>
              <w:tc>
                <w:tcPr>
                  <w:tcW w:w="4678" w:type="dxa"/>
                  <w:vMerge/>
                  <w:tcBorders>
                    <w:top w:val="single" w:color="auto" w:sz="8" w:space="0"/>
                    <w:left w:val="single" w:color="auto" w:sz="4" w:space="0"/>
                    <w:bottom w:val="nil"/>
                    <w:right w:val="single" w:color="auto" w:sz="4" w:space="0"/>
                  </w:tcBorders>
                  <w:vAlign w:val="center"/>
                  <w:hideMark/>
                </w:tcPr>
                <w:p w:rsidRPr="00F570DD" w:rsidR="00F570DD" w:rsidP="00B60380" w:rsidRDefault="00F570DD" w14:paraId="42917059" w14:textId="77777777">
                  <w:pPr>
                    <w:framePr w:hSpace="141" w:wrap="around" w:hAnchor="text" w:vAnchor="text" w:x="-15" w:y="1"/>
                    <w:spacing w:line="240" w:lineRule="auto"/>
                    <w:suppressOverlap/>
                    <w:rPr>
                      <w:rFonts w:ascii="Calibri" w:hAnsi="Calibri" w:eastAsia="Times New Roman" w:cs="Calibri"/>
                      <w:bCs/>
                      <w:color w:val="000000"/>
                      <w:sz w:val="24"/>
                      <w:szCs w:val="24"/>
                      <w:lang w:val="es-CO" w:eastAsia="es-CO"/>
                    </w:rPr>
                  </w:pPr>
                </w:p>
              </w:tc>
              <w:tc>
                <w:tcPr>
                  <w:tcW w:w="209" w:type="dxa"/>
                  <w:tcBorders>
                    <w:top w:val="nil"/>
                    <w:left w:val="nil"/>
                    <w:bottom w:val="nil"/>
                    <w:right w:val="nil"/>
                  </w:tcBorders>
                  <w:noWrap/>
                  <w:vAlign w:val="bottom"/>
                  <w:hideMark/>
                </w:tcPr>
                <w:p w:rsidRPr="00F570DD" w:rsidR="00F570DD" w:rsidP="00B60380" w:rsidRDefault="00F570DD" w14:paraId="608FDFB8" w14:textId="77777777">
                  <w:pPr>
                    <w:framePr w:hSpace="141" w:wrap="around" w:hAnchor="text" w:vAnchor="text" w:x="-15" w:y="1"/>
                    <w:spacing w:line="240" w:lineRule="auto"/>
                    <w:suppressOverlap/>
                    <w:jc w:val="center"/>
                    <w:rPr>
                      <w:rFonts w:ascii="Calibri" w:hAnsi="Calibri" w:eastAsia="Times New Roman" w:cs="Calibri"/>
                      <w:bCs/>
                      <w:color w:val="000000"/>
                      <w:sz w:val="24"/>
                      <w:szCs w:val="24"/>
                      <w:lang w:val="es-CO" w:eastAsia="es-CO"/>
                    </w:rPr>
                  </w:pPr>
                </w:p>
              </w:tc>
            </w:tr>
            <w:tr w:rsidRPr="00F570DD" w:rsidR="00A41719" w:rsidTr="00A41719" w14:paraId="42B13C4D" w14:textId="77777777">
              <w:trPr>
                <w:trHeight w:val="288"/>
              </w:trPr>
              <w:tc>
                <w:tcPr>
                  <w:tcW w:w="3555" w:type="dxa"/>
                  <w:tcBorders>
                    <w:top w:val="nil"/>
                    <w:left w:val="single" w:color="auto" w:sz="4" w:space="0"/>
                    <w:bottom w:val="single" w:color="auto" w:sz="4" w:space="0"/>
                    <w:right w:val="single" w:color="auto" w:sz="4" w:space="0"/>
                  </w:tcBorders>
                  <w:shd w:val="clear" w:color="000000" w:fill="B8CCE4"/>
                  <w:noWrap/>
                  <w:vAlign w:val="center"/>
                  <w:hideMark/>
                </w:tcPr>
                <w:p w:rsidRPr="00F570DD" w:rsidR="00F570DD" w:rsidP="00B60380" w:rsidRDefault="00F570DD" w14:paraId="66799013" w14:textId="77777777">
                  <w:pPr>
                    <w:framePr w:hSpace="141" w:wrap="around" w:hAnchor="text" w:vAnchor="text" w:x="-15" w:y="1"/>
                    <w:spacing w:line="240" w:lineRule="auto"/>
                    <w:suppressOverlap/>
                    <w:rPr>
                      <w:rFonts w:ascii="Calibri" w:hAnsi="Calibri" w:eastAsia="Times New Roman" w:cs="Calibri"/>
                      <w:b w:val="0"/>
                      <w:color w:val="000000"/>
                      <w:sz w:val="22"/>
                      <w:lang w:val="es-CO" w:eastAsia="es-CO"/>
                    </w:rPr>
                  </w:pPr>
                  <w:r w:rsidRPr="00F570DD">
                    <w:rPr>
                      <w:rFonts w:ascii="Calibri" w:hAnsi="Calibri" w:eastAsia="Times New Roman" w:cs="Calibri"/>
                      <w:b w:val="0"/>
                      <w:color w:val="000000"/>
                      <w:sz w:val="22"/>
                      <w:lang w:val="es-CO" w:eastAsia="es-CO"/>
                    </w:rPr>
                    <w:t>Agencias Homologas</w:t>
                  </w:r>
                </w:p>
              </w:tc>
              <w:tc>
                <w:tcPr>
                  <w:tcW w:w="4678" w:type="dxa"/>
                  <w:tcBorders>
                    <w:top w:val="nil"/>
                    <w:left w:val="single" w:color="auto" w:sz="4" w:space="0"/>
                    <w:bottom w:val="single" w:color="auto" w:sz="4" w:space="0"/>
                    <w:right w:val="single" w:color="auto" w:sz="4" w:space="0"/>
                  </w:tcBorders>
                  <w:shd w:val="clear" w:color="000000" w:fill="B8CCE4"/>
                  <w:vAlign w:val="bottom"/>
                  <w:hideMark/>
                </w:tcPr>
                <w:p w:rsidRPr="00F570DD" w:rsidR="00F570DD" w:rsidP="00B60380" w:rsidRDefault="00F570DD" w14:paraId="60991B3E" w14:textId="77777777">
                  <w:pPr>
                    <w:framePr w:hSpace="141" w:wrap="around" w:hAnchor="text" w:vAnchor="text" w:x="-15" w:y="1"/>
                    <w:spacing w:line="240" w:lineRule="auto"/>
                    <w:suppressOverlap/>
                    <w:jc w:val="both"/>
                    <w:rPr>
                      <w:rFonts w:ascii="Calibri" w:hAnsi="Calibri" w:eastAsia="Times New Roman" w:cs="Calibri"/>
                      <w:b w:val="0"/>
                      <w:color w:val="000000"/>
                      <w:sz w:val="22"/>
                      <w:lang w:val="es-CO" w:eastAsia="es-CO"/>
                    </w:rPr>
                  </w:pPr>
                  <w:r w:rsidRPr="00F570DD">
                    <w:rPr>
                      <w:rFonts w:ascii="Calibri" w:hAnsi="Calibri" w:eastAsia="Times New Roman" w:cs="Calibri"/>
                      <w:b w:val="0"/>
                      <w:color w:val="000000"/>
                      <w:sz w:val="22"/>
                      <w:lang w:val="es-CO" w:eastAsia="es-CO"/>
                    </w:rPr>
                    <w:t>Cooperación internacional para conocer en otras agencias como aplican las buenas prácticas regulatorias</w:t>
                  </w:r>
                </w:p>
              </w:tc>
              <w:tc>
                <w:tcPr>
                  <w:tcW w:w="209" w:type="dxa"/>
                  <w:vAlign w:val="center"/>
                  <w:hideMark/>
                </w:tcPr>
                <w:p w:rsidRPr="00F570DD" w:rsidR="00F570DD" w:rsidP="00B60380" w:rsidRDefault="00F570DD" w14:paraId="6CB6FA67" w14:textId="77777777">
                  <w:pPr>
                    <w:framePr w:hSpace="141" w:wrap="around" w:hAnchor="text" w:vAnchor="text" w:x="-15" w:y="1"/>
                    <w:spacing w:line="240" w:lineRule="auto"/>
                    <w:suppressOverlap/>
                    <w:rPr>
                      <w:rFonts w:ascii="Times New Roman" w:hAnsi="Times New Roman" w:eastAsia="Times New Roman" w:cs="Times New Roman"/>
                      <w:b w:val="0"/>
                      <w:color w:val="auto"/>
                      <w:sz w:val="20"/>
                      <w:szCs w:val="20"/>
                      <w:lang w:val="es-CO" w:eastAsia="es-CO"/>
                    </w:rPr>
                  </w:pPr>
                </w:p>
              </w:tc>
            </w:tr>
          </w:tbl>
          <w:p w:rsidRPr="00A41719" w:rsidR="00F570DD" w:rsidP="00184873" w:rsidRDefault="00F570DD" w14:paraId="669A47CC" w14:textId="77777777">
            <w:pPr>
              <w:ind w:left="567" w:right="567"/>
              <w:rPr>
                <w:rFonts w:asciiTheme="majorHAnsi" w:hAnsiTheme="majorHAnsi" w:cstheme="majorBidi"/>
                <w:color w:val="082974"/>
                <w:sz w:val="20"/>
                <w:szCs w:val="20"/>
                <w:lang w:val="es-CO"/>
              </w:rPr>
            </w:pPr>
          </w:p>
          <w:p w:rsidRPr="00B03213" w:rsidR="00F355B1" w:rsidP="00184873" w:rsidRDefault="00F355B1" w14:paraId="0B3F866C" w14:textId="77777777">
            <w:pPr>
              <w:ind w:left="567" w:right="567"/>
              <w:jc w:val="both"/>
              <w:rPr>
                <w:rFonts w:asciiTheme="majorHAnsi" w:hAnsiTheme="majorHAnsi" w:cstheme="majorHAnsi"/>
                <w:sz w:val="20"/>
                <w:szCs w:val="20"/>
              </w:rPr>
            </w:pPr>
          </w:p>
          <w:p w:rsidRPr="00B03213" w:rsidR="114D0077" w:rsidP="004548E2" w:rsidRDefault="114D0077" w14:paraId="22D18545" w14:textId="326B3EB1">
            <w:pPr>
              <w:pStyle w:val="Prrafodelista"/>
              <w:numPr>
                <w:ilvl w:val="0"/>
                <w:numId w:val="22"/>
              </w:numPr>
              <w:ind w:left="567" w:right="567"/>
              <w:jc w:val="both"/>
              <w:rPr>
                <w:rFonts w:asciiTheme="majorHAnsi" w:hAnsiTheme="majorHAnsi" w:cstheme="majorHAnsi"/>
                <w:b w:val="0"/>
                <w:sz w:val="20"/>
                <w:szCs w:val="20"/>
              </w:rPr>
            </w:pPr>
            <w:r w:rsidRPr="00B03213">
              <w:rPr>
                <w:rFonts w:asciiTheme="majorHAnsi" w:hAnsiTheme="majorHAnsi" w:cstheme="majorHAnsi"/>
                <w:sz w:val="20"/>
                <w:szCs w:val="20"/>
              </w:rPr>
              <w:t>Buenas Prácticas Regulatorias</w:t>
            </w:r>
            <w:r w:rsidRPr="00B03213" w:rsidR="3433C1B7">
              <w:rPr>
                <w:rFonts w:asciiTheme="majorHAnsi" w:hAnsiTheme="majorHAnsi" w:cstheme="majorHAnsi"/>
                <w:sz w:val="20"/>
                <w:szCs w:val="20"/>
              </w:rPr>
              <w:t xml:space="preserve">: </w:t>
            </w:r>
            <w:r w:rsidRPr="00B03213" w:rsidR="709F730F">
              <w:rPr>
                <w:rFonts w:asciiTheme="majorHAnsi" w:hAnsiTheme="majorHAnsi" w:cstheme="majorHAnsi"/>
                <w:b w:val="0"/>
                <w:sz w:val="20"/>
                <w:szCs w:val="20"/>
              </w:rPr>
              <w:t>Cooperación internacional para conocer en otras agencias como aplican las buenas prácticas regulatorias.</w:t>
            </w:r>
          </w:p>
          <w:p w:rsidRPr="00B03213" w:rsidR="007214CB" w:rsidP="00184873" w:rsidRDefault="007214CB" w14:paraId="3BB2F09E" w14:textId="77777777">
            <w:pPr>
              <w:ind w:left="567" w:right="567"/>
              <w:jc w:val="both"/>
              <w:rPr>
                <w:rFonts w:asciiTheme="majorHAnsi" w:hAnsiTheme="majorHAnsi" w:cstheme="majorBidi"/>
                <w:sz w:val="20"/>
                <w:szCs w:val="20"/>
              </w:rPr>
            </w:pPr>
          </w:p>
          <w:p w:rsidR="00A519E7" w:rsidP="00184873" w:rsidRDefault="00A519E7" w14:paraId="68B1BFAC" w14:textId="77777777">
            <w:pPr>
              <w:pStyle w:val="Ttulo3"/>
              <w:ind w:left="567" w:right="567"/>
              <w:jc w:val="center"/>
              <w:outlineLvl w:val="2"/>
              <w:rPr>
                <w:sz w:val="28"/>
                <w:szCs w:val="28"/>
              </w:rPr>
            </w:pPr>
            <w:bookmarkStart w:name="_Toc843483065" w:id="26"/>
          </w:p>
          <w:p w:rsidRPr="0056172E" w:rsidR="009B6D84" w:rsidP="00184873" w:rsidRDefault="00C91C12" w14:paraId="6E415051" w14:textId="1658D360">
            <w:pPr>
              <w:pStyle w:val="Ttulo3"/>
              <w:ind w:left="567" w:right="567"/>
              <w:jc w:val="center"/>
              <w:outlineLvl w:val="2"/>
              <w:rPr>
                <w:sz w:val="28"/>
                <w:szCs w:val="28"/>
              </w:rPr>
            </w:pPr>
            <w:r w:rsidRPr="0056172E">
              <w:rPr>
                <w:sz w:val="28"/>
                <w:szCs w:val="28"/>
              </w:rPr>
              <w:t>E</w:t>
            </w:r>
            <w:r w:rsidRPr="0056172E" w:rsidR="008C5800">
              <w:rPr>
                <w:sz w:val="28"/>
                <w:szCs w:val="28"/>
              </w:rPr>
              <w:t>STRATEGIA DE</w:t>
            </w:r>
            <w:r w:rsidRPr="0056172E" w:rsidR="009B6D84">
              <w:rPr>
                <w:sz w:val="28"/>
                <w:szCs w:val="28"/>
              </w:rPr>
              <w:t xml:space="preserve"> COOPERACIÓN </w:t>
            </w:r>
            <w:r w:rsidRPr="0056172E" w:rsidR="132F59EB">
              <w:rPr>
                <w:sz w:val="28"/>
                <w:szCs w:val="28"/>
              </w:rPr>
              <w:t>OAI</w:t>
            </w:r>
            <w:r w:rsidRPr="0056172E" w:rsidR="008C5800">
              <w:rPr>
                <w:sz w:val="28"/>
                <w:szCs w:val="28"/>
              </w:rPr>
              <w:t xml:space="preserve"> </w:t>
            </w:r>
            <w:r w:rsidRPr="0056172E" w:rsidR="009B6D84">
              <w:rPr>
                <w:sz w:val="28"/>
                <w:szCs w:val="28"/>
              </w:rPr>
              <w:t>2021</w:t>
            </w:r>
            <w:bookmarkEnd w:id="26"/>
          </w:p>
          <w:p w:rsidRPr="00B03213" w:rsidR="1A08B3AD" w:rsidP="00184873" w:rsidRDefault="1A08B3AD" w14:paraId="5FA1203E" w14:textId="77777777">
            <w:pPr>
              <w:spacing w:line="276" w:lineRule="auto"/>
              <w:ind w:left="567" w:right="567"/>
              <w:rPr>
                <w:rFonts w:asciiTheme="majorHAnsi" w:hAnsiTheme="majorHAnsi" w:cstheme="majorHAnsi"/>
                <w:b w:val="0"/>
                <w:sz w:val="20"/>
                <w:szCs w:val="20"/>
                <w:lang w:bidi="es-ES"/>
              </w:rPr>
            </w:pPr>
          </w:p>
          <w:p w:rsidRPr="00B03213" w:rsidR="3433C1B7" w:rsidP="00184873" w:rsidRDefault="6BD392AA" w14:paraId="258E992B" w14:textId="7EA511B6">
            <w:pPr>
              <w:spacing w:line="276" w:lineRule="auto"/>
              <w:ind w:left="567" w:right="567"/>
              <w:jc w:val="both"/>
              <w:rPr>
                <w:rFonts w:asciiTheme="majorHAnsi" w:hAnsiTheme="majorHAnsi" w:cstheme="majorHAnsi"/>
                <w:b w:val="0"/>
                <w:sz w:val="20"/>
                <w:szCs w:val="20"/>
                <w:lang w:bidi="es-ES"/>
              </w:rPr>
            </w:pPr>
            <w:r w:rsidRPr="00B03213">
              <w:rPr>
                <w:rFonts w:asciiTheme="majorHAnsi" w:hAnsiTheme="majorHAnsi" w:cstheme="majorHAnsi"/>
                <w:b w:val="0"/>
                <w:sz w:val="20"/>
                <w:szCs w:val="20"/>
                <w:lang w:bidi="es-ES"/>
              </w:rPr>
              <w:t xml:space="preserve">A través de acciones de cooperación y relacionamiento apoyar a la Oficina </w:t>
            </w:r>
            <w:r w:rsidRPr="00B03213" w:rsidR="41B70A6E">
              <w:rPr>
                <w:rFonts w:asciiTheme="majorHAnsi" w:hAnsiTheme="majorHAnsi" w:cstheme="majorHAnsi"/>
                <w:b w:val="0"/>
                <w:sz w:val="20"/>
                <w:szCs w:val="20"/>
                <w:lang w:bidi="es-ES"/>
              </w:rPr>
              <w:t>Asesora Jurídica</w:t>
            </w:r>
            <w:r w:rsidRPr="00B03213">
              <w:rPr>
                <w:rFonts w:asciiTheme="majorHAnsi" w:hAnsiTheme="majorHAnsi" w:cstheme="majorHAnsi"/>
                <w:b w:val="0"/>
                <w:sz w:val="20"/>
                <w:szCs w:val="20"/>
                <w:lang w:bidi="es-ES"/>
              </w:rPr>
              <w:t xml:space="preserve"> </w:t>
            </w:r>
            <w:r w:rsidRPr="00B03213" w:rsidR="14DABB59">
              <w:rPr>
                <w:rFonts w:asciiTheme="majorHAnsi" w:hAnsiTheme="majorHAnsi" w:cstheme="majorHAnsi"/>
                <w:b w:val="0"/>
                <w:sz w:val="20"/>
                <w:szCs w:val="20"/>
                <w:lang w:bidi="es-ES"/>
              </w:rPr>
              <w:t>en el cumplimiento de los objetivos 202</w:t>
            </w:r>
            <w:r w:rsidRPr="00B03213" w:rsidR="7E729F01">
              <w:rPr>
                <w:rFonts w:asciiTheme="majorHAnsi" w:hAnsiTheme="majorHAnsi" w:cstheme="majorHAnsi"/>
                <w:b w:val="0"/>
                <w:sz w:val="20"/>
                <w:szCs w:val="20"/>
                <w:lang w:bidi="es-ES"/>
              </w:rPr>
              <w:t>2</w:t>
            </w:r>
            <w:r w:rsidRPr="00B03213" w:rsidR="14DABB59">
              <w:rPr>
                <w:rFonts w:asciiTheme="majorHAnsi" w:hAnsiTheme="majorHAnsi" w:cstheme="majorHAnsi"/>
                <w:b w:val="0"/>
                <w:sz w:val="20"/>
                <w:szCs w:val="20"/>
                <w:lang w:bidi="es-ES"/>
              </w:rPr>
              <w:t xml:space="preserve"> – 202</w:t>
            </w:r>
            <w:r w:rsidRPr="00B03213" w:rsidR="28B7197A">
              <w:rPr>
                <w:rFonts w:asciiTheme="majorHAnsi" w:hAnsiTheme="majorHAnsi" w:cstheme="majorHAnsi"/>
                <w:b w:val="0"/>
                <w:sz w:val="20"/>
                <w:szCs w:val="20"/>
                <w:lang w:bidi="es-ES"/>
              </w:rPr>
              <w:t>3</w:t>
            </w:r>
            <w:r w:rsidRPr="00B03213" w:rsidR="14DABB59">
              <w:rPr>
                <w:rFonts w:asciiTheme="majorHAnsi" w:hAnsiTheme="majorHAnsi" w:cstheme="majorHAnsi"/>
                <w:b w:val="0"/>
                <w:sz w:val="20"/>
                <w:szCs w:val="20"/>
                <w:lang w:bidi="es-ES"/>
              </w:rPr>
              <w:t xml:space="preserve">, relacionados con </w:t>
            </w:r>
            <w:r w:rsidRPr="00B03213" w:rsidR="1CEBE890">
              <w:rPr>
                <w:rFonts w:asciiTheme="majorHAnsi" w:hAnsiTheme="majorHAnsi" w:cstheme="majorHAnsi"/>
                <w:b w:val="0"/>
                <w:sz w:val="20"/>
                <w:szCs w:val="20"/>
                <w:lang w:bidi="es-ES"/>
              </w:rPr>
              <w:t xml:space="preserve">cooperación </w:t>
            </w:r>
            <w:r w:rsidRPr="00B03213" w:rsidR="5B55ADBE">
              <w:rPr>
                <w:rFonts w:asciiTheme="majorHAnsi" w:hAnsiTheme="majorHAnsi" w:cstheme="majorHAnsi"/>
                <w:b w:val="0"/>
                <w:sz w:val="20"/>
                <w:szCs w:val="20"/>
                <w:lang w:bidi="es-ES"/>
              </w:rPr>
              <w:t>internacional.</w:t>
            </w:r>
          </w:p>
          <w:p w:rsidRPr="00B03213" w:rsidR="1A08B3AD" w:rsidP="00184873" w:rsidRDefault="1A08B3AD" w14:paraId="1572B43E" w14:textId="77777777">
            <w:pPr>
              <w:spacing w:line="276" w:lineRule="auto"/>
              <w:ind w:left="567" w:right="567"/>
              <w:jc w:val="both"/>
              <w:rPr>
                <w:rFonts w:asciiTheme="majorHAnsi" w:hAnsiTheme="majorHAnsi" w:cstheme="majorHAnsi"/>
                <w:b w:val="0"/>
                <w:sz w:val="20"/>
                <w:szCs w:val="20"/>
                <w:lang w:bidi="es-ES"/>
              </w:rPr>
            </w:pPr>
          </w:p>
          <w:p w:rsidRPr="00B03213" w:rsidR="1A08B3AD" w:rsidP="00184873" w:rsidRDefault="00740AD1" w14:paraId="7731EA8C" w14:textId="1D6AC418">
            <w:pPr>
              <w:spacing w:line="276" w:lineRule="auto"/>
              <w:ind w:left="567" w:right="567"/>
              <w:jc w:val="both"/>
              <w:rPr>
                <w:rFonts w:asciiTheme="majorHAnsi" w:hAnsiTheme="majorHAnsi" w:cstheme="majorHAnsi"/>
                <w:sz w:val="20"/>
                <w:szCs w:val="20"/>
              </w:rPr>
            </w:pPr>
            <w:r w:rsidRPr="00B03213">
              <w:rPr>
                <w:rFonts w:asciiTheme="majorHAnsi" w:hAnsiTheme="majorHAnsi" w:cstheme="majorHAnsi"/>
                <w:noProof/>
                <w:sz w:val="20"/>
                <w:szCs w:val="20"/>
              </w:rPr>
              <w:drawing>
                <wp:inline distT="0" distB="0" distL="0" distR="0" wp14:anchorId="23F18691" wp14:editId="1D68747A">
                  <wp:extent cx="5486400" cy="3548270"/>
                  <wp:effectExtent l="19050" t="0" r="19050" b="52705"/>
                  <wp:docPr id="1006960672" name="Diagrama 100696067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7" r:lo="rId98" r:qs="rId99" r:cs="rId100"/>
                    </a:graphicData>
                  </a:graphic>
                </wp:inline>
              </w:drawing>
            </w:r>
          </w:p>
          <w:p w:rsidRPr="00B03213" w:rsidR="1A08B3AD" w:rsidP="00184873" w:rsidRDefault="1A08B3AD" w14:paraId="1261CA13" w14:textId="28E5942F">
            <w:pPr>
              <w:spacing w:line="276" w:lineRule="auto"/>
              <w:ind w:left="567" w:right="567"/>
              <w:jc w:val="both"/>
              <w:rPr>
                <w:rFonts w:asciiTheme="majorHAnsi" w:hAnsiTheme="majorHAnsi" w:cstheme="majorHAnsi"/>
                <w:sz w:val="20"/>
                <w:szCs w:val="20"/>
              </w:rPr>
            </w:pPr>
          </w:p>
          <w:p w:rsidR="00B66B6B" w:rsidP="00184873" w:rsidRDefault="00B66B6B" w14:paraId="521C928E" w14:textId="77777777">
            <w:pPr>
              <w:ind w:left="567" w:right="567"/>
              <w:rPr>
                <w:rFonts w:asciiTheme="majorHAnsi" w:hAnsiTheme="majorHAnsi" w:cstheme="majorBidi"/>
                <w:color w:val="082974"/>
                <w:sz w:val="20"/>
                <w:szCs w:val="20"/>
              </w:rPr>
            </w:pPr>
          </w:p>
          <w:p w:rsidR="00B66B6B" w:rsidP="00184873" w:rsidRDefault="00B66B6B" w14:paraId="0476D3B9" w14:textId="77777777">
            <w:pPr>
              <w:ind w:left="567" w:right="567"/>
              <w:rPr>
                <w:rFonts w:asciiTheme="majorHAnsi" w:hAnsiTheme="majorHAnsi" w:cstheme="majorBidi"/>
                <w:color w:val="082974"/>
                <w:sz w:val="20"/>
                <w:szCs w:val="20"/>
              </w:rPr>
            </w:pPr>
          </w:p>
          <w:p w:rsidR="00A519E7" w:rsidP="00184873" w:rsidRDefault="00A519E7" w14:paraId="24DA7D27" w14:textId="77777777">
            <w:pPr>
              <w:ind w:left="567" w:right="567"/>
              <w:rPr>
                <w:rFonts w:asciiTheme="majorHAnsi" w:hAnsiTheme="majorHAnsi" w:cstheme="majorBidi"/>
                <w:color w:val="082974"/>
                <w:sz w:val="20"/>
                <w:szCs w:val="20"/>
              </w:rPr>
            </w:pPr>
          </w:p>
          <w:p w:rsidR="00B66B6B" w:rsidP="00184873" w:rsidRDefault="00B66B6B" w14:paraId="21DCA7A5" w14:textId="77777777">
            <w:pPr>
              <w:ind w:left="567" w:right="567"/>
              <w:rPr>
                <w:rFonts w:asciiTheme="majorHAnsi" w:hAnsiTheme="majorHAnsi" w:cstheme="majorBidi"/>
                <w:color w:val="082974"/>
                <w:sz w:val="20"/>
                <w:szCs w:val="20"/>
              </w:rPr>
            </w:pPr>
          </w:p>
          <w:p w:rsidRPr="00B66B6B" w:rsidR="45F46B8D" w:rsidP="00B66B6B" w:rsidRDefault="45F46B8D" w14:paraId="2100EEEB" w14:textId="5DA519D3">
            <w:pPr>
              <w:ind w:left="567" w:right="567"/>
              <w:jc w:val="center"/>
              <w:rPr>
                <w:rFonts w:asciiTheme="majorHAnsi" w:hAnsiTheme="majorHAnsi" w:cstheme="majorHAnsi"/>
                <w:bCs/>
                <w:sz w:val="32"/>
                <w:szCs w:val="32"/>
              </w:rPr>
            </w:pPr>
            <w:r w:rsidRPr="00B66B6B">
              <w:rPr>
                <w:rFonts w:asciiTheme="majorHAnsi" w:hAnsiTheme="majorHAnsi" w:cstheme="majorBidi"/>
                <w:color w:val="082974"/>
                <w:sz w:val="32"/>
                <w:szCs w:val="32"/>
              </w:rPr>
              <w:lastRenderedPageBreak/>
              <w:t>RESULTADOS EN LA GESTIÓN DE COOPERACIÓN 2021</w:t>
            </w:r>
          </w:p>
          <w:p w:rsidRPr="00B03213" w:rsidR="00314BD4" w:rsidP="00184873" w:rsidRDefault="00314BD4" w14:paraId="479897F8" w14:textId="77777777">
            <w:pPr>
              <w:ind w:left="567" w:right="567"/>
              <w:rPr>
                <w:rFonts w:asciiTheme="majorHAnsi" w:hAnsiTheme="majorHAnsi" w:cstheme="majorHAnsi"/>
                <w:b w:val="0"/>
                <w:bCs/>
                <w:color w:val="082974"/>
                <w:sz w:val="20"/>
                <w:szCs w:val="20"/>
              </w:rPr>
            </w:pPr>
          </w:p>
          <w:p w:rsidRPr="00B03213" w:rsidR="00314BD4" w:rsidP="00184873" w:rsidRDefault="00314BD4" w14:paraId="3EC80A54" w14:textId="1D49B03B">
            <w:pPr>
              <w:ind w:left="567" w:right="567"/>
              <w:rPr>
                <w:rFonts w:asciiTheme="majorHAnsi" w:hAnsiTheme="majorHAnsi" w:cstheme="majorBidi"/>
                <w:b w:val="0"/>
                <w:sz w:val="20"/>
                <w:szCs w:val="20"/>
                <w:lang w:bidi="es-ES"/>
              </w:rPr>
            </w:pPr>
          </w:p>
          <w:p w:rsidRPr="00833615" w:rsidR="00314BD4" w:rsidP="004548E2" w:rsidRDefault="00B66B6B" w14:paraId="54E09E8E" w14:textId="6EF6B68A">
            <w:pPr>
              <w:pStyle w:val="Prrafodelista"/>
              <w:numPr>
                <w:ilvl w:val="0"/>
                <w:numId w:val="47"/>
              </w:numPr>
              <w:spacing w:line="276" w:lineRule="auto"/>
              <w:ind w:left="426" w:right="278" w:firstLine="0"/>
              <w:rPr>
                <w:rFonts w:asciiTheme="majorHAnsi" w:hAnsiTheme="majorHAnsi" w:eastAsiaTheme="majorEastAsia" w:cstheme="majorBidi"/>
                <w:bCs/>
                <w:sz w:val="20"/>
                <w:szCs w:val="20"/>
                <w:lang w:val="es"/>
              </w:rPr>
            </w:pPr>
            <w:r w:rsidRPr="00833615">
              <w:rPr>
                <w:rFonts w:asciiTheme="majorHAnsi" w:hAnsiTheme="majorHAnsi" w:cstheme="majorBidi"/>
                <w:bCs/>
                <w:sz w:val="20"/>
                <w:szCs w:val="20"/>
                <w:lang w:val="es" w:bidi="es-ES"/>
              </w:rPr>
              <w:t xml:space="preserve">Buenas </w:t>
            </w:r>
            <w:r w:rsidRPr="00833615" w:rsidR="00BA4CC8">
              <w:rPr>
                <w:rFonts w:asciiTheme="majorHAnsi" w:hAnsiTheme="majorHAnsi" w:cstheme="majorBidi"/>
                <w:bCs/>
                <w:sz w:val="20"/>
                <w:szCs w:val="20"/>
                <w:lang w:val="es" w:bidi="es-ES"/>
              </w:rPr>
              <w:t>Prácticas</w:t>
            </w:r>
            <w:r w:rsidRPr="00833615">
              <w:rPr>
                <w:rFonts w:asciiTheme="majorHAnsi" w:hAnsiTheme="majorHAnsi" w:cstheme="majorBidi"/>
                <w:bCs/>
                <w:sz w:val="20"/>
                <w:szCs w:val="20"/>
                <w:lang w:val="es" w:bidi="es-ES"/>
              </w:rPr>
              <w:t xml:space="preserve"> Regulatorias</w:t>
            </w:r>
            <w:r w:rsidRPr="00833615" w:rsidR="00833615">
              <w:rPr>
                <w:rFonts w:asciiTheme="majorHAnsi" w:hAnsiTheme="majorHAnsi" w:cstheme="majorBidi"/>
                <w:bCs/>
                <w:sz w:val="20"/>
                <w:szCs w:val="20"/>
                <w:lang w:val="es" w:bidi="es-ES"/>
              </w:rPr>
              <w:t xml:space="preserve"> - ONUDI</w:t>
            </w:r>
          </w:p>
          <w:p w:rsidR="00BA4CC8" w:rsidP="004548E2" w:rsidRDefault="00833615" w14:paraId="5522B633" w14:textId="2E3A6B2A">
            <w:pPr>
              <w:pStyle w:val="Prrafodelista"/>
              <w:numPr>
                <w:ilvl w:val="0"/>
                <w:numId w:val="55"/>
              </w:numPr>
              <w:spacing w:line="276" w:lineRule="auto"/>
              <w:ind w:right="278"/>
              <w:rPr>
                <w:rFonts w:asciiTheme="majorHAnsi" w:hAnsiTheme="majorHAnsi" w:eastAsiaTheme="majorEastAsia" w:cstheme="majorBidi"/>
                <w:bCs/>
                <w:sz w:val="20"/>
                <w:szCs w:val="20"/>
                <w:lang w:val="es"/>
              </w:rPr>
            </w:pPr>
            <w:r w:rsidRPr="00833615">
              <w:rPr>
                <w:rFonts w:asciiTheme="majorHAnsi" w:hAnsiTheme="majorHAnsi" w:eastAsiaTheme="majorEastAsia" w:cstheme="majorBidi"/>
                <w:bCs/>
                <w:sz w:val="20"/>
                <w:szCs w:val="20"/>
                <w:lang w:val="es"/>
              </w:rPr>
              <w:t>GBT</w:t>
            </w:r>
          </w:p>
          <w:p w:rsidR="007E3BAB" w:rsidP="000E067F" w:rsidRDefault="000E067F" w14:paraId="5BCD7CBD" w14:textId="61C392B3">
            <w:pPr>
              <w:pStyle w:val="Prrafodelista"/>
              <w:spacing w:line="276" w:lineRule="auto"/>
              <w:ind w:left="786" w:right="278"/>
              <w:jc w:val="both"/>
              <w:rPr>
                <w:rFonts w:asciiTheme="majorHAnsi" w:hAnsiTheme="majorHAnsi" w:cstheme="majorHAnsi"/>
                <w:b w:val="0"/>
                <w:bCs/>
                <w:sz w:val="20"/>
                <w:szCs w:val="16"/>
              </w:rPr>
            </w:pPr>
            <w:r w:rsidRPr="000E067F">
              <w:rPr>
                <w:rFonts w:asciiTheme="majorHAnsi" w:hAnsiTheme="majorHAnsi" w:cstheme="majorHAnsi"/>
                <w:b w:val="0"/>
                <w:bCs/>
                <w:sz w:val="20"/>
                <w:szCs w:val="16"/>
              </w:rPr>
              <w:t>Cumplimiento de la Herramienta “Global Benchmarking Tool” (GBT) de la Organización Mundial de la Salud (OMS) En el 2014 la OMS comenzó a trabajar en el desarrollo de la Herramienta Global de Evaluación de las Autoridades Reguladoras Nacionales de medicamentos. Esta nueva herramienta reemplaza todas las herramientas utilizadas anteriormente para la evaluación de las autoridades nacionales en su desempeño frente a las funciones regulatorias de su competencia, incluida la herramienta regional con la cual INVIMA se certificó como autoridad regional de referencia nivel IV. Por lo anterior, en cumplimiento del plan de trabajo acordado, se realizó una consultoría internacional para evaluar el desempeño de Invima en los indicadores establecidos por la nueva herramienta GBT e identificar los puntos más críticos y las recomendaciones necesarias para desarrollar un plan de trabajo que permita cumplir con los requisitos de dicha herramienta global, de manera que se pueda mantener el reconocimiento del Invima como Autoridad Reguladora Nacional de Referencia. Como resultado de la consultoría se consolidaron: 1) los informes de recomendaciones para el cumplimiento de los indicadores de nivel I a III en cada una de las funciones regulatorias contempladas en la GBT, 2) una misión presencial de verificación de indicadores y evidencias presentadas por los grupos técnicos de Invima y 3) el informe final de resultados de la consultoría y recomendaciones para avanzar en el plan de trabajo que aborde los hallazgos críticos. A partir de lo anterior se espera que Invima pueda avanzar en la implementación de las recomendaciones prioritarias del experto internacional</w:t>
            </w:r>
            <w:r>
              <w:rPr>
                <w:rFonts w:asciiTheme="majorHAnsi" w:hAnsiTheme="majorHAnsi" w:cstheme="majorHAnsi"/>
                <w:b w:val="0"/>
                <w:bCs/>
                <w:sz w:val="20"/>
                <w:szCs w:val="16"/>
              </w:rPr>
              <w:t xml:space="preserve">. </w:t>
            </w:r>
          </w:p>
          <w:p w:rsidR="00EA2B07" w:rsidP="000E067F" w:rsidRDefault="00EA2B07" w14:paraId="4DA1823A" w14:textId="4FC98088">
            <w:pPr>
              <w:pStyle w:val="Prrafodelista"/>
              <w:spacing w:line="276" w:lineRule="auto"/>
              <w:ind w:left="786" w:right="278"/>
              <w:jc w:val="both"/>
              <w:rPr>
                <w:rFonts w:asciiTheme="majorHAnsi" w:hAnsiTheme="majorHAnsi" w:cstheme="majorHAnsi"/>
                <w:b w:val="0"/>
                <w:bCs/>
                <w:sz w:val="20"/>
                <w:szCs w:val="16"/>
              </w:rPr>
            </w:pPr>
            <w:r>
              <w:rPr>
                <w:rFonts w:asciiTheme="majorHAnsi" w:hAnsiTheme="majorHAnsi" w:cstheme="majorHAnsi"/>
                <w:b w:val="0"/>
                <w:bCs/>
                <w:sz w:val="20"/>
                <w:szCs w:val="16"/>
              </w:rPr>
              <w:t>De acuerdo con el informe final de la consultoría Invima tiene implementado el 73% de los indicadores Nivel 1, 2, 3 y 4.</w:t>
            </w:r>
          </w:p>
          <w:p w:rsidR="00EA2B07" w:rsidP="000E067F" w:rsidRDefault="00EA2B07" w14:paraId="184DBE7A" w14:textId="77777777">
            <w:pPr>
              <w:pStyle w:val="Prrafodelista"/>
              <w:spacing w:line="276" w:lineRule="auto"/>
              <w:ind w:left="786" w:right="278"/>
              <w:jc w:val="both"/>
              <w:rPr>
                <w:rFonts w:asciiTheme="majorHAnsi" w:hAnsiTheme="majorHAnsi" w:eastAsiaTheme="majorEastAsia" w:cstheme="majorBidi"/>
                <w:bCs/>
                <w:sz w:val="20"/>
                <w:szCs w:val="20"/>
                <w:lang w:val="es"/>
              </w:rPr>
            </w:pPr>
          </w:p>
          <w:p w:rsidR="00833615" w:rsidP="004548E2" w:rsidRDefault="00DA1D26" w14:paraId="66C5C3F1" w14:textId="5E811E0B">
            <w:pPr>
              <w:pStyle w:val="Prrafodelista"/>
              <w:numPr>
                <w:ilvl w:val="0"/>
                <w:numId w:val="55"/>
              </w:numPr>
              <w:spacing w:line="276" w:lineRule="auto"/>
              <w:ind w:right="278"/>
              <w:rPr>
                <w:rFonts w:asciiTheme="majorHAnsi" w:hAnsiTheme="majorHAnsi" w:eastAsiaTheme="majorEastAsia" w:cstheme="majorBidi"/>
                <w:bCs/>
                <w:sz w:val="20"/>
                <w:szCs w:val="20"/>
                <w:lang w:val="es"/>
              </w:rPr>
            </w:pPr>
            <w:r>
              <w:rPr>
                <w:rFonts w:asciiTheme="majorHAnsi" w:hAnsiTheme="majorHAnsi" w:eastAsiaTheme="majorEastAsia" w:cstheme="majorBidi"/>
                <w:bCs/>
                <w:sz w:val="20"/>
                <w:szCs w:val="20"/>
                <w:lang w:val="es"/>
              </w:rPr>
              <w:t>Análisis</w:t>
            </w:r>
            <w:r w:rsidR="00833615">
              <w:rPr>
                <w:rFonts w:asciiTheme="majorHAnsi" w:hAnsiTheme="majorHAnsi" w:eastAsiaTheme="majorEastAsia" w:cstheme="majorBidi"/>
                <w:bCs/>
                <w:sz w:val="20"/>
                <w:szCs w:val="20"/>
                <w:lang w:val="es"/>
              </w:rPr>
              <w:t xml:space="preserve"> de </w:t>
            </w:r>
            <w:r>
              <w:rPr>
                <w:rFonts w:asciiTheme="majorHAnsi" w:hAnsiTheme="majorHAnsi" w:eastAsiaTheme="majorEastAsia" w:cstheme="majorBidi"/>
                <w:bCs/>
                <w:sz w:val="20"/>
                <w:szCs w:val="20"/>
                <w:lang w:val="es"/>
              </w:rPr>
              <w:t>Impacto Normativo – Decreto 677</w:t>
            </w:r>
          </w:p>
          <w:p w:rsidR="00EA2B07" w:rsidP="00EA2B07" w:rsidRDefault="00EA2B07" w14:paraId="4E547A5F" w14:textId="77777777">
            <w:pPr>
              <w:pStyle w:val="Prrafodelista"/>
              <w:spacing w:line="276" w:lineRule="auto"/>
              <w:ind w:left="786" w:right="278"/>
              <w:rPr>
                <w:rFonts w:asciiTheme="majorHAnsi" w:hAnsiTheme="majorHAnsi" w:eastAsiaTheme="majorEastAsia" w:cstheme="majorBidi"/>
                <w:bCs/>
                <w:sz w:val="20"/>
                <w:szCs w:val="20"/>
                <w:lang w:val="es"/>
              </w:rPr>
            </w:pPr>
          </w:p>
          <w:p w:rsidRPr="00F86EEF" w:rsidR="00F86EEF" w:rsidP="00F86EEF" w:rsidRDefault="00F86EEF" w14:paraId="4845A3AC" w14:textId="17593AB6">
            <w:pPr>
              <w:pStyle w:val="Prrafodelista"/>
              <w:ind w:left="786" w:right="278"/>
              <w:jc w:val="both"/>
              <w:rPr>
                <w:rFonts w:asciiTheme="majorHAnsi" w:hAnsiTheme="majorHAnsi" w:eastAsiaTheme="majorEastAsia" w:cstheme="majorBidi"/>
                <w:b w:val="0"/>
                <w:sz w:val="20"/>
                <w:szCs w:val="20"/>
                <w:lang w:val="es"/>
              </w:rPr>
            </w:pPr>
            <w:r w:rsidRPr="00F86EEF">
              <w:rPr>
                <w:rFonts w:asciiTheme="majorHAnsi" w:hAnsiTheme="majorHAnsi" w:eastAsiaTheme="majorEastAsia" w:cstheme="majorBidi"/>
                <w:b w:val="0"/>
                <w:sz w:val="20"/>
                <w:szCs w:val="20"/>
                <w:lang w:val="es"/>
              </w:rPr>
              <w:t>El decreto 677 de 1995 establece las condiciones técnicas y legales para el registro sanitario de medicamentos y demás productos competencia del INVIMA. Tanto en lo que se ha identificado por el Ministerio de Salud y Protección Social y el INVIMA en el estudio expost del Decreto 677 para el sector farmacéutico, como en lo priorizado por el “Pacto por el crecimiento y la generación de empleo del sector farmacéutico- 2020”, se ha identificado la necesidad de modificar este Decreto para la optimización de los requisitos de registro y para abordar las condiciones de registro de nuevos productos y tecnologías sanitarias en desarrollo y uso a nivel global.</w:t>
            </w:r>
          </w:p>
          <w:p w:rsidR="00F86EEF" w:rsidP="00F86EEF" w:rsidRDefault="00F86EEF" w14:paraId="638DCBBB" w14:textId="77777777">
            <w:pPr>
              <w:pStyle w:val="Prrafodelista"/>
              <w:ind w:left="786" w:right="278"/>
              <w:jc w:val="both"/>
              <w:rPr>
                <w:rFonts w:asciiTheme="majorHAnsi" w:hAnsiTheme="majorHAnsi" w:eastAsiaTheme="majorEastAsia" w:cstheme="majorBidi"/>
                <w:b w:val="0"/>
                <w:sz w:val="20"/>
                <w:szCs w:val="20"/>
                <w:lang w:val="es"/>
              </w:rPr>
            </w:pPr>
          </w:p>
          <w:p w:rsidRPr="00F86EEF" w:rsidR="00F86EEF" w:rsidP="00F86EEF" w:rsidRDefault="00F86EEF" w14:paraId="32A4CD95" w14:textId="552E12A3">
            <w:pPr>
              <w:pStyle w:val="Prrafodelista"/>
              <w:ind w:left="786" w:right="278"/>
              <w:jc w:val="both"/>
              <w:rPr>
                <w:rFonts w:asciiTheme="majorHAnsi" w:hAnsiTheme="majorHAnsi" w:eastAsiaTheme="majorEastAsia" w:cstheme="majorBidi"/>
                <w:b w:val="0"/>
                <w:sz w:val="20"/>
                <w:szCs w:val="20"/>
                <w:lang w:val="es"/>
              </w:rPr>
            </w:pPr>
            <w:r w:rsidRPr="00F86EEF">
              <w:rPr>
                <w:rFonts w:asciiTheme="majorHAnsi" w:hAnsiTheme="majorHAnsi" w:eastAsiaTheme="majorEastAsia" w:cstheme="majorBidi"/>
                <w:b w:val="0"/>
                <w:sz w:val="20"/>
                <w:szCs w:val="20"/>
                <w:lang w:val="es"/>
              </w:rPr>
              <w:t xml:space="preserve">Por lo anterior se requiere el apoyo metodológico para en Análisis de Impacto Normativo de la </w:t>
            </w:r>
          </w:p>
          <w:p w:rsidRPr="00F86EEF" w:rsidR="00F86EEF" w:rsidP="00F86EEF" w:rsidRDefault="00F86EEF" w14:paraId="776FADA2" w14:textId="77777777">
            <w:pPr>
              <w:pStyle w:val="Prrafodelista"/>
              <w:ind w:left="786" w:right="278"/>
              <w:jc w:val="both"/>
              <w:rPr>
                <w:rFonts w:asciiTheme="majorHAnsi" w:hAnsiTheme="majorHAnsi" w:eastAsiaTheme="majorEastAsia" w:cstheme="majorBidi"/>
                <w:b w:val="0"/>
                <w:sz w:val="20"/>
                <w:szCs w:val="20"/>
                <w:lang w:val="es"/>
              </w:rPr>
            </w:pPr>
            <w:r w:rsidRPr="00F86EEF">
              <w:rPr>
                <w:rFonts w:asciiTheme="majorHAnsi" w:hAnsiTheme="majorHAnsi" w:eastAsiaTheme="majorEastAsia" w:cstheme="majorBidi"/>
                <w:b w:val="0"/>
                <w:sz w:val="20"/>
                <w:szCs w:val="20"/>
                <w:lang w:val="es"/>
              </w:rPr>
              <w:t xml:space="preserve">modificación de Decreto liderada por el Ministerio de Salud e INVIMA, siguiendo los lineamientos </w:t>
            </w:r>
          </w:p>
          <w:p w:rsidRPr="00F86EEF" w:rsidR="00F86EEF" w:rsidP="00F86EEF" w:rsidRDefault="00F86EEF" w14:paraId="7EF0DAA0" w14:textId="7D1F4E08">
            <w:pPr>
              <w:pStyle w:val="Prrafodelista"/>
              <w:ind w:left="786" w:right="278"/>
              <w:jc w:val="both"/>
              <w:rPr>
                <w:rFonts w:asciiTheme="majorHAnsi" w:hAnsiTheme="majorHAnsi" w:eastAsiaTheme="majorEastAsia" w:cstheme="majorBidi"/>
                <w:b w:val="0"/>
                <w:sz w:val="20"/>
                <w:szCs w:val="20"/>
                <w:lang w:val="es"/>
              </w:rPr>
            </w:pPr>
            <w:r w:rsidRPr="00F86EEF">
              <w:rPr>
                <w:rFonts w:asciiTheme="majorHAnsi" w:hAnsiTheme="majorHAnsi" w:eastAsiaTheme="majorEastAsia" w:cstheme="majorBidi"/>
                <w:b w:val="0"/>
                <w:sz w:val="20"/>
                <w:szCs w:val="20"/>
                <w:lang w:val="es"/>
              </w:rPr>
              <w:t>nacionales del Departamento Nacional de Planeación para este proceso, de manera que la</w:t>
            </w:r>
            <w:r>
              <w:rPr>
                <w:rFonts w:asciiTheme="majorHAnsi" w:hAnsiTheme="majorHAnsi" w:eastAsiaTheme="majorEastAsia" w:cstheme="majorBidi"/>
                <w:b w:val="0"/>
                <w:sz w:val="20"/>
                <w:szCs w:val="20"/>
                <w:lang w:val="es"/>
              </w:rPr>
              <w:t xml:space="preserve"> </w:t>
            </w:r>
            <w:r w:rsidRPr="00F86EEF">
              <w:rPr>
                <w:rFonts w:asciiTheme="majorHAnsi" w:hAnsiTheme="majorHAnsi" w:eastAsiaTheme="majorEastAsia" w:cstheme="majorBidi"/>
                <w:b w:val="0"/>
                <w:sz w:val="20"/>
                <w:szCs w:val="20"/>
                <w:lang w:val="es"/>
              </w:rPr>
              <w:t>modificación a desarrollar aborde la problemática nacional de la regulación, armonizada a los estándares internacionales, facilitando condiciones óptimas para los actores regulados y</w:t>
            </w:r>
            <w:r>
              <w:rPr>
                <w:rFonts w:asciiTheme="majorHAnsi" w:hAnsiTheme="majorHAnsi" w:eastAsiaTheme="majorEastAsia" w:cstheme="majorBidi"/>
                <w:b w:val="0"/>
                <w:sz w:val="20"/>
                <w:szCs w:val="20"/>
                <w:lang w:val="es"/>
              </w:rPr>
              <w:t xml:space="preserve"> </w:t>
            </w:r>
            <w:r w:rsidRPr="00F86EEF">
              <w:rPr>
                <w:rFonts w:asciiTheme="majorHAnsi" w:hAnsiTheme="majorHAnsi" w:eastAsiaTheme="majorEastAsia" w:cstheme="majorBidi"/>
                <w:b w:val="0"/>
                <w:sz w:val="20"/>
                <w:szCs w:val="20"/>
                <w:lang w:val="es"/>
              </w:rPr>
              <w:t>manteniendo el estándar sanitario en el sector. En este sentido el plan de trabajo avanza en brindar este apoyo metodológico requerido para el desarrollo oportuno de la modificación contemplada para el año 2022.</w:t>
            </w:r>
          </w:p>
          <w:p w:rsidRPr="00B03213" w:rsidR="00B66B6B" w:rsidP="00B66B6B" w:rsidRDefault="00B66B6B" w14:paraId="6437AB64" w14:textId="77777777">
            <w:pPr>
              <w:pStyle w:val="Prrafodelista"/>
              <w:spacing w:line="276" w:lineRule="auto"/>
              <w:ind w:left="426" w:right="278"/>
              <w:rPr>
                <w:rFonts w:asciiTheme="majorHAnsi" w:hAnsiTheme="majorHAnsi" w:eastAsiaTheme="majorEastAsia" w:cstheme="majorBidi"/>
                <w:b w:val="0"/>
                <w:sz w:val="20"/>
                <w:szCs w:val="20"/>
                <w:lang w:val="es"/>
              </w:rPr>
            </w:pPr>
          </w:p>
          <w:p w:rsidRPr="00B03213" w:rsidR="00314BD4" w:rsidP="00DA1D26" w:rsidRDefault="05CC6777" w14:paraId="6C7DBE0C" w14:textId="1F16BEA2">
            <w:pPr>
              <w:spacing w:line="276" w:lineRule="auto"/>
              <w:ind w:left="426" w:right="278"/>
              <w:rPr>
                <w:rFonts w:asciiTheme="majorHAnsi" w:hAnsiTheme="majorHAnsi" w:cstheme="majorBidi"/>
                <w:b w:val="0"/>
                <w:sz w:val="20"/>
                <w:szCs w:val="20"/>
                <w:lang w:bidi="es-ES"/>
              </w:rPr>
            </w:pPr>
            <w:r w:rsidRPr="05CC6777">
              <w:rPr>
                <w:rFonts w:asciiTheme="majorHAnsi" w:hAnsiTheme="majorHAnsi" w:cstheme="majorBidi"/>
                <w:b w:val="0"/>
                <w:sz w:val="20"/>
                <w:szCs w:val="20"/>
                <w:lang w:val="es" w:bidi="es-ES"/>
              </w:rPr>
              <w:t xml:space="preserve"> </w:t>
            </w:r>
          </w:p>
          <w:p w:rsidRPr="003375A4" w:rsidR="00314BD4" w:rsidP="004548E2" w:rsidRDefault="05CC6777" w14:paraId="067C254C" w14:textId="6B232E4E">
            <w:pPr>
              <w:pStyle w:val="Prrafodelista"/>
              <w:numPr>
                <w:ilvl w:val="0"/>
                <w:numId w:val="47"/>
              </w:numPr>
              <w:spacing w:line="276" w:lineRule="auto"/>
              <w:ind w:left="426" w:right="278" w:firstLine="0"/>
              <w:rPr>
                <w:rFonts w:asciiTheme="majorHAnsi" w:hAnsiTheme="majorHAnsi" w:eastAsiaTheme="majorEastAsia" w:cstheme="majorBidi"/>
                <w:bCs/>
                <w:sz w:val="20"/>
                <w:szCs w:val="20"/>
                <w:lang w:val="es"/>
              </w:rPr>
            </w:pPr>
            <w:r w:rsidRPr="003375A4">
              <w:rPr>
                <w:rFonts w:asciiTheme="majorHAnsi" w:hAnsiTheme="majorHAnsi" w:cstheme="majorBidi"/>
                <w:bCs/>
                <w:sz w:val="20"/>
                <w:szCs w:val="20"/>
                <w:lang w:val="es" w:bidi="es-ES"/>
              </w:rPr>
              <w:t>PARTICIPACIÓN EN ESCENARIOS INTERNACIONALES – REDES E INICIATIVAS</w:t>
            </w:r>
          </w:p>
          <w:p w:rsidRPr="00B03213" w:rsidR="00314BD4" w:rsidP="00184873" w:rsidRDefault="05CC6777" w14:paraId="0A33018A" w14:textId="7763FCC9">
            <w:pPr>
              <w:spacing w:line="276" w:lineRule="auto"/>
              <w:ind w:left="426" w:right="278"/>
              <w:rPr>
                <w:rFonts w:asciiTheme="majorHAnsi" w:hAnsiTheme="majorHAnsi" w:cstheme="majorBidi"/>
                <w:b w:val="0"/>
                <w:sz w:val="20"/>
                <w:szCs w:val="20"/>
                <w:lang w:val="es" w:bidi="es-ES"/>
              </w:rPr>
            </w:pPr>
            <w:r w:rsidRPr="05CC6777">
              <w:rPr>
                <w:rFonts w:asciiTheme="majorHAnsi" w:hAnsiTheme="majorHAnsi" w:cstheme="majorBidi"/>
                <w:b w:val="0"/>
                <w:sz w:val="20"/>
                <w:szCs w:val="20"/>
                <w:lang w:val="es" w:bidi="es-ES"/>
              </w:rPr>
              <w:t xml:space="preserve"> </w:t>
            </w:r>
          </w:p>
          <w:p w:rsidR="00AF4F1A" w:rsidP="004548E2" w:rsidRDefault="00AF4F1A" w14:paraId="534BF0E0" w14:textId="2B768CC1">
            <w:pPr>
              <w:pStyle w:val="Prrafodelista"/>
              <w:numPr>
                <w:ilvl w:val="0"/>
                <w:numId w:val="58"/>
              </w:numPr>
              <w:ind w:right="567"/>
              <w:rPr>
                <w:rFonts w:asciiTheme="majorHAnsi" w:hAnsiTheme="majorHAnsi" w:cstheme="majorHAnsi"/>
                <w:sz w:val="20"/>
                <w:szCs w:val="20"/>
              </w:rPr>
            </w:pPr>
            <w:r w:rsidRPr="00AF4F1A">
              <w:rPr>
                <w:rFonts w:asciiTheme="majorHAnsi" w:hAnsiTheme="majorHAnsi" w:cstheme="majorHAnsi"/>
                <w:sz w:val="20"/>
                <w:szCs w:val="20"/>
              </w:rPr>
              <w:t xml:space="preserve">Organización Mundial de la Salud - OMS </w:t>
            </w:r>
          </w:p>
          <w:p w:rsidRPr="00AF4F1A" w:rsidR="00AF4F1A" w:rsidP="00AF4F1A" w:rsidRDefault="00AF4F1A" w14:paraId="72478837" w14:textId="77777777">
            <w:pPr>
              <w:pStyle w:val="Prrafodelista"/>
              <w:ind w:left="927" w:right="567"/>
              <w:rPr>
                <w:rFonts w:asciiTheme="majorHAnsi" w:hAnsiTheme="majorHAnsi" w:cstheme="majorHAnsi"/>
                <w:sz w:val="20"/>
                <w:szCs w:val="20"/>
              </w:rPr>
            </w:pPr>
          </w:p>
          <w:p w:rsidRPr="00AF4F1A" w:rsidR="00AF4F1A" w:rsidP="004548E2" w:rsidRDefault="00AF4F1A" w14:paraId="2364A050" w14:textId="77777777">
            <w:pPr>
              <w:pStyle w:val="Prrafodelista"/>
              <w:numPr>
                <w:ilvl w:val="0"/>
                <w:numId w:val="24"/>
              </w:numPr>
              <w:ind w:left="567" w:right="567"/>
              <w:jc w:val="both"/>
              <w:rPr>
                <w:rFonts w:eastAsia="Arial" w:asciiTheme="majorHAnsi" w:hAnsiTheme="majorHAnsi" w:cstheme="majorHAnsi"/>
                <w:b w:val="0"/>
                <w:bCs/>
                <w:sz w:val="20"/>
                <w:szCs w:val="20"/>
              </w:rPr>
            </w:pPr>
            <w:r w:rsidRPr="00AF4F1A">
              <w:rPr>
                <w:rFonts w:eastAsia="Arial" w:asciiTheme="majorHAnsi" w:hAnsiTheme="majorHAnsi" w:cstheme="majorHAnsi"/>
                <w:b w:val="0"/>
                <w:bCs/>
                <w:sz w:val="20"/>
                <w:szCs w:val="20"/>
              </w:rPr>
              <w:t xml:space="preserve">Grupo de Expertos encargados de la elaboración de la Guía operativa de la nueva herramienta virtual Global Benchmarking Tool (GBT). Esta guía incluye los indicadores de desempeño que permiten evaluar los subindicadores niveles 3 y 4. Fueron 5 Grupos de Trabajo en los cuales se distribuyeron los 9 módulos de la Herramienta GBT. Desde Invima en estas reuniones </w:t>
            </w:r>
            <w:r w:rsidRPr="00AF4F1A">
              <w:rPr>
                <w:rFonts w:eastAsia="Arial" w:asciiTheme="majorHAnsi" w:hAnsiTheme="majorHAnsi" w:cstheme="majorHAnsi"/>
                <w:b w:val="0"/>
                <w:bCs/>
                <w:sz w:val="20"/>
                <w:szCs w:val="20"/>
              </w:rPr>
              <w:lastRenderedPageBreak/>
              <w:t xml:space="preserve">participaron 8 funcionarios de las Direcciones de Medicamentos y Responsabilidad Sanitaria, garantizando la participación de la región en los trabajos de cada uno de los módulos de la GBT. </w:t>
            </w:r>
          </w:p>
          <w:p w:rsidRPr="00AF4F1A" w:rsidR="00AF4F1A" w:rsidP="004548E2" w:rsidRDefault="00AF4F1A" w14:paraId="6666D5DB" w14:textId="77777777">
            <w:pPr>
              <w:pStyle w:val="Prrafodelista"/>
              <w:numPr>
                <w:ilvl w:val="0"/>
                <w:numId w:val="24"/>
              </w:numPr>
              <w:ind w:left="567" w:right="567"/>
              <w:jc w:val="both"/>
              <w:rPr>
                <w:rFonts w:asciiTheme="majorHAnsi" w:hAnsiTheme="majorHAnsi" w:cstheme="majorHAnsi"/>
                <w:b w:val="0"/>
                <w:bCs/>
                <w:sz w:val="20"/>
                <w:szCs w:val="20"/>
              </w:rPr>
            </w:pPr>
            <w:r w:rsidRPr="00AF4F1A">
              <w:rPr>
                <w:rFonts w:eastAsia="Arial" w:asciiTheme="majorHAnsi" w:hAnsiTheme="majorHAnsi" w:cstheme="majorHAnsi"/>
                <w:b w:val="0"/>
                <w:bCs/>
                <w:sz w:val="20"/>
                <w:szCs w:val="20"/>
              </w:rPr>
              <w:t xml:space="preserve">Reuniones de avances de medidas Covid - 19 OMS: Desde el inicio de la declaración de la pandemia la OMS ha realizado sesiones de actualización frente a las recomendaciones para el manejo de la pandemia. Las cuales incluyen el estado de las vacunas candidatas contra la Covid-19 y recomendaciones frente a la figura de uso de emergencia, farmacovigilancia, tecnovigilancia. </w:t>
            </w:r>
          </w:p>
          <w:p w:rsidRPr="00AF4F1A" w:rsidR="00AF4F1A" w:rsidP="004548E2" w:rsidRDefault="00AF4F1A" w14:paraId="122726A0" w14:textId="77777777">
            <w:pPr>
              <w:pStyle w:val="Prrafodelista"/>
              <w:numPr>
                <w:ilvl w:val="0"/>
                <w:numId w:val="24"/>
              </w:numPr>
              <w:ind w:left="567" w:right="567"/>
              <w:jc w:val="both"/>
              <w:rPr>
                <w:rFonts w:asciiTheme="majorHAnsi" w:hAnsiTheme="majorHAnsi" w:cstheme="majorHAnsi"/>
                <w:b w:val="0"/>
                <w:bCs/>
                <w:sz w:val="20"/>
                <w:szCs w:val="20"/>
              </w:rPr>
            </w:pPr>
            <w:r w:rsidRPr="00AF4F1A">
              <w:rPr>
                <w:rFonts w:eastAsia="Arial" w:asciiTheme="majorHAnsi" w:hAnsiTheme="majorHAnsi" w:cstheme="majorHAnsi"/>
                <w:b w:val="0"/>
                <w:bCs/>
                <w:sz w:val="20"/>
                <w:szCs w:val="20"/>
              </w:rPr>
              <w:t xml:space="preserve">Taller para facilitar la autorización de uso de emergencia de la vacuna inactivada contra la Covid-19, elaborada por Sinovac Life Sciences Co., Ltd., incluida en la lista de uso de emergencia (EUL, por sus siglas en inglés) de la OMS. </w:t>
            </w:r>
          </w:p>
          <w:p w:rsidRPr="00AF4F1A" w:rsidR="00AF4F1A" w:rsidP="004548E2" w:rsidRDefault="00AF4F1A" w14:paraId="03018977" w14:textId="77777777">
            <w:pPr>
              <w:pStyle w:val="Prrafodelista"/>
              <w:numPr>
                <w:ilvl w:val="0"/>
                <w:numId w:val="24"/>
              </w:numPr>
              <w:ind w:left="567" w:right="567"/>
              <w:jc w:val="both"/>
              <w:rPr>
                <w:rFonts w:eastAsia="Arial" w:asciiTheme="majorHAnsi" w:hAnsiTheme="majorHAnsi" w:cstheme="majorHAnsi"/>
                <w:b w:val="0"/>
                <w:bCs/>
                <w:sz w:val="20"/>
                <w:szCs w:val="20"/>
              </w:rPr>
            </w:pPr>
            <w:r w:rsidRPr="00AF4F1A">
              <w:rPr>
                <w:rFonts w:eastAsia="Arial" w:asciiTheme="majorHAnsi" w:hAnsiTheme="majorHAnsi" w:cstheme="majorHAnsi"/>
                <w:b w:val="0"/>
                <w:bCs/>
                <w:sz w:val="20"/>
                <w:szCs w:val="20"/>
              </w:rPr>
              <w:t>En el marco del desarrollo de la Herramienta Global de evaluación comparativa de la OMS, (WHO Global Benchmarking Tool (GBT), el Invima, con el fin de mantener el estatus sanitario del país, durante el primer semestre de 2021 se participó en la discusión sobre la Guía Operativa, evaluación y designación pública de las autoridades reguladoras como autoridades listadas por la OMS que definirá la posición de las diferentes autoridades sanitarias (países).</w:t>
            </w:r>
          </w:p>
          <w:p w:rsidRPr="00AF4F1A" w:rsidR="00AF4F1A" w:rsidP="004548E2" w:rsidRDefault="00AF4F1A" w14:paraId="3507D090" w14:textId="77777777">
            <w:pPr>
              <w:pStyle w:val="Prrafodelista"/>
              <w:numPr>
                <w:ilvl w:val="0"/>
                <w:numId w:val="24"/>
              </w:numPr>
              <w:ind w:left="567" w:right="567"/>
              <w:jc w:val="both"/>
              <w:rPr>
                <w:rFonts w:asciiTheme="majorHAnsi" w:hAnsiTheme="majorHAnsi" w:cstheme="majorHAnsi"/>
                <w:b w:val="0"/>
                <w:bCs/>
                <w:sz w:val="20"/>
                <w:szCs w:val="20"/>
              </w:rPr>
            </w:pPr>
            <w:r w:rsidRPr="00AF4F1A">
              <w:rPr>
                <w:rFonts w:eastAsia="Arial" w:asciiTheme="majorHAnsi" w:hAnsiTheme="majorHAnsi" w:cstheme="majorHAnsi"/>
                <w:b w:val="0"/>
                <w:bCs/>
                <w:sz w:val="20"/>
                <w:szCs w:val="20"/>
              </w:rPr>
              <w:t>Invima participo en 25 consultas públicas adelantadas por la OMS, relacionadas con guías técnicas que establecen los criterios  sobre transferencia tecnológica en plantas fabricantes de medicamentos, evaluación de productos biosimilares, evaluación de la calidad, seguridad y eficacia de las vacunas de ARN mensajero, buenas prácticas de fabricación de gases medicinales, buenas prácticas para instalaciones de investigación y desarrollo de productos farmacéuticos, producción segura y el control de calidad de anticuerpos monoclonales para uso en humano</w:t>
            </w:r>
          </w:p>
          <w:p w:rsidRPr="00AF4F1A" w:rsidR="00AF4F1A" w:rsidP="00AF4F1A" w:rsidRDefault="00AF4F1A" w14:paraId="07D90234" w14:textId="77777777">
            <w:pPr>
              <w:ind w:left="567" w:right="567"/>
              <w:jc w:val="both"/>
              <w:rPr>
                <w:rFonts w:asciiTheme="majorHAnsi" w:hAnsiTheme="majorHAnsi" w:cstheme="majorHAnsi"/>
                <w:b w:val="0"/>
                <w:bCs/>
                <w:sz w:val="20"/>
                <w:szCs w:val="20"/>
              </w:rPr>
            </w:pPr>
          </w:p>
          <w:p w:rsidRPr="000256A0" w:rsidR="00AF4F1A" w:rsidP="004548E2" w:rsidRDefault="00AF4F1A" w14:paraId="2B3628DC" w14:textId="507110B8">
            <w:pPr>
              <w:pStyle w:val="Prrafodelista"/>
              <w:numPr>
                <w:ilvl w:val="0"/>
                <w:numId w:val="58"/>
              </w:numPr>
              <w:ind w:right="567"/>
              <w:jc w:val="both"/>
              <w:rPr>
                <w:rFonts w:asciiTheme="majorHAnsi" w:hAnsiTheme="majorHAnsi" w:cstheme="majorHAnsi"/>
                <w:sz w:val="20"/>
                <w:szCs w:val="20"/>
              </w:rPr>
            </w:pPr>
            <w:r w:rsidRPr="000256A0">
              <w:rPr>
                <w:rFonts w:asciiTheme="majorHAnsi" w:hAnsiTheme="majorHAnsi" w:cstheme="majorHAnsi"/>
                <w:sz w:val="20"/>
                <w:szCs w:val="20"/>
              </w:rPr>
              <w:t>Organización Panamericana de la Salud – OPS</w:t>
            </w:r>
          </w:p>
          <w:p w:rsidRPr="00AF4F1A" w:rsidR="00AF4F1A" w:rsidP="004548E2" w:rsidRDefault="00AF4F1A" w14:paraId="57CA3A97" w14:textId="77777777">
            <w:pPr>
              <w:pStyle w:val="Prrafodelista"/>
              <w:numPr>
                <w:ilvl w:val="0"/>
                <w:numId w:val="24"/>
              </w:numPr>
              <w:ind w:left="567" w:right="567"/>
              <w:jc w:val="both"/>
              <w:rPr>
                <w:rFonts w:asciiTheme="majorHAnsi" w:hAnsiTheme="majorHAnsi" w:cstheme="majorHAnsi"/>
                <w:b w:val="0"/>
                <w:bCs/>
                <w:sz w:val="20"/>
                <w:szCs w:val="20"/>
                <w:lang w:val="es"/>
              </w:rPr>
            </w:pPr>
            <w:r w:rsidRPr="00AF4F1A">
              <w:rPr>
                <w:rFonts w:eastAsia="Arial" w:asciiTheme="majorHAnsi" w:hAnsiTheme="majorHAnsi" w:cstheme="majorHAnsi"/>
                <w:b w:val="0"/>
                <w:bCs/>
                <w:sz w:val="20"/>
                <w:szCs w:val="20"/>
              </w:rPr>
              <w:t>Reunión virtual de las Autoridades Reguladoras de Referencia Regional con el apoyo de la OPS, en la cual se discutieron aspectos relevantes para la región: Fortalecimiento</w:t>
            </w:r>
            <w:r w:rsidRPr="00AF4F1A">
              <w:rPr>
                <w:rFonts w:eastAsia="Arial" w:asciiTheme="majorHAnsi" w:hAnsiTheme="majorHAnsi" w:cstheme="majorHAnsi"/>
                <w:b w:val="0"/>
                <w:bCs/>
                <w:sz w:val="20"/>
                <w:szCs w:val="20"/>
                <w:lang w:val="es"/>
              </w:rPr>
              <w:t xml:space="preserve"> de los Sistemas Regulatorios en la Región de las Américas, donde se presentaron las consideraciones frente a la mirada sobre las capacidades regulatorias sobre las autoridades sanitarias de la región. Rol de las ARNr durante la pandemia y el Estado de situación del mecanismo de evaluación de la OMS, GBT. </w:t>
            </w:r>
          </w:p>
          <w:p w:rsidRPr="00AF4F1A" w:rsidR="00AF4F1A" w:rsidP="004548E2" w:rsidRDefault="00AF4F1A" w14:paraId="04369551" w14:textId="77777777">
            <w:pPr>
              <w:pStyle w:val="Prrafodelista"/>
              <w:numPr>
                <w:ilvl w:val="0"/>
                <w:numId w:val="24"/>
              </w:numPr>
              <w:ind w:left="567" w:right="567"/>
              <w:jc w:val="both"/>
              <w:rPr>
                <w:rFonts w:asciiTheme="majorHAnsi" w:hAnsiTheme="majorHAnsi" w:cstheme="majorHAnsi"/>
                <w:b w:val="0"/>
                <w:bCs/>
                <w:sz w:val="20"/>
                <w:szCs w:val="20"/>
                <w:lang w:val="es"/>
              </w:rPr>
            </w:pPr>
            <w:r w:rsidRPr="00AF4F1A">
              <w:rPr>
                <w:rFonts w:eastAsia="Arial" w:asciiTheme="majorHAnsi" w:hAnsiTheme="majorHAnsi" w:cstheme="majorHAnsi"/>
                <w:b w:val="0"/>
                <w:bCs/>
                <w:sz w:val="20"/>
                <w:szCs w:val="20"/>
                <w:lang w:val="es"/>
              </w:rPr>
              <w:t>Reunión OPS/OMS para actualizar la expresión de interés para contribuir al establecimiento de un Centro de Transferencia de Tecnología de la vacuna de ARNr Covid-19</w:t>
            </w:r>
          </w:p>
          <w:p w:rsidRPr="005B0EAA" w:rsidR="00AF4F1A" w:rsidP="004548E2" w:rsidRDefault="00AF4F1A" w14:paraId="1CF98975" w14:textId="77777777">
            <w:pPr>
              <w:pStyle w:val="Prrafodelista"/>
              <w:numPr>
                <w:ilvl w:val="0"/>
                <w:numId w:val="24"/>
              </w:numPr>
              <w:ind w:left="567" w:right="567"/>
              <w:jc w:val="both"/>
              <w:rPr>
                <w:rFonts w:asciiTheme="majorHAnsi" w:hAnsiTheme="majorHAnsi" w:cstheme="majorHAnsi"/>
                <w:b w:val="0"/>
                <w:bCs/>
                <w:sz w:val="20"/>
                <w:szCs w:val="20"/>
              </w:rPr>
            </w:pPr>
            <w:r w:rsidRPr="00AF4F1A">
              <w:rPr>
                <w:rFonts w:eastAsia="Arial" w:asciiTheme="majorHAnsi" w:hAnsiTheme="majorHAnsi" w:cstheme="majorHAnsi"/>
                <w:b w:val="0"/>
                <w:bCs/>
                <w:sz w:val="20"/>
                <w:szCs w:val="20"/>
              </w:rPr>
              <w:t>Participación en la conferencia de la Red PARF que tuvo lugar el 6, 8 y 10 de diciembre de 2021, con la participación del Invima como ponente en el panel “la contribución de los sistemas regulatorios de la Región de las Américas a la respuesta de la pandemia por COVID-19”.</w:t>
            </w:r>
          </w:p>
          <w:p w:rsidR="005B0EAA" w:rsidP="005B0EAA" w:rsidRDefault="005B0EAA" w14:paraId="66FD22D5" w14:textId="77777777">
            <w:pPr>
              <w:pStyle w:val="Prrafodelista"/>
              <w:ind w:left="927" w:right="567"/>
              <w:jc w:val="both"/>
              <w:rPr>
                <w:rFonts w:asciiTheme="majorHAnsi" w:hAnsiTheme="majorHAnsi" w:cstheme="majorHAnsi"/>
                <w:sz w:val="20"/>
                <w:szCs w:val="20"/>
              </w:rPr>
            </w:pPr>
          </w:p>
          <w:p w:rsidRPr="005B0EAA" w:rsidR="005B0EAA" w:rsidP="004548E2" w:rsidRDefault="005B0EAA" w14:paraId="0DCAB902" w14:textId="7E1E2EFA">
            <w:pPr>
              <w:pStyle w:val="Prrafodelista"/>
              <w:numPr>
                <w:ilvl w:val="0"/>
                <w:numId w:val="58"/>
              </w:numPr>
              <w:ind w:right="567"/>
              <w:jc w:val="both"/>
              <w:rPr>
                <w:rFonts w:asciiTheme="majorHAnsi" w:hAnsiTheme="majorHAnsi" w:cstheme="majorHAnsi"/>
                <w:sz w:val="20"/>
                <w:szCs w:val="20"/>
              </w:rPr>
            </w:pPr>
            <w:r w:rsidRPr="005B0EAA">
              <w:rPr>
                <w:rFonts w:asciiTheme="majorHAnsi" w:hAnsiTheme="majorHAnsi" w:cstheme="majorHAnsi"/>
                <w:sz w:val="20"/>
                <w:szCs w:val="20"/>
              </w:rPr>
              <w:t>USP</w:t>
            </w:r>
          </w:p>
          <w:p w:rsidRPr="005B0EAA" w:rsidR="005B0EAA" w:rsidP="004548E2" w:rsidRDefault="005B0EAA" w14:paraId="35282F49" w14:textId="77777777">
            <w:pPr>
              <w:pStyle w:val="Prrafodelista"/>
              <w:numPr>
                <w:ilvl w:val="0"/>
                <w:numId w:val="59"/>
              </w:numPr>
              <w:ind w:left="567" w:right="567"/>
              <w:jc w:val="both"/>
              <w:rPr>
                <w:rFonts w:asciiTheme="majorHAnsi" w:hAnsiTheme="majorHAnsi" w:cstheme="majorHAnsi"/>
                <w:b w:val="0"/>
                <w:bCs/>
                <w:sz w:val="20"/>
                <w:szCs w:val="20"/>
              </w:rPr>
            </w:pPr>
            <w:r w:rsidRPr="005B0EAA">
              <w:rPr>
                <w:rFonts w:asciiTheme="majorHAnsi" w:hAnsiTheme="majorHAnsi" w:cstheme="majorHAnsi"/>
                <w:b w:val="0"/>
                <w:bCs/>
                <w:sz w:val="20"/>
                <w:szCs w:val="20"/>
              </w:rPr>
              <w:t>A través de la alianza con la USP se realizó el Seminario de Calidad en el uso medicinal de Cannabis para intercambiar experiencias sobre recursos y retos que tiene actualmente este ingrediente con expertos del tema de la USP, Nitrosaminas y Vigilancia post comercialización.</w:t>
            </w:r>
          </w:p>
          <w:p w:rsidRPr="005B0EAA" w:rsidR="005B0EAA" w:rsidP="004548E2" w:rsidRDefault="005B0EAA" w14:paraId="61AAC7C7" w14:textId="77777777">
            <w:pPr>
              <w:pStyle w:val="Prrafodelista"/>
              <w:numPr>
                <w:ilvl w:val="0"/>
                <w:numId w:val="59"/>
              </w:numPr>
              <w:ind w:left="567" w:right="567"/>
              <w:jc w:val="both"/>
              <w:rPr>
                <w:rFonts w:asciiTheme="majorHAnsi" w:hAnsiTheme="majorHAnsi" w:cstheme="majorHAnsi"/>
                <w:b w:val="0"/>
                <w:bCs/>
                <w:sz w:val="20"/>
                <w:szCs w:val="20"/>
              </w:rPr>
            </w:pPr>
            <w:r w:rsidRPr="005B0EAA">
              <w:rPr>
                <w:rFonts w:asciiTheme="majorHAnsi" w:hAnsiTheme="majorHAnsi" w:cstheme="majorHAnsi"/>
                <w:b w:val="0"/>
                <w:bCs/>
                <w:sz w:val="20"/>
                <w:szCs w:val="20"/>
              </w:rPr>
              <w:t xml:space="preserve">Participación del Invima en la Segunda Reunión del Capítulo Regional de América Latina de la Convención de USP con participación de las delegaciones de los países miembros latinoamericanos, presentando como áreas de trabajo para el Capitulo:   Uso medicinal de la Cannabis, Vigilancia Post venta (Mercadeo), Nitrosaminas, Respuesta al Covid-19 y Resiliencia de la cadena de suministro. </w:t>
            </w:r>
          </w:p>
          <w:p w:rsidRPr="005B0EAA" w:rsidR="005B0EAA" w:rsidP="004548E2" w:rsidRDefault="005B0EAA" w14:paraId="6FBF0956" w14:textId="77777777">
            <w:pPr>
              <w:pStyle w:val="Prrafodelista"/>
              <w:numPr>
                <w:ilvl w:val="0"/>
                <w:numId w:val="59"/>
              </w:numPr>
              <w:ind w:left="567" w:right="567"/>
              <w:jc w:val="both"/>
              <w:rPr>
                <w:rFonts w:asciiTheme="majorHAnsi" w:hAnsiTheme="majorHAnsi" w:cstheme="majorHAnsi"/>
                <w:b w:val="0"/>
                <w:bCs/>
                <w:sz w:val="20"/>
                <w:szCs w:val="20"/>
              </w:rPr>
            </w:pPr>
            <w:r w:rsidRPr="005B0EAA">
              <w:rPr>
                <w:rFonts w:asciiTheme="majorHAnsi" w:hAnsiTheme="majorHAnsi" w:cstheme="majorHAnsi"/>
                <w:b w:val="0"/>
                <w:bCs/>
                <w:sz w:val="20"/>
                <w:szCs w:val="20"/>
              </w:rPr>
              <w:t xml:space="preserve">Participación del Invima en el Seminario “Combatting Substandard and Falsified Medicines during Covid-19 pandemic” que se realizó de manera virtual con participación de diferentes expertos de USP a nivel Latinoamérica, desplegando los retos que se presentan en materia de medicamentos falsificados y adulterados para el tratamiento del Covid-19. </w:t>
            </w:r>
          </w:p>
          <w:p w:rsidRPr="005B0EAA" w:rsidR="005B0EAA" w:rsidP="004548E2" w:rsidRDefault="005B0EAA" w14:paraId="0ED6259A" w14:textId="77777777">
            <w:pPr>
              <w:pStyle w:val="Prrafodelista"/>
              <w:numPr>
                <w:ilvl w:val="0"/>
                <w:numId w:val="59"/>
              </w:numPr>
              <w:ind w:left="567" w:right="567"/>
              <w:jc w:val="both"/>
              <w:rPr>
                <w:rFonts w:asciiTheme="majorHAnsi" w:hAnsiTheme="majorHAnsi" w:cstheme="majorHAnsi"/>
                <w:b w:val="0"/>
                <w:bCs/>
                <w:sz w:val="20"/>
                <w:szCs w:val="20"/>
              </w:rPr>
            </w:pPr>
            <w:r w:rsidRPr="005B0EAA">
              <w:rPr>
                <w:rFonts w:asciiTheme="majorHAnsi" w:hAnsiTheme="majorHAnsi" w:cstheme="majorHAnsi"/>
                <w:b w:val="0"/>
                <w:bCs/>
                <w:sz w:val="20"/>
                <w:szCs w:val="20"/>
              </w:rPr>
              <w:t>Realización del Taller Calidad en Vacunas Covid-19 con participación expertos de USP y con la asistencia de más de 70 funcionarios del Invima.</w:t>
            </w:r>
          </w:p>
          <w:p w:rsidRPr="005B0EAA" w:rsidR="005B0EAA" w:rsidP="004548E2" w:rsidRDefault="005B0EAA" w14:paraId="486D3413" w14:textId="77777777">
            <w:pPr>
              <w:pStyle w:val="Prrafodelista"/>
              <w:numPr>
                <w:ilvl w:val="0"/>
                <w:numId w:val="59"/>
              </w:numPr>
              <w:ind w:left="567" w:right="567"/>
              <w:jc w:val="both"/>
              <w:rPr>
                <w:rFonts w:asciiTheme="majorHAnsi" w:hAnsiTheme="majorHAnsi" w:cstheme="majorHAnsi"/>
                <w:b w:val="0"/>
                <w:bCs/>
                <w:sz w:val="20"/>
                <w:szCs w:val="20"/>
              </w:rPr>
            </w:pPr>
            <w:r w:rsidRPr="005B0EAA">
              <w:rPr>
                <w:rFonts w:asciiTheme="majorHAnsi" w:hAnsiTheme="majorHAnsi" w:cstheme="majorHAnsi"/>
                <w:b w:val="0"/>
                <w:bCs/>
                <w:sz w:val="20"/>
                <w:szCs w:val="20"/>
              </w:rPr>
              <w:t>Participación en la Reunión del Capítulo Regional de América Latina de la Convención de USP con participación de las delegaciones de los países miembros sobre la Calidad de Cannabis para Uso Médico.</w:t>
            </w:r>
          </w:p>
          <w:p w:rsidR="005B0EAA" w:rsidP="005B0EAA" w:rsidRDefault="005B0EAA" w14:paraId="165F7334" w14:textId="77777777">
            <w:pPr>
              <w:pStyle w:val="Prrafodelista"/>
              <w:ind w:left="567" w:right="567"/>
              <w:jc w:val="both"/>
              <w:rPr>
                <w:rFonts w:asciiTheme="majorHAnsi" w:hAnsiTheme="majorHAnsi" w:cstheme="majorHAnsi"/>
                <w:b w:val="0"/>
                <w:bCs/>
                <w:sz w:val="20"/>
                <w:szCs w:val="20"/>
              </w:rPr>
            </w:pPr>
          </w:p>
          <w:p w:rsidRPr="00B03213" w:rsidR="00314BD4" w:rsidP="00184873" w:rsidRDefault="00314BD4" w14:paraId="4B9B3D6F" w14:textId="453796BA">
            <w:pPr>
              <w:ind w:left="426" w:right="278"/>
              <w:rPr>
                <w:rFonts w:asciiTheme="majorHAnsi" w:hAnsiTheme="majorHAnsi" w:cstheme="majorBidi"/>
                <w:b w:val="0"/>
                <w:sz w:val="20"/>
                <w:szCs w:val="20"/>
                <w:lang w:bidi="es-ES"/>
              </w:rPr>
            </w:pPr>
          </w:p>
          <w:p w:rsidRPr="001E5AF3" w:rsidR="00314BD4" w:rsidP="004548E2" w:rsidRDefault="05CC6777" w14:paraId="26F1A272" w14:textId="34A727C9">
            <w:pPr>
              <w:pStyle w:val="Prrafodelista"/>
              <w:numPr>
                <w:ilvl w:val="0"/>
                <w:numId w:val="47"/>
              </w:numPr>
              <w:spacing w:line="276" w:lineRule="auto"/>
              <w:ind w:left="426" w:right="278" w:firstLine="0"/>
              <w:rPr>
                <w:rFonts w:asciiTheme="majorHAnsi" w:hAnsiTheme="majorHAnsi" w:eastAsiaTheme="majorEastAsia" w:cstheme="majorBidi"/>
                <w:bCs/>
                <w:sz w:val="20"/>
                <w:szCs w:val="20"/>
                <w:lang w:val="es"/>
              </w:rPr>
            </w:pPr>
            <w:r w:rsidRPr="00FC50F3">
              <w:rPr>
                <w:rFonts w:asciiTheme="majorHAnsi" w:hAnsiTheme="majorHAnsi" w:cstheme="majorBidi"/>
                <w:bCs/>
                <w:sz w:val="20"/>
                <w:szCs w:val="20"/>
                <w:lang w:val="es" w:bidi="es-ES"/>
              </w:rPr>
              <w:t xml:space="preserve">ACUERDOS </w:t>
            </w:r>
            <w:r w:rsidR="00FC50F3">
              <w:rPr>
                <w:rFonts w:asciiTheme="majorHAnsi" w:hAnsiTheme="majorHAnsi" w:cstheme="majorBidi"/>
                <w:bCs/>
                <w:sz w:val="20"/>
                <w:szCs w:val="20"/>
                <w:lang w:val="es" w:bidi="es-ES"/>
              </w:rPr>
              <w:t>COMERCIALES</w:t>
            </w:r>
          </w:p>
          <w:p w:rsidRPr="00FC50F3" w:rsidR="001E5AF3" w:rsidP="001E5AF3" w:rsidRDefault="001E5AF3" w14:paraId="418555D3" w14:textId="77777777">
            <w:pPr>
              <w:pStyle w:val="Prrafodelista"/>
              <w:spacing w:line="276" w:lineRule="auto"/>
              <w:ind w:left="426" w:right="278"/>
              <w:rPr>
                <w:rFonts w:asciiTheme="majorHAnsi" w:hAnsiTheme="majorHAnsi" w:eastAsiaTheme="majorEastAsia" w:cstheme="majorBidi"/>
                <w:bCs/>
                <w:sz w:val="20"/>
                <w:szCs w:val="20"/>
                <w:lang w:val="es"/>
              </w:rPr>
            </w:pPr>
          </w:p>
          <w:p w:rsidRPr="003375A4" w:rsidR="00FC50F3" w:rsidP="004548E2" w:rsidRDefault="00FC50F3" w14:paraId="14E1ADD8" w14:textId="5EF6BFFE">
            <w:pPr>
              <w:pStyle w:val="Prrafodelista"/>
              <w:numPr>
                <w:ilvl w:val="0"/>
                <w:numId w:val="56"/>
              </w:numPr>
              <w:spacing w:line="276" w:lineRule="auto"/>
              <w:ind w:right="278"/>
              <w:rPr>
                <w:rFonts w:asciiTheme="majorHAnsi" w:hAnsiTheme="majorHAnsi" w:eastAsiaTheme="majorEastAsia" w:cstheme="majorBidi"/>
                <w:bCs/>
                <w:sz w:val="20"/>
                <w:szCs w:val="20"/>
                <w:lang w:val="es"/>
              </w:rPr>
            </w:pPr>
            <w:r w:rsidRPr="00FC50F3">
              <w:rPr>
                <w:rFonts w:asciiTheme="majorHAnsi" w:hAnsiTheme="majorHAnsi" w:cstheme="majorBidi"/>
                <w:bCs/>
                <w:sz w:val="20"/>
                <w:szCs w:val="20"/>
                <w:lang w:val="es" w:bidi="es-ES"/>
              </w:rPr>
              <w:t>Comunidad Andina</w:t>
            </w:r>
            <w:r w:rsidR="003375A4">
              <w:rPr>
                <w:rFonts w:asciiTheme="majorHAnsi" w:hAnsiTheme="majorHAnsi" w:cstheme="majorBidi"/>
                <w:bCs/>
                <w:sz w:val="20"/>
                <w:szCs w:val="20"/>
                <w:lang w:val="es" w:bidi="es-ES"/>
              </w:rPr>
              <w:t xml:space="preserve"> – CAN</w:t>
            </w:r>
          </w:p>
          <w:p w:rsidR="003375A4" w:rsidP="003375A4" w:rsidRDefault="003375A4" w14:paraId="445053E6" w14:textId="77777777">
            <w:pPr>
              <w:ind w:left="567" w:right="564"/>
              <w:jc w:val="both"/>
              <w:rPr>
                <w:rFonts w:ascii="Arial" w:hAnsi="Arial" w:eastAsia="Arial" w:cs="Arial"/>
                <w:b w:val="0"/>
                <w:bCs/>
                <w:sz w:val="20"/>
                <w:szCs w:val="20"/>
              </w:rPr>
            </w:pPr>
            <w:r w:rsidRPr="00FF5D22">
              <w:rPr>
                <w:rFonts w:ascii="Arial" w:hAnsi="Arial" w:eastAsia="Arial" w:cs="Arial"/>
                <w:b w:val="0"/>
                <w:bCs/>
                <w:sz w:val="20"/>
                <w:szCs w:val="20"/>
              </w:rPr>
              <w:t xml:space="preserve">De acuerdo con la Presidencia Pro- Tempore de la Comunidad Andina, que asumió Colombia durante el periodo julio 2020 - julio 2021, la Comisión de la Comunidad Andina emitió Decisiones </w:t>
            </w:r>
            <w:r w:rsidRPr="00FF5D22">
              <w:rPr>
                <w:rFonts w:ascii="Arial" w:hAnsi="Arial" w:eastAsia="Arial" w:cs="Arial"/>
                <w:b w:val="0"/>
                <w:bCs/>
                <w:sz w:val="20"/>
                <w:szCs w:val="20"/>
              </w:rPr>
              <w:lastRenderedPageBreak/>
              <w:t>y Resoluciones Andinas dirigidas a armonizar procesos relacionados con la comercialización de productos cosméticos y de higiene doméstica. Lo anterior, como </w:t>
            </w:r>
            <w:r w:rsidRPr="00FF5D22">
              <w:rPr>
                <w:rFonts w:ascii="Arial" w:hAnsi="Arial" w:eastAsia="Arial" w:cs="Arial"/>
                <w:b w:val="0"/>
                <w:bCs/>
                <w:sz w:val="20"/>
                <w:szCs w:val="20"/>
                <w:lang w:val="es-MX"/>
              </w:rPr>
              <w:t>resultado del trabajo del Grupo de Expertos Gubernamentales para la Armonización de Legislaciones Sanitarias (Sanidad Humana) de la CAN. Durante este segundo semestre de la Presidencia Pro-Tempore</w:t>
            </w:r>
            <w:r w:rsidRPr="00FF5D22">
              <w:rPr>
                <w:rFonts w:ascii="Arial" w:hAnsi="Arial" w:eastAsia="Arial" w:cs="Arial"/>
                <w:b w:val="0"/>
                <w:bCs/>
                <w:sz w:val="20"/>
                <w:szCs w:val="20"/>
              </w:rPr>
              <w:t>, se destacan los siguientes resultados:</w:t>
            </w:r>
          </w:p>
          <w:p w:rsidRPr="00FF5D22" w:rsidR="003375A4" w:rsidP="003375A4" w:rsidRDefault="003375A4" w14:paraId="58AF8834" w14:textId="77777777">
            <w:pPr>
              <w:ind w:right="564"/>
              <w:jc w:val="both"/>
              <w:rPr>
                <w:rFonts w:ascii="Arial" w:hAnsi="Arial" w:eastAsia="Arial" w:cs="Arial"/>
                <w:b w:val="0"/>
                <w:bCs/>
                <w:sz w:val="20"/>
                <w:szCs w:val="20"/>
              </w:rPr>
            </w:pPr>
          </w:p>
          <w:p w:rsidRPr="00FF5D22" w:rsidR="003375A4" w:rsidP="004548E2" w:rsidRDefault="003375A4" w14:paraId="61091113" w14:textId="77777777">
            <w:pPr>
              <w:pStyle w:val="Prrafodelista"/>
              <w:numPr>
                <w:ilvl w:val="0"/>
                <w:numId w:val="51"/>
              </w:numPr>
              <w:ind w:right="564"/>
              <w:jc w:val="both"/>
              <w:rPr>
                <w:rFonts w:ascii="Arial" w:hAnsi="Arial" w:eastAsia="Arial" w:cs="Arial"/>
                <w:b w:val="0"/>
                <w:bCs/>
                <w:sz w:val="20"/>
                <w:szCs w:val="20"/>
              </w:rPr>
            </w:pPr>
            <w:r w:rsidRPr="00FF5D22">
              <w:rPr>
                <w:rFonts w:ascii="Arial" w:hAnsi="Arial" w:eastAsia="Arial" w:cs="Arial"/>
                <w:b w:val="0"/>
                <w:bCs/>
                <w:sz w:val="20"/>
                <w:szCs w:val="20"/>
              </w:rPr>
              <w:t xml:space="preserve">Implementación Decisión 833 de 2018, a partir del 01 de marzo del presente; y por medio de la cual se armonizan las legislaciones de los Países Miembros de la Comunidad Andina en materia de Cosméticos. </w:t>
            </w:r>
          </w:p>
          <w:p w:rsidRPr="00FF5D22" w:rsidR="003375A4" w:rsidP="004548E2" w:rsidRDefault="003375A4" w14:paraId="33E0EC1B" w14:textId="77777777">
            <w:pPr>
              <w:pStyle w:val="Prrafodelista"/>
              <w:numPr>
                <w:ilvl w:val="0"/>
                <w:numId w:val="51"/>
              </w:numPr>
              <w:ind w:right="564"/>
              <w:jc w:val="both"/>
              <w:rPr>
                <w:rFonts w:ascii="Arial" w:hAnsi="Arial" w:eastAsia="Arial" w:cs="Arial"/>
                <w:b w:val="0"/>
                <w:bCs/>
                <w:sz w:val="20"/>
                <w:szCs w:val="20"/>
              </w:rPr>
            </w:pPr>
            <w:r w:rsidRPr="00FF5D22">
              <w:rPr>
                <w:rFonts w:ascii="Arial" w:hAnsi="Arial" w:eastAsia="Arial" w:cs="Arial"/>
                <w:b w:val="0"/>
                <w:bCs/>
                <w:sz w:val="20"/>
                <w:szCs w:val="20"/>
              </w:rPr>
              <w:t xml:space="preserve">Emisión de la Resolución 2206 del 17 junio de 2021, a través de la cual se aprueba el Reglamento Técnico Andino de Buenas Prácticas de Manufactura en Productos Cosméticos. </w:t>
            </w:r>
          </w:p>
          <w:p w:rsidRPr="00FF5D22" w:rsidR="003375A4" w:rsidP="004548E2" w:rsidRDefault="003375A4" w14:paraId="56CE985B" w14:textId="77777777">
            <w:pPr>
              <w:pStyle w:val="Prrafodelista"/>
              <w:numPr>
                <w:ilvl w:val="0"/>
                <w:numId w:val="51"/>
              </w:numPr>
              <w:ind w:right="564"/>
              <w:jc w:val="both"/>
              <w:rPr>
                <w:rFonts w:ascii="Arial" w:hAnsi="Arial" w:eastAsia="Arial" w:cs="Arial"/>
                <w:b w:val="0"/>
                <w:bCs/>
                <w:sz w:val="20"/>
                <w:szCs w:val="20"/>
              </w:rPr>
            </w:pPr>
            <w:r w:rsidRPr="00FF5D22">
              <w:rPr>
                <w:rFonts w:ascii="Arial" w:hAnsi="Arial" w:eastAsia="Arial" w:cs="Arial"/>
                <w:b w:val="0"/>
                <w:bCs/>
                <w:sz w:val="20"/>
                <w:szCs w:val="20"/>
              </w:rPr>
              <w:t xml:space="preserve">Emisión de la Resolución 2214 de 16 de julio de 2021, por la cual los Países Miembros adoptan la Lista de Verificación y Criterios de Evaluación Armonizados para Buenas Prácticas de Manufactura en Productos Cosméticos. </w:t>
            </w:r>
          </w:p>
          <w:p w:rsidRPr="00FF5D22" w:rsidR="003375A4" w:rsidP="004548E2" w:rsidRDefault="003375A4" w14:paraId="4EB7BF03" w14:textId="77777777">
            <w:pPr>
              <w:pStyle w:val="Prrafodelista"/>
              <w:numPr>
                <w:ilvl w:val="0"/>
                <w:numId w:val="51"/>
              </w:numPr>
              <w:ind w:right="564"/>
              <w:jc w:val="both"/>
              <w:rPr>
                <w:rFonts w:ascii="Arial" w:hAnsi="Arial" w:eastAsia="Arial" w:cs="Arial"/>
                <w:b w:val="0"/>
                <w:bCs/>
                <w:sz w:val="20"/>
                <w:szCs w:val="20"/>
              </w:rPr>
            </w:pPr>
            <w:r w:rsidRPr="00FF5D22">
              <w:rPr>
                <w:rFonts w:ascii="Arial" w:hAnsi="Arial" w:eastAsia="Arial" w:cs="Arial"/>
                <w:b w:val="0"/>
                <w:bCs/>
                <w:sz w:val="20"/>
                <w:szCs w:val="20"/>
              </w:rPr>
              <w:t>En cuanto al Reglamento Técnico Andino de Etiquetado para Productos Cosméticos, el proyecto de Resolución se encuentra en un avance del 95% de estado de cumplimiento.</w:t>
            </w:r>
          </w:p>
          <w:p w:rsidRPr="00FF5D22" w:rsidR="003375A4" w:rsidP="004548E2" w:rsidRDefault="003375A4" w14:paraId="7A27BBC4" w14:textId="77777777">
            <w:pPr>
              <w:pStyle w:val="Prrafodelista"/>
              <w:numPr>
                <w:ilvl w:val="0"/>
                <w:numId w:val="51"/>
              </w:numPr>
              <w:ind w:right="564"/>
              <w:jc w:val="both"/>
              <w:rPr>
                <w:rFonts w:ascii="Arial" w:hAnsi="Arial" w:eastAsia="Arial" w:cs="Arial"/>
                <w:b w:val="0"/>
                <w:bCs/>
                <w:sz w:val="20"/>
                <w:szCs w:val="20"/>
              </w:rPr>
            </w:pPr>
            <w:r w:rsidRPr="00FF5D22">
              <w:rPr>
                <w:rFonts w:ascii="Arial" w:hAnsi="Arial" w:eastAsia="Arial" w:cs="Arial"/>
                <w:b w:val="0"/>
                <w:bCs/>
                <w:sz w:val="20"/>
                <w:szCs w:val="20"/>
              </w:rPr>
              <w:t xml:space="preserve">Módulo Andino para NSO de Productos Cosméticos, el avance significativo en esta materia, ha sido lograr la aprobación de su implementación y el consenso sobre el modelo bajo el cual operará; ya que lo que se pretende con este es la interoperabilidad entre autoridades sanitarias haciendo mejor y más eficiente el intercambio de información relacionada con las etapas del proceso de una NSO, permitiendo que las Autoridades Nacionales Competentes ANC (Invima, DIGEMID/DIGESA, AGEMED Y ARCSA) mejoren sustancialmente el desarrollo de la actividad reguladora. </w:t>
            </w:r>
          </w:p>
          <w:p w:rsidR="003375A4" w:rsidP="003375A4" w:rsidRDefault="003375A4" w14:paraId="615B3AB3" w14:textId="77777777">
            <w:pPr>
              <w:ind w:left="360" w:right="564"/>
              <w:jc w:val="both"/>
              <w:rPr>
                <w:rFonts w:ascii="Arial" w:hAnsi="Arial" w:eastAsia="Arial" w:cs="Arial"/>
                <w:b w:val="0"/>
                <w:bCs/>
                <w:sz w:val="20"/>
                <w:szCs w:val="20"/>
              </w:rPr>
            </w:pPr>
          </w:p>
          <w:p w:rsidR="003375A4" w:rsidP="003375A4" w:rsidRDefault="003375A4" w14:paraId="03E7BF78" w14:textId="77777777">
            <w:pPr>
              <w:ind w:left="360" w:right="564"/>
              <w:jc w:val="both"/>
              <w:rPr>
                <w:rFonts w:ascii="Arial" w:hAnsi="Arial" w:eastAsia="Arial" w:cs="Arial"/>
                <w:b w:val="0"/>
                <w:bCs/>
                <w:sz w:val="20"/>
                <w:szCs w:val="20"/>
                <w:lang w:val="es-MX"/>
              </w:rPr>
            </w:pPr>
            <w:r w:rsidRPr="00FF5D22">
              <w:rPr>
                <w:rFonts w:ascii="Arial" w:hAnsi="Arial" w:eastAsia="Arial" w:cs="Arial"/>
                <w:b w:val="0"/>
                <w:bCs/>
                <w:sz w:val="20"/>
                <w:szCs w:val="20"/>
              </w:rPr>
              <w:t xml:space="preserve">Así mismo, para el segundo semestre de 2021, el Invima presenta los siguientes resultados, en el marco de los trabajos del </w:t>
            </w:r>
            <w:r w:rsidRPr="00FF5D22">
              <w:rPr>
                <w:rFonts w:ascii="Arial" w:hAnsi="Arial" w:eastAsia="Arial" w:cs="Arial"/>
                <w:b w:val="0"/>
                <w:bCs/>
                <w:sz w:val="20"/>
                <w:szCs w:val="20"/>
                <w:lang w:val="es-MX"/>
              </w:rPr>
              <w:t>Grupo de Expertos Gubernamentales para la Armonización de Legislaciones Sanitarias (Sanidad Humana) de la CAN:</w:t>
            </w:r>
          </w:p>
          <w:p w:rsidRPr="00FF5D22" w:rsidR="003375A4" w:rsidP="003375A4" w:rsidRDefault="003375A4" w14:paraId="6CA91B49" w14:textId="77777777">
            <w:pPr>
              <w:ind w:left="360" w:right="564"/>
              <w:jc w:val="both"/>
              <w:rPr>
                <w:rFonts w:ascii="Arial" w:hAnsi="Arial" w:eastAsia="Arial" w:cs="Arial"/>
                <w:b w:val="0"/>
                <w:bCs/>
                <w:sz w:val="20"/>
                <w:szCs w:val="20"/>
              </w:rPr>
            </w:pPr>
          </w:p>
          <w:p w:rsidRPr="00FF5D22" w:rsidR="003375A4" w:rsidP="004548E2" w:rsidRDefault="003375A4" w14:paraId="2E889E4E" w14:textId="77777777">
            <w:pPr>
              <w:pStyle w:val="Prrafodelista"/>
              <w:numPr>
                <w:ilvl w:val="0"/>
                <w:numId w:val="52"/>
              </w:numPr>
              <w:ind w:right="564"/>
              <w:jc w:val="both"/>
              <w:rPr>
                <w:rFonts w:ascii="Arial" w:hAnsi="Arial" w:eastAsia="Arial" w:cs="Arial"/>
                <w:b w:val="0"/>
                <w:bCs/>
                <w:sz w:val="20"/>
                <w:szCs w:val="20"/>
              </w:rPr>
            </w:pPr>
            <w:r w:rsidRPr="00FF5D22">
              <w:rPr>
                <w:rFonts w:ascii="Arial" w:hAnsi="Arial" w:eastAsia="Arial" w:cs="Arial"/>
                <w:b w:val="0"/>
                <w:bCs/>
                <w:sz w:val="20"/>
                <w:szCs w:val="20"/>
              </w:rPr>
              <w:t>Modificación de la Decisión 706 - Armonización de legislaciones en materia de productos de higiene doméstica y productos absorbentes de higiene personal”.</w:t>
            </w:r>
          </w:p>
          <w:p w:rsidRPr="00FF5D22" w:rsidR="003375A4" w:rsidP="004548E2" w:rsidRDefault="003375A4" w14:paraId="4A2DE7A2" w14:textId="77777777">
            <w:pPr>
              <w:pStyle w:val="Prrafodelista"/>
              <w:numPr>
                <w:ilvl w:val="0"/>
                <w:numId w:val="52"/>
              </w:numPr>
              <w:ind w:right="564"/>
              <w:jc w:val="both"/>
              <w:rPr>
                <w:rFonts w:ascii="Arial" w:hAnsi="Arial" w:eastAsia="Arial" w:cs="Arial"/>
                <w:b w:val="0"/>
                <w:bCs/>
                <w:sz w:val="20"/>
                <w:szCs w:val="20"/>
              </w:rPr>
            </w:pPr>
            <w:r w:rsidRPr="00FF5D22">
              <w:rPr>
                <w:rFonts w:ascii="Arial" w:hAnsi="Arial" w:eastAsia="Arial" w:cs="Arial"/>
                <w:b w:val="0"/>
                <w:bCs/>
                <w:sz w:val="20"/>
                <w:szCs w:val="20"/>
              </w:rPr>
              <w:t>Modificación de la Decisión 783 - Directrices para el agotamiento de existencias de productos cuya Notificación Sanitaria Obligatoria ha terminado su vigencia o se ha modificado y aún existan productos en el mercado.</w:t>
            </w:r>
          </w:p>
          <w:p w:rsidRPr="00FF5D22" w:rsidR="003375A4" w:rsidP="004548E2" w:rsidRDefault="003375A4" w14:paraId="5E1C0EC3" w14:textId="77777777">
            <w:pPr>
              <w:pStyle w:val="Prrafodelista"/>
              <w:numPr>
                <w:ilvl w:val="0"/>
                <w:numId w:val="52"/>
              </w:numPr>
              <w:ind w:right="564"/>
              <w:jc w:val="both"/>
              <w:rPr>
                <w:rFonts w:ascii="Arial" w:hAnsi="Arial" w:eastAsia="Arial" w:cs="Arial"/>
                <w:b w:val="0"/>
                <w:bCs/>
                <w:sz w:val="20"/>
                <w:szCs w:val="20"/>
              </w:rPr>
            </w:pPr>
            <w:r w:rsidRPr="00FF5D22">
              <w:rPr>
                <w:rFonts w:ascii="Arial" w:hAnsi="Arial" w:eastAsia="Arial" w:cs="Arial"/>
                <w:b w:val="0"/>
                <w:bCs/>
                <w:sz w:val="20"/>
                <w:szCs w:val="20"/>
              </w:rPr>
              <w:t>Así como la revisión del Proyecto de Reglamento Técnico Andino de Requisitos de los Productos de Higiene Doméstica con Propiedad Desinfectante.</w:t>
            </w:r>
          </w:p>
          <w:p w:rsidRPr="00FF5D22" w:rsidR="003375A4" w:rsidP="004548E2" w:rsidRDefault="003375A4" w14:paraId="756F31AB" w14:textId="77777777">
            <w:pPr>
              <w:pStyle w:val="Prrafodelista"/>
              <w:numPr>
                <w:ilvl w:val="0"/>
                <w:numId w:val="52"/>
              </w:numPr>
              <w:ind w:right="564"/>
              <w:jc w:val="both"/>
              <w:rPr>
                <w:rFonts w:ascii="Arial" w:hAnsi="Arial" w:eastAsia="Arial" w:cs="Arial"/>
                <w:b w:val="0"/>
                <w:bCs/>
                <w:sz w:val="20"/>
                <w:szCs w:val="20"/>
              </w:rPr>
            </w:pPr>
            <w:r w:rsidRPr="00FF5D22">
              <w:rPr>
                <w:rFonts w:ascii="Arial" w:hAnsi="Arial" w:eastAsia="Arial" w:cs="Arial"/>
                <w:b w:val="0"/>
                <w:bCs/>
                <w:sz w:val="20"/>
                <w:szCs w:val="20"/>
              </w:rPr>
              <w:t>Emisión de la Decisión 889 - Modificación de la Decisión 870 por la cual se prorroga la disposición temporal para el cumplimiento del requisito de presentación del Certificado de Libre Venta o autorización similar para productos de higiene doméstica y productos absorbentes de higiene personal establecido en la Decisión 706.</w:t>
            </w:r>
          </w:p>
          <w:p w:rsidRPr="00FF5D22" w:rsidR="003375A4" w:rsidP="004548E2" w:rsidRDefault="003375A4" w14:paraId="45D15D5D" w14:textId="77777777">
            <w:pPr>
              <w:pStyle w:val="Prrafodelista"/>
              <w:numPr>
                <w:ilvl w:val="0"/>
                <w:numId w:val="52"/>
              </w:numPr>
              <w:ind w:right="564"/>
              <w:jc w:val="both"/>
              <w:rPr>
                <w:rFonts w:ascii="Arial" w:hAnsi="Arial" w:eastAsia="Arial" w:cs="Arial"/>
                <w:b w:val="0"/>
                <w:bCs/>
                <w:sz w:val="20"/>
                <w:szCs w:val="20"/>
              </w:rPr>
            </w:pPr>
            <w:r w:rsidRPr="00FF5D22">
              <w:rPr>
                <w:rFonts w:ascii="Arial" w:hAnsi="Arial" w:eastAsia="Arial" w:cs="Arial"/>
                <w:b w:val="0"/>
                <w:bCs/>
                <w:sz w:val="20"/>
                <w:szCs w:val="20"/>
              </w:rPr>
              <w:t>Emisión de la Decisión 890 - Modificación de la Decisión 871 por la cual se prorroga la disposición temporal sobre la documentación requerida para el reconocimiento del código de identificación de la NSO de productos de higiene doméstica y productos absorbentes de higiene personal establecido en la Decisión 706.</w:t>
            </w:r>
          </w:p>
          <w:p w:rsidRPr="00FF5D22" w:rsidR="003375A4" w:rsidP="004548E2" w:rsidRDefault="003375A4" w14:paraId="0BF79686" w14:textId="77777777">
            <w:pPr>
              <w:pStyle w:val="Prrafodelista"/>
              <w:numPr>
                <w:ilvl w:val="0"/>
                <w:numId w:val="52"/>
              </w:numPr>
              <w:ind w:right="564"/>
              <w:jc w:val="both"/>
              <w:rPr>
                <w:rFonts w:ascii="Arial" w:hAnsi="Arial" w:eastAsia="Arial" w:cs="Arial"/>
                <w:b w:val="0"/>
                <w:bCs/>
                <w:sz w:val="20"/>
                <w:szCs w:val="20"/>
              </w:rPr>
            </w:pPr>
            <w:r w:rsidRPr="00FF5D22">
              <w:rPr>
                <w:rFonts w:ascii="Arial" w:hAnsi="Arial" w:eastAsia="Arial" w:cs="Arial"/>
                <w:b w:val="0"/>
                <w:bCs/>
                <w:sz w:val="20"/>
                <w:szCs w:val="20"/>
              </w:rPr>
              <w:t>Emisión de la Decisión 891 - Modificación de la Decisión 872 por la cual se prorroga la disposición excepcional para el agotamiento de existencias de los productos cosméticos y productos de higiene doméstica y productos absorbentes de higiene personal, establecida en el artículo 1 de la Decisión 868.</w:t>
            </w:r>
          </w:p>
          <w:p w:rsidR="003375A4" w:rsidP="004548E2" w:rsidRDefault="003375A4" w14:paraId="34564F13" w14:textId="77777777">
            <w:pPr>
              <w:pStyle w:val="Prrafodelista"/>
              <w:numPr>
                <w:ilvl w:val="0"/>
                <w:numId w:val="52"/>
              </w:numPr>
              <w:ind w:right="564"/>
              <w:jc w:val="both"/>
              <w:rPr>
                <w:rFonts w:ascii="Arial" w:hAnsi="Arial" w:eastAsia="Arial" w:cs="Arial"/>
                <w:b w:val="0"/>
                <w:bCs/>
                <w:sz w:val="20"/>
                <w:szCs w:val="20"/>
              </w:rPr>
            </w:pPr>
            <w:r w:rsidRPr="00FF5D22">
              <w:rPr>
                <w:rFonts w:ascii="Arial" w:hAnsi="Arial" w:eastAsia="Arial" w:cs="Arial"/>
                <w:b w:val="0"/>
                <w:bCs/>
                <w:sz w:val="20"/>
                <w:szCs w:val="20"/>
              </w:rPr>
              <w:t>Emisión de la Decisión 892 - Modificación de la Decisión 873 por la cual se prorrogan las Disposiciones temporales sobre la documentación requerida de acuerdo a la Decisión 833 y Reglamento para el reconocimiento del código de identificación de la NSO de productos cosméticos.</w:t>
            </w:r>
          </w:p>
          <w:p w:rsidRPr="00FF5D22" w:rsidR="003375A4" w:rsidP="003375A4" w:rsidRDefault="003375A4" w14:paraId="6E244ED0" w14:textId="77777777">
            <w:pPr>
              <w:pStyle w:val="Prrafodelista"/>
              <w:ind w:right="564"/>
              <w:jc w:val="both"/>
              <w:rPr>
                <w:rFonts w:ascii="Arial" w:hAnsi="Arial" w:eastAsia="Arial" w:cs="Arial"/>
                <w:b w:val="0"/>
                <w:bCs/>
                <w:sz w:val="20"/>
                <w:szCs w:val="20"/>
              </w:rPr>
            </w:pPr>
          </w:p>
          <w:p w:rsidR="003375A4" w:rsidP="003375A4" w:rsidRDefault="003375A4" w14:paraId="01F06346" w14:textId="77777777">
            <w:pPr>
              <w:ind w:left="360" w:right="564"/>
              <w:jc w:val="both"/>
              <w:rPr>
                <w:rFonts w:ascii="Arial" w:hAnsi="Arial" w:eastAsia="Arial" w:cs="Arial"/>
                <w:b w:val="0"/>
                <w:bCs/>
                <w:sz w:val="20"/>
                <w:szCs w:val="20"/>
              </w:rPr>
            </w:pPr>
            <w:r w:rsidRPr="00FF5D22">
              <w:rPr>
                <w:rFonts w:ascii="Arial" w:hAnsi="Arial" w:eastAsia="Arial" w:cs="Arial"/>
                <w:b w:val="0"/>
                <w:bCs/>
                <w:sz w:val="20"/>
                <w:szCs w:val="20"/>
              </w:rPr>
              <w:t xml:space="preserve">Los retos en el marco de la Comunidad Andina son constantes, y el liderazgo del Instituto se evidencia en la superación de cada uno de ellos, a través de los continuos aportes que hace para el avance en los objetivos trazados. </w:t>
            </w:r>
          </w:p>
          <w:p w:rsidRPr="00FF5D22" w:rsidR="003375A4" w:rsidP="003375A4" w:rsidRDefault="003375A4" w14:paraId="7E1D2282" w14:textId="77777777">
            <w:pPr>
              <w:ind w:left="360" w:right="564"/>
              <w:jc w:val="both"/>
              <w:rPr>
                <w:rFonts w:ascii="Arial" w:hAnsi="Arial" w:eastAsia="Arial" w:cs="Arial"/>
                <w:b w:val="0"/>
                <w:bCs/>
                <w:sz w:val="20"/>
                <w:szCs w:val="20"/>
              </w:rPr>
            </w:pPr>
          </w:p>
          <w:p w:rsidRPr="00FF5D22" w:rsidR="003375A4" w:rsidP="003375A4" w:rsidRDefault="003375A4" w14:paraId="3EC1CA44" w14:textId="77777777">
            <w:pPr>
              <w:ind w:left="360" w:right="564"/>
              <w:jc w:val="both"/>
              <w:rPr>
                <w:rFonts w:ascii="Arial" w:hAnsi="Arial" w:eastAsia="Arial" w:cs="Arial"/>
                <w:b w:val="0"/>
                <w:bCs/>
                <w:sz w:val="20"/>
                <w:szCs w:val="20"/>
              </w:rPr>
            </w:pPr>
            <w:r w:rsidRPr="00FF5D22">
              <w:rPr>
                <w:rFonts w:ascii="Arial" w:hAnsi="Arial" w:eastAsia="Arial" w:cs="Arial"/>
                <w:b w:val="0"/>
                <w:bCs/>
                <w:sz w:val="20"/>
                <w:szCs w:val="20"/>
              </w:rPr>
              <w:t xml:space="preserve">El Invima se encuentra profundamente comprometido con el plan de trabajo establecido por las autoridades, y así mismo con el apoyo al Ministerio de Comercio, Industria y Turismo en relación a los requerimientos presentados por el sector industrial con el objeto de incentivar la reactivación económica, abanderando desde el Instituto, la misión de garantizar seguridad y calidad.  </w:t>
            </w:r>
          </w:p>
          <w:p w:rsidRPr="003375A4" w:rsidR="003375A4" w:rsidP="003375A4" w:rsidRDefault="003375A4" w14:paraId="736E7665" w14:textId="77777777">
            <w:pPr>
              <w:pStyle w:val="Prrafodelista"/>
              <w:spacing w:line="276" w:lineRule="auto"/>
              <w:ind w:left="786" w:right="278"/>
              <w:rPr>
                <w:rFonts w:asciiTheme="majorHAnsi" w:hAnsiTheme="majorHAnsi" w:eastAsiaTheme="majorEastAsia" w:cstheme="majorBidi"/>
                <w:bCs/>
                <w:sz w:val="20"/>
                <w:szCs w:val="20"/>
              </w:rPr>
            </w:pPr>
          </w:p>
          <w:p w:rsidRPr="00A8212E" w:rsidR="00FC50F3" w:rsidP="004548E2" w:rsidRDefault="00FC50F3" w14:paraId="72B0FE2E" w14:textId="7EAB3125">
            <w:pPr>
              <w:pStyle w:val="Prrafodelista"/>
              <w:numPr>
                <w:ilvl w:val="0"/>
                <w:numId w:val="56"/>
              </w:numPr>
              <w:spacing w:line="276" w:lineRule="auto"/>
              <w:ind w:right="278"/>
              <w:rPr>
                <w:rFonts w:asciiTheme="majorHAnsi" w:hAnsiTheme="majorHAnsi" w:eastAsiaTheme="majorEastAsia" w:cstheme="majorBidi"/>
                <w:bCs/>
                <w:sz w:val="20"/>
                <w:szCs w:val="20"/>
                <w:lang w:val="es"/>
              </w:rPr>
            </w:pPr>
            <w:r w:rsidRPr="00FC50F3">
              <w:rPr>
                <w:rFonts w:asciiTheme="majorHAnsi" w:hAnsiTheme="majorHAnsi" w:cstheme="majorBidi"/>
                <w:bCs/>
                <w:sz w:val="20"/>
                <w:szCs w:val="20"/>
                <w:lang w:val="es" w:bidi="es-ES"/>
              </w:rPr>
              <w:lastRenderedPageBreak/>
              <w:t>Alianza del Pacífico</w:t>
            </w:r>
            <w:r w:rsidR="00A8212E">
              <w:rPr>
                <w:rFonts w:asciiTheme="majorHAnsi" w:hAnsiTheme="majorHAnsi" w:cstheme="majorBidi"/>
                <w:bCs/>
                <w:sz w:val="20"/>
                <w:szCs w:val="20"/>
                <w:lang w:val="es" w:bidi="es-ES"/>
              </w:rPr>
              <w:t xml:space="preserve"> – AP</w:t>
            </w:r>
          </w:p>
          <w:p w:rsidRPr="00E7069E" w:rsidR="00A8212E" w:rsidP="00A519E7" w:rsidRDefault="00A8212E" w14:paraId="08894936" w14:textId="6FF8385F">
            <w:pPr>
              <w:ind w:left="709" w:right="561"/>
              <w:jc w:val="both"/>
              <w:rPr>
                <w:rFonts w:ascii="Arial" w:hAnsi="Arial" w:eastAsia="Arial" w:cs="Arial"/>
                <w:b w:val="0"/>
                <w:bCs/>
                <w:sz w:val="20"/>
                <w:szCs w:val="20"/>
              </w:rPr>
            </w:pPr>
            <w:r w:rsidRPr="00E7069E">
              <w:rPr>
                <w:rFonts w:ascii="Arial" w:hAnsi="Arial" w:eastAsia="Arial" w:cs="Arial"/>
                <w:b w:val="0"/>
                <w:bCs/>
                <w:sz w:val="20"/>
                <w:szCs w:val="20"/>
              </w:rPr>
              <w:t xml:space="preserve">Desde Invima se ha venido trabajando en aras de afianzar los lazos de cooperación con los Países Miembros de AP, y por ello, habiendo Colombia asumido la Presidencia Pro-Tempore de este importante acuerdo en la región, con ahínco, el Instituto ha encaminado sus esfuerzos en la adopción de mejores prácticas regulatorias, apoyar al sector productivo, buscando la eliminación de trámites innecesarios, y mejorar la competitividad de los productos nacionales frente a los mercados más exigentes del mundo. </w:t>
            </w:r>
          </w:p>
          <w:p w:rsidRPr="00E7069E" w:rsidR="00A8212E" w:rsidP="00A519E7" w:rsidRDefault="00A8212E" w14:paraId="15CA5E55" w14:textId="77777777">
            <w:pPr>
              <w:ind w:left="709" w:right="561"/>
              <w:jc w:val="both"/>
              <w:rPr>
                <w:rFonts w:ascii="Arial" w:hAnsi="Arial" w:eastAsia="Arial" w:cs="Arial"/>
                <w:b w:val="0"/>
                <w:bCs/>
                <w:sz w:val="20"/>
                <w:szCs w:val="20"/>
              </w:rPr>
            </w:pPr>
            <w:r w:rsidRPr="00E7069E">
              <w:rPr>
                <w:rFonts w:ascii="Arial" w:hAnsi="Arial" w:eastAsia="Arial" w:cs="Arial"/>
                <w:b w:val="0"/>
                <w:bCs/>
                <w:sz w:val="20"/>
                <w:szCs w:val="20"/>
              </w:rPr>
              <w:t>Por lo anterior, es de resaltar los logros, que en el marco de la Alianza del Pacífico se han obtenido y que se listan a continuación:</w:t>
            </w:r>
          </w:p>
          <w:p w:rsidRPr="00E7069E" w:rsidR="00A8212E" w:rsidP="004548E2" w:rsidRDefault="00A8212E" w14:paraId="0F91A1D2" w14:textId="77777777">
            <w:pPr>
              <w:pStyle w:val="Prrafodelista"/>
              <w:numPr>
                <w:ilvl w:val="0"/>
                <w:numId w:val="57"/>
              </w:numPr>
              <w:ind w:left="1134" w:right="561"/>
              <w:jc w:val="both"/>
              <w:rPr>
                <w:rFonts w:ascii="Arial" w:hAnsi="Arial" w:eastAsia="Arial" w:cs="Arial"/>
                <w:b w:val="0"/>
                <w:bCs/>
                <w:sz w:val="20"/>
                <w:szCs w:val="20"/>
              </w:rPr>
            </w:pPr>
            <w:r w:rsidRPr="00E7069E">
              <w:rPr>
                <w:rFonts w:ascii="Arial" w:hAnsi="Arial" w:eastAsia="Arial" w:cs="Arial"/>
                <w:b w:val="0"/>
                <w:bCs/>
                <w:sz w:val="20"/>
                <w:szCs w:val="20"/>
              </w:rPr>
              <w:t>Aprobación del Anexo de Productos de Aseo Doméstico, mediante Decisión No. 11 de 2021.</w:t>
            </w:r>
          </w:p>
          <w:p w:rsidRPr="00E7069E" w:rsidR="00A8212E" w:rsidP="004548E2" w:rsidRDefault="00A8212E" w14:paraId="60F9BEF1" w14:textId="77777777">
            <w:pPr>
              <w:pStyle w:val="Prrafodelista"/>
              <w:numPr>
                <w:ilvl w:val="0"/>
                <w:numId w:val="57"/>
              </w:numPr>
              <w:ind w:left="1134" w:right="561"/>
              <w:jc w:val="both"/>
              <w:rPr>
                <w:rFonts w:ascii="Arial" w:hAnsi="Arial" w:eastAsia="Arial" w:cs="Arial"/>
                <w:b w:val="0"/>
                <w:bCs/>
                <w:sz w:val="20"/>
                <w:szCs w:val="20"/>
              </w:rPr>
            </w:pPr>
            <w:r w:rsidRPr="00E7069E">
              <w:rPr>
                <w:rFonts w:ascii="Arial" w:hAnsi="Arial" w:eastAsia="Arial" w:cs="Arial"/>
                <w:b w:val="0"/>
                <w:bCs/>
                <w:sz w:val="20"/>
                <w:szCs w:val="20"/>
              </w:rPr>
              <w:t>Aprobación del Anexo Dispositivos Médicos, mediante la Decisión No. 12 de 2021.</w:t>
            </w:r>
          </w:p>
          <w:p w:rsidR="00A8212E" w:rsidP="004548E2" w:rsidRDefault="00A8212E" w14:paraId="681F1298" w14:textId="77777777">
            <w:pPr>
              <w:pStyle w:val="Prrafodelista"/>
              <w:numPr>
                <w:ilvl w:val="0"/>
                <w:numId w:val="57"/>
              </w:numPr>
              <w:ind w:left="1134" w:right="561"/>
              <w:jc w:val="both"/>
              <w:rPr>
                <w:rFonts w:ascii="Arial" w:hAnsi="Arial" w:eastAsia="Arial" w:cs="Arial"/>
                <w:b w:val="0"/>
                <w:bCs/>
                <w:sz w:val="20"/>
                <w:szCs w:val="20"/>
              </w:rPr>
            </w:pPr>
            <w:r w:rsidRPr="00E7069E">
              <w:rPr>
                <w:rFonts w:ascii="Arial" w:hAnsi="Arial" w:eastAsia="Arial" w:cs="Arial"/>
                <w:b w:val="0"/>
                <w:bCs/>
                <w:sz w:val="20"/>
                <w:szCs w:val="20"/>
              </w:rPr>
              <w:t xml:space="preserve">De acuerdo a la instrucción presidencial, actualmente se está desarrollando, con buen ritmo, los trabajos de implementación del Anexo de Suplementos, así como los correspondientes a la implementación del Anexo de Dispositivos Médicos de bajo riesgo. </w:t>
            </w:r>
          </w:p>
          <w:p w:rsidRPr="00E7069E" w:rsidR="00E7069E" w:rsidP="00A519E7" w:rsidRDefault="00E7069E" w14:paraId="3E2DE57E" w14:textId="77777777">
            <w:pPr>
              <w:pStyle w:val="Prrafodelista"/>
              <w:ind w:left="709" w:right="561"/>
              <w:jc w:val="both"/>
              <w:rPr>
                <w:rFonts w:ascii="Arial" w:hAnsi="Arial" w:eastAsia="Arial" w:cs="Arial"/>
                <w:b w:val="0"/>
                <w:bCs/>
                <w:sz w:val="20"/>
                <w:szCs w:val="20"/>
              </w:rPr>
            </w:pPr>
          </w:p>
          <w:p w:rsidRPr="00E7069E" w:rsidR="00A8212E" w:rsidP="004548E2" w:rsidRDefault="00A8212E" w14:paraId="0B193268" w14:textId="71A93D0D">
            <w:pPr>
              <w:pStyle w:val="Prrafodelista"/>
              <w:numPr>
                <w:ilvl w:val="0"/>
                <w:numId w:val="56"/>
              </w:numPr>
              <w:ind w:right="561"/>
              <w:jc w:val="both"/>
              <w:rPr>
                <w:rFonts w:ascii="Arial" w:hAnsi="Arial" w:eastAsia="Arial" w:cs="Arial"/>
                <w:sz w:val="20"/>
                <w:szCs w:val="20"/>
              </w:rPr>
            </w:pPr>
            <w:r w:rsidRPr="00E7069E">
              <w:rPr>
                <w:rFonts w:ascii="Arial" w:hAnsi="Arial" w:eastAsia="Arial" w:cs="Arial"/>
                <w:sz w:val="20"/>
                <w:szCs w:val="20"/>
              </w:rPr>
              <w:t>Asociación Latinoamericana de Integración - ALADI</w:t>
            </w:r>
          </w:p>
          <w:p w:rsidRPr="00E7069E" w:rsidR="00A8212E" w:rsidP="00A519E7" w:rsidRDefault="00A8212E" w14:paraId="60AF6372" w14:textId="77777777">
            <w:pPr>
              <w:ind w:left="709" w:right="561"/>
              <w:jc w:val="both"/>
              <w:rPr>
                <w:rFonts w:ascii="Arial" w:hAnsi="Arial" w:eastAsia="Arial" w:cs="Arial"/>
                <w:b w:val="0"/>
                <w:bCs/>
                <w:sz w:val="20"/>
                <w:szCs w:val="20"/>
              </w:rPr>
            </w:pPr>
            <w:r w:rsidRPr="00E7069E">
              <w:rPr>
                <w:rFonts w:ascii="Arial" w:hAnsi="Arial" w:eastAsia="Arial" w:cs="Arial"/>
                <w:b w:val="0"/>
                <w:bCs/>
                <w:sz w:val="20"/>
                <w:szCs w:val="20"/>
              </w:rPr>
              <w:t>Por invitación del Ministerio de Comercio y en virtud de la iniciativa propuesta por Chile, relacionada con “Eliminación de Obstáculos Técnicos al Comercio de Productos Cosméticos entre los Países Miembros de la ALADI, el Instituto hizo parte de la ARNo 8, en la que se dio un primer acercamiento para iniciar la posible negociación de este apartado.</w:t>
            </w:r>
          </w:p>
          <w:p w:rsidRPr="00A8212E" w:rsidR="00A8212E" w:rsidP="00A8212E" w:rsidRDefault="00A8212E" w14:paraId="0BA28830" w14:textId="77777777">
            <w:pPr>
              <w:pStyle w:val="Prrafodelista"/>
              <w:spacing w:line="276" w:lineRule="auto"/>
              <w:ind w:left="786" w:right="278"/>
              <w:rPr>
                <w:rFonts w:asciiTheme="majorHAnsi" w:hAnsiTheme="majorHAnsi" w:eastAsiaTheme="majorEastAsia" w:cstheme="majorBidi"/>
                <w:bCs/>
                <w:sz w:val="20"/>
                <w:szCs w:val="20"/>
              </w:rPr>
            </w:pPr>
          </w:p>
          <w:p w:rsidR="003375A4" w:rsidP="003375A4" w:rsidRDefault="003375A4" w14:paraId="7E539F4E" w14:textId="77777777">
            <w:pPr>
              <w:ind w:right="278"/>
              <w:rPr>
                <w:rFonts w:asciiTheme="majorHAnsi" w:hAnsiTheme="majorHAnsi" w:eastAsiaTheme="majorEastAsia" w:cstheme="majorBidi"/>
                <w:bCs/>
                <w:sz w:val="20"/>
                <w:szCs w:val="20"/>
                <w:lang w:val="es"/>
              </w:rPr>
            </w:pPr>
          </w:p>
          <w:p w:rsidRPr="00E20FE7" w:rsidR="00E20FE7" w:rsidP="004548E2" w:rsidRDefault="00E20FE7" w14:paraId="428A1DDF" w14:textId="7C84F21E">
            <w:pPr>
              <w:pStyle w:val="Prrafodelista"/>
              <w:numPr>
                <w:ilvl w:val="0"/>
                <w:numId w:val="47"/>
              </w:numPr>
              <w:ind w:right="567"/>
              <w:jc w:val="both"/>
              <w:rPr>
                <w:rFonts w:asciiTheme="majorHAnsi" w:hAnsiTheme="majorHAnsi" w:cstheme="majorHAnsi"/>
                <w:b w:val="0"/>
                <w:sz w:val="20"/>
                <w:szCs w:val="20"/>
              </w:rPr>
            </w:pPr>
            <w:r w:rsidRPr="00E20FE7">
              <w:rPr>
                <w:rFonts w:asciiTheme="majorHAnsi" w:hAnsiTheme="majorHAnsi" w:cstheme="majorHAnsi"/>
                <w:sz w:val="20"/>
                <w:szCs w:val="20"/>
              </w:rPr>
              <w:t>PROCESOS DE REFERENCIACIÓN</w:t>
            </w:r>
          </w:p>
          <w:p w:rsidRPr="00B03213" w:rsidR="00E20FE7" w:rsidP="00E20FE7" w:rsidRDefault="00E20FE7" w14:paraId="47A8D68B" w14:textId="77777777">
            <w:pPr>
              <w:pStyle w:val="Prrafodelista"/>
              <w:ind w:left="567" w:right="567"/>
              <w:jc w:val="both"/>
              <w:rPr>
                <w:rFonts w:asciiTheme="majorHAnsi" w:hAnsiTheme="majorHAnsi" w:cstheme="majorHAnsi"/>
                <w:sz w:val="20"/>
                <w:szCs w:val="20"/>
              </w:rPr>
            </w:pPr>
          </w:p>
          <w:p w:rsidRPr="00BD20FF" w:rsidR="00E20FE7" w:rsidP="004548E2" w:rsidRDefault="00E20FE7" w14:paraId="08E61A5C" w14:textId="77777777">
            <w:pPr>
              <w:pStyle w:val="Prrafodelista"/>
              <w:numPr>
                <w:ilvl w:val="0"/>
                <w:numId w:val="60"/>
              </w:numPr>
              <w:ind w:right="567"/>
              <w:jc w:val="both"/>
              <w:rPr>
                <w:rFonts w:asciiTheme="majorHAnsi" w:hAnsiTheme="majorHAnsi" w:cstheme="majorHAnsi"/>
                <w:b w:val="0"/>
                <w:bCs/>
                <w:sz w:val="20"/>
                <w:szCs w:val="20"/>
              </w:rPr>
            </w:pPr>
            <w:r w:rsidRPr="00BD20FF">
              <w:rPr>
                <w:rFonts w:asciiTheme="majorHAnsi" w:hAnsiTheme="majorHAnsi" w:cstheme="majorHAnsi"/>
                <w:b w:val="0"/>
                <w:bCs/>
                <w:sz w:val="20"/>
                <w:szCs w:val="20"/>
              </w:rPr>
              <w:t xml:space="preserve">Vacuna AstraZeneca, relacionada con la posición de los países frente a la suspensión de la vacunación por eventos trombóticos. </w:t>
            </w:r>
          </w:p>
          <w:p w:rsidRPr="00BD20FF" w:rsidR="00E20FE7" w:rsidP="004548E2" w:rsidRDefault="00E20FE7" w14:paraId="7E8DE860" w14:textId="77777777">
            <w:pPr>
              <w:pStyle w:val="Prrafodelista"/>
              <w:numPr>
                <w:ilvl w:val="0"/>
                <w:numId w:val="60"/>
              </w:numPr>
              <w:ind w:right="567"/>
              <w:jc w:val="both"/>
              <w:rPr>
                <w:rFonts w:asciiTheme="majorHAnsi" w:hAnsiTheme="majorHAnsi" w:cstheme="majorHAnsi"/>
                <w:b w:val="0"/>
                <w:bCs/>
                <w:sz w:val="20"/>
                <w:szCs w:val="20"/>
              </w:rPr>
            </w:pPr>
            <w:r w:rsidRPr="00BD20FF">
              <w:rPr>
                <w:rFonts w:asciiTheme="majorHAnsi" w:hAnsiTheme="majorHAnsi" w:cstheme="majorHAnsi"/>
                <w:b w:val="0"/>
                <w:bCs/>
                <w:sz w:val="20"/>
                <w:szCs w:val="20"/>
              </w:rPr>
              <w:t>Aplicación de la excepción bolar, en los derechos de patente para medicamentos, proceso adelantado con las autoridades de referencia de medicamentos.</w:t>
            </w:r>
          </w:p>
          <w:p w:rsidRPr="00BD20FF" w:rsidR="00E20FE7" w:rsidP="004548E2" w:rsidRDefault="00E20FE7" w14:paraId="2518AA7B" w14:textId="77777777">
            <w:pPr>
              <w:pStyle w:val="Prrafodelista"/>
              <w:numPr>
                <w:ilvl w:val="0"/>
                <w:numId w:val="60"/>
              </w:numPr>
              <w:ind w:right="567"/>
              <w:jc w:val="both"/>
              <w:rPr>
                <w:rFonts w:asciiTheme="majorHAnsi" w:hAnsiTheme="majorHAnsi" w:cstheme="majorHAnsi"/>
                <w:b w:val="0"/>
                <w:bCs/>
                <w:sz w:val="20"/>
                <w:szCs w:val="20"/>
              </w:rPr>
            </w:pPr>
            <w:r w:rsidRPr="00BD20FF">
              <w:rPr>
                <w:rFonts w:asciiTheme="majorHAnsi" w:hAnsiTheme="majorHAnsi" w:cstheme="majorHAnsi"/>
                <w:b w:val="0"/>
                <w:bCs/>
                <w:sz w:val="20"/>
                <w:szCs w:val="20"/>
              </w:rPr>
              <w:t>Condiciones de comercialización de alimentos con CBD, referente al marco normativo sobre uso de CDB de alimentos y el interés de conocer como otras autoridades regulan su uso.</w:t>
            </w:r>
          </w:p>
          <w:p w:rsidRPr="00BD20FF" w:rsidR="00E20FE7" w:rsidP="004548E2" w:rsidRDefault="00E20FE7" w14:paraId="3E50F10C" w14:textId="77777777">
            <w:pPr>
              <w:pStyle w:val="Prrafodelista"/>
              <w:numPr>
                <w:ilvl w:val="0"/>
                <w:numId w:val="60"/>
              </w:numPr>
              <w:ind w:right="567"/>
              <w:jc w:val="both"/>
              <w:rPr>
                <w:rFonts w:asciiTheme="majorHAnsi" w:hAnsiTheme="majorHAnsi" w:cstheme="majorHAnsi"/>
                <w:b w:val="0"/>
                <w:bCs/>
                <w:sz w:val="20"/>
                <w:szCs w:val="20"/>
              </w:rPr>
            </w:pPr>
            <w:r w:rsidRPr="00BD20FF">
              <w:rPr>
                <w:rFonts w:asciiTheme="majorHAnsi" w:hAnsiTheme="majorHAnsi" w:cstheme="majorHAnsi"/>
                <w:b w:val="0"/>
                <w:bCs/>
                <w:sz w:val="20"/>
                <w:szCs w:val="20"/>
              </w:rPr>
              <w:t>Vacunas COVID19: durante todo el 2021, la OAI realizo seguimiento a las autoridades de referencia para, conocer cómo iban incluyendo nuevas vacunas para la COVID dentro de sus territorios.</w:t>
            </w:r>
          </w:p>
          <w:p w:rsidRPr="00B03213" w:rsidR="00314BD4" w:rsidP="00184873" w:rsidRDefault="05CC6777" w14:paraId="27C31510" w14:textId="1D71279F">
            <w:pPr>
              <w:spacing w:line="276" w:lineRule="auto"/>
              <w:ind w:left="426" w:right="278"/>
              <w:jc w:val="both"/>
              <w:rPr>
                <w:rFonts w:asciiTheme="majorHAnsi" w:hAnsiTheme="majorHAnsi" w:cstheme="majorBidi"/>
                <w:b w:val="0"/>
                <w:sz w:val="20"/>
                <w:szCs w:val="20"/>
                <w:lang w:val="es" w:bidi="es-ES"/>
              </w:rPr>
            </w:pPr>
            <w:r w:rsidRPr="05CC6777">
              <w:rPr>
                <w:rFonts w:asciiTheme="majorHAnsi" w:hAnsiTheme="majorHAnsi" w:cstheme="majorBidi"/>
                <w:b w:val="0"/>
                <w:sz w:val="20"/>
                <w:szCs w:val="20"/>
                <w:lang w:val="es" w:bidi="es-ES"/>
              </w:rPr>
              <w:t xml:space="preserve"> </w:t>
            </w:r>
          </w:p>
          <w:p w:rsidRPr="00B03213" w:rsidR="00314BD4" w:rsidP="00184873" w:rsidRDefault="00314BD4" w14:paraId="75B1B4C5" w14:textId="69DB9361">
            <w:pPr>
              <w:spacing w:line="276" w:lineRule="auto"/>
              <w:ind w:left="426" w:right="278"/>
              <w:rPr>
                <w:rFonts w:asciiTheme="majorHAnsi" w:hAnsiTheme="majorHAnsi" w:cstheme="majorBidi"/>
                <w:b w:val="0"/>
                <w:sz w:val="20"/>
                <w:szCs w:val="20"/>
                <w:lang w:val="es" w:bidi="es-ES"/>
              </w:rPr>
            </w:pPr>
          </w:p>
          <w:p w:rsidRPr="006B152D" w:rsidR="00314BD4" w:rsidP="00BA67C6" w:rsidRDefault="05CC6777" w14:paraId="16D707FD" w14:textId="5EB0E516">
            <w:pPr>
              <w:spacing w:line="276" w:lineRule="auto"/>
              <w:ind w:left="426" w:right="278"/>
              <w:jc w:val="center"/>
              <w:rPr>
                <w:rFonts w:asciiTheme="majorHAnsi" w:hAnsiTheme="majorHAnsi" w:cstheme="majorBidi"/>
                <w:bCs/>
                <w:szCs w:val="28"/>
                <w:lang w:val="es" w:bidi="es-ES"/>
              </w:rPr>
            </w:pPr>
            <w:r w:rsidRPr="006B152D">
              <w:rPr>
                <w:rFonts w:asciiTheme="majorHAnsi" w:hAnsiTheme="majorHAnsi" w:cstheme="majorBidi"/>
                <w:bCs/>
                <w:szCs w:val="28"/>
                <w:lang w:val="es" w:bidi="es-ES"/>
              </w:rPr>
              <w:t>NECESIDADES Y OFERTA DE COOPERACIÓN 2022</w:t>
            </w:r>
          </w:p>
          <w:p w:rsidR="006B152D" w:rsidP="00184873" w:rsidRDefault="006B152D" w14:paraId="69160128" w14:textId="77777777">
            <w:pPr>
              <w:spacing w:line="276" w:lineRule="auto"/>
              <w:ind w:left="426" w:right="278"/>
              <w:rPr>
                <w:rFonts w:asciiTheme="majorHAnsi" w:hAnsiTheme="majorHAnsi" w:cstheme="majorBidi"/>
                <w:b w:val="0"/>
                <w:sz w:val="20"/>
                <w:szCs w:val="20"/>
                <w:lang w:val="es" w:bidi="es-ES"/>
              </w:rPr>
            </w:pPr>
          </w:p>
          <w:p w:rsidRPr="00B03213" w:rsidR="00314BD4" w:rsidP="00184873" w:rsidRDefault="05CC6777" w14:paraId="122931B9" w14:textId="5444A90C">
            <w:pPr>
              <w:spacing w:line="276" w:lineRule="auto"/>
              <w:ind w:left="426" w:right="278"/>
              <w:rPr>
                <w:rFonts w:asciiTheme="majorHAnsi" w:hAnsiTheme="majorHAnsi" w:cstheme="majorBidi"/>
                <w:b w:val="0"/>
                <w:sz w:val="20"/>
                <w:szCs w:val="20"/>
                <w:lang w:val="es" w:bidi="es-ES"/>
              </w:rPr>
            </w:pPr>
            <w:r w:rsidRPr="05CC6777">
              <w:rPr>
                <w:rFonts w:asciiTheme="majorHAnsi" w:hAnsiTheme="majorHAnsi" w:cstheme="majorBidi"/>
                <w:b w:val="0"/>
                <w:sz w:val="20"/>
                <w:szCs w:val="20"/>
                <w:lang w:val="es" w:bidi="es-ES"/>
              </w:rPr>
              <w:t>Formato de Necesidades entregado: No</w:t>
            </w:r>
          </w:p>
          <w:p w:rsidRPr="00B03213" w:rsidR="00314BD4" w:rsidP="00184873" w:rsidRDefault="00314BD4" w14:paraId="06E626AA" w14:textId="0E4527F6">
            <w:pPr>
              <w:pStyle w:val="Ttulo3"/>
              <w:ind w:left="426" w:right="278"/>
              <w:outlineLvl w:val="2"/>
              <w:rPr>
                <w:rFonts w:eastAsiaTheme="minorEastAsia"/>
                <w:b w:val="0"/>
                <w:color w:val="082A75" w:themeColor="text2"/>
                <w:sz w:val="20"/>
                <w:szCs w:val="20"/>
                <w:lang w:val="es" w:bidi="es-ES"/>
              </w:rPr>
            </w:pPr>
          </w:p>
          <w:p w:rsidRPr="006B152D" w:rsidR="00314BD4" w:rsidP="006B152D" w:rsidRDefault="05CC6777" w14:paraId="489AA03B" w14:textId="727B2A85">
            <w:pPr>
              <w:pStyle w:val="Ttulo3"/>
              <w:ind w:left="426" w:right="278"/>
              <w:jc w:val="center"/>
              <w:outlineLvl w:val="2"/>
              <w:rPr>
                <w:rFonts w:eastAsiaTheme="minorEastAsia"/>
                <w:bCs/>
                <w:color w:val="082A75" w:themeColor="text2"/>
                <w:sz w:val="28"/>
                <w:szCs w:val="28"/>
                <w:lang w:val="es" w:bidi="es-ES"/>
              </w:rPr>
            </w:pPr>
            <w:r w:rsidRPr="006B152D">
              <w:rPr>
                <w:rFonts w:eastAsiaTheme="minorEastAsia"/>
                <w:bCs/>
                <w:color w:val="082A75" w:themeColor="text2"/>
                <w:sz w:val="28"/>
                <w:szCs w:val="28"/>
                <w:lang w:val="es" w:bidi="es-ES"/>
              </w:rPr>
              <w:t>ESTRATEGIA DE COOPERACIÓN 2022</w:t>
            </w:r>
          </w:p>
          <w:p w:rsidRPr="00B03213" w:rsidR="00314BD4" w:rsidP="00184873" w:rsidRDefault="05CC6777" w14:paraId="70E68B90" w14:textId="0AFC5432">
            <w:pPr>
              <w:spacing w:line="276" w:lineRule="auto"/>
              <w:ind w:left="426" w:right="278"/>
              <w:rPr>
                <w:rFonts w:asciiTheme="majorHAnsi" w:hAnsiTheme="majorHAnsi" w:cstheme="majorBidi"/>
                <w:b w:val="0"/>
                <w:sz w:val="20"/>
                <w:szCs w:val="20"/>
                <w:lang w:val="es" w:bidi="es-ES"/>
              </w:rPr>
            </w:pPr>
            <w:r w:rsidRPr="05CC6777">
              <w:rPr>
                <w:rFonts w:asciiTheme="majorHAnsi" w:hAnsiTheme="majorHAnsi" w:cstheme="majorBidi"/>
                <w:b w:val="0"/>
                <w:sz w:val="20"/>
                <w:szCs w:val="20"/>
                <w:lang w:val="es" w:bidi="es-ES"/>
              </w:rPr>
              <w:t xml:space="preserve"> </w:t>
            </w:r>
          </w:p>
          <w:p w:rsidRPr="00B03213" w:rsidR="00314BD4" w:rsidP="00184873" w:rsidRDefault="05CC6777" w14:paraId="42642DE9" w14:textId="5BC8272C">
            <w:pPr>
              <w:spacing w:line="228" w:lineRule="auto"/>
              <w:ind w:left="426" w:right="278"/>
              <w:jc w:val="both"/>
              <w:rPr>
                <w:rFonts w:asciiTheme="majorHAnsi" w:hAnsiTheme="majorHAnsi" w:cstheme="majorBidi"/>
                <w:b w:val="0"/>
                <w:sz w:val="20"/>
                <w:szCs w:val="20"/>
                <w:lang w:val="es" w:bidi="es-ES"/>
              </w:rPr>
            </w:pPr>
            <w:r w:rsidRPr="05CC6777">
              <w:rPr>
                <w:rFonts w:asciiTheme="majorHAnsi" w:hAnsiTheme="majorHAnsi" w:cstheme="majorBidi"/>
                <w:b w:val="0"/>
                <w:sz w:val="20"/>
                <w:szCs w:val="20"/>
                <w:lang w:val="es" w:bidi="es-ES"/>
              </w:rPr>
              <w:t xml:space="preserve">A través de acciones de cooperación y relacionamiento apoyar a la Oficina Asesora Jurídica con el fin de mantener el reconocimiento internacional y el estatus sanitario: </w:t>
            </w:r>
          </w:p>
          <w:p w:rsidRPr="00B03213" w:rsidR="00314BD4" w:rsidP="00184873" w:rsidRDefault="05CC6777" w14:paraId="60B55626" w14:textId="3E0CAF66">
            <w:pPr>
              <w:spacing w:line="228" w:lineRule="auto"/>
              <w:ind w:left="426" w:right="278"/>
              <w:jc w:val="both"/>
              <w:rPr>
                <w:rFonts w:asciiTheme="majorHAnsi" w:hAnsiTheme="majorHAnsi" w:cstheme="majorBidi"/>
                <w:b w:val="0"/>
                <w:sz w:val="20"/>
                <w:szCs w:val="20"/>
                <w:lang w:val="es" w:bidi="es-ES"/>
              </w:rPr>
            </w:pPr>
            <w:r w:rsidRPr="05CC6777">
              <w:rPr>
                <w:rFonts w:asciiTheme="majorHAnsi" w:hAnsiTheme="majorHAnsi" w:cstheme="majorBidi"/>
                <w:b w:val="0"/>
                <w:sz w:val="20"/>
                <w:szCs w:val="20"/>
                <w:lang w:val="es" w:bidi="es-ES"/>
              </w:rPr>
              <w:t xml:space="preserve"> </w:t>
            </w:r>
          </w:p>
          <w:p w:rsidRPr="00B03213" w:rsidR="00314BD4" w:rsidP="004548E2" w:rsidRDefault="05CC6777" w14:paraId="7BCB154D" w14:textId="35B3020A">
            <w:pPr>
              <w:pStyle w:val="Prrafodelista"/>
              <w:numPr>
                <w:ilvl w:val="0"/>
                <w:numId w:val="46"/>
              </w:numPr>
              <w:spacing w:line="228" w:lineRule="auto"/>
              <w:ind w:left="426" w:right="278" w:firstLine="0"/>
              <w:rPr>
                <w:rFonts w:asciiTheme="majorHAnsi" w:hAnsiTheme="majorHAnsi" w:eastAsiaTheme="majorEastAsia" w:cstheme="majorBidi"/>
                <w:b w:val="0"/>
                <w:sz w:val="20"/>
                <w:szCs w:val="20"/>
                <w:lang w:val="es"/>
              </w:rPr>
            </w:pPr>
            <w:r w:rsidRPr="05CC6777">
              <w:rPr>
                <w:rFonts w:asciiTheme="majorHAnsi" w:hAnsiTheme="majorHAnsi" w:cstheme="majorBidi"/>
                <w:b w:val="0"/>
                <w:sz w:val="20"/>
                <w:szCs w:val="20"/>
                <w:lang w:val="es" w:bidi="es-ES"/>
              </w:rPr>
              <w:t>Fortalecer las capacidades reguladoras</w:t>
            </w:r>
          </w:p>
          <w:p w:rsidRPr="00B03213" w:rsidR="00314BD4" w:rsidP="004548E2" w:rsidRDefault="05CC6777" w14:paraId="52F4E880" w14:textId="100913CB">
            <w:pPr>
              <w:pStyle w:val="Prrafodelista"/>
              <w:numPr>
                <w:ilvl w:val="0"/>
                <w:numId w:val="46"/>
              </w:numPr>
              <w:spacing w:line="228" w:lineRule="auto"/>
              <w:ind w:left="426" w:right="278" w:firstLine="0"/>
              <w:rPr>
                <w:rFonts w:asciiTheme="majorHAnsi" w:hAnsiTheme="majorHAnsi" w:eastAsiaTheme="majorEastAsia" w:cstheme="majorBidi"/>
                <w:b w:val="0"/>
                <w:sz w:val="20"/>
                <w:szCs w:val="20"/>
                <w:lang w:val="es"/>
              </w:rPr>
            </w:pPr>
            <w:r w:rsidRPr="05CC6777">
              <w:rPr>
                <w:rFonts w:asciiTheme="majorHAnsi" w:hAnsiTheme="majorHAnsi" w:cstheme="majorBidi"/>
                <w:b w:val="0"/>
                <w:sz w:val="20"/>
                <w:szCs w:val="20"/>
                <w:lang w:val="es" w:bidi="es-ES"/>
              </w:rPr>
              <w:t>Facilitar y coordinar el relacionamiento con ARN</w:t>
            </w:r>
          </w:p>
          <w:p w:rsidRPr="00B03213" w:rsidR="00314BD4" w:rsidP="004548E2" w:rsidRDefault="05CC6777" w14:paraId="4FD5F376" w14:textId="16E997AD">
            <w:pPr>
              <w:pStyle w:val="Prrafodelista"/>
              <w:numPr>
                <w:ilvl w:val="0"/>
                <w:numId w:val="46"/>
              </w:numPr>
              <w:spacing w:line="228" w:lineRule="auto"/>
              <w:ind w:left="426" w:right="278" w:firstLine="0"/>
              <w:rPr>
                <w:rFonts w:asciiTheme="majorHAnsi" w:hAnsiTheme="majorHAnsi" w:eastAsiaTheme="majorEastAsia" w:cstheme="majorBidi"/>
                <w:b w:val="0"/>
                <w:sz w:val="20"/>
                <w:szCs w:val="20"/>
                <w:lang w:val="es"/>
              </w:rPr>
            </w:pPr>
            <w:r w:rsidRPr="05CC6777">
              <w:rPr>
                <w:rFonts w:asciiTheme="majorHAnsi" w:hAnsiTheme="majorHAnsi" w:cstheme="majorBidi"/>
                <w:b w:val="0"/>
                <w:sz w:val="20"/>
                <w:szCs w:val="20"/>
                <w:lang w:val="es" w:bidi="es-ES"/>
              </w:rPr>
              <w:t>Mantener el estatus sanitario – De ARNr a Autoridad WLA</w:t>
            </w:r>
          </w:p>
          <w:p w:rsidRPr="00B03213" w:rsidR="00314BD4" w:rsidP="004548E2" w:rsidRDefault="05CC6777" w14:paraId="7DBE7856" w14:textId="316AA868">
            <w:pPr>
              <w:pStyle w:val="Prrafodelista"/>
              <w:numPr>
                <w:ilvl w:val="0"/>
                <w:numId w:val="46"/>
              </w:numPr>
              <w:spacing w:line="228" w:lineRule="auto"/>
              <w:ind w:left="426" w:right="278" w:firstLine="0"/>
              <w:rPr>
                <w:rFonts w:asciiTheme="majorHAnsi" w:hAnsiTheme="majorHAnsi" w:eastAsiaTheme="majorEastAsia" w:cstheme="majorBidi"/>
                <w:b w:val="0"/>
                <w:sz w:val="20"/>
                <w:szCs w:val="20"/>
                <w:lang w:val="es"/>
              </w:rPr>
            </w:pPr>
            <w:r w:rsidRPr="05CC6777">
              <w:rPr>
                <w:rFonts w:asciiTheme="majorHAnsi" w:hAnsiTheme="majorHAnsi" w:cstheme="majorBidi"/>
                <w:b w:val="0"/>
                <w:sz w:val="20"/>
                <w:szCs w:val="20"/>
                <w:lang w:val="es" w:bidi="es-ES"/>
              </w:rPr>
              <w:t xml:space="preserve">Adopción de mejores estándares Internacionales </w:t>
            </w:r>
          </w:p>
          <w:p w:rsidRPr="00B03213" w:rsidR="00314BD4" w:rsidP="004548E2" w:rsidRDefault="05CC6777" w14:paraId="0E2DD089" w14:textId="55626B9A">
            <w:pPr>
              <w:pStyle w:val="Prrafodelista"/>
              <w:numPr>
                <w:ilvl w:val="0"/>
                <w:numId w:val="46"/>
              </w:numPr>
              <w:spacing w:line="228" w:lineRule="auto"/>
              <w:ind w:left="426" w:right="278" w:firstLine="0"/>
              <w:rPr>
                <w:rFonts w:asciiTheme="majorHAnsi" w:hAnsiTheme="majorHAnsi" w:eastAsiaTheme="majorEastAsia" w:cstheme="majorBidi"/>
                <w:b w:val="0"/>
                <w:sz w:val="20"/>
                <w:szCs w:val="20"/>
                <w:lang w:val="es"/>
              </w:rPr>
            </w:pPr>
            <w:r w:rsidRPr="05CC6777">
              <w:rPr>
                <w:rFonts w:asciiTheme="majorHAnsi" w:hAnsiTheme="majorHAnsi" w:cstheme="majorBidi"/>
                <w:b w:val="0"/>
                <w:sz w:val="20"/>
                <w:szCs w:val="20"/>
                <w:lang w:val="es" w:bidi="es-ES"/>
              </w:rPr>
              <w:t>Mejorar la oportunidad en los trámites</w:t>
            </w:r>
          </w:p>
          <w:p w:rsidR="00314BD4" w:rsidP="00184873" w:rsidRDefault="00314BD4" w14:paraId="44BB453C" w14:textId="284D9CD5">
            <w:pPr>
              <w:spacing w:line="276" w:lineRule="auto"/>
              <w:ind w:left="426" w:right="278"/>
              <w:rPr>
                <w:rFonts w:ascii="Calibri" w:hAnsi="Calibri"/>
                <w:bCs/>
                <w:szCs w:val="28"/>
                <w:lang w:val="es" w:bidi="es-ES"/>
              </w:rPr>
            </w:pPr>
          </w:p>
          <w:p w:rsidR="00FF62C8" w:rsidP="00184873" w:rsidRDefault="00FF62C8" w14:paraId="6999853D" w14:textId="4B40B455">
            <w:pPr>
              <w:spacing w:line="276" w:lineRule="auto"/>
              <w:ind w:left="426" w:right="278"/>
              <w:rPr>
                <w:rFonts w:ascii="Calibri" w:hAnsi="Calibri"/>
                <w:bCs/>
                <w:szCs w:val="28"/>
                <w:lang w:val="es" w:bidi="es-ES"/>
              </w:rPr>
            </w:pPr>
            <w:r w:rsidRPr="00B03213">
              <w:rPr>
                <w:rFonts w:asciiTheme="majorHAnsi" w:hAnsiTheme="majorHAnsi" w:cstheme="majorHAnsi"/>
                <w:noProof/>
                <w:sz w:val="20"/>
                <w:szCs w:val="20"/>
              </w:rPr>
              <w:lastRenderedPageBreak/>
              <w:drawing>
                <wp:inline distT="0" distB="0" distL="0" distR="0" wp14:anchorId="0C52ED9C" wp14:editId="6DFD5A0E">
                  <wp:extent cx="5486400" cy="3091069"/>
                  <wp:effectExtent l="0" t="19050" r="19050" b="52705"/>
                  <wp:docPr id="10"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2" r:lo="rId103" r:qs="rId104" r:cs="rId105"/>
                    </a:graphicData>
                  </a:graphic>
                </wp:inline>
              </w:drawing>
            </w:r>
          </w:p>
          <w:p w:rsidR="00FF62C8" w:rsidP="00184873" w:rsidRDefault="00FF62C8" w14:paraId="372CC2FA" w14:textId="77777777">
            <w:pPr>
              <w:spacing w:line="276" w:lineRule="auto"/>
              <w:ind w:left="426" w:right="278"/>
              <w:rPr>
                <w:rFonts w:ascii="Calibri" w:hAnsi="Calibri"/>
                <w:bCs/>
                <w:szCs w:val="28"/>
                <w:lang w:val="es" w:bidi="es-ES"/>
              </w:rPr>
            </w:pPr>
          </w:p>
          <w:p w:rsidRPr="00A519E7" w:rsidR="002E09FB" w:rsidP="00184873" w:rsidRDefault="00726A62" w14:paraId="5FB629BA" w14:textId="77777777">
            <w:pPr>
              <w:spacing w:line="276" w:lineRule="auto"/>
              <w:ind w:left="426" w:right="278"/>
              <w:rPr>
                <w:rFonts w:asciiTheme="majorHAnsi" w:hAnsiTheme="majorHAnsi" w:cstheme="majorHAnsi"/>
                <w:sz w:val="20"/>
                <w:szCs w:val="20"/>
              </w:rPr>
            </w:pPr>
            <w:r w:rsidRPr="00A519E7">
              <w:rPr>
                <w:rFonts w:asciiTheme="majorHAnsi" w:hAnsiTheme="majorHAnsi" w:cstheme="majorHAnsi"/>
                <w:sz w:val="20"/>
                <w:szCs w:val="20"/>
              </w:rPr>
              <w:t xml:space="preserve">Aporte OAI: </w:t>
            </w:r>
          </w:p>
          <w:p w:rsidRPr="00A519E7" w:rsidR="002E09FB" w:rsidP="00184873" w:rsidRDefault="00726A62" w14:paraId="4129CB78" w14:textId="77777777">
            <w:pPr>
              <w:spacing w:line="276" w:lineRule="auto"/>
              <w:ind w:left="426" w:right="278"/>
              <w:rPr>
                <w:rFonts w:asciiTheme="majorHAnsi" w:hAnsiTheme="majorHAnsi" w:cstheme="majorHAnsi"/>
                <w:b w:val="0"/>
                <w:bCs/>
                <w:sz w:val="20"/>
                <w:szCs w:val="20"/>
              </w:rPr>
            </w:pPr>
            <w:r w:rsidRPr="00A519E7">
              <w:rPr>
                <w:rFonts w:asciiTheme="majorHAnsi" w:hAnsiTheme="majorHAnsi" w:cstheme="majorHAnsi"/>
                <w:b w:val="0"/>
                <w:bCs/>
                <w:sz w:val="20"/>
                <w:szCs w:val="20"/>
              </w:rPr>
              <w:t xml:space="preserve">1. Identificar y priorizar los espacios de cooperación para el logro de los objetivos. </w:t>
            </w:r>
          </w:p>
          <w:p w:rsidRPr="00A519E7" w:rsidR="002E09FB" w:rsidP="00184873" w:rsidRDefault="00726A62" w14:paraId="7F961AE9" w14:textId="77777777">
            <w:pPr>
              <w:spacing w:line="276" w:lineRule="auto"/>
              <w:ind w:left="426" w:right="278"/>
              <w:rPr>
                <w:rFonts w:asciiTheme="majorHAnsi" w:hAnsiTheme="majorHAnsi" w:cstheme="majorHAnsi"/>
                <w:b w:val="0"/>
                <w:bCs/>
                <w:sz w:val="20"/>
                <w:szCs w:val="20"/>
              </w:rPr>
            </w:pPr>
            <w:r w:rsidRPr="00A519E7">
              <w:rPr>
                <w:rFonts w:asciiTheme="majorHAnsi" w:hAnsiTheme="majorHAnsi" w:cstheme="majorHAnsi"/>
                <w:b w:val="0"/>
                <w:bCs/>
                <w:sz w:val="20"/>
                <w:szCs w:val="20"/>
              </w:rPr>
              <w:t xml:space="preserve">2. Contrato de apoyo logístico que apoyará el desarrollo de la estrategia. </w:t>
            </w:r>
          </w:p>
          <w:p w:rsidRPr="00A519E7" w:rsidR="002E09FB" w:rsidP="00184873" w:rsidRDefault="002E09FB" w14:paraId="7C524318" w14:textId="77777777">
            <w:pPr>
              <w:spacing w:line="276" w:lineRule="auto"/>
              <w:ind w:left="426" w:right="278"/>
              <w:rPr>
                <w:rFonts w:asciiTheme="majorHAnsi" w:hAnsiTheme="majorHAnsi" w:cstheme="majorHAnsi"/>
                <w:sz w:val="20"/>
                <w:szCs w:val="20"/>
              </w:rPr>
            </w:pPr>
          </w:p>
          <w:p w:rsidRPr="00A519E7" w:rsidR="002E09FB" w:rsidP="00184873" w:rsidRDefault="00726A62" w14:paraId="61007F97" w14:textId="77777777">
            <w:pPr>
              <w:spacing w:line="276" w:lineRule="auto"/>
              <w:ind w:left="426" w:right="278"/>
              <w:rPr>
                <w:rFonts w:asciiTheme="majorHAnsi" w:hAnsiTheme="majorHAnsi" w:cstheme="majorHAnsi"/>
                <w:sz w:val="20"/>
                <w:szCs w:val="20"/>
              </w:rPr>
            </w:pPr>
            <w:r w:rsidRPr="00A519E7">
              <w:rPr>
                <w:rFonts w:asciiTheme="majorHAnsi" w:hAnsiTheme="majorHAnsi" w:cstheme="majorHAnsi"/>
                <w:sz w:val="20"/>
                <w:szCs w:val="20"/>
              </w:rPr>
              <w:t xml:space="preserve">Que se requiere de la </w:t>
            </w:r>
            <w:r w:rsidRPr="00A519E7" w:rsidR="002E09FB">
              <w:rPr>
                <w:rFonts w:asciiTheme="majorHAnsi" w:hAnsiTheme="majorHAnsi" w:cstheme="majorHAnsi"/>
                <w:sz w:val="20"/>
                <w:szCs w:val="20"/>
              </w:rPr>
              <w:t>Oficina Asesora Jurídica</w:t>
            </w:r>
            <w:r w:rsidRPr="00A519E7">
              <w:rPr>
                <w:rFonts w:asciiTheme="majorHAnsi" w:hAnsiTheme="majorHAnsi" w:cstheme="majorHAnsi"/>
                <w:sz w:val="20"/>
                <w:szCs w:val="20"/>
              </w:rPr>
              <w:t xml:space="preserve">: </w:t>
            </w:r>
          </w:p>
          <w:p w:rsidRPr="00A519E7" w:rsidR="002E09FB" w:rsidP="00184873" w:rsidRDefault="00726A62" w14:paraId="034207DB" w14:textId="77777777">
            <w:pPr>
              <w:spacing w:line="276" w:lineRule="auto"/>
              <w:ind w:left="426" w:right="278"/>
              <w:rPr>
                <w:rFonts w:asciiTheme="majorHAnsi" w:hAnsiTheme="majorHAnsi" w:cstheme="majorHAnsi"/>
                <w:b w:val="0"/>
                <w:bCs/>
                <w:sz w:val="20"/>
                <w:szCs w:val="20"/>
              </w:rPr>
            </w:pPr>
            <w:r w:rsidRPr="00A519E7">
              <w:rPr>
                <w:rFonts w:asciiTheme="majorHAnsi" w:hAnsiTheme="majorHAnsi" w:cstheme="majorHAnsi"/>
                <w:b w:val="0"/>
                <w:bCs/>
                <w:sz w:val="20"/>
                <w:szCs w:val="20"/>
              </w:rPr>
              <w:t xml:space="preserve">1. Formalizar las necesidades a través del formato GDI-GRI-FM003. </w:t>
            </w:r>
          </w:p>
          <w:p w:rsidRPr="00A519E7" w:rsidR="00726A62" w:rsidP="00184873" w:rsidRDefault="00726A62" w14:paraId="6ECDAF02" w14:textId="6B2B9D64">
            <w:pPr>
              <w:spacing w:line="276" w:lineRule="auto"/>
              <w:ind w:left="426" w:right="278"/>
              <w:rPr>
                <w:rFonts w:asciiTheme="majorHAnsi" w:hAnsiTheme="majorHAnsi" w:cstheme="majorHAnsi"/>
                <w:b w:val="0"/>
                <w:bCs/>
                <w:sz w:val="20"/>
                <w:szCs w:val="20"/>
                <w:lang w:val="es" w:bidi="es-ES"/>
              </w:rPr>
            </w:pPr>
            <w:r w:rsidRPr="00A519E7">
              <w:rPr>
                <w:rFonts w:asciiTheme="majorHAnsi" w:hAnsiTheme="majorHAnsi" w:cstheme="majorHAnsi"/>
                <w:b w:val="0"/>
                <w:bCs/>
                <w:sz w:val="20"/>
                <w:szCs w:val="20"/>
              </w:rPr>
              <w:t>2. Definir el enlace de cooperación.</w:t>
            </w:r>
          </w:p>
          <w:p w:rsidRPr="00B03213" w:rsidR="00314BD4" w:rsidP="00184873" w:rsidRDefault="00314BD4" w14:paraId="6AD554E9" w14:textId="2CBF43F2">
            <w:pPr>
              <w:ind w:left="567" w:right="567"/>
              <w:rPr>
                <w:rFonts w:ascii="Calibri" w:hAnsi="Calibri"/>
                <w:bCs/>
                <w:szCs w:val="28"/>
              </w:rPr>
            </w:pPr>
          </w:p>
          <w:p w:rsidRPr="00B03213" w:rsidR="00314BD4" w:rsidP="00184873" w:rsidRDefault="00314BD4" w14:paraId="5C9C8823" w14:textId="6E2A323E">
            <w:pPr>
              <w:ind w:left="567" w:right="567"/>
              <w:rPr>
                <w:rFonts w:ascii="Calibri" w:hAnsi="Calibri"/>
                <w:bCs/>
                <w:szCs w:val="28"/>
              </w:rPr>
            </w:pPr>
          </w:p>
          <w:p w:rsidRPr="00B03213" w:rsidR="00314BD4" w:rsidP="00184873" w:rsidRDefault="00314BD4" w14:paraId="55BC98FB" w14:textId="2C5948EB">
            <w:pPr>
              <w:ind w:left="567" w:right="567"/>
              <w:rPr>
                <w:rFonts w:ascii="Calibri" w:hAnsi="Calibri"/>
                <w:szCs w:val="28"/>
              </w:rPr>
            </w:pPr>
          </w:p>
        </w:tc>
      </w:tr>
      <w:tr w:rsidRPr="00B03213" w:rsidR="0086738A" w:rsidTr="199356B2" w14:paraId="0D114738" w14:textId="77777777">
        <w:trPr>
          <w:trHeight w:val="12626"/>
        </w:trPr>
        <w:tc>
          <w:tcPr>
            <w:cnfStyle w:val="000010000000" w:firstRow="0" w:lastRow="0" w:firstColumn="0" w:lastColumn="0" w:oddVBand="1" w:evenVBand="0" w:oddHBand="0" w:evenHBand="0" w:firstRowFirstColumn="0" w:firstRowLastColumn="0" w:lastRowFirstColumn="0" w:lastRowLastColumn="0"/>
            <w:tcW w:w="9712" w:type="dxa"/>
            <w:tcMar/>
          </w:tcPr>
          <w:p w:rsidRPr="00B03213" w:rsidR="00314BD4" w:rsidP="73252D64" w:rsidRDefault="00314BD4" w14:paraId="56F6A379" w14:textId="3C8E6BB6">
            <w:pPr>
              <w:pStyle w:val="Ttulo1"/>
              <w:ind w:left="567" w:right="567"/>
              <w:jc w:val="center"/>
              <w:outlineLvl w:val="0"/>
              <w:rPr>
                <w:sz w:val="32"/>
                <w:szCs w:val="32"/>
              </w:rPr>
            </w:pPr>
            <w:bookmarkStart w:name="_Toc1559799074" w:id="27"/>
            <w:r w:rsidRPr="73252D64" w:rsidR="5BA61752">
              <w:rPr>
                <w:sz w:val="32"/>
                <w:szCs w:val="32"/>
              </w:rPr>
              <w:t>Oficina Asesora de Planeación</w:t>
            </w:r>
            <w:bookmarkEnd w:id="27"/>
          </w:p>
          <w:p w:rsidRPr="00B03213" w:rsidR="00314BD4" w:rsidP="73252D64" w:rsidRDefault="00314BD4" w14:paraId="1B72F72A" w14:textId="1B434807">
            <w:pPr>
              <w:pStyle w:val="Ttulo1"/>
              <w:ind w:left="567" w:right="567"/>
              <w:jc w:val="center"/>
              <w:outlineLvl w:val="0"/>
              <w:rPr>
                <w:rFonts w:ascii="Arial" w:hAnsi="Arial" w:eastAsia="" w:cs=""/>
                <w:b w:val="1"/>
                <w:bCs w:val="1"/>
                <w:color w:val="061F57" w:themeColor="text2" w:themeTint="FF" w:themeShade="BF"/>
                <w:sz w:val="52"/>
                <w:szCs w:val="52"/>
              </w:rPr>
            </w:pPr>
          </w:p>
          <w:p w:rsidRPr="00B03213" w:rsidR="00314BD4" w:rsidP="73252D64" w:rsidRDefault="00314BD4" w14:paraId="12E95C8C" w14:textId="73D54E53">
            <w:pPr>
              <w:spacing w:after="0" w:line="276" w:lineRule="auto"/>
              <w:ind/>
              <w:rPr>
                <w:noProof w:val="0"/>
                <w:lang w:val="es-ES"/>
              </w:rPr>
            </w:pPr>
            <w:hyperlink r:id="R17c01fbd23ab4997">
              <w:r w:rsidRPr="73252D64" w:rsidR="73252D64">
                <w:rPr>
                  <w:rStyle w:val="Hipervnculo"/>
                  <w:rFonts w:ascii="Calibri" w:hAnsi="Calibri" w:eastAsia="Calibri" w:cs="Calibri"/>
                  <w:b w:val="0"/>
                  <w:bCs w:val="0"/>
                  <w:i w:val="0"/>
                  <w:iCs w:val="0"/>
                  <w:caps w:val="0"/>
                  <w:smallCaps w:val="0"/>
                  <w:strike w:val="0"/>
                  <w:dstrike w:val="0"/>
                  <w:noProof w:val="0"/>
                  <w:sz w:val="28"/>
                  <w:szCs w:val="28"/>
                  <w:lang w:val="es-ES"/>
                </w:rPr>
                <w:t>Formato de Necesidades OAP Formato GDI-GRI-FM003 entregado</w:t>
              </w:r>
            </w:hyperlink>
          </w:p>
          <w:p w:rsidRPr="00B03213" w:rsidR="00314BD4" w:rsidP="73252D64" w:rsidRDefault="00314BD4" w14:paraId="6E8ED231" w14:textId="1708BF59">
            <w:pPr>
              <w:pStyle w:val="Normal"/>
              <w:spacing w:after="0" w:line="276" w:lineRule="auto"/>
              <w:ind/>
              <w:rPr>
                <w:rFonts w:ascii="Calibri" w:hAnsi="Calibri" w:eastAsia="" w:cs=""/>
                <w:b w:val="1"/>
                <w:bCs w:val="1"/>
                <w:i w:val="0"/>
                <w:iCs w:val="0"/>
                <w:caps w:val="0"/>
                <w:smallCaps w:val="0"/>
                <w:strike w:val="0"/>
                <w:dstrike w:val="0"/>
                <w:noProof w:val="0"/>
                <w:color w:val="082A75" w:themeColor="text2" w:themeTint="FF" w:themeShade="FF"/>
                <w:sz w:val="28"/>
                <w:szCs w:val="28"/>
                <w:lang w:val="es-ES"/>
              </w:rPr>
            </w:pPr>
          </w:p>
          <w:p w:rsidRPr="00B03213" w:rsidR="00314BD4" w:rsidP="73252D64" w:rsidRDefault="00314BD4" w14:paraId="47057351" w14:textId="08B3387C">
            <w:pPr>
              <w:pStyle w:val="Normal"/>
              <w:spacing w:after="0" w:line="276" w:lineRule="auto"/>
              <w:ind/>
              <w:jc w:val="center"/>
              <w:rPr>
                <w:rFonts w:ascii="Calibri" w:hAnsi="Calibri" w:eastAsia="" w:cs=""/>
                <w:b w:val="1"/>
                <w:bCs w:val="1"/>
                <w:color w:val="082A75" w:themeColor="text2" w:themeTint="FF" w:themeShade="FF"/>
                <w:sz w:val="28"/>
                <w:szCs w:val="28"/>
              </w:rPr>
            </w:pPr>
            <w:r w:rsidR="73252D64">
              <w:drawing>
                <wp:inline wp14:editId="5AD9BA49" wp14:anchorId="082F4419">
                  <wp:extent cx="4933950" cy="3361254"/>
                  <wp:effectExtent l="0" t="0" r="0" b="0"/>
                  <wp:docPr id="1900027973" name="" title=""/>
                  <wp:cNvGraphicFramePr>
                    <a:graphicFrameLocks noChangeAspect="1"/>
                  </wp:cNvGraphicFramePr>
                  <a:graphic>
                    <a:graphicData uri="http://schemas.openxmlformats.org/drawingml/2006/picture">
                      <pic:pic>
                        <pic:nvPicPr>
                          <pic:cNvPr id="0" name=""/>
                          <pic:cNvPicPr/>
                        </pic:nvPicPr>
                        <pic:blipFill>
                          <a:blip r:embed="R561c9a6c128846be">
                            <a:extLst>
                              <a:ext xmlns:a="http://schemas.openxmlformats.org/drawingml/2006/main" uri="{28A0092B-C50C-407E-A947-70E740481C1C}">
                                <a14:useLocalDpi val="0"/>
                              </a:ext>
                            </a:extLst>
                          </a:blip>
                          <a:stretch>
                            <a:fillRect/>
                          </a:stretch>
                        </pic:blipFill>
                        <pic:spPr>
                          <a:xfrm>
                            <a:off x="0" y="0"/>
                            <a:ext cx="4933950" cy="3361254"/>
                          </a:xfrm>
                          <a:prstGeom prst="rect">
                            <a:avLst/>
                          </a:prstGeom>
                        </pic:spPr>
                      </pic:pic>
                    </a:graphicData>
                  </a:graphic>
                </wp:inline>
              </w:drawing>
            </w:r>
          </w:p>
          <w:p w:rsidRPr="00B03213" w:rsidR="00314BD4" w:rsidP="73252D64" w:rsidRDefault="00314BD4" w14:paraId="0219DE20" w14:textId="3E4DF321">
            <w:pPr>
              <w:pStyle w:val="Ttulo1"/>
              <w:spacing w:before="240" w:after="60" w:line="276" w:lineRule="auto"/>
              <w:jc w:val="center"/>
              <w:rPr>
                <w:rFonts w:ascii="Arial" w:hAnsi="Arial" w:eastAsia="Arial" w:cs="Arial" w:asciiTheme="majorAscii" w:hAnsiTheme="majorAscii" w:eastAsiaTheme="majorAscii" w:cstheme="majorAscii"/>
                <w:b w:val="1"/>
                <w:bCs w:val="1"/>
                <w:i w:val="0"/>
                <w:iCs w:val="0"/>
                <w:caps w:val="0"/>
                <w:smallCaps w:val="0"/>
                <w:noProof w:val="0"/>
                <w:color w:val="061F57" w:themeColor="text2" w:themeTint="FF" w:themeShade="BF"/>
                <w:sz w:val="24"/>
                <w:szCs w:val="24"/>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61F57" w:themeColor="text2" w:themeTint="FF" w:themeShade="BF"/>
                <w:sz w:val="24"/>
                <w:szCs w:val="24"/>
                <w:lang w:val="es-ES"/>
              </w:rPr>
              <w:t>ESTRATEGIA DE COOPERACIÓN OAP 2021</w:t>
            </w:r>
          </w:p>
          <w:p w:rsidRPr="00B03213" w:rsidR="00314BD4" w:rsidP="73252D64" w:rsidRDefault="00314BD4" w14:paraId="7414365D" w14:textId="2237737C">
            <w:pPr>
              <w:spacing w:after="0" w:line="276" w:lineRule="auto"/>
              <w:ind/>
              <w:jc w:val="center"/>
              <w:rPr>
                <w:rFonts w:ascii="Calibri" w:hAnsi="Calibri" w:eastAsia="Calibri" w:cs="Calibri"/>
                <w:b w:val="1"/>
                <w:bCs w:val="1"/>
                <w:i w:val="0"/>
                <w:iCs w:val="0"/>
                <w:caps w:val="0"/>
                <w:smallCaps w:val="0"/>
                <w:noProof w:val="0"/>
                <w:color w:val="082A75" w:themeColor="text2" w:themeTint="FF" w:themeShade="FF"/>
                <w:sz w:val="28"/>
                <w:szCs w:val="28"/>
                <w:lang w:val="es-ES"/>
              </w:rPr>
            </w:pPr>
          </w:p>
          <w:p w:rsidRPr="00B03213" w:rsidR="00314BD4" w:rsidP="73252D64" w:rsidRDefault="00314BD4" w14:paraId="352BA600" w14:textId="69C22991">
            <w:pPr>
              <w:spacing w:after="0" w:line="276" w:lineRule="auto"/>
              <w:ind w:left="142" w:right="421"/>
              <w:jc w:val="both"/>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 xml:space="preserve">A través de acciones de cooperación y relacionamiento apoyar a la Oficina Asesora de Planeación en mantener el reconocimiento internacional y el estatus sanitario del Invima: </w:t>
            </w:r>
          </w:p>
          <w:p w:rsidRPr="00B03213" w:rsidR="00314BD4" w:rsidP="73252D64" w:rsidRDefault="00314BD4" w14:paraId="5034E7A4" w14:textId="76FDF992">
            <w:pPr>
              <w:spacing w:after="0" w:line="276" w:lineRule="auto"/>
              <w:ind w:left="142" w:right="421"/>
              <w:jc w:val="both"/>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p>
          <w:p w:rsidRPr="00B03213" w:rsidR="00314BD4" w:rsidP="73252D64" w:rsidRDefault="00314BD4" w14:paraId="444828E0" w14:textId="589828DD">
            <w:pPr>
              <w:pStyle w:val="Prrafodelista"/>
              <w:numPr>
                <w:ilvl w:val="0"/>
                <w:numId w:val="92"/>
              </w:numPr>
              <w:spacing w:after="0" w:line="276" w:lineRule="auto"/>
              <w:ind w:right="421"/>
              <w:jc w:val="both"/>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pP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Mantener la Acreditación y certificación con la que actualmente cuenta el Invima.</w:t>
            </w:r>
          </w:p>
          <w:p w:rsidRPr="00B03213" w:rsidR="00314BD4" w:rsidP="73252D64" w:rsidRDefault="00314BD4" w14:paraId="0BD509A7" w14:textId="49426614">
            <w:pPr>
              <w:pStyle w:val="Prrafodelista"/>
              <w:numPr>
                <w:ilvl w:val="0"/>
                <w:numId w:val="92"/>
              </w:numPr>
              <w:spacing w:after="0" w:line="276" w:lineRule="auto"/>
              <w:ind w:right="421"/>
              <w:jc w:val="both"/>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pP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Fortalecimiento de las capacidades reguladoras.</w:t>
            </w:r>
          </w:p>
          <w:p w:rsidRPr="00B03213" w:rsidR="00314BD4" w:rsidP="73252D64" w:rsidRDefault="00314BD4" w14:paraId="73312613" w14:textId="7FCB875C">
            <w:pPr>
              <w:pStyle w:val="Prrafodelista"/>
              <w:numPr>
                <w:ilvl w:val="0"/>
                <w:numId w:val="92"/>
              </w:numPr>
              <w:spacing w:after="0" w:line="276" w:lineRule="auto"/>
              <w:ind w:right="421"/>
              <w:jc w:val="both"/>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pP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Adopción de mejores estándares internacionales.</w:t>
            </w:r>
          </w:p>
          <w:p w:rsidRPr="00B03213" w:rsidR="00314BD4" w:rsidP="73252D64" w:rsidRDefault="00314BD4" w14:paraId="44BC5E40" w14:textId="23C27D5F">
            <w:pPr>
              <w:spacing w:after="0" w:line="276" w:lineRule="auto"/>
              <w:ind w:left="142" w:right="421"/>
              <w:jc w:val="both"/>
              <w:rPr>
                <w:rFonts w:ascii="Calibri" w:hAnsi="Calibri" w:eastAsia="Calibri" w:cs="Calibri"/>
                <w:b w:val="0"/>
                <w:bCs w:val="0"/>
                <w:i w:val="0"/>
                <w:iCs w:val="0"/>
                <w:caps w:val="0"/>
                <w:smallCaps w:val="0"/>
                <w:noProof w:val="0"/>
                <w:color w:val="082A75" w:themeColor="text2" w:themeTint="FF" w:themeShade="FF"/>
                <w:sz w:val="28"/>
                <w:szCs w:val="28"/>
                <w:lang w:val="es-ES"/>
              </w:rPr>
            </w:pPr>
          </w:p>
          <w:p w:rsidRPr="00B03213" w:rsidR="00314BD4" w:rsidP="73252D64" w:rsidRDefault="00314BD4" w14:paraId="2D3C7479" w14:textId="17DA0F31">
            <w:pPr>
              <w:spacing w:after="0" w:line="276" w:lineRule="auto"/>
              <w:ind w:left="142" w:right="421"/>
              <w:jc w:val="both"/>
              <w:rPr>
                <w:rFonts w:ascii="Arial" w:hAnsi="Arial" w:eastAsia="Arial" w:cs="Arial" w:asciiTheme="majorAscii" w:hAnsiTheme="majorAscii" w:eastAsiaTheme="majorAscii" w:cstheme="majorAscii"/>
                <w:b w:val="1"/>
                <w:bCs w:val="1"/>
                <w:noProof w:val="0"/>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8"/>
                <w:szCs w:val="28"/>
                <w:lang w:val="es-ES"/>
              </w:rPr>
              <w:t>Herramientas:</w:t>
            </w:r>
          </w:p>
          <w:p w:rsidRPr="00B03213" w:rsidR="00314BD4" w:rsidP="73252D64" w:rsidRDefault="00314BD4" w14:paraId="2437AB12" w14:textId="7515EB03">
            <w:pPr>
              <w:pStyle w:val="Ttulo1"/>
              <w:ind w:left="567" w:right="567"/>
              <w:jc w:val="center"/>
            </w:pPr>
            <w:r w:rsidR="73252D64">
              <w:drawing>
                <wp:inline wp14:editId="48DC91DE" wp14:anchorId="747C625F">
                  <wp:extent cx="4572000" cy="2400300"/>
                  <wp:effectExtent l="0" t="0" r="0" b="0"/>
                  <wp:docPr id="210698049" name="" title=""/>
                  <wp:cNvGraphicFramePr>
                    <a:graphicFrameLocks noChangeAspect="1"/>
                  </wp:cNvGraphicFramePr>
                  <a:graphic>
                    <a:graphicData uri="http://schemas.openxmlformats.org/drawingml/2006/picture">
                      <pic:pic>
                        <pic:nvPicPr>
                          <pic:cNvPr id="0" name=""/>
                          <pic:cNvPicPr/>
                        </pic:nvPicPr>
                        <pic:blipFill>
                          <a:blip r:embed="Rd58fb830771b4548">
                            <a:extLst>
                              <a:ext xmlns:a="http://schemas.openxmlformats.org/drawingml/2006/main" uri="{28A0092B-C50C-407E-A947-70E740481C1C}">
                                <a14:useLocalDpi val="0"/>
                              </a:ext>
                            </a:extLst>
                          </a:blip>
                          <a:stretch>
                            <a:fillRect/>
                          </a:stretch>
                        </pic:blipFill>
                        <pic:spPr>
                          <a:xfrm>
                            <a:off x="0" y="0"/>
                            <a:ext cx="4572000" cy="2400300"/>
                          </a:xfrm>
                          <a:prstGeom prst="rect">
                            <a:avLst/>
                          </a:prstGeom>
                        </pic:spPr>
                      </pic:pic>
                    </a:graphicData>
                  </a:graphic>
                </wp:inline>
              </w:drawing>
            </w:r>
          </w:p>
          <w:p w:rsidRPr="00B03213" w:rsidR="00314BD4" w:rsidP="73252D64" w:rsidRDefault="00314BD4" w14:paraId="76460170" w14:textId="4A19CA6A">
            <w:pPr>
              <w:spacing w:after="0" w:line="276" w:lineRule="auto"/>
              <w:ind/>
              <w:jc w:val="center"/>
              <w:rPr>
                <w:rFonts w:ascii="Arial" w:hAnsi="Arial" w:eastAsia="Arial" w:cs="Arial" w:asciiTheme="majorAscii" w:hAnsiTheme="majorAscii" w:eastAsiaTheme="majorAscii" w:cstheme="majorAscii"/>
                <w:b w:val="1"/>
                <w:bCs w:val="1"/>
                <w:noProof w:val="0"/>
                <w:sz w:val="24"/>
                <w:szCs w:val="24"/>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974"/>
                <w:sz w:val="24"/>
                <w:szCs w:val="24"/>
                <w:lang w:val="es-ES"/>
              </w:rPr>
              <w:t>RESULTADOS EN LA GESTIÓN DE COOPERACIÓN 2021</w:t>
            </w:r>
          </w:p>
          <w:p w:rsidRPr="00B03213" w:rsidR="00314BD4" w:rsidP="73252D64" w:rsidRDefault="00314BD4" w14:paraId="0C0B3C76" w14:textId="120CAA06">
            <w:pPr>
              <w:pStyle w:val="Prrafodelista"/>
              <w:numPr>
                <w:ilvl w:val="0"/>
                <w:numId w:val="93"/>
              </w:numPr>
              <w:spacing w:after="0" w:line="276" w:lineRule="auto"/>
              <w:ind/>
              <w:rPr>
                <w:rFonts w:ascii="Calibri" w:hAnsi="Calibri" w:eastAsia="Calibri" w:cs="Calibri" w:asciiTheme="minorAscii" w:hAnsiTheme="minorAscii" w:eastAsiaTheme="minorAscii" w:cstheme="minorAscii"/>
                <w:b w:val="1"/>
                <w:bCs w:val="1"/>
                <w:i w:val="0"/>
                <w:iCs w:val="0"/>
                <w:caps w:val="0"/>
                <w:smallCaps w:val="0"/>
                <w:noProof w:val="0"/>
                <w:color w:val="082A75" w:themeColor="text2" w:themeTint="FF" w:themeShade="FF"/>
                <w:sz w:val="24"/>
                <w:szCs w:val="24"/>
                <w:lang w:val="es-ES"/>
              </w:rPr>
            </w:pPr>
            <w:r w:rsidRPr="73252D64" w:rsidR="73252D64">
              <w:rPr>
                <w:rFonts w:ascii="Calibri" w:hAnsi="Calibri" w:eastAsia="Calibri" w:cs="Calibri"/>
                <w:b w:val="1"/>
                <w:bCs w:val="1"/>
                <w:i w:val="0"/>
                <w:iCs w:val="0"/>
                <w:caps w:val="0"/>
                <w:smallCaps w:val="0"/>
                <w:noProof w:val="0"/>
                <w:color w:val="082A75" w:themeColor="text2" w:themeTint="FF" w:themeShade="FF"/>
                <w:sz w:val="24"/>
                <w:szCs w:val="24"/>
                <w:lang w:val="es-ES"/>
              </w:rPr>
              <w:t>PARTICIPACIÓN EN ESCENARIOS INTERNACIONALES</w:t>
            </w:r>
          </w:p>
          <w:p w:rsidRPr="00B03213" w:rsidR="00314BD4" w:rsidP="73252D64" w:rsidRDefault="00314BD4" w14:paraId="071236E1" w14:textId="0DC850B4">
            <w:pPr>
              <w:spacing w:after="0" w:line="276" w:lineRule="auto"/>
              <w:ind w:left="720"/>
              <w:rPr>
                <w:rFonts w:ascii="Calibri" w:hAnsi="Calibri" w:eastAsia="Calibri" w:cs="Calibri"/>
                <w:b w:val="1"/>
                <w:bCs w:val="1"/>
                <w:i w:val="0"/>
                <w:iCs w:val="0"/>
                <w:caps w:val="0"/>
                <w:smallCaps w:val="0"/>
                <w:noProof w:val="0"/>
                <w:color w:val="082A75" w:themeColor="text2" w:themeTint="FF" w:themeShade="FF"/>
                <w:sz w:val="19"/>
                <w:szCs w:val="19"/>
                <w:lang w:val="es-ES"/>
              </w:rPr>
            </w:pPr>
          </w:p>
          <w:p w:rsidRPr="00B03213" w:rsidR="00314BD4" w:rsidP="73252D64" w:rsidRDefault="00314BD4" w14:paraId="0F429691" w14:textId="52B9B9A7">
            <w:pPr>
              <w:spacing w:after="0" w:line="276" w:lineRule="auto"/>
              <w:ind w:left="630" w:right="450" w:hanging="180"/>
              <w:jc w:val="both"/>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t xml:space="preserve">A) </w:t>
            </w: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
              </w:rPr>
              <w:t xml:space="preserve">ONUDI: </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
              </w:rPr>
              <w:t xml:space="preserve">De acuerdo con lineamientos estratégicos del Invima como son Estatus sanitario, eficiencia y transparencia, el Instituto con miras al fortalecimiento de capacidades institucionales priorizó tres líneas de cooperación, en el marco del “Programa de Calidad para la Cadena de Químicos” como son: </w:t>
            </w:r>
          </w:p>
          <w:p w:rsidRPr="00B03213" w:rsidR="00314BD4" w:rsidP="73252D64" w:rsidRDefault="00314BD4" w14:paraId="56D84DD4" w14:textId="7D5AD026">
            <w:pPr>
              <w:spacing w:after="0" w:line="276" w:lineRule="auto"/>
              <w:ind w:left="630" w:right="450" w:hanging="180"/>
              <w:jc w:val="both"/>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
              </w:rPr>
              <w:t>1. Fortalecimiento y Mejora de Trámites, donde el instituto vienen adelantando acciones contribuyen de forma directa a controlar y vigilar los establecimientos y productos competencia del Instituto, en beneficio de la población, reduciendo las afectaciones que se puedan ocasionar con su uso o consumo. En este sentido el Invima es consciente de la necesidad de fortalecer y mejorar los procesos asociados a trámites de la entidad.</w:t>
            </w:r>
          </w:p>
          <w:p w:rsidRPr="00B03213" w:rsidR="00314BD4" w:rsidP="73252D64" w:rsidRDefault="00314BD4" w14:paraId="09BA2DF5" w14:textId="14E2CC08">
            <w:pPr>
              <w:spacing w:after="0" w:line="276" w:lineRule="auto"/>
              <w:ind w:left="630" w:right="450" w:hanging="180"/>
              <w:jc w:val="both"/>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
              </w:rPr>
              <w:t>2. Mejoramiento del Proceso de Inspección Vigilancia y Control.</w:t>
            </w:r>
          </w:p>
          <w:p w:rsidRPr="00B03213" w:rsidR="00314BD4" w:rsidP="73252D64" w:rsidRDefault="00314BD4" w14:paraId="4F3C32C4" w14:textId="53A61521">
            <w:pPr>
              <w:spacing w:after="0" w:line="276" w:lineRule="auto"/>
              <w:ind w:left="630" w:right="450" w:hanging="180"/>
              <w:jc w:val="both"/>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
              </w:rPr>
              <w:t>3. Adopción y cumplimiento de estándares internacionales. En esta línea temática se tienen en cuenta las estrategias del Invima para el cumplimiento de las actividades relacionadas directamente con la misionalidad del Instituto.</w:t>
            </w:r>
          </w:p>
          <w:p w:rsidRPr="00B03213" w:rsidR="00314BD4" w:rsidP="73252D64" w:rsidRDefault="00314BD4" w14:paraId="655CDD84" w14:textId="28BD86FD">
            <w:pPr>
              <w:spacing w:after="0" w:line="276" w:lineRule="auto"/>
              <w:ind w:left="630" w:right="450" w:hanging="180"/>
              <w:jc w:val="both"/>
              <w:rPr>
                <w:rFonts w:ascii="Calibri" w:hAnsi="Calibri" w:eastAsia="Calibri" w:cs="Calibri"/>
                <w:b w:val="1"/>
                <w:bCs w:val="1"/>
                <w:i w:val="0"/>
                <w:iCs w:val="0"/>
                <w:caps w:val="0"/>
                <w:smallCaps w:val="0"/>
                <w:noProof w:val="0"/>
                <w:color w:val="082A75" w:themeColor="text2" w:themeTint="FF" w:themeShade="FF"/>
                <w:sz w:val="24"/>
                <w:szCs w:val="24"/>
                <w:lang w:val="es-ES"/>
              </w:rPr>
            </w:pPr>
          </w:p>
          <w:p w:rsidRPr="00B03213" w:rsidR="00314BD4" w:rsidP="73252D64" w:rsidRDefault="00314BD4" w14:paraId="5A81318F" w14:textId="42F5ADFF">
            <w:pPr>
              <w:spacing w:after="0" w:line="276" w:lineRule="auto"/>
              <w:ind w:left="630" w:right="450" w:hanging="180"/>
              <w:jc w:val="both"/>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Dentro de estas líneas se desarrolló un plan de trabajo que incluyó seis (6) grandes módulos asociados a procesos liderados por la Dirección de Medicamentos y Productos Biológicos, la Dirección de Cosméticos, Aseo, Plaguicidas y Productos de higiene doméstica, la Oficina de Laboratorios y Control de Calidad y la Oficina de Tecnologías de la Información. Durante el 2021 hemos avanzado en la implementación de este plan de trabajo que no solo fortalecerán las capacidades del instituto, sino que mejorarán las condiciones de competitividad para los sectores económicos vinculados a estas áreas en el país.</w:t>
            </w:r>
          </w:p>
          <w:p w:rsidRPr="00B03213" w:rsidR="00314BD4" w:rsidP="73252D64" w:rsidRDefault="00314BD4" w14:paraId="34B95A97" w14:textId="0596D885">
            <w:pPr>
              <w:spacing w:after="0" w:line="276" w:lineRule="auto"/>
              <w:ind w:left="630" w:right="450" w:hanging="180"/>
              <w:jc w:val="both"/>
              <w:rPr>
                <w:rFonts w:ascii="Calibri" w:hAnsi="Calibri" w:eastAsia="Calibri" w:cs="Calibri"/>
                <w:b w:val="1"/>
                <w:bCs w:val="1"/>
                <w:i w:val="0"/>
                <w:iCs w:val="0"/>
                <w:caps w:val="0"/>
                <w:smallCaps w:val="0"/>
                <w:noProof w:val="0"/>
                <w:color w:val="082A75" w:themeColor="text2" w:themeTint="FF" w:themeShade="FF"/>
                <w:sz w:val="28"/>
                <w:szCs w:val="28"/>
                <w:lang w:val="es-ES"/>
              </w:rPr>
            </w:pPr>
          </w:p>
          <w:p w:rsidRPr="00B03213" w:rsidR="00314BD4" w:rsidP="73252D64" w:rsidRDefault="00314BD4" w14:paraId="5B77DBAC" w14:textId="641EFA05">
            <w:pPr>
              <w:spacing w:after="0" w:line="276" w:lineRule="auto"/>
              <w:ind w:left="630" w:right="450" w:hanging="180"/>
              <w:jc w:val="both"/>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
              </w:rPr>
              <w:t>B) GBT</w:t>
            </w: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
              </w:rPr>
              <w:t>:</w:t>
            </w: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
              </w:rPr>
              <w:t xml:space="preserve"> </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
              </w:rPr>
              <w:t>La OAP se vinculó principalmente a través del capítulo dedicado a la GBT, en la que se realizó una consultoría internacional para evaluar el desempeño de Invima en los indicadores establecidos por la nueva herramienta GBT e identificar los puntos más críticos y las recomendaciones necesarias para desarrollar un plan de trabajo que permita cumplir con los requisitos de dicha herramienta global, de manera que se pueda mantener el reconocimiento del Invima como Autoridad Reguladora Nacional de Referencia. Como resultado de la consultoría se consolidaron: 1) los informes de recomendaciones para el cumplimiento de los indicadores de nivel I a III en cada una de las funciones regulatorias contempladas en la GBT, 2) una misión presencial de verificación de indicadores y evidencias presentadas por los grupos técnicos de Invima y 3) el informe final de resultados de la consultoría y recomendaciones para avanzar en el plan de trabajo que aborde los hallazgos críticos. A partir de lo anterior se espera que Invima pueda avanzar en la implementación de las recomendaciones prioritarias del experto internacional.   De acuerdo con el informe final de la consultoría Invima tiene implementado el 73% de los indicadores Nivel 1, 2, 3 y 4. </w:t>
            </w:r>
          </w:p>
          <w:p w:rsidRPr="00B03213" w:rsidR="00314BD4" w:rsidP="73252D64" w:rsidRDefault="00314BD4" w14:paraId="2414C28F" w14:textId="5AF95C69">
            <w:pPr>
              <w:spacing w:after="0" w:line="276" w:lineRule="auto"/>
              <w:ind w:left="630" w:right="450" w:hanging="180"/>
              <w:jc w:val="both"/>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p>
          <w:p w:rsidRPr="00B03213" w:rsidR="00314BD4" w:rsidP="73252D64" w:rsidRDefault="00314BD4" w14:paraId="254856B7" w14:textId="2CFAD342">
            <w:pPr>
              <w:spacing w:after="0" w:line="276" w:lineRule="auto"/>
              <w:ind w:left="630" w:right="450" w:hanging="180"/>
              <w:jc w:val="both"/>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 xml:space="preserve"> </w:t>
            </w: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t xml:space="preserve">C) </w:t>
            </w: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t xml:space="preserve">ALIANZA GLOBAL: </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Iniciado el acercamiento, se realizó la propuesta del proyecto para Tráfico Postal y certificación Electrónica [Canadá, Chile y la Unión Europea (Traces)]. Sin embargo, una vez verificada la propuesta por el comité directivo y grupo de donantes, Colombia no se encontró priorizada en el listado de 2021, pues le iban a dar prioridad a las instituciones que no habían tenido cooperación en el pasado.</w:t>
            </w:r>
          </w:p>
          <w:p w:rsidRPr="00B03213" w:rsidR="00314BD4" w:rsidP="73252D64" w:rsidRDefault="00314BD4" w14:paraId="1F890F51" w14:textId="04816E95">
            <w:pPr>
              <w:spacing w:after="0" w:line="276" w:lineRule="auto"/>
              <w:ind/>
              <w:jc w:val="both"/>
              <w:rPr>
                <w:rFonts w:ascii="Calibri" w:hAnsi="Calibri" w:eastAsia="Calibri" w:cs="Calibri"/>
                <w:b w:val="1"/>
                <w:bCs w:val="1"/>
                <w:i w:val="0"/>
                <w:iCs w:val="0"/>
                <w:caps w:val="0"/>
                <w:smallCaps w:val="0"/>
                <w:noProof w:val="0"/>
                <w:color w:val="082A75" w:themeColor="text2" w:themeTint="FF" w:themeShade="FF"/>
                <w:sz w:val="24"/>
                <w:szCs w:val="24"/>
                <w:lang w:val="es-ES"/>
              </w:rPr>
            </w:pPr>
          </w:p>
          <w:p w:rsidRPr="00B03213" w:rsidR="00314BD4" w:rsidP="73252D64" w:rsidRDefault="00314BD4" w14:paraId="253BA6E9" w14:textId="6E426CAF">
            <w:pPr>
              <w:pStyle w:val="Prrafodelista"/>
              <w:numPr>
                <w:ilvl w:val="0"/>
                <w:numId w:val="93"/>
              </w:numPr>
              <w:spacing w:after="0" w:line="276" w:lineRule="auto"/>
              <w:ind/>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4"/>
                <w:szCs w:val="24"/>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4"/>
                <w:szCs w:val="24"/>
                <w:lang w:val="es-ES"/>
              </w:rPr>
              <w:t>TRABAJO CON PAÍSES HOMÓLOGOS</w:t>
            </w:r>
          </w:p>
          <w:p w:rsidRPr="00B03213" w:rsidR="00314BD4" w:rsidP="73252D64" w:rsidRDefault="00314BD4" w14:paraId="337B2355" w14:textId="77647773">
            <w:pPr>
              <w:spacing w:after="0" w:line="276" w:lineRule="auto"/>
              <w:ind w:left="720"/>
              <w:rPr>
                <w:rFonts w:ascii="Calibri" w:hAnsi="Calibri" w:eastAsia="Calibri" w:cs="Calibri"/>
                <w:b w:val="1"/>
                <w:bCs w:val="1"/>
                <w:i w:val="0"/>
                <w:iCs w:val="0"/>
                <w:caps w:val="0"/>
                <w:smallCaps w:val="0"/>
                <w:noProof w:val="0"/>
                <w:color w:val="082A75" w:themeColor="text2" w:themeTint="FF" w:themeShade="FF"/>
                <w:sz w:val="24"/>
                <w:szCs w:val="24"/>
                <w:lang w:val="es-ES"/>
              </w:rPr>
            </w:pPr>
          </w:p>
          <w:p w:rsidRPr="00B03213" w:rsidR="00314BD4" w:rsidP="73252D64" w:rsidRDefault="00314BD4" w14:paraId="77883C59" w14:textId="12C4FB34">
            <w:pPr>
              <w:pStyle w:val="Prrafodelista"/>
              <w:numPr>
                <w:ilvl w:val="0"/>
                <w:numId w:val="94"/>
              </w:numPr>
              <w:spacing w:after="0" w:line="276" w:lineRule="auto"/>
              <w:ind w:right="360"/>
              <w:jc w:val="both"/>
              <w:rPr>
                <w:rFonts w:ascii="Arial" w:hAnsi="Arial" w:eastAsia="Arial" w:cs="Arial" w:asciiTheme="minorAscii" w:hAnsiTheme="minorAscii" w:eastAsiaTheme="minorAscii" w:cstheme="minorAscii"/>
                <w:b w:val="1"/>
                <w:bCs w:val="1"/>
                <w:i w:val="0"/>
                <w:iCs w:val="0"/>
                <w:caps w:val="0"/>
                <w:smallCaps w:val="0"/>
                <w:noProof w:val="0"/>
                <w:color w:val="082974"/>
                <w:sz w:val="20"/>
                <w:szCs w:val="20"/>
                <w:lang w:val="es-ES"/>
              </w:rPr>
            </w:pPr>
            <w:r w:rsidRPr="73252D64" w:rsidR="73252D64">
              <w:rPr>
                <w:rFonts w:ascii="Arial" w:hAnsi="Arial" w:eastAsia="Arial" w:cs="Arial"/>
                <w:b w:val="1"/>
                <w:bCs w:val="1"/>
                <w:i w:val="0"/>
                <w:iCs w:val="0"/>
                <w:caps w:val="0"/>
                <w:smallCaps w:val="0"/>
                <w:noProof w:val="0"/>
                <w:color w:val="082974"/>
                <w:sz w:val="20"/>
                <w:szCs w:val="20"/>
                <w:lang w:val="es-ES"/>
              </w:rPr>
              <w:t>Estados Unidos-USAID</w:t>
            </w:r>
            <w:r w:rsidRPr="73252D64" w:rsidR="73252D64">
              <w:rPr>
                <w:rFonts w:ascii="Arial" w:hAnsi="Arial" w:eastAsia="Arial" w:cs="Arial"/>
                <w:b w:val="0"/>
                <w:bCs w:val="0"/>
                <w:i w:val="0"/>
                <w:iCs w:val="0"/>
                <w:caps w:val="0"/>
                <w:smallCaps w:val="0"/>
                <w:noProof w:val="0"/>
                <w:color w:val="082974"/>
                <w:sz w:val="20"/>
                <w:szCs w:val="20"/>
                <w:lang w:val="es-ES"/>
              </w:rPr>
              <w:t>: En desarrollo se encuentra el proyecto "convergencia por las normas”, en donde se ve la oportunidad de incluir un componente de mejora normativa, a través del diseño del procedimiento detallado para cumplir con la política pública de mejora normativa y el Modelo Integrado de Planeación y Gestión. Pendiente respuesta de Invima frente al interés de participar de este componente que vincularía a las Oficinas Asesoras jurídica y planeación.</w:t>
            </w:r>
          </w:p>
          <w:p w:rsidRPr="00B03213" w:rsidR="00314BD4" w:rsidP="73252D64" w:rsidRDefault="00314BD4" w14:paraId="30641A39" w14:textId="0DE69271">
            <w:pPr>
              <w:spacing w:after="0" w:line="276" w:lineRule="auto"/>
              <w:ind w:right="360"/>
              <w:jc w:val="both"/>
              <w:rPr>
                <w:rFonts w:ascii="Calibri" w:hAnsi="Calibri" w:eastAsia="Calibri" w:cs="Calibri"/>
                <w:b w:val="1"/>
                <w:bCs w:val="1"/>
                <w:i w:val="0"/>
                <w:iCs w:val="0"/>
                <w:caps w:val="0"/>
                <w:smallCaps w:val="0"/>
                <w:noProof w:val="0"/>
                <w:color w:val="082974"/>
                <w:sz w:val="28"/>
                <w:szCs w:val="28"/>
                <w:lang w:val="es-ES"/>
              </w:rPr>
            </w:pPr>
          </w:p>
          <w:p w:rsidRPr="00B03213" w:rsidR="00314BD4" w:rsidP="73252D64" w:rsidRDefault="00314BD4" w14:paraId="2F716E9C" w14:textId="1D15D998">
            <w:pPr>
              <w:pStyle w:val="Prrafodelista"/>
              <w:numPr>
                <w:ilvl w:val="0"/>
                <w:numId w:val="94"/>
              </w:numPr>
              <w:spacing w:after="0" w:line="276" w:lineRule="auto"/>
              <w:ind w:right="567"/>
              <w:jc w:val="both"/>
              <w:rPr>
                <w:rFonts w:ascii="Arial" w:hAnsi="Arial" w:eastAsia="Arial" w:cs="Arial" w:asciiTheme="minorAscii" w:hAnsiTheme="minorAscii" w:eastAsiaTheme="minorAscii" w:cstheme="minorAscii"/>
                <w:b w:val="0"/>
                <w:bCs w:val="0"/>
                <w:i w:val="0"/>
                <w:iCs w:val="0"/>
                <w:caps w:val="0"/>
                <w:smallCaps w:val="0"/>
                <w:noProof w:val="0"/>
                <w:color w:val="082974"/>
                <w:sz w:val="24"/>
                <w:szCs w:val="24"/>
                <w:lang w:val="es-ES"/>
              </w:rPr>
            </w:pPr>
            <w:r w:rsidRPr="73252D64" w:rsidR="73252D64">
              <w:rPr>
                <w:rFonts w:ascii="Arial" w:hAnsi="Arial" w:eastAsia="Arial" w:cs="Arial"/>
                <w:b w:val="1"/>
                <w:bCs w:val="1"/>
                <w:i w:val="0"/>
                <w:iCs w:val="0"/>
                <w:caps w:val="0"/>
                <w:smallCaps w:val="0"/>
                <w:noProof w:val="0"/>
                <w:color w:val="082974"/>
                <w:sz w:val="20"/>
                <w:szCs w:val="20"/>
                <w:lang w:val="es-ES"/>
              </w:rPr>
              <w:t xml:space="preserve">FDA - </w:t>
            </w:r>
            <w:r w:rsidRPr="73252D64" w:rsidR="73252D64">
              <w:rPr>
                <w:rFonts w:ascii="Arial" w:hAnsi="Arial" w:eastAsia="Arial" w:cs="Arial"/>
                <w:b w:val="0"/>
                <w:bCs w:val="0"/>
                <w:i w:val="0"/>
                <w:iCs w:val="0"/>
                <w:caps w:val="0"/>
                <w:smallCaps w:val="0"/>
                <w:noProof w:val="0"/>
                <w:color w:val="082974"/>
                <w:sz w:val="20"/>
                <w:szCs w:val="20"/>
                <w:lang w:val="es"/>
              </w:rPr>
              <w:t>Durante el 2021 las relaciones con la FDA se estrecharon teniendo una visita presencial al Instituto, así mismo en el marco de estos lazos de cooperación definiendo dentro de áreas principales de cooperación a los medicamentos biológicos y dispositivos médicos. En virtud de esto se desarrollaron seminarios virtuales dentro del que se resalta el proceso de Buenas Prácticas de Manufactura para medicamentos biológicos y vacunas que se desarrolló en el mes de diciembre, seminarios de buenas prácticas regulatorias que buscan apoyar el mantenimiento del estatus sanitario del país en aplicación de la GBT.</w:t>
            </w:r>
          </w:p>
          <w:p w:rsidRPr="00B03213" w:rsidR="00314BD4" w:rsidP="73252D64" w:rsidRDefault="00314BD4" w14:paraId="398451A5" w14:textId="56252860">
            <w:pPr>
              <w:spacing w:after="0" w:line="276" w:lineRule="auto"/>
              <w:ind w:left="720" w:right="360"/>
              <w:jc w:val="both"/>
              <w:rPr>
                <w:rFonts w:ascii="Calibri" w:hAnsi="Calibri" w:eastAsia="Calibri" w:cs="Calibri"/>
                <w:b w:val="1"/>
                <w:bCs w:val="1"/>
                <w:i w:val="0"/>
                <w:iCs w:val="0"/>
                <w:caps w:val="0"/>
                <w:smallCaps w:val="0"/>
                <w:noProof w:val="0"/>
                <w:color w:val="082A75" w:themeColor="text2" w:themeTint="FF" w:themeShade="FF"/>
                <w:sz w:val="24"/>
                <w:szCs w:val="24"/>
                <w:lang w:val="es-ES"/>
              </w:rPr>
            </w:pPr>
          </w:p>
          <w:p w:rsidRPr="00B03213" w:rsidR="00314BD4" w:rsidP="73252D64" w:rsidRDefault="00314BD4" w14:paraId="4ACE08AB" w14:textId="22616828">
            <w:pPr>
              <w:pStyle w:val="Prrafodelista"/>
              <w:numPr>
                <w:ilvl w:val="0"/>
                <w:numId w:val="94"/>
              </w:numPr>
              <w:spacing w:after="0" w:line="276" w:lineRule="auto"/>
              <w:ind w:right="360"/>
              <w:jc w:val="both"/>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
              </w:rPr>
              <w:t>Dinamarca:</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
              </w:rPr>
              <w:t xml:space="preserve"> En aplicación del Memorando de Entendimiento suscrito entre el Instituto Colombiano Agropecuario (ICA), el Instituto Nacional de Vigilancia de Medicamentos y Alimentos (Invima) y la Agencia Veterinaria y de Alimentos de Dinamarca sobre Asuntos Veterinarios y de Inocuidad (DVFA), el 06 de diciembre de 2021; desde la OAI se promoverá la participación de la Dirección en sesiones basadas en el intercambio de información sobre políticas y regulaciones, modelos de gobernanza y documentación, que amplíen y fortalezcan las competencias de sus funcionarios en relación con el Sistema de inspección, vigilancia y control, así como en etiquetado y publicidad de los productos agropecuarios y alimentos en general, y demás áreas contempladas en el instrumento de cooperación que la Dirección considere; encaminados en el logro de los objetivos de las partes, de promover sistemas alimentarios sostenibles, incluida la seguridad en la cadena de producción y el producto. </w:t>
            </w:r>
          </w:p>
          <w:p w:rsidRPr="00B03213" w:rsidR="00314BD4" w:rsidP="73252D64" w:rsidRDefault="00314BD4" w14:paraId="0B7AE22C" w14:textId="6C45951C">
            <w:pPr>
              <w:spacing w:after="0" w:line="276" w:lineRule="auto"/>
              <w:ind w:right="360"/>
              <w:jc w:val="both"/>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8"/>
                <w:szCs w:val="28"/>
                <w:lang w:val="es-ES"/>
              </w:rPr>
            </w:pPr>
          </w:p>
          <w:p w:rsidRPr="00B03213" w:rsidR="00314BD4" w:rsidP="73252D64" w:rsidRDefault="00314BD4" w14:paraId="3A113EB4" w14:textId="24AAD50B">
            <w:pPr>
              <w:pStyle w:val="Prrafodelista"/>
              <w:numPr>
                <w:ilvl w:val="0"/>
                <w:numId w:val="94"/>
              </w:numPr>
              <w:spacing w:after="0" w:line="276" w:lineRule="auto"/>
              <w:ind w:right="360"/>
              <w:jc w:val="both"/>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CO"/>
              </w:rPr>
              <w:t>México Cofepris-</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CO"/>
              </w:rPr>
              <w:t xml:space="preserve"> </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
              </w:rPr>
              <w:t>Se estableció una agenda bilateral que permita el dialogo y el intercambio de experiencias en temas como: promover la equidad en la regulación sanitaria frente a las enfermedades emergentes, trabajos en la red PARF, fortalecimiento de capacidades en virtud del cumplimiento de estándares sanitarios evaluados en la herramienta global – Global Benchmarking Tool - GBT de la OMS, procesos de reconocimiento de Registros Sanitarios y proyectos de fabricación de Vacunas.</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
              </w:rPr>
              <w:t xml:space="preserve"> El objetivo del trabajo bilateral es apoyar el mantenimiento del estatus sanitario del país en aplicación de la GBT.</w:t>
            </w:r>
          </w:p>
          <w:p w:rsidRPr="00B03213" w:rsidR="00314BD4" w:rsidP="73252D64" w:rsidRDefault="00314BD4" w14:paraId="184CB1BA" w14:textId="5AF4314E">
            <w:pPr>
              <w:spacing w:after="0" w:line="276" w:lineRule="auto"/>
              <w:ind w:right="360"/>
              <w:jc w:val="both"/>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p>
          <w:p w:rsidRPr="00B03213" w:rsidR="00314BD4" w:rsidP="73252D64" w:rsidRDefault="00314BD4" w14:paraId="7C41B5C3" w14:textId="529AC846">
            <w:pPr>
              <w:pStyle w:val="Prrafodelista"/>
              <w:numPr>
                <w:ilvl w:val="0"/>
                <w:numId w:val="94"/>
              </w:numPr>
              <w:spacing w:after="0" w:line="276" w:lineRule="auto"/>
              <w:ind w:right="360"/>
              <w:jc w:val="both"/>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CO"/>
              </w:rPr>
              <w:t>Chile: ISP -</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CO"/>
              </w:rPr>
              <w:t xml:space="preserve"> De conformidad con la actualización normativa que se está adelantando con el Decreto 549 de 2001, se llevó a cabo un intercambio de información respecto del proceso de aplicación de la metodología de clasificación de riesgos para la expedición o emisión del certificado de buenas prácticas de manufactura de medicamentos. Así mismo, se adelantó una gestión de cooperación que incluyó un intercambio de experiencias sobre la experiencia de Invima en ICH como país observador y el acercamiento a la plataforma de tramites de registros sanitarios de ANAMED.</w:t>
            </w:r>
          </w:p>
          <w:p w:rsidRPr="00B03213" w:rsidR="00314BD4" w:rsidP="73252D64" w:rsidRDefault="00314BD4" w14:paraId="5D0A95CC" w14:textId="69D25B96">
            <w:pPr>
              <w:spacing w:after="0" w:line="276" w:lineRule="auto"/>
              <w:ind w:left="720" w:right="360"/>
              <w:rPr>
                <w:rFonts w:ascii="Calibri" w:hAnsi="Calibri" w:eastAsia="Calibri" w:cs="Calibri"/>
                <w:b w:val="1"/>
                <w:bCs w:val="1"/>
                <w:i w:val="0"/>
                <w:iCs w:val="0"/>
                <w:caps w:val="0"/>
                <w:smallCaps w:val="0"/>
                <w:noProof w:val="0"/>
                <w:color w:val="082A75" w:themeColor="text2" w:themeTint="FF" w:themeShade="FF"/>
                <w:sz w:val="24"/>
                <w:szCs w:val="24"/>
                <w:lang w:val="es-ES"/>
              </w:rPr>
            </w:pPr>
          </w:p>
          <w:p w:rsidRPr="00B03213" w:rsidR="00314BD4" w:rsidP="73252D64" w:rsidRDefault="00314BD4" w14:paraId="6DF43342" w14:textId="7196EC9C">
            <w:pPr>
              <w:pStyle w:val="Prrafodelista"/>
              <w:numPr>
                <w:ilvl w:val="0"/>
                <w:numId w:val="94"/>
              </w:numPr>
              <w:spacing w:after="0" w:line="276" w:lineRule="auto"/>
              <w:ind w:right="360"/>
              <w:jc w:val="both"/>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t>Brasil – ANVISA</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 xml:space="preserve"> </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 xml:space="preserve">En el año 2021 los esfuerzos de cooperación se centraron a atender necesidades puntuales de Invima frente a consultas relacionadas con COVID 19, y se trabajó bilateralmente para gestionar necesidades de cooperación del Instituto logrando el intercambio de experiencias en el Taller Virtual 14 y 15 de diciembre para el Fortalecimiento capacidades terapias avanzadas (Estudios Clínicos y Registros). Frente a la necesidad </w:t>
            </w: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
              </w:rPr>
              <w:t>Pendiente Sistemas de costos para la definición de tarifas.</w:t>
            </w:r>
          </w:p>
          <w:p w:rsidRPr="00B03213" w:rsidR="00314BD4" w:rsidP="73252D64" w:rsidRDefault="00314BD4" w14:paraId="3341A836" w14:textId="1CEEB2AB">
            <w:pPr>
              <w:spacing w:after="0" w:line="276" w:lineRule="auto"/>
              <w:ind w:right="360"/>
              <w:jc w:val="both"/>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p>
          <w:p w:rsidRPr="00B03213" w:rsidR="00314BD4" w:rsidP="73252D64" w:rsidRDefault="00314BD4" w14:paraId="2BF41938" w14:textId="476ED7D4">
            <w:pPr>
              <w:pStyle w:val="Prrafodelista"/>
              <w:numPr>
                <w:ilvl w:val="0"/>
                <w:numId w:val="94"/>
              </w:numPr>
              <w:spacing w:after="0" w:line="276" w:lineRule="auto"/>
              <w:ind w:right="360"/>
              <w:jc w:val="both"/>
              <w:rPr>
                <w:rFonts w:ascii="Calibri" w:hAnsi="Calibri" w:eastAsia="Calibri" w:cs="Calibri" w:asciiTheme="minorAscii" w:hAnsiTheme="minorAscii" w:eastAsiaTheme="minorAscii" w:cstheme="minorAscii"/>
                <w:b w:val="0"/>
                <w:bCs w:val="0"/>
                <w:i w:val="0"/>
                <w:iCs w:val="0"/>
                <w:caps w:val="0"/>
                <w:smallCaps w:val="0"/>
                <w:noProof w:val="0"/>
                <w:color w:val="082A75" w:themeColor="text2" w:themeTint="FF" w:themeShade="FF"/>
                <w:sz w:val="24"/>
                <w:szCs w:val="24"/>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t>Ecuador</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w:t>
            </w: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CO"/>
              </w:rPr>
              <w:t xml:space="preserve">Solicitó al Invima una sesión virtual para conocer la aplicación del Acuerdo de intercambio de actas para la emisión de certificados de BPM - Acuerdo de Cooperación suscrito por las autoridades sanitarias de la Alianza del Pacífico – AP. Así mismo, el Invima recibió visita de alto nivel del ARCSA Ecuador donde se definieron temas de Interés como apoyo para el proceso de reestructuración del ARCSA y su camino a convertirse en Agencia de Referencia Regional. También se han atendido varias solicitudes de la agencia ecuatoriana en temas de medicamentos y laboratorios y el programa IVC SOA. </w:t>
            </w: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CO"/>
              </w:rPr>
              <w:t>Pendiente con el Ministerio de Economía y Finanzas el tema de Sistema de Gestión Antisoborno, su proceso de implementación del sistema, los controles no Financieros y proceso de diligencia debida</w:t>
            </w:r>
            <w:r w:rsidRPr="73252D64" w:rsidR="73252D64">
              <w:rPr>
                <w:rFonts w:ascii="Calibri" w:hAnsi="Calibri" w:eastAsia="Calibri" w:cs="Calibri"/>
                <w:b w:val="1"/>
                <w:bCs w:val="1"/>
                <w:i w:val="0"/>
                <w:iCs w:val="0"/>
                <w:caps w:val="0"/>
                <w:smallCaps w:val="0"/>
                <w:noProof w:val="0"/>
                <w:color w:val="082A75" w:themeColor="text2" w:themeTint="FF" w:themeShade="FF"/>
                <w:sz w:val="24"/>
                <w:szCs w:val="24"/>
                <w:lang w:val="es-CO"/>
              </w:rPr>
              <w:t>.</w:t>
            </w:r>
          </w:p>
          <w:p w:rsidRPr="00B03213" w:rsidR="00314BD4" w:rsidP="73252D64" w:rsidRDefault="00314BD4" w14:paraId="7F12C1C6" w14:textId="70C8917C">
            <w:pPr>
              <w:pStyle w:val="Ttulo1"/>
              <w:spacing w:before="240" w:after="60" w:line="276" w:lineRule="auto"/>
              <w:jc w:val="center"/>
              <w:rPr>
                <w:rFonts w:ascii="Arial" w:hAnsi="Arial" w:eastAsia="Arial" w:cs="Arial" w:asciiTheme="majorAscii" w:hAnsiTheme="majorAscii" w:eastAsiaTheme="majorAscii" w:cstheme="majorAscii"/>
                <w:b w:val="1"/>
                <w:bCs w:val="1"/>
                <w:i w:val="0"/>
                <w:iCs w:val="0"/>
                <w:caps w:val="0"/>
                <w:smallCaps w:val="0"/>
                <w:noProof w:val="0"/>
                <w:color w:val="061F57" w:themeColor="text2" w:themeTint="FF" w:themeShade="BF"/>
                <w:sz w:val="28"/>
                <w:szCs w:val="28"/>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61F57" w:themeColor="text2" w:themeTint="FF" w:themeShade="BF"/>
                <w:sz w:val="28"/>
                <w:szCs w:val="28"/>
                <w:lang w:val="es-ES"/>
              </w:rPr>
              <w:t>ESTRATEGIA DE COOPERACIÓN 2022</w:t>
            </w:r>
          </w:p>
          <w:p w:rsidRPr="00B03213" w:rsidR="00314BD4" w:rsidP="73252D64" w:rsidRDefault="00314BD4" w14:paraId="5FDF97BF" w14:textId="58BC6906">
            <w:pPr>
              <w:spacing w:after="0" w:line="276" w:lineRule="auto"/>
              <w:ind w:left="720" w:right="283"/>
              <w:jc w:val="both"/>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8"/>
                <w:szCs w:val="28"/>
                <w:lang w:val="es-ES"/>
              </w:rPr>
            </w:pPr>
          </w:p>
          <w:p w:rsidRPr="00B03213" w:rsidR="00314BD4" w:rsidP="73252D64" w:rsidRDefault="00314BD4" w14:paraId="13F126F5" w14:textId="144FABEB">
            <w:pPr>
              <w:spacing w:after="0" w:line="276" w:lineRule="auto"/>
              <w:ind w:right="283"/>
              <w:jc w:val="both"/>
              <w:rPr>
                <w:rFonts w:ascii="Arial" w:hAnsi="Arial" w:eastAsia="Arial" w:cs="Arial" w:asciiTheme="majorAscii" w:hAnsiTheme="majorAscii" w:eastAsiaTheme="majorAscii" w:cstheme="majorAscii"/>
                <w:b w:val="1"/>
                <w:bCs w:val="1"/>
                <w:i w:val="0"/>
                <w:iCs w:val="0"/>
                <w:caps w:val="0"/>
                <w:smallCaps w:val="0"/>
                <w:noProof w:val="0"/>
                <w:color w:val="082974"/>
                <w:sz w:val="28"/>
                <w:szCs w:val="28"/>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974"/>
                <w:sz w:val="28"/>
                <w:szCs w:val="28"/>
                <w:lang w:val="es-ES"/>
              </w:rPr>
              <w:t>GESTIÓN DE LA COOPERACIÓN</w:t>
            </w:r>
          </w:p>
          <w:p w:rsidRPr="00B03213" w:rsidR="00314BD4" w:rsidP="73252D64" w:rsidRDefault="00314BD4" w14:paraId="7A698868" w14:textId="256034AB">
            <w:pPr>
              <w:spacing w:after="0" w:line="276" w:lineRule="auto"/>
              <w:ind/>
              <w:jc w:val="both"/>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8"/>
                <w:szCs w:val="28"/>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8"/>
                <w:szCs w:val="28"/>
                <w:lang w:val="es-ES"/>
              </w:rPr>
              <w:t>Necesidades 2022:</w:t>
            </w:r>
          </w:p>
          <w:p w:rsidRPr="00B03213" w:rsidR="00314BD4" w:rsidP="73252D64" w:rsidRDefault="00314BD4" w14:paraId="4A482329" w14:textId="529232DE">
            <w:pPr>
              <w:pStyle w:val="Normal"/>
              <w:spacing w:after="0" w:line="276" w:lineRule="auto"/>
              <w:ind/>
              <w:jc w:val="both"/>
              <w:rPr>
                <w:rFonts w:ascii="Calibri" w:hAnsi="Calibri" w:eastAsia="" w:cs=""/>
                <w:b w:val="1"/>
                <w:bCs w:val="1"/>
                <w:i w:val="0"/>
                <w:iCs w:val="0"/>
                <w:caps w:val="0"/>
                <w:smallCaps w:val="0"/>
                <w:noProof w:val="0"/>
                <w:color w:val="082A75" w:themeColor="text2" w:themeTint="FF" w:themeShade="FF"/>
                <w:sz w:val="28"/>
                <w:szCs w:val="28"/>
                <w:lang w:val="es-ES"/>
              </w:rPr>
            </w:pPr>
          </w:p>
          <w:p w:rsidRPr="00B03213" w:rsidR="00314BD4" w:rsidP="73252D64" w:rsidRDefault="00314BD4" w14:paraId="7206EFFA" w14:textId="64566575">
            <w:pPr>
              <w:spacing w:after="0" w:line="276" w:lineRule="auto"/>
              <w:ind/>
              <w:rPr>
                <w:noProof w:val="0"/>
                <w:lang w:val="es-ES"/>
              </w:rPr>
            </w:pPr>
            <w:hyperlink r:id="R6b31cf276e404a25">
              <w:r w:rsidRPr="73252D64" w:rsidR="73252D64">
                <w:rPr>
                  <w:rStyle w:val="Hipervnculo"/>
                  <w:rFonts w:ascii="Calibri" w:hAnsi="Calibri" w:eastAsia="Calibri" w:cs="Calibri"/>
                  <w:b w:val="0"/>
                  <w:bCs w:val="0"/>
                  <w:i w:val="0"/>
                  <w:iCs w:val="0"/>
                  <w:caps w:val="0"/>
                  <w:smallCaps w:val="0"/>
                  <w:strike w:val="0"/>
                  <w:dstrike w:val="0"/>
                  <w:noProof w:val="0"/>
                  <w:sz w:val="28"/>
                  <w:szCs w:val="28"/>
                  <w:lang w:val="es-ES"/>
                </w:rPr>
                <w:t>Formato de Necesidades Oficina Asesora de Planeación Formato GDI-GRI-FM003 entregado: SI</w:t>
              </w:r>
            </w:hyperlink>
          </w:p>
          <w:p w:rsidRPr="00B03213" w:rsidR="00314BD4" w:rsidP="73252D64" w:rsidRDefault="00314BD4" w14:paraId="3EDCA585" w14:textId="7E557F61">
            <w:pPr>
              <w:pStyle w:val="Ttulo1"/>
              <w:ind w:left="567" w:right="567"/>
              <w:jc w:val="both"/>
              <w:rPr>
                <w:rFonts w:ascii="Arial" w:hAnsi="Arial" w:eastAsia="" w:cs=""/>
                <w:b w:val="1"/>
                <w:bCs w:val="1"/>
                <w:color w:val="061F57" w:themeColor="text2" w:themeTint="FF" w:themeShade="BF"/>
                <w:sz w:val="52"/>
                <w:szCs w:val="52"/>
              </w:rPr>
            </w:pPr>
            <w:r w:rsidR="73252D64">
              <w:drawing>
                <wp:inline wp14:editId="71E9BE3D" wp14:anchorId="1DE95D07">
                  <wp:extent cx="5572125" cy="2368153"/>
                  <wp:effectExtent l="0" t="0" r="0" b="0"/>
                  <wp:docPr id="2132767287" name="" title=""/>
                  <wp:cNvGraphicFramePr>
                    <a:graphicFrameLocks noChangeAspect="1"/>
                  </wp:cNvGraphicFramePr>
                  <a:graphic>
                    <a:graphicData uri="http://schemas.openxmlformats.org/drawingml/2006/picture">
                      <pic:pic>
                        <pic:nvPicPr>
                          <pic:cNvPr id="0" name=""/>
                          <pic:cNvPicPr/>
                        </pic:nvPicPr>
                        <pic:blipFill>
                          <a:blip r:embed="Rd5f39dd58061453b">
                            <a:extLst>
                              <a:ext xmlns:a="http://schemas.openxmlformats.org/drawingml/2006/main" uri="{28A0092B-C50C-407E-A947-70E740481C1C}">
                                <a14:useLocalDpi val="0"/>
                              </a:ext>
                            </a:extLst>
                          </a:blip>
                          <a:stretch>
                            <a:fillRect/>
                          </a:stretch>
                        </pic:blipFill>
                        <pic:spPr>
                          <a:xfrm>
                            <a:off x="0" y="0"/>
                            <a:ext cx="5572125" cy="2368153"/>
                          </a:xfrm>
                          <a:prstGeom prst="rect">
                            <a:avLst/>
                          </a:prstGeom>
                        </pic:spPr>
                      </pic:pic>
                    </a:graphicData>
                  </a:graphic>
                </wp:inline>
              </w:drawing>
            </w:r>
          </w:p>
          <w:p w:rsidRPr="00B03213" w:rsidR="00314BD4" w:rsidP="73252D64" w:rsidRDefault="00314BD4" w14:paraId="0DEC17EC" w14:textId="2D4900E0">
            <w:pPr>
              <w:spacing w:after="0" w:line="276" w:lineRule="auto"/>
              <w:ind w:left="450" w:hanging="270"/>
              <w:jc w:val="both"/>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
              </w:rPr>
              <w:t xml:space="preserve">A través de acciones de cooperación y relacionamiento apoyar a la Oficina Asesora de Planeación en mantener el reconocimiento internacional y el estatus sanitario del Invima: </w:t>
            </w:r>
          </w:p>
          <w:p w:rsidRPr="00B03213" w:rsidR="00314BD4" w:rsidP="73252D64" w:rsidRDefault="00314BD4" w14:paraId="17A9FD39" w14:textId="4B3520C7">
            <w:pPr>
              <w:spacing w:after="0" w:line="276" w:lineRule="auto"/>
              <w:ind w:left="450" w:hanging="270"/>
              <w:jc w:val="both"/>
              <w:rPr>
                <w:rFonts w:ascii="Arial" w:hAnsi="Arial" w:eastAsia="Arial" w:cs="Arial" w:asciiTheme="majorAscii" w:hAnsiTheme="majorAscii" w:eastAsiaTheme="majorAscii" w:cstheme="majorAscii"/>
                <w:b w:val="1"/>
                <w:bCs w:val="1"/>
                <w:i w:val="0"/>
                <w:iCs w:val="0"/>
                <w:caps w:val="0"/>
                <w:smallCaps w:val="0"/>
                <w:noProof w:val="0"/>
                <w:color w:val="082A75" w:themeColor="text2" w:themeTint="FF" w:themeShade="FF"/>
                <w:sz w:val="20"/>
                <w:szCs w:val="20"/>
                <w:lang w:val="es-ES"/>
              </w:rPr>
            </w:pP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
              </w:rPr>
              <w:t xml:space="preserve"> </w:t>
            </w:r>
          </w:p>
          <w:p w:rsidRPr="00B03213" w:rsidR="00314BD4" w:rsidP="73252D64" w:rsidRDefault="00314BD4" w14:paraId="4C19C30F" w14:textId="4AB048B2">
            <w:pPr>
              <w:pStyle w:val="Prrafodelista"/>
              <w:numPr>
                <w:ilvl w:val="0"/>
                <w:numId w:val="95"/>
              </w:numPr>
              <w:spacing w:after="0" w:line="276" w:lineRule="auto"/>
              <w:ind w:left="450" w:hanging="270"/>
              <w:jc w:val="both"/>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pP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
              </w:rPr>
              <w:t>Mantener la Acreditación y certificación con la que actualmente cuenta el Invima.</w:t>
            </w:r>
          </w:p>
          <w:p w:rsidRPr="00B03213" w:rsidR="00314BD4" w:rsidP="73252D64" w:rsidRDefault="00314BD4" w14:paraId="4260206E" w14:textId="50CAB88F">
            <w:pPr>
              <w:pStyle w:val="Prrafodelista"/>
              <w:numPr>
                <w:ilvl w:val="0"/>
                <w:numId w:val="95"/>
              </w:numPr>
              <w:spacing w:after="0" w:line="276" w:lineRule="auto"/>
              <w:ind w:left="450" w:hanging="270"/>
              <w:jc w:val="both"/>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pP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
              </w:rPr>
              <w:t>Fortalecimiento de las capacidades reguladoras.</w:t>
            </w:r>
          </w:p>
          <w:p w:rsidRPr="00B03213" w:rsidR="00314BD4" w:rsidP="73252D64" w:rsidRDefault="00314BD4" w14:paraId="21D2AA8B" w14:textId="39B4F812">
            <w:pPr>
              <w:pStyle w:val="Prrafodelista"/>
              <w:numPr>
                <w:ilvl w:val="0"/>
                <w:numId w:val="95"/>
              </w:numPr>
              <w:spacing w:after="0" w:line="276" w:lineRule="auto"/>
              <w:ind w:left="450" w:hanging="270"/>
              <w:jc w:val="both"/>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pP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
              </w:rPr>
              <w:t>Adopción de mejores estándares internacionales.</w:t>
            </w:r>
          </w:p>
          <w:p w:rsidRPr="00B03213" w:rsidR="00314BD4" w:rsidP="73252D64" w:rsidRDefault="00314BD4" w14:paraId="2FC969C8" w14:textId="08C8B710">
            <w:pPr>
              <w:spacing w:after="0" w:line="276" w:lineRule="auto"/>
              <w:ind w:right="283"/>
              <w:jc w:val="both"/>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pPr>
          </w:p>
          <w:p w:rsidRPr="00B03213" w:rsidR="00314BD4" w:rsidP="73252D64" w:rsidRDefault="00314BD4" w14:paraId="5A66E12E" w14:textId="07A5A252">
            <w:pPr>
              <w:spacing w:after="0" w:line="276" w:lineRule="auto"/>
              <w:ind w:right="283"/>
              <w:jc w:val="both"/>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pP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Herramientas:</w:t>
            </w:r>
          </w:p>
          <w:p w:rsidRPr="00B03213" w:rsidR="00314BD4" w:rsidP="73252D64" w:rsidRDefault="00314BD4" w14:paraId="533BB120" w14:textId="40FB3CED">
            <w:pPr>
              <w:pStyle w:val="Ttulo1"/>
              <w:ind w:left="0" w:right="567"/>
              <w:jc w:val="center"/>
            </w:pPr>
            <w:r w:rsidR="73252D64">
              <w:drawing>
                <wp:inline wp14:editId="21B8D4AC" wp14:anchorId="08E7C6FE">
                  <wp:extent cx="4572000" cy="2400300"/>
                  <wp:effectExtent l="0" t="0" r="0" b="0"/>
                  <wp:docPr id="1758293992" name="" title=""/>
                  <wp:cNvGraphicFramePr>
                    <a:graphicFrameLocks noChangeAspect="1"/>
                  </wp:cNvGraphicFramePr>
                  <a:graphic>
                    <a:graphicData uri="http://schemas.openxmlformats.org/drawingml/2006/picture">
                      <pic:pic>
                        <pic:nvPicPr>
                          <pic:cNvPr id="0" name=""/>
                          <pic:cNvPicPr/>
                        </pic:nvPicPr>
                        <pic:blipFill>
                          <a:blip r:embed="Rec01d54100a54351">
                            <a:extLst>
                              <a:ext xmlns:a="http://schemas.openxmlformats.org/drawingml/2006/main" uri="{28A0092B-C50C-407E-A947-70E740481C1C}">
                                <a14:useLocalDpi val="0"/>
                              </a:ext>
                            </a:extLst>
                          </a:blip>
                          <a:stretch>
                            <a:fillRect/>
                          </a:stretch>
                        </pic:blipFill>
                        <pic:spPr>
                          <a:xfrm>
                            <a:off x="0" y="0"/>
                            <a:ext cx="4572000" cy="2400300"/>
                          </a:xfrm>
                          <a:prstGeom prst="rect">
                            <a:avLst/>
                          </a:prstGeom>
                        </pic:spPr>
                      </pic:pic>
                    </a:graphicData>
                  </a:graphic>
                </wp:inline>
              </w:drawing>
            </w:r>
          </w:p>
          <w:p w:rsidRPr="00B03213" w:rsidR="00314BD4" w:rsidP="73252D64" w:rsidRDefault="00314BD4" w14:paraId="539C8DA6" w14:textId="75D162D4">
            <w:pPr>
              <w:pStyle w:val="Ttulo1"/>
              <w:ind w:left="0" w:right="567"/>
              <w:jc w:val="center"/>
              <w:rPr>
                <w:rFonts w:ascii="Arial" w:hAnsi="Arial" w:eastAsia="" w:cs=""/>
                <w:b w:val="1"/>
                <w:bCs w:val="1"/>
                <w:color w:val="061F57" w:themeColor="text2" w:themeTint="FF" w:themeShade="BF"/>
                <w:sz w:val="24"/>
                <w:szCs w:val="24"/>
              </w:rPr>
            </w:pPr>
          </w:p>
          <w:p w:rsidRPr="00B03213" w:rsidR="00314BD4" w:rsidP="73252D64" w:rsidRDefault="00314BD4" w14:paraId="04AD8EA3" w14:textId="0C5F9546">
            <w:pPr>
              <w:spacing w:after="0" w:line="276" w:lineRule="auto"/>
              <w:ind w:left="450"/>
              <w:rPr>
                <w:rFonts w:ascii="Arial" w:hAnsi="Arial" w:eastAsia="Arial" w:cs="Arial" w:asciiTheme="majorAscii" w:hAnsiTheme="majorAscii" w:eastAsiaTheme="majorAscii" w:cstheme="majorAscii"/>
                <w:b w:val="1"/>
                <w:bCs w:val="1"/>
                <w:i w:val="0"/>
                <w:iCs w:val="0"/>
                <w:caps w:val="0"/>
                <w:smallCaps w:val="0"/>
                <w:noProof w:val="0"/>
                <w:color w:val="082974"/>
                <w:sz w:val="24"/>
                <w:szCs w:val="24"/>
                <w:lang w:val="es-ES"/>
              </w:rPr>
            </w:pPr>
            <w:r w:rsidRPr="73252D64" w:rsidR="73252D64">
              <w:rPr>
                <w:rFonts w:ascii="Arial" w:hAnsi="Arial" w:eastAsia="Arial" w:cs="Arial" w:asciiTheme="majorAscii" w:hAnsiTheme="majorAscii" w:eastAsiaTheme="majorAscii" w:cstheme="majorAscii"/>
                <w:b w:val="1"/>
                <w:bCs w:val="1"/>
                <w:i w:val="0"/>
                <w:iCs w:val="0"/>
                <w:caps w:val="0"/>
                <w:smallCaps w:val="0"/>
                <w:noProof w:val="0"/>
                <w:color w:val="082974"/>
                <w:sz w:val="24"/>
                <w:szCs w:val="24"/>
                <w:lang w:val="es-ES"/>
              </w:rPr>
              <w:t>Aporte OAI:</w:t>
            </w:r>
          </w:p>
          <w:p w:rsidRPr="00B03213" w:rsidR="00314BD4" w:rsidP="73252D64" w:rsidRDefault="00314BD4" w14:paraId="5EFBA62F" w14:textId="2404B685">
            <w:pPr>
              <w:pStyle w:val="Prrafodelista"/>
              <w:numPr>
                <w:ilvl w:val="0"/>
                <w:numId w:val="96"/>
              </w:numPr>
              <w:spacing w:after="0" w:line="276" w:lineRule="auto"/>
              <w:ind w:left="450" w:right="270"/>
              <w:jc w:val="both"/>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pP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Identificar y priorizar los espacios de cooperación para el logro de los objetivos.</w:t>
            </w:r>
          </w:p>
          <w:p w:rsidRPr="00B03213" w:rsidR="00314BD4" w:rsidP="73252D64" w:rsidRDefault="00314BD4" w14:paraId="5E624BCA" w14:textId="23D3727C">
            <w:pPr>
              <w:pStyle w:val="Prrafodelista"/>
              <w:numPr>
                <w:ilvl w:val="0"/>
                <w:numId w:val="96"/>
              </w:numPr>
              <w:spacing w:after="0" w:line="276" w:lineRule="auto"/>
              <w:ind w:left="450" w:right="270"/>
              <w:jc w:val="both"/>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pP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Acompañar a la Oficina Asesora de Planeación en el seguimiento y cumplimiento de la estrategia de cooperación.</w:t>
            </w:r>
          </w:p>
          <w:p w:rsidRPr="00B03213" w:rsidR="00314BD4" w:rsidP="73252D64" w:rsidRDefault="00314BD4" w14:paraId="2D21C10A" w14:textId="091ABC78">
            <w:pPr>
              <w:pStyle w:val="Prrafodelista"/>
              <w:numPr>
                <w:ilvl w:val="0"/>
                <w:numId w:val="96"/>
              </w:numPr>
              <w:spacing w:after="0" w:line="276" w:lineRule="auto"/>
              <w:ind w:left="450" w:right="270"/>
              <w:jc w:val="both"/>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pP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Proyecto Fortalecimiento Institucional - Gestionar a través de redes e iniciativas u homólogos recursos que permitan el desarrollo de acciones de cooperación y asistencia técnica para el fortalecimiento de las capacidades reguladoras en el marco de la Global Benchmarking Tool de la OMS.</w:t>
            </w:r>
          </w:p>
          <w:p w:rsidRPr="00B03213" w:rsidR="00314BD4" w:rsidP="73252D64" w:rsidRDefault="00314BD4" w14:paraId="2969D1BE" w14:textId="494032B5">
            <w:pPr>
              <w:pStyle w:val="Prrafodelista"/>
              <w:numPr>
                <w:ilvl w:val="0"/>
                <w:numId w:val="96"/>
              </w:numPr>
              <w:spacing w:after="0" w:line="276" w:lineRule="auto"/>
              <w:ind w:left="450" w:right="270"/>
              <w:jc w:val="both"/>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pP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Contrato de apoyo logístico que apoyara el desarrollo de la estrategia.</w:t>
            </w:r>
          </w:p>
          <w:p w:rsidRPr="00B03213" w:rsidR="00314BD4" w:rsidP="73252D64" w:rsidRDefault="00314BD4" w14:paraId="55DB6644" w14:textId="0DF14EAE">
            <w:pPr>
              <w:spacing w:after="0" w:line="276" w:lineRule="auto"/>
              <w:ind w:left="450" w:right="270"/>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pPr>
          </w:p>
          <w:p w:rsidRPr="00B03213" w:rsidR="00314BD4" w:rsidP="73252D64" w:rsidRDefault="00314BD4" w14:paraId="60C62699" w14:textId="2ED0B0F7">
            <w:pPr>
              <w:spacing w:after="0" w:line="276" w:lineRule="auto"/>
              <w:ind w:left="450" w:right="270"/>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pP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Que se requiere de la Oficina Asesora de Planeación:</w:t>
            </w:r>
          </w:p>
          <w:p w:rsidRPr="00B03213" w:rsidR="00314BD4" w:rsidP="73252D64" w:rsidRDefault="00314BD4" w14:paraId="793A5041" w14:textId="5715B4FA">
            <w:pPr>
              <w:spacing w:after="0" w:line="276" w:lineRule="auto"/>
              <w:ind w:left="450" w:right="270"/>
              <w:rPr>
                <w:rFonts w:ascii="Arial" w:hAnsi="Arial" w:eastAsia="Arial" w:cs="Arial" w:asciiTheme="majorAscii" w:hAnsiTheme="majorAscii" w:eastAsiaTheme="majorAscii" w:cstheme="majorAscii"/>
                <w:b w:val="1"/>
                <w:bCs w:val="1"/>
                <w:i w:val="0"/>
                <w:iCs w:val="0"/>
                <w:caps w:val="0"/>
                <w:smallCaps w:val="0"/>
                <w:noProof w:val="0"/>
                <w:color w:val="082974"/>
                <w:sz w:val="20"/>
                <w:szCs w:val="20"/>
                <w:lang w:val="es-ES"/>
              </w:rPr>
            </w:pPr>
          </w:p>
          <w:p w:rsidRPr="00B03213" w:rsidR="00314BD4" w:rsidP="73252D64" w:rsidRDefault="00314BD4" w14:paraId="69E73A2A" w14:textId="7BCF76E0">
            <w:pPr>
              <w:pStyle w:val="Prrafodelista"/>
              <w:numPr>
                <w:ilvl w:val="0"/>
                <w:numId w:val="97"/>
              </w:numPr>
              <w:ind/>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pP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Dar cumplimiento a los planes de trabajo establecidos en los mecanismos de cooperación que permitan el logro de los objetivos trazados.</w:t>
            </w:r>
          </w:p>
          <w:p w:rsidRPr="00B03213" w:rsidR="00314BD4" w:rsidP="73252D64" w:rsidRDefault="00314BD4" w14:paraId="0BCB3086" w14:textId="727F6153">
            <w:pPr>
              <w:pStyle w:val="Ttulo1"/>
              <w:ind w:left="0" w:right="567"/>
              <w:jc w:val="center"/>
              <w:rPr>
                <w:rFonts w:ascii="Arial" w:hAnsi="Arial" w:eastAsia="" w:cs=""/>
                <w:b w:val="1"/>
                <w:bCs w:val="1"/>
                <w:color w:val="061F57" w:themeColor="text2" w:themeTint="FF" w:themeShade="BF"/>
                <w:sz w:val="52"/>
                <w:szCs w:val="52"/>
              </w:rPr>
            </w:pPr>
          </w:p>
        </w:tc>
      </w:tr>
      <w:tr w:rsidRPr="00B03213" w:rsidR="00422712" w:rsidTr="199356B2" w14:paraId="26DC957E" w14:textId="77777777">
        <w:trPr>
          <w:trHeight w:val="12626"/>
        </w:trPr>
        <w:tc>
          <w:tcPr>
            <w:cnfStyle w:val="000010000000" w:firstRow="0" w:lastRow="0" w:firstColumn="0" w:lastColumn="0" w:oddVBand="1" w:evenVBand="0" w:oddHBand="0" w:evenHBand="0" w:firstRowFirstColumn="0" w:firstRowLastColumn="0" w:lastRowFirstColumn="0" w:lastRowLastColumn="0"/>
            <w:tcW w:w="9712" w:type="dxa"/>
            <w:tcMar/>
          </w:tcPr>
          <w:p w:rsidRPr="00B07B9C" w:rsidR="00422712" w:rsidP="00184873" w:rsidRDefault="00CE2F0B" w14:paraId="77CD2ED4" w14:textId="267DB0F0">
            <w:pPr>
              <w:pStyle w:val="Ttulo1"/>
              <w:ind w:left="567" w:right="567"/>
              <w:jc w:val="center"/>
              <w:outlineLvl w:val="0"/>
            </w:pPr>
            <w:bookmarkStart w:name="_Toc250128486" w:id="29"/>
            <w:r w:rsidRPr="73252D64" w:rsidR="439034AE">
              <w:rPr>
                <w:sz w:val="44"/>
                <w:szCs w:val="44"/>
              </w:rPr>
              <w:t>Secretaría General</w:t>
            </w:r>
            <w:bookmarkEnd w:id="29"/>
          </w:p>
          <w:p w:rsidR="00B07B9C" w:rsidP="00B07B9C" w:rsidRDefault="00B07B9C" w14:paraId="13CCCA67" w14:textId="77777777">
            <w:pPr>
              <w:ind w:left="567" w:right="567"/>
              <w:jc w:val="center"/>
              <w:rPr>
                <w:rFonts w:asciiTheme="majorHAnsi" w:hAnsiTheme="majorHAnsi" w:cstheme="majorHAnsi"/>
                <w:szCs w:val="28"/>
              </w:rPr>
            </w:pPr>
          </w:p>
          <w:p w:rsidRPr="00B07B9C" w:rsidR="00F355B1" w:rsidP="00B07B9C" w:rsidRDefault="00B07B9C" w14:paraId="30B2325E" w14:textId="587DFB6B">
            <w:pPr>
              <w:ind w:left="567" w:right="567"/>
              <w:jc w:val="center"/>
              <w:rPr>
                <w:rFonts w:asciiTheme="majorHAnsi" w:hAnsiTheme="majorHAnsi" w:cstheme="majorHAnsi"/>
                <w:szCs w:val="28"/>
              </w:rPr>
            </w:pPr>
            <w:r w:rsidRPr="00B07B9C">
              <w:rPr>
                <w:rFonts w:asciiTheme="majorHAnsi" w:hAnsiTheme="majorHAnsi" w:cstheme="majorHAnsi"/>
                <w:szCs w:val="28"/>
              </w:rPr>
              <w:t>NECESIDADES 2021</w:t>
            </w:r>
          </w:p>
          <w:p w:rsidR="004A515B" w:rsidP="00184873" w:rsidRDefault="004A515B" w14:paraId="402F1EE7" w14:textId="6AC160E7">
            <w:pPr>
              <w:pStyle w:val="Prrafodelista"/>
              <w:ind w:left="567" w:right="567"/>
              <w:rPr>
                <w:rFonts w:asciiTheme="majorHAnsi" w:hAnsiTheme="majorHAnsi" w:cstheme="majorHAnsi"/>
                <w:bCs/>
                <w:sz w:val="20"/>
                <w:szCs w:val="20"/>
              </w:rPr>
            </w:pPr>
          </w:p>
          <w:tbl>
            <w:tblPr>
              <w:tblW w:w="9288" w:type="dxa"/>
              <w:tblInd w:w="261" w:type="dxa"/>
              <w:tblLayout w:type="fixed"/>
              <w:tblCellMar>
                <w:top w:w="15" w:type="dxa"/>
                <w:left w:w="70" w:type="dxa"/>
                <w:bottom w:w="15" w:type="dxa"/>
                <w:right w:w="70" w:type="dxa"/>
              </w:tblCellMar>
              <w:tblLook w:val="04A0" w:firstRow="1" w:lastRow="0" w:firstColumn="1" w:lastColumn="0" w:noHBand="0" w:noVBand="1"/>
            </w:tblPr>
            <w:tblGrid>
              <w:gridCol w:w="1562"/>
              <w:gridCol w:w="1732"/>
              <w:gridCol w:w="2721"/>
              <w:gridCol w:w="3111"/>
              <w:gridCol w:w="162"/>
            </w:tblGrid>
            <w:tr w:rsidRPr="00562AC7" w:rsidR="00562AC7" w:rsidTr="00D81B05" w14:paraId="51829752" w14:textId="77777777">
              <w:trPr>
                <w:gridAfter w:val="1"/>
                <w:wAfter w:w="162" w:type="dxa"/>
                <w:trHeight w:val="593"/>
              </w:trPr>
              <w:tc>
                <w:tcPr>
                  <w:tcW w:w="1562" w:type="dxa"/>
                  <w:vMerge w:val="restart"/>
                  <w:tcBorders>
                    <w:top w:val="single" w:color="auto" w:sz="8" w:space="0"/>
                    <w:left w:val="single" w:color="auto" w:sz="8" w:space="0"/>
                    <w:bottom w:val="nil"/>
                    <w:right w:val="single" w:color="auto" w:sz="4" w:space="0"/>
                  </w:tcBorders>
                  <w:shd w:val="clear" w:color="000000" w:fill="FFFFFF"/>
                  <w:vAlign w:val="center"/>
                  <w:hideMark/>
                </w:tcPr>
                <w:p w:rsidRPr="00CC6C44" w:rsidR="00CC6C44" w:rsidP="00B60380" w:rsidRDefault="00CC6C44" w14:paraId="53DFC763" w14:textId="77777777">
                  <w:pPr>
                    <w:framePr w:hSpace="141" w:wrap="around" w:hAnchor="text" w:vAnchor="text" w:x="-15" w:y="1"/>
                    <w:spacing w:line="240" w:lineRule="auto"/>
                    <w:ind w:left="-75"/>
                    <w:suppressOverlap/>
                    <w:jc w:val="center"/>
                    <w:rPr>
                      <w:rFonts w:ascii="Calibri" w:hAnsi="Calibri" w:eastAsia="Times New Roman" w:cs="Calibri"/>
                      <w:bCs/>
                      <w:color w:val="000000"/>
                      <w:sz w:val="18"/>
                      <w:szCs w:val="18"/>
                      <w:lang w:val="es-CO" w:eastAsia="es-CO"/>
                    </w:rPr>
                  </w:pPr>
                  <w:r w:rsidRPr="00CC6C44">
                    <w:rPr>
                      <w:rFonts w:ascii="Calibri" w:hAnsi="Calibri" w:eastAsia="Times New Roman" w:cs="Calibri"/>
                      <w:bCs/>
                      <w:color w:val="000000"/>
                      <w:sz w:val="18"/>
                      <w:szCs w:val="18"/>
                      <w:lang w:val="es-CO" w:eastAsia="es-CO"/>
                    </w:rPr>
                    <w:t>ORDEN DE PRIORIDAD</w:t>
                  </w:r>
                </w:p>
              </w:tc>
              <w:tc>
                <w:tcPr>
                  <w:tcW w:w="1732" w:type="dxa"/>
                  <w:vMerge w:val="restart"/>
                  <w:tcBorders>
                    <w:top w:val="single" w:color="auto" w:sz="8" w:space="0"/>
                    <w:left w:val="single" w:color="auto" w:sz="4" w:space="0"/>
                    <w:bottom w:val="single" w:color="auto" w:sz="4" w:space="0"/>
                    <w:right w:val="single" w:color="auto" w:sz="4" w:space="0"/>
                  </w:tcBorders>
                  <w:shd w:val="clear" w:color="000000" w:fill="FFFFFF"/>
                  <w:noWrap/>
                  <w:vAlign w:val="center"/>
                  <w:hideMark/>
                </w:tcPr>
                <w:p w:rsidRPr="00CC6C44" w:rsidR="00CC6C44" w:rsidP="00B60380" w:rsidRDefault="00CC6C44" w14:paraId="4AF102D2" w14:textId="77777777">
                  <w:pPr>
                    <w:framePr w:hSpace="141" w:wrap="around" w:hAnchor="text" w:vAnchor="text" w:x="-15" w:y="1"/>
                    <w:spacing w:line="240" w:lineRule="auto"/>
                    <w:suppressOverlap/>
                    <w:jc w:val="center"/>
                    <w:rPr>
                      <w:rFonts w:ascii="Calibri" w:hAnsi="Calibri" w:eastAsia="Times New Roman" w:cs="Calibri"/>
                      <w:bCs/>
                      <w:color w:val="000000"/>
                      <w:sz w:val="18"/>
                      <w:szCs w:val="18"/>
                      <w:lang w:val="es-CO" w:eastAsia="es-CO"/>
                    </w:rPr>
                  </w:pPr>
                  <w:r w:rsidRPr="00CC6C44">
                    <w:rPr>
                      <w:rFonts w:ascii="Calibri" w:hAnsi="Calibri" w:eastAsia="Times New Roman" w:cs="Calibri"/>
                      <w:bCs/>
                      <w:color w:val="000000"/>
                      <w:sz w:val="18"/>
                      <w:szCs w:val="18"/>
                      <w:lang w:val="es-CO" w:eastAsia="es-CO"/>
                    </w:rPr>
                    <w:t>PAIS</w:t>
                  </w:r>
                </w:p>
              </w:tc>
              <w:tc>
                <w:tcPr>
                  <w:tcW w:w="2721" w:type="dxa"/>
                  <w:vMerge w:val="restart"/>
                  <w:tcBorders>
                    <w:top w:val="single" w:color="auto" w:sz="8" w:space="0"/>
                    <w:left w:val="single" w:color="auto" w:sz="4" w:space="0"/>
                    <w:bottom w:val="nil"/>
                    <w:right w:val="single" w:color="auto" w:sz="4" w:space="0"/>
                  </w:tcBorders>
                  <w:shd w:val="clear" w:color="000000" w:fill="FFFFFF"/>
                  <w:vAlign w:val="center"/>
                  <w:hideMark/>
                </w:tcPr>
                <w:p w:rsidRPr="00CC6C44" w:rsidR="00CC6C44" w:rsidP="00B60380" w:rsidRDefault="00CC6C44" w14:paraId="1B0614AC" w14:textId="77777777">
                  <w:pPr>
                    <w:framePr w:hSpace="141" w:wrap="around" w:hAnchor="text" w:vAnchor="text" w:x="-15" w:y="1"/>
                    <w:spacing w:line="240" w:lineRule="auto"/>
                    <w:suppressOverlap/>
                    <w:jc w:val="center"/>
                    <w:rPr>
                      <w:rFonts w:ascii="Calibri" w:hAnsi="Calibri" w:eastAsia="Times New Roman" w:cs="Calibri"/>
                      <w:bCs/>
                      <w:color w:val="000000"/>
                      <w:sz w:val="18"/>
                      <w:szCs w:val="18"/>
                      <w:lang w:val="es-CO" w:eastAsia="es-CO"/>
                    </w:rPr>
                  </w:pPr>
                  <w:r w:rsidRPr="00CC6C44">
                    <w:rPr>
                      <w:rFonts w:ascii="Calibri" w:hAnsi="Calibri" w:eastAsia="Times New Roman" w:cs="Calibri"/>
                      <w:bCs/>
                      <w:color w:val="000000"/>
                      <w:sz w:val="18"/>
                      <w:szCs w:val="18"/>
                      <w:lang w:val="es-CO" w:eastAsia="es-CO"/>
                    </w:rPr>
                    <w:t xml:space="preserve">ENTIDAD </w:t>
                  </w:r>
                  <w:r w:rsidRPr="00CC6C44">
                    <w:rPr>
                      <w:rFonts w:ascii="Calibri" w:hAnsi="Calibri" w:eastAsia="Times New Roman" w:cs="Calibri"/>
                      <w:bCs/>
                      <w:color w:val="000000"/>
                      <w:sz w:val="18"/>
                      <w:szCs w:val="18"/>
                      <w:lang w:val="es-CO" w:eastAsia="es-CO"/>
                    </w:rPr>
                    <w:br/>
                  </w:r>
                  <w:r w:rsidRPr="00CC6C44">
                    <w:rPr>
                      <w:rFonts w:ascii="Calibri" w:hAnsi="Calibri" w:eastAsia="Times New Roman" w:cs="Calibri"/>
                      <w:bCs/>
                      <w:color w:val="000000"/>
                      <w:sz w:val="18"/>
                      <w:szCs w:val="18"/>
                      <w:lang w:val="es-CO" w:eastAsia="es-CO"/>
                    </w:rPr>
                    <w:t>(Agencia Homologa-Instituto/otro)</w:t>
                  </w:r>
                </w:p>
              </w:tc>
              <w:tc>
                <w:tcPr>
                  <w:tcW w:w="3111" w:type="dxa"/>
                  <w:vMerge w:val="restart"/>
                  <w:tcBorders>
                    <w:top w:val="single" w:color="auto" w:sz="8" w:space="0"/>
                    <w:left w:val="single" w:color="auto" w:sz="4" w:space="0"/>
                    <w:bottom w:val="nil"/>
                    <w:right w:val="single" w:color="auto" w:sz="4" w:space="0"/>
                  </w:tcBorders>
                  <w:shd w:val="clear" w:color="000000" w:fill="FFFFFF"/>
                  <w:vAlign w:val="center"/>
                  <w:hideMark/>
                </w:tcPr>
                <w:p w:rsidRPr="00CC6C44" w:rsidR="00CC6C44" w:rsidP="00B60380" w:rsidRDefault="00CC6C44" w14:paraId="5353D0EB" w14:textId="77777777">
                  <w:pPr>
                    <w:framePr w:hSpace="141" w:wrap="around" w:hAnchor="text" w:vAnchor="text" w:x="-15" w:y="1"/>
                    <w:spacing w:line="240" w:lineRule="auto"/>
                    <w:suppressOverlap/>
                    <w:jc w:val="center"/>
                    <w:rPr>
                      <w:rFonts w:ascii="Calibri" w:hAnsi="Calibri" w:eastAsia="Times New Roman" w:cs="Calibri"/>
                      <w:bCs/>
                      <w:color w:val="000000"/>
                      <w:sz w:val="18"/>
                      <w:szCs w:val="18"/>
                      <w:lang w:val="es-CO" w:eastAsia="es-CO"/>
                    </w:rPr>
                  </w:pPr>
                  <w:r w:rsidRPr="00CC6C44">
                    <w:rPr>
                      <w:rFonts w:ascii="Calibri" w:hAnsi="Calibri" w:eastAsia="Times New Roman" w:cs="Calibri"/>
                      <w:bCs/>
                      <w:color w:val="000000"/>
                      <w:sz w:val="18"/>
                      <w:szCs w:val="18"/>
                      <w:lang w:val="es-CO" w:eastAsia="es-CO"/>
                    </w:rPr>
                    <w:t xml:space="preserve">TEMA </w:t>
                  </w:r>
                  <w:r w:rsidRPr="00CC6C44">
                    <w:rPr>
                      <w:rFonts w:ascii="Calibri" w:hAnsi="Calibri" w:eastAsia="Times New Roman" w:cs="Calibri"/>
                      <w:bCs/>
                      <w:color w:val="000000"/>
                      <w:sz w:val="18"/>
                      <w:szCs w:val="18"/>
                      <w:lang w:val="es-CO" w:eastAsia="es-CO"/>
                    </w:rPr>
                    <w:br/>
                  </w:r>
                  <w:r w:rsidRPr="00CC6C44">
                    <w:rPr>
                      <w:rFonts w:ascii="Calibri" w:hAnsi="Calibri" w:eastAsia="Times New Roman" w:cs="Calibri"/>
                      <w:bCs/>
                      <w:color w:val="000000"/>
                      <w:sz w:val="18"/>
                      <w:szCs w:val="18"/>
                      <w:lang w:val="es-CO" w:eastAsia="es-CO"/>
                    </w:rPr>
                    <w:t>(Especifique el tema a tratar, incluyendo el grupo que tiene a cargo esta función en la dependencia)</w:t>
                  </w:r>
                </w:p>
              </w:tc>
            </w:tr>
            <w:tr w:rsidRPr="00562AC7" w:rsidR="00562AC7" w:rsidTr="00D81B05" w14:paraId="16EB9222" w14:textId="77777777">
              <w:trPr>
                <w:trHeight w:val="182"/>
              </w:trPr>
              <w:tc>
                <w:tcPr>
                  <w:tcW w:w="1562" w:type="dxa"/>
                  <w:vMerge/>
                  <w:tcBorders>
                    <w:top w:val="single" w:color="auto" w:sz="8" w:space="0"/>
                    <w:left w:val="single" w:color="auto" w:sz="8" w:space="0"/>
                    <w:bottom w:val="nil"/>
                    <w:right w:val="single" w:color="auto" w:sz="4" w:space="0"/>
                  </w:tcBorders>
                  <w:vAlign w:val="center"/>
                  <w:hideMark/>
                </w:tcPr>
                <w:p w:rsidRPr="00CC6C44" w:rsidR="00CC6C44" w:rsidP="00B60380" w:rsidRDefault="00CC6C44" w14:paraId="19F3F75D" w14:textId="77777777">
                  <w:pPr>
                    <w:framePr w:hSpace="141" w:wrap="around" w:hAnchor="text" w:vAnchor="text" w:x="-15" w:y="1"/>
                    <w:spacing w:line="240" w:lineRule="auto"/>
                    <w:suppressOverlap/>
                    <w:rPr>
                      <w:rFonts w:ascii="Calibri" w:hAnsi="Calibri" w:eastAsia="Times New Roman" w:cs="Calibri"/>
                      <w:bCs/>
                      <w:color w:val="000000"/>
                      <w:sz w:val="18"/>
                      <w:szCs w:val="18"/>
                      <w:lang w:val="es-CO" w:eastAsia="es-CO"/>
                    </w:rPr>
                  </w:pPr>
                </w:p>
              </w:tc>
              <w:tc>
                <w:tcPr>
                  <w:tcW w:w="1732" w:type="dxa"/>
                  <w:vMerge/>
                  <w:tcBorders>
                    <w:top w:val="single" w:color="auto" w:sz="8" w:space="0"/>
                    <w:left w:val="single" w:color="auto" w:sz="4" w:space="0"/>
                    <w:bottom w:val="single" w:color="auto" w:sz="4" w:space="0"/>
                    <w:right w:val="single" w:color="auto" w:sz="4" w:space="0"/>
                  </w:tcBorders>
                  <w:vAlign w:val="center"/>
                  <w:hideMark/>
                </w:tcPr>
                <w:p w:rsidRPr="00CC6C44" w:rsidR="00CC6C44" w:rsidP="00B60380" w:rsidRDefault="00CC6C44" w14:paraId="3F6564B5" w14:textId="77777777">
                  <w:pPr>
                    <w:framePr w:hSpace="141" w:wrap="around" w:hAnchor="text" w:vAnchor="text" w:x="-15" w:y="1"/>
                    <w:spacing w:line="240" w:lineRule="auto"/>
                    <w:suppressOverlap/>
                    <w:rPr>
                      <w:rFonts w:ascii="Calibri" w:hAnsi="Calibri" w:eastAsia="Times New Roman" w:cs="Calibri"/>
                      <w:bCs/>
                      <w:color w:val="000000"/>
                      <w:sz w:val="18"/>
                      <w:szCs w:val="18"/>
                      <w:lang w:val="es-CO" w:eastAsia="es-CO"/>
                    </w:rPr>
                  </w:pPr>
                </w:p>
              </w:tc>
              <w:tc>
                <w:tcPr>
                  <w:tcW w:w="2721" w:type="dxa"/>
                  <w:vMerge/>
                  <w:tcBorders>
                    <w:top w:val="single" w:color="auto" w:sz="8" w:space="0"/>
                    <w:left w:val="single" w:color="auto" w:sz="4" w:space="0"/>
                    <w:bottom w:val="nil"/>
                    <w:right w:val="single" w:color="auto" w:sz="4" w:space="0"/>
                  </w:tcBorders>
                  <w:vAlign w:val="center"/>
                  <w:hideMark/>
                </w:tcPr>
                <w:p w:rsidRPr="00CC6C44" w:rsidR="00CC6C44" w:rsidP="00B60380" w:rsidRDefault="00CC6C44" w14:paraId="2FD536E4" w14:textId="77777777">
                  <w:pPr>
                    <w:framePr w:hSpace="141" w:wrap="around" w:hAnchor="text" w:vAnchor="text" w:x="-15" w:y="1"/>
                    <w:spacing w:line="240" w:lineRule="auto"/>
                    <w:suppressOverlap/>
                    <w:rPr>
                      <w:rFonts w:ascii="Calibri" w:hAnsi="Calibri" w:eastAsia="Times New Roman" w:cs="Calibri"/>
                      <w:bCs/>
                      <w:color w:val="000000"/>
                      <w:sz w:val="18"/>
                      <w:szCs w:val="18"/>
                      <w:lang w:val="es-CO" w:eastAsia="es-CO"/>
                    </w:rPr>
                  </w:pPr>
                </w:p>
              </w:tc>
              <w:tc>
                <w:tcPr>
                  <w:tcW w:w="3111" w:type="dxa"/>
                  <w:vMerge/>
                  <w:tcBorders>
                    <w:top w:val="single" w:color="auto" w:sz="8" w:space="0"/>
                    <w:left w:val="single" w:color="auto" w:sz="4" w:space="0"/>
                    <w:bottom w:val="nil"/>
                    <w:right w:val="single" w:color="auto" w:sz="4" w:space="0"/>
                  </w:tcBorders>
                  <w:vAlign w:val="center"/>
                  <w:hideMark/>
                </w:tcPr>
                <w:p w:rsidRPr="00CC6C44" w:rsidR="00CC6C44" w:rsidP="00B60380" w:rsidRDefault="00CC6C44" w14:paraId="21A79914" w14:textId="77777777">
                  <w:pPr>
                    <w:framePr w:hSpace="141" w:wrap="around" w:hAnchor="text" w:vAnchor="text" w:x="-15" w:y="1"/>
                    <w:spacing w:line="240" w:lineRule="auto"/>
                    <w:suppressOverlap/>
                    <w:rPr>
                      <w:rFonts w:ascii="Calibri" w:hAnsi="Calibri" w:eastAsia="Times New Roman" w:cs="Calibri"/>
                      <w:bCs/>
                      <w:color w:val="000000"/>
                      <w:sz w:val="18"/>
                      <w:szCs w:val="18"/>
                      <w:lang w:val="es-CO" w:eastAsia="es-CO"/>
                    </w:rPr>
                  </w:pPr>
                </w:p>
              </w:tc>
              <w:tc>
                <w:tcPr>
                  <w:tcW w:w="162" w:type="dxa"/>
                  <w:tcBorders>
                    <w:top w:val="nil"/>
                    <w:left w:val="nil"/>
                    <w:bottom w:val="nil"/>
                    <w:right w:val="nil"/>
                  </w:tcBorders>
                  <w:noWrap/>
                  <w:vAlign w:val="bottom"/>
                  <w:hideMark/>
                </w:tcPr>
                <w:p w:rsidRPr="00CC6C44" w:rsidR="00CC6C44" w:rsidP="00B60380" w:rsidRDefault="00CC6C44" w14:paraId="35A85C59" w14:textId="77777777">
                  <w:pPr>
                    <w:framePr w:hSpace="141" w:wrap="around" w:hAnchor="text" w:vAnchor="text" w:x="-15" w:y="1"/>
                    <w:spacing w:line="240" w:lineRule="auto"/>
                    <w:suppressOverlap/>
                    <w:jc w:val="center"/>
                    <w:rPr>
                      <w:rFonts w:ascii="Calibri" w:hAnsi="Calibri" w:eastAsia="Times New Roman" w:cs="Calibri"/>
                      <w:bCs/>
                      <w:color w:val="000000"/>
                      <w:sz w:val="18"/>
                      <w:szCs w:val="18"/>
                      <w:lang w:val="es-CO" w:eastAsia="es-CO"/>
                    </w:rPr>
                  </w:pPr>
                </w:p>
              </w:tc>
            </w:tr>
            <w:tr w:rsidRPr="00562AC7" w:rsidR="00562AC7" w:rsidTr="00D81B05" w14:paraId="7A4547A0" w14:textId="77777777">
              <w:trPr>
                <w:trHeight w:val="218"/>
              </w:trPr>
              <w:tc>
                <w:tcPr>
                  <w:tcW w:w="1562" w:type="dxa"/>
                  <w:tcBorders>
                    <w:top w:val="single" w:color="auto" w:sz="4" w:space="0"/>
                    <w:left w:val="single" w:color="auto" w:sz="8" w:space="0"/>
                    <w:bottom w:val="single" w:color="auto" w:sz="4" w:space="0"/>
                    <w:right w:val="single" w:color="auto" w:sz="4" w:space="0"/>
                  </w:tcBorders>
                  <w:shd w:val="clear" w:color="000000" w:fill="B8CCE4"/>
                  <w:noWrap/>
                  <w:vAlign w:val="center"/>
                  <w:hideMark/>
                </w:tcPr>
                <w:p w:rsidRPr="00CC6C44" w:rsidR="00CC6C44" w:rsidP="00B60380" w:rsidRDefault="00CC6C44" w14:paraId="6651E6FC" w14:textId="77777777">
                  <w:pPr>
                    <w:framePr w:hSpace="141" w:wrap="around" w:hAnchor="text" w:vAnchor="text" w:x="-15" w:y="1"/>
                    <w:spacing w:line="240" w:lineRule="auto"/>
                    <w:suppressOverlap/>
                    <w:jc w:val="center"/>
                    <w:rPr>
                      <w:rFonts w:ascii="Calibri" w:hAnsi="Calibri" w:eastAsia="Times New Roman" w:cs="Calibri"/>
                      <w:b w:val="0"/>
                      <w:color w:val="000000"/>
                      <w:sz w:val="18"/>
                      <w:szCs w:val="18"/>
                      <w:lang w:val="es-CO" w:eastAsia="es-CO"/>
                    </w:rPr>
                  </w:pPr>
                  <w:r w:rsidRPr="00CC6C44">
                    <w:rPr>
                      <w:rFonts w:ascii="Calibri" w:hAnsi="Calibri" w:eastAsia="Times New Roman" w:cs="Calibri"/>
                      <w:b w:val="0"/>
                      <w:color w:val="000000"/>
                      <w:sz w:val="18"/>
                      <w:szCs w:val="18"/>
                      <w:lang w:val="es-CO" w:eastAsia="es-CO"/>
                    </w:rPr>
                    <w:t>1</w:t>
                  </w:r>
                </w:p>
              </w:tc>
              <w:tc>
                <w:tcPr>
                  <w:tcW w:w="1732" w:type="dxa"/>
                  <w:tcBorders>
                    <w:top w:val="single" w:color="auto" w:sz="4" w:space="0"/>
                    <w:left w:val="single" w:color="auto" w:sz="4" w:space="0"/>
                    <w:bottom w:val="single" w:color="auto" w:sz="4" w:space="0"/>
                    <w:right w:val="single" w:color="auto" w:sz="4" w:space="0"/>
                  </w:tcBorders>
                  <w:shd w:val="clear" w:color="000000" w:fill="B8CCE4"/>
                  <w:vAlign w:val="center"/>
                  <w:hideMark/>
                </w:tcPr>
                <w:p w:rsidRPr="00CC6C44" w:rsidR="00CC6C44" w:rsidP="00B60380" w:rsidRDefault="00CC6C44" w14:paraId="6F173A12" w14:textId="77777777">
                  <w:pPr>
                    <w:framePr w:hSpace="141" w:wrap="around" w:hAnchor="text" w:vAnchor="text" w:x="-15" w:y="1"/>
                    <w:spacing w:line="240" w:lineRule="auto"/>
                    <w:suppressOverlap/>
                    <w:jc w:val="center"/>
                    <w:rPr>
                      <w:rFonts w:ascii="Calibri" w:hAnsi="Calibri" w:eastAsia="Times New Roman" w:cs="Calibri"/>
                      <w:b w:val="0"/>
                      <w:color w:val="000000"/>
                      <w:sz w:val="18"/>
                      <w:szCs w:val="18"/>
                      <w:lang w:val="es-CO" w:eastAsia="es-CO"/>
                    </w:rPr>
                  </w:pPr>
                  <w:r w:rsidRPr="00CC6C44">
                    <w:rPr>
                      <w:rFonts w:ascii="Calibri" w:hAnsi="Calibri" w:eastAsia="Times New Roman" w:cs="Calibri"/>
                      <w:b w:val="0"/>
                      <w:color w:val="000000"/>
                      <w:sz w:val="18"/>
                      <w:szCs w:val="18"/>
                      <w:lang w:val="es-CO" w:eastAsia="es-CO"/>
                    </w:rPr>
                    <w:t>RED EAMI COORDINADO POR SECRETARIADO EN ESPAÑA</w:t>
                  </w:r>
                </w:p>
              </w:tc>
              <w:tc>
                <w:tcPr>
                  <w:tcW w:w="2721" w:type="dxa"/>
                  <w:tcBorders>
                    <w:top w:val="single" w:color="auto" w:sz="4" w:space="0"/>
                    <w:left w:val="single" w:color="auto" w:sz="4" w:space="0"/>
                    <w:bottom w:val="single" w:color="auto" w:sz="4" w:space="0"/>
                    <w:right w:val="single" w:color="auto" w:sz="4" w:space="0"/>
                  </w:tcBorders>
                  <w:shd w:val="clear" w:color="000000" w:fill="B8CCE4"/>
                  <w:noWrap/>
                  <w:vAlign w:val="center"/>
                  <w:hideMark/>
                </w:tcPr>
                <w:p w:rsidRPr="00CC6C44" w:rsidR="00CC6C44" w:rsidP="00B60380" w:rsidRDefault="00CC6C44" w14:paraId="691BAD49" w14:textId="77777777">
                  <w:pPr>
                    <w:framePr w:hSpace="141" w:wrap="around" w:hAnchor="text" w:vAnchor="text" w:x="-15" w:y="1"/>
                    <w:spacing w:line="240" w:lineRule="auto"/>
                    <w:suppressOverlap/>
                    <w:jc w:val="center"/>
                    <w:rPr>
                      <w:rFonts w:ascii="Calibri" w:hAnsi="Calibri" w:eastAsia="Times New Roman" w:cs="Calibri"/>
                      <w:b w:val="0"/>
                      <w:color w:val="000000"/>
                      <w:sz w:val="18"/>
                      <w:szCs w:val="18"/>
                      <w:lang w:val="es-CO" w:eastAsia="es-CO"/>
                    </w:rPr>
                  </w:pPr>
                  <w:r w:rsidRPr="00CC6C44">
                    <w:rPr>
                      <w:rFonts w:ascii="Calibri" w:hAnsi="Calibri" w:eastAsia="Times New Roman" w:cs="Calibri"/>
                      <w:b w:val="0"/>
                      <w:color w:val="000000"/>
                      <w:sz w:val="18"/>
                      <w:szCs w:val="18"/>
                      <w:lang w:val="es-CO" w:eastAsia="es-CO"/>
                    </w:rPr>
                    <w:t>RED EAMI</w:t>
                  </w:r>
                </w:p>
              </w:tc>
              <w:tc>
                <w:tcPr>
                  <w:tcW w:w="3111" w:type="dxa"/>
                  <w:tcBorders>
                    <w:top w:val="single" w:color="auto" w:sz="4" w:space="0"/>
                    <w:left w:val="single" w:color="auto" w:sz="4" w:space="0"/>
                    <w:bottom w:val="single" w:color="auto" w:sz="4" w:space="0"/>
                    <w:right w:val="single" w:color="auto" w:sz="4" w:space="0"/>
                  </w:tcBorders>
                  <w:shd w:val="clear" w:color="000000" w:fill="B8CCE4"/>
                  <w:vAlign w:val="center"/>
                  <w:hideMark/>
                </w:tcPr>
                <w:p w:rsidRPr="00CC6C44" w:rsidR="00CC6C44" w:rsidP="00B60380" w:rsidRDefault="00CC6C44" w14:paraId="65D3C752" w14:textId="77777777">
                  <w:pPr>
                    <w:framePr w:hSpace="141" w:wrap="around" w:hAnchor="text" w:vAnchor="text" w:x="-15" w:y="1"/>
                    <w:spacing w:line="240" w:lineRule="auto"/>
                    <w:suppressOverlap/>
                    <w:rPr>
                      <w:rFonts w:ascii="Calibri" w:hAnsi="Calibri" w:eastAsia="Times New Roman" w:cs="Calibri"/>
                      <w:b w:val="0"/>
                      <w:color w:val="000000"/>
                      <w:sz w:val="18"/>
                      <w:szCs w:val="18"/>
                      <w:lang w:val="es-CO" w:eastAsia="es-CO"/>
                    </w:rPr>
                  </w:pPr>
                  <w:r w:rsidRPr="00CC6C44">
                    <w:rPr>
                      <w:rFonts w:ascii="Calibri" w:hAnsi="Calibri" w:eastAsia="Times New Roman" w:cs="Calibri"/>
                      <w:b w:val="0"/>
                      <w:color w:val="000000"/>
                      <w:sz w:val="18"/>
                      <w:szCs w:val="18"/>
                      <w:lang w:val="es-CO" w:eastAsia="es-CO"/>
                    </w:rPr>
                    <w:t>Observatorio Iberoamericano de Medicamentos Comercializados por internet. (Lanzamiento)</w:t>
                  </w:r>
                </w:p>
              </w:tc>
              <w:tc>
                <w:tcPr>
                  <w:tcW w:w="162" w:type="dxa"/>
                  <w:vAlign w:val="center"/>
                  <w:hideMark/>
                </w:tcPr>
                <w:p w:rsidRPr="00CC6C44" w:rsidR="00CC6C44" w:rsidP="00B60380" w:rsidRDefault="00CC6C44" w14:paraId="08929405" w14:textId="77777777">
                  <w:pPr>
                    <w:framePr w:hSpace="141" w:wrap="around" w:hAnchor="text" w:vAnchor="text" w:x="-15" w:y="1"/>
                    <w:spacing w:line="240" w:lineRule="auto"/>
                    <w:suppressOverlap/>
                    <w:rPr>
                      <w:rFonts w:ascii="Times New Roman" w:hAnsi="Times New Roman" w:eastAsia="Times New Roman" w:cs="Times New Roman"/>
                      <w:b w:val="0"/>
                      <w:color w:val="auto"/>
                      <w:sz w:val="18"/>
                      <w:szCs w:val="18"/>
                      <w:lang w:val="es-CO" w:eastAsia="es-CO"/>
                    </w:rPr>
                  </w:pPr>
                </w:p>
              </w:tc>
            </w:tr>
            <w:tr w:rsidRPr="00562AC7" w:rsidR="00562AC7" w:rsidTr="00D81B05" w14:paraId="2725003E" w14:textId="77777777">
              <w:trPr>
                <w:trHeight w:val="221"/>
              </w:trPr>
              <w:tc>
                <w:tcPr>
                  <w:tcW w:w="1562" w:type="dxa"/>
                  <w:tcBorders>
                    <w:top w:val="single" w:color="auto" w:sz="4" w:space="0"/>
                    <w:left w:val="single" w:color="auto" w:sz="8" w:space="0"/>
                    <w:bottom w:val="single" w:color="auto" w:sz="4" w:space="0"/>
                    <w:right w:val="single" w:color="auto" w:sz="4" w:space="0"/>
                  </w:tcBorders>
                  <w:shd w:val="clear" w:color="000000" w:fill="B8CCE4"/>
                  <w:vAlign w:val="center"/>
                  <w:hideMark/>
                </w:tcPr>
                <w:p w:rsidRPr="00CC6C44" w:rsidR="00CC6C44" w:rsidP="00B60380" w:rsidRDefault="00CC6C44" w14:paraId="4ED9ADB9" w14:textId="77777777">
                  <w:pPr>
                    <w:framePr w:hSpace="141" w:wrap="around" w:hAnchor="text" w:vAnchor="text" w:x="-15" w:y="1"/>
                    <w:spacing w:line="240" w:lineRule="auto"/>
                    <w:suppressOverlap/>
                    <w:jc w:val="center"/>
                    <w:rPr>
                      <w:rFonts w:ascii="Calibri" w:hAnsi="Calibri" w:eastAsia="Times New Roman" w:cs="Calibri"/>
                      <w:b w:val="0"/>
                      <w:color w:val="000000"/>
                      <w:sz w:val="18"/>
                      <w:szCs w:val="18"/>
                      <w:lang w:val="es-CO" w:eastAsia="es-CO"/>
                    </w:rPr>
                  </w:pPr>
                  <w:r w:rsidRPr="00CC6C44">
                    <w:rPr>
                      <w:rFonts w:ascii="Calibri" w:hAnsi="Calibri" w:eastAsia="Times New Roman" w:cs="Calibri"/>
                      <w:b w:val="0"/>
                      <w:color w:val="000000"/>
                      <w:sz w:val="18"/>
                      <w:szCs w:val="18"/>
                      <w:lang w:val="es-CO" w:eastAsia="es-CO"/>
                    </w:rPr>
                    <w:t>2</w:t>
                  </w:r>
                </w:p>
              </w:tc>
              <w:tc>
                <w:tcPr>
                  <w:tcW w:w="1732" w:type="dxa"/>
                  <w:tcBorders>
                    <w:top w:val="single" w:color="auto" w:sz="4" w:space="0"/>
                    <w:left w:val="single" w:color="auto" w:sz="4" w:space="0"/>
                    <w:bottom w:val="single" w:color="auto" w:sz="4" w:space="0"/>
                    <w:right w:val="single" w:color="auto" w:sz="4" w:space="0"/>
                  </w:tcBorders>
                  <w:shd w:val="clear" w:color="000000" w:fill="B8CCE4"/>
                  <w:noWrap/>
                  <w:vAlign w:val="center"/>
                  <w:hideMark/>
                </w:tcPr>
                <w:p w:rsidRPr="00CC6C44" w:rsidR="00CC6C44" w:rsidP="00B60380" w:rsidRDefault="00CC6C44" w14:paraId="0FEA81EE" w14:textId="77777777">
                  <w:pPr>
                    <w:framePr w:hSpace="141" w:wrap="around" w:hAnchor="text" w:vAnchor="text" w:x="-15" w:y="1"/>
                    <w:spacing w:line="240" w:lineRule="auto"/>
                    <w:suppressOverlap/>
                    <w:jc w:val="center"/>
                    <w:rPr>
                      <w:rFonts w:ascii="Calibri" w:hAnsi="Calibri" w:eastAsia="Times New Roman" w:cs="Calibri"/>
                      <w:b w:val="0"/>
                      <w:color w:val="000000"/>
                      <w:sz w:val="18"/>
                      <w:szCs w:val="18"/>
                      <w:lang w:val="es-CO" w:eastAsia="es-CO"/>
                    </w:rPr>
                  </w:pPr>
                  <w:r w:rsidRPr="00CC6C44">
                    <w:rPr>
                      <w:rFonts w:ascii="Calibri" w:hAnsi="Calibri" w:eastAsia="Times New Roman" w:cs="Calibri"/>
                      <w:b w:val="0"/>
                      <w:color w:val="000000"/>
                      <w:sz w:val="18"/>
                      <w:szCs w:val="18"/>
                      <w:lang w:val="es-CO" w:eastAsia="es-CO"/>
                    </w:rPr>
                    <w:t>PAÍSES DE LA OMS</w:t>
                  </w:r>
                </w:p>
              </w:tc>
              <w:tc>
                <w:tcPr>
                  <w:tcW w:w="2721" w:type="dxa"/>
                  <w:tcBorders>
                    <w:top w:val="single" w:color="auto" w:sz="4" w:space="0"/>
                    <w:left w:val="single" w:color="auto" w:sz="4" w:space="0"/>
                    <w:bottom w:val="single" w:color="auto" w:sz="4" w:space="0"/>
                    <w:right w:val="single" w:color="auto" w:sz="4" w:space="0"/>
                  </w:tcBorders>
                  <w:shd w:val="clear" w:color="000000" w:fill="B8CCE4"/>
                  <w:noWrap/>
                  <w:vAlign w:val="center"/>
                  <w:hideMark/>
                </w:tcPr>
                <w:p w:rsidRPr="00CC6C44" w:rsidR="00CC6C44" w:rsidP="00B60380" w:rsidRDefault="00CC6C44" w14:paraId="32873445" w14:textId="77777777">
                  <w:pPr>
                    <w:framePr w:hSpace="141" w:wrap="around" w:hAnchor="text" w:vAnchor="text" w:x="-15" w:y="1"/>
                    <w:spacing w:line="240" w:lineRule="auto"/>
                    <w:suppressOverlap/>
                    <w:jc w:val="center"/>
                    <w:rPr>
                      <w:rFonts w:ascii="Calibri" w:hAnsi="Calibri" w:eastAsia="Times New Roman" w:cs="Calibri"/>
                      <w:b w:val="0"/>
                      <w:color w:val="000000"/>
                      <w:sz w:val="18"/>
                      <w:szCs w:val="18"/>
                      <w:lang w:val="es-CO" w:eastAsia="es-CO"/>
                    </w:rPr>
                  </w:pPr>
                  <w:r w:rsidRPr="00CC6C44">
                    <w:rPr>
                      <w:rFonts w:ascii="Calibri" w:hAnsi="Calibri" w:eastAsia="Times New Roman" w:cs="Calibri"/>
                      <w:b w:val="0"/>
                      <w:color w:val="000000"/>
                      <w:sz w:val="18"/>
                      <w:szCs w:val="18"/>
                      <w:lang w:val="es-CO" w:eastAsia="es-CO"/>
                    </w:rPr>
                    <w:t>OMS</w:t>
                  </w:r>
                </w:p>
              </w:tc>
              <w:tc>
                <w:tcPr>
                  <w:tcW w:w="3111" w:type="dxa"/>
                  <w:tcBorders>
                    <w:top w:val="single" w:color="auto" w:sz="4" w:space="0"/>
                    <w:left w:val="single" w:color="auto" w:sz="4" w:space="0"/>
                    <w:bottom w:val="single" w:color="auto" w:sz="4" w:space="0"/>
                    <w:right w:val="single" w:color="auto" w:sz="4" w:space="0"/>
                  </w:tcBorders>
                  <w:shd w:val="clear" w:color="000000" w:fill="B8CCE4"/>
                  <w:noWrap/>
                  <w:vAlign w:val="center"/>
                  <w:hideMark/>
                </w:tcPr>
                <w:p w:rsidRPr="00CC6C44" w:rsidR="00CC6C44" w:rsidP="00B60380" w:rsidRDefault="00CC6C44" w14:paraId="07ED0660" w14:textId="77777777">
                  <w:pPr>
                    <w:framePr w:hSpace="141" w:wrap="around" w:hAnchor="text" w:vAnchor="text" w:x="-15" w:y="1"/>
                    <w:spacing w:line="240" w:lineRule="auto"/>
                    <w:suppressOverlap/>
                    <w:jc w:val="center"/>
                    <w:rPr>
                      <w:rFonts w:ascii="Calibri" w:hAnsi="Calibri" w:eastAsia="Times New Roman" w:cs="Calibri"/>
                      <w:b w:val="0"/>
                      <w:color w:val="000000"/>
                      <w:sz w:val="18"/>
                      <w:szCs w:val="18"/>
                      <w:lang w:val="es-CO" w:eastAsia="es-CO"/>
                    </w:rPr>
                  </w:pPr>
                  <w:r w:rsidRPr="00CC6C44">
                    <w:rPr>
                      <w:rFonts w:ascii="Calibri" w:hAnsi="Calibri" w:eastAsia="Times New Roman" w:cs="Calibri"/>
                      <w:b w:val="0"/>
                      <w:color w:val="000000"/>
                      <w:sz w:val="18"/>
                      <w:szCs w:val="18"/>
                      <w:lang w:val="es-CO" w:eastAsia="es-CO"/>
                    </w:rPr>
                    <w:t>ACTIVIDAD H</w:t>
                  </w:r>
                </w:p>
              </w:tc>
              <w:tc>
                <w:tcPr>
                  <w:tcW w:w="162" w:type="dxa"/>
                  <w:vAlign w:val="center"/>
                  <w:hideMark/>
                </w:tcPr>
                <w:p w:rsidRPr="00CC6C44" w:rsidR="00CC6C44" w:rsidP="00B60380" w:rsidRDefault="00CC6C44" w14:paraId="2B1A330B" w14:textId="77777777">
                  <w:pPr>
                    <w:framePr w:hSpace="141" w:wrap="around" w:hAnchor="text" w:vAnchor="text" w:x="-15" w:y="1"/>
                    <w:spacing w:line="240" w:lineRule="auto"/>
                    <w:suppressOverlap/>
                    <w:rPr>
                      <w:rFonts w:ascii="Times New Roman" w:hAnsi="Times New Roman" w:eastAsia="Times New Roman" w:cs="Times New Roman"/>
                      <w:b w:val="0"/>
                      <w:color w:val="auto"/>
                      <w:sz w:val="18"/>
                      <w:szCs w:val="18"/>
                      <w:lang w:val="es-CO" w:eastAsia="es-CO"/>
                    </w:rPr>
                  </w:pPr>
                </w:p>
              </w:tc>
            </w:tr>
            <w:tr w:rsidRPr="00562AC7" w:rsidR="00562AC7" w:rsidTr="00D81B05" w14:paraId="5A0A858D" w14:textId="77777777">
              <w:trPr>
                <w:trHeight w:val="221"/>
              </w:trPr>
              <w:tc>
                <w:tcPr>
                  <w:tcW w:w="1562" w:type="dxa"/>
                  <w:tcBorders>
                    <w:top w:val="nil"/>
                    <w:left w:val="single" w:color="auto" w:sz="8" w:space="0"/>
                    <w:bottom w:val="single" w:color="auto" w:sz="4" w:space="0"/>
                    <w:right w:val="single" w:color="auto" w:sz="4" w:space="0"/>
                  </w:tcBorders>
                  <w:shd w:val="clear" w:color="000000" w:fill="B8CCE4"/>
                  <w:vAlign w:val="center"/>
                  <w:hideMark/>
                </w:tcPr>
                <w:p w:rsidRPr="00CC6C44" w:rsidR="00CC6C44" w:rsidP="00B60380" w:rsidRDefault="00CC6C44" w14:paraId="51871CCB" w14:textId="77777777">
                  <w:pPr>
                    <w:framePr w:hSpace="141" w:wrap="around" w:hAnchor="text" w:vAnchor="text" w:x="-15" w:y="1"/>
                    <w:spacing w:line="240" w:lineRule="auto"/>
                    <w:suppressOverlap/>
                    <w:jc w:val="center"/>
                    <w:rPr>
                      <w:rFonts w:ascii="Calibri" w:hAnsi="Calibri" w:eastAsia="Times New Roman" w:cs="Calibri"/>
                      <w:b w:val="0"/>
                      <w:color w:val="000000"/>
                      <w:sz w:val="18"/>
                      <w:szCs w:val="18"/>
                      <w:lang w:val="es-CO" w:eastAsia="es-CO"/>
                    </w:rPr>
                  </w:pPr>
                  <w:r w:rsidRPr="00CC6C44">
                    <w:rPr>
                      <w:rFonts w:ascii="Calibri" w:hAnsi="Calibri" w:eastAsia="Times New Roman" w:cs="Calibri"/>
                      <w:b w:val="0"/>
                      <w:color w:val="000000"/>
                      <w:sz w:val="18"/>
                      <w:szCs w:val="18"/>
                      <w:lang w:val="es-CO" w:eastAsia="es-CO"/>
                    </w:rPr>
                    <w:t>3</w:t>
                  </w:r>
                </w:p>
              </w:tc>
              <w:tc>
                <w:tcPr>
                  <w:tcW w:w="1732" w:type="dxa"/>
                  <w:tcBorders>
                    <w:top w:val="single" w:color="auto" w:sz="4" w:space="0"/>
                    <w:left w:val="single" w:color="auto" w:sz="4" w:space="0"/>
                    <w:bottom w:val="single" w:color="auto" w:sz="4" w:space="0"/>
                    <w:right w:val="single" w:color="auto" w:sz="4" w:space="0"/>
                  </w:tcBorders>
                  <w:shd w:val="clear" w:color="000000" w:fill="B8CCE4"/>
                  <w:noWrap/>
                  <w:vAlign w:val="center"/>
                  <w:hideMark/>
                </w:tcPr>
                <w:p w:rsidRPr="00CC6C44" w:rsidR="00CC6C44" w:rsidP="00B60380" w:rsidRDefault="00CC6C44" w14:paraId="47688285" w14:textId="77777777">
                  <w:pPr>
                    <w:framePr w:hSpace="141" w:wrap="around" w:hAnchor="text" w:vAnchor="text" w:x="-15" w:y="1"/>
                    <w:spacing w:line="240" w:lineRule="auto"/>
                    <w:suppressOverlap/>
                    <w:jc w:val="center"/>
                    <w:rPr>
                      <w:rFonts w:ascii="Calibri" w:hAnsi="Calibri" w:eastAsia="Times New Roman" w:cs="Calibri"/>
                      <w:b w:val="0"/>
                      <w:color w:val="000000"/>
                      <w:sz w:val="18"/>
                      <w:szCs w:val="18"/>
                      <w:lang w:val="es-CO" w:eastAsia="es-CO"/>
                    </w:rPr>
                  </w:pPr>
                  <w:r w:rsidRPr="00CC6C44">
                    <w:rPr>
                      <w:rFonts w:ascii="Calibri" w:hAnsi="Calibri" w:eastAsia="Times New Roman" w:cs="Calibri"/>
                      <w:b w:val="0"/>
                      <w:color w:val="000000"/>
                      <w:sz w:val="18"/>
                      <w:szCs w:val="18"/>
                      <w:lang w:val="es-CO" w:eastAsia="es-CO"/>
                    </w:rPr>
                    <w:t>PAÍSES DE LA OMS / OPS</w:t>
                  </w:r>
                </w:p>
              </w:tc>
              <w:tc>
                <w:tcPr>
                  <w:tcW w:w="2721" w:type="dxa"/>
                  <w:tcBorders>
                    <w:top w:val="nil"/>
                    <w:left w:val="single" w:color="auto" w:sz="4" w:space="0"/>
                    <w:bottom w:val="single" w:color="auto" w:sz="4" w:space="0"/>
                    <w:right w:val="single" w:color="auto" w:sz="4" w:space="0"/>
                  </w:tcBorders>
                  <w:shd w:val="clear" w:color="000000" w:fill="B8CCE4"/>
                  <w:noWrap/>
                  <w:vAlign w:val="center"/>
                  <w:hideMark/>
                </w:tcPr>
                <w:p w:rsidRPr="00CC6C44" w:rsidR="00CC6C44" w:rsidP="00B60380" w:rsidRDefault="00CC6C44" w14:paraId="0F63FBF1" w14:textId="77777777">
                  <w:pPr>
                    <w:framePr w:hSpace="141" w:wrap="around" w:hAnchor="text" w:vAnchor="text" w:x="-15" w:y="1"/>
                    <w:spacing w:line="240" w:lineRule="auto"/>
                    <w:suppressOverlap/>
                    <w:jc w:val="center"/>
                    <w:rPr>
                      <w:rFonts w:ascii="Calibri" w:hAnsi="Calibri" w:eastAsia="Times New Roman" w:cs="Calibri"/>
                      <w:b w:val="0"/>
                      <w:color w:val="000000"/>
                      <w:sz w:val="18"/>
                      <w:szCs w:val="18"/>
                      <w:lang w:val="es-CO" w:eastAsia="es-CO"/>
                    </w:rPr>
                  </w:pPr>
                  <w:r w:rsidRPr="00CC6C44">
                    <w:rPr>
                      <w:rFonts w:ascii="Calibri" w:hAnsi="Calibri" w:eastAsia="Times New Roman" w:cs="Calibri"/>
                      <w:b w:val="0"/>
                      <w:color w:val="000000"/>
                      <w:sz w:val="18"/>
                      <w:szCs w:val="18"/>
                      <w:lang w:val="es-CO" w:eastAsia="es-CO"/>
                    </w:rPr>
                    <w:t>OMS / OPS</w:t>
                  </w:r>
                </w:p>
              </w:tc>
              <w:tc>
                <w:tcPr>
                  <w:tcW w:w="3111" w:type="dxa"/>
                  <w:tcBorders>
                    <w:top w:val="nil"/>
                    <w:left w:val="single" w:color="auto" w:sz="4" w:space="0"/>
                    <w:bottom w:val="single" w:color="auto" w:sz="4" w:space="0"/>
                    <w:right w:val="single" w:color="auto" w:sz="4" w:space="0"/>
                  </w:tcBorders>
                  <w:shd w:val="clear" w:color="000000" w:fill="B8CCE4"/>
                  <w:vAlign w:val="center"/>
                  <w:hideMark/>
                </w:tcPr>
                <w:p w:rsidRPr="00CC6C44" w:rsidR="00CC6C44" w:rsidP="00B60380" w:rsidRDefault="00CC6C44" w14:paraId="09C4F4F1" w14:textId="77777777">
                  <w:pPr>
                    <w:framePr w:hSpace="141" w:wrap="around" w:hAnchor="text" w:vAnchor="text" w:x="-15" w:y="1"/>
                    <w:spacing w:line="240" w:lineRule="auto"/>
                    <w:suppressOverlap/>
                    <w:rPr>
                      <w:rFonts w:ascii="Calibri" w:hAnsi="Calibri" w:eastAsia="Times New Roman" w:cs="Calibri"/>
                      <w:b w:val="0"/>
                      <w:color w:val="000000"/>
                      <w:sz w:val="18"/>
                      <w:szCs w:val="18"/>
                      <w:lang w:val="es-CO" w:eastAsia="es-CO"/>
                    </w:rPr>
                  </w:pPr>
                  <w:r w:rsidRPr="00CC6C44">
                    <w:rPr>
                      <w:rFonts w:ascii="Calibri" w:hAnsi="Calibri" w:eastAsia="Times New Roman" w:cs="Calibri"/>
                      <w:b w:val="0"/>
                      <w:color w:val="000000"/>
                      <w:sz w:val="18"/>
                      <w:szCs w:val="18"/>
                      <w:lang w:val="es-CO" w:eastAsia="es-CO"/>
                    </w:rPr>
                    <w:t>Intercambio de experiencias con países de la OMS para la preparación a la certificación con la OMS en tema de medicamentos</w:t>
                  </w:r>
                </w:p>
              </w:tc>
              <w:tc>
                <w:tcPr>
                  <w:tcW w:w="162" w:type="dxa"/>
                  <w:vAlign w:val="center"/>
                  <w:hideMark/>
                </w:tcPr>
                <w:p w:rsidRPr="00CC6C44" w:rsidR="00CC6C44" w:rsidP="00B60380" w:rsidRDefault="00CC6C44" w14:paraId="63F5715A" w14:textId="77777777">
                  <w:pPr>
                    <w:framePr w:hSpace="141" w:wrap="around" w:hAnchor="text" w:vAnchor="text" w:x="-15" w:y="1"/>
                    <w:spacing w:line="240" w:lineRule="auto"/>
                    <w:suppressOverlap/>
                    <w:rPr>
                      <w:rFonts w:ascii="Times New Roman" w:hAnsi="Times New Roman" w:eastAsia="Times New Roman" w:cs="Times New Roman"/>
                      <w:b w:val="0"/>
                      <w:color w:val="auto"/>
                      <w:sz w:val="18"/>
                      <w:szCs w:val="18"/>
                      <w:lang w:val="es-CO" w:eastAsia="es-CO"/>
                    </w:rPr>
                  </w:pPr>
                </w:p>
              </w:tc>
            </w:tr>
            <w:tr w:rsidRPr="00562AC7" w:rsidR="00562AC7" w:rsidTr="00D81B05" w14:paraId="10AFD6C0" w14:textId="77777777">
              <w:trPr>
                <w:trHeight w:val="328"/>
              </w:trPr>
              <w:tc>
                <w:tcPr>
                  <w:tcW w:w="1562" w:type="dxa"/>
                  <w:tcBorders>
                    <w:top w:val="nil"/>
                    <w:left w:val="single" w:color="auto" w:sz="8" w:space="0"/>
                    <w:bottom w:val="single" w:color="auto" w:sz="4" w:space="0"/>
                    <w:right w:val="single" w:color="auto" w:sz="4" w:space="0"/>
                  </w:tcBorders>
                  <w:shd w:val="clear" w:color="000000" w:fill="B8CCE4"/>
                  <w:noWrap/>
                  <w:vAlign w:val="center"/>
                  <w:hideMark/>
                </w:tcPr>
                <w:p w:rsidRPr="00CC6C44" w:rsidR="00CC6C44" w:rsidP="00B60380" w:rsidRDefault="00CC6C44" w14:paraId="60B255BA" w14:textId="77777777">
                  <w:pPr>
                    <w:framePr w:hSpace="141" w:wrap="around" w:hAnchor="text" w:vAnchor="text" w:x="-15" w:y="1"/>
                    <w:spacing w:line="240" w:lineRule="auto"/>
                    <w:suppressOverlap/>
                    <w:jc w:val="center"/>
                    <w:rPr>
                      <w:rFonts w:ascii="Calibri" w:hAnsi="Calibri" w:eastAsia="Times New Roman" w:cs="Calibri"/>
                      <w:b w:val="0"/>
                      <w:color w:val="000000"/>
                      <w:sz w:val="18"/>
                      <w:szCs w:val="18"/>
                      <w:lang w:val="es-CO" w:eastAsia="es-CO"/>
                    </w:rPr>
                  </w:pPr>
                  <w:r w:rsidRPr="00CC6C44">
                    <w:rPr>
                      <w:rFonts w:ascii="Calibri" w:hAnsi="Calibri" w:eastAsia="Times New Roman" w:cs="Calibri"/>
                      <w:b w:val="0"/>
                      <w:color w:val="000000"/>
                      <w:sz w:val="18"/>
                      <w:szCs w:val="18"/>
                      <w:lang w:val="es-CO" w:eastAsia="es-CO"/>
                    </w:rPr>
                    <w:t>4</w:t>
                  </w:r>
                </w:p>
              </w:tc>
              <w:tc>
                <w:tcPr>
                  <w:tcW w:w="1732" w:type="dxa"/>
                  <w:tcBorders>
                    <w:top w:val="nil"/>
                    <w:left w:val="single" w:color="auto" w:sz="4" w:space="0"/>
                    <w:bottom w:val="single" w:color="auto" w:sz="4" w:space="0"/>
                    <w:right w:val="single" w:color="auto" w:sz="4" w:space="0"/>
                  </w:tcBorders>
                  <w:shd w:val="clear" w:color="000000" w:fill="B8CCE4"/>
                  <w:noWrap/>
                  <w:vAlign w:val="center"/>
                  <w:hideMark/>
                </w:tcPr>
                <w:p w:rsidRPr="00CC6C44" w:rsidR="00CC6C44" w:rsidP="00B60380" w:rsidRDefault="00CC6C44" w14:paraId="348FA2CD" w14:textId="77777777">
                  <w:pPr>
                    <w:framePr w:hSpace="141" w:wrap="around" w:hAnchor="text" w:vAnchor="text" w:x="-15" w:y="1"/>
                    <w:spacing w:line="240" w:lineRule="auto"/>
                    <w:suppressOverlap/>
                    <w:jc w:val="center"/>
                    <w:rPr>
                      <w:rFonts w:ascii="Calibri" w:hAnsi="Calibri" w:eastAsia="Times New Roman" w:cs="Calibri"/>
                      <w:b w:val="0"/>
                      <w:color w:val="000000"/>
                      <w:sz w:val="18"/>
                      <w:szCs w:val="18"/>
                      <w:lang w:val="es-CO" w:eastAsia="es-CO"/>
                    </w:rPr>
                  </w:pPr>
                  <w:r w:rsidRPr="00CC6C44">
                    <w:rPr>
                      <w:rFonts w:ascii="Calibri" w:hAnsi="Calibri" w:eastAsia="Times New Roman" w:cs="Calibri"/>
                      <w:b w:val="0"/>
                      <w:color w:val="000000"/>
                      <w:sz w:val="18"/>
                      <w:szCs w:val="18"/>
                      <w:lang w:val="es-CO" w:eastAsia="es-CO"/>
                    </w:rPr>
                    <w:t>LATINOAMERICA</w:t>
                  </w:r>
                </w:p>
              </w:tc>
              <w:tc>
                <w:tcPr>
                  <w:tcW w:w="2721" w:type="dxa"/>
                  <w:tcBorders>
                    <w:top w:val="nil"/>
                    <w:left w:val="single" w:color="auto" w:sz="4" w:space="0"/>
                    <w:bottom w:val="single" w:color="auto" w:sz="4" w:space="0"/>
                    <w:right w:val="single" w:color="auto" w:sz="4" w:space="0"/>
                  </w:tcBorders>
                  <w:shd w:val="clear" w:color="000000" w:fill="B8CCE4"/>
                  <w:noWrap/>
                  <w:vAlign w:val="center"/>
                  <w:hideMark/>
                </w:tcPr>
                <w:p w:rsidRPr="00CC6C44" w:rsidR="00CC6C44" w:rsidP="00B60380" w:rsidRDefault="00CC6C44" w14:paraId="05657156" w14:textId="77777777">
                  <w:pPr>
                    <w:framePr w:hSpace="141" w:wrap="around" w:hAnchor="text" w:vAnchor="text" w:x="-15" w:y="1"/>
                    <w:spacing w:line="240" w:lineRule="auto"/>
                    <w:suppressOverlap/>
                    <w:jc w:val="center"/>
                    <w:rPr>
                      <w:rFonts w:ascii="Calibri" w:hAnsi="Calibri" w:eastAsia="Times New Roman" w:cs="Calibri"/>
                      <w:b w:val="0"/>
                      <w:color w:val="000000"/>
                      <w:sz w:val="18"/>
                      <w:szCs w:val="18"/>
                      <w:lang w:val="es-CO" w:eastAsia="es-CO"/>
                    </w:rPr>
                  </w:pPr>
                  <w:r w:rsidRPr="00CC6C44">
                    <w:rPr>
                      <w:rFonts w:ascii="Calibri" w:hAnsi="Calibri" w:eastAsia="Times New Roman" w:cs="Calibri"/>
                      <w:b w:val="0"/>
                      <w:color w:val="000000"/>
                      <w:sz w:val="18"/>
                      <w:szCs w:val="18"/>
                      <w:lang w:val="es-CO" w:eastAsia="es-CO"/>
                    </w:rPr>
                    <w:t>Agencias Homólogas</w:t>
                  </w:r>
                </w:p>
              </w:tc>
              <w:tc>
                <w:tcPr>
                  <w:tcW w:w="3111" w:type="dxa"/>
                  <w:tcBorders>
                    <w:top w:val="nil"/>
                    <w:left w:val="single" w:color="auto" w:sz="4" w:space="0"/>
                    <w:bottom w:val="single" w:color="auto" w:sz="4" w:space="0"/>
                    <w:right w:val="single" w:color="auto" w:sz="4" w:space="0"/>
                  </w:tcBorders>
                  <w:shd w:val="clear" w:color="000000" w:fill="B8CCE4"/>
                  <w:vAlign w:val="center"/>
                  <w:hideMark/>
                </w:tcPr>
                <w:p w:rsidRPr="00CC6C44" w:rsidR="00CC6C44" w:rsidP="00B60380" w:rsidRDefault="00CC6C44" w14:paraId="1FB9A212" w14:textId="77777777">
                  <w:pPr>
                    <w:framePr w:hSpace="141" w:wrap="around" w:hAnchor="text" w:vAnchor="text" w:x="-15" w:y="1"/>
                    <w:spacing w:line="240" w:lineRule="auto"/>
                    <w:suppressOverlap/>
                    <w:rPr>
                      <w:rFonts w:ascii="Calibri" w:hAnsi="Calibri" w:eastAsia="Times New Roman" w:cs="Calibri"/>
                      <w:b w:val="0"/>
                      <w:color w:val="000000"/>
                      <w:sz w:val="18"/>
                      <w:szCs w:val="18"/>
                      <w:lang w:val="es-CO" w:eastAsia="es-CO"/>
                    </w:rPr>
                  </w:pPr>
                  <w:r w:rsidRPr="00CC6C44">
                    <w:rPr>
                      <w:rFonts w:ascii="Calibri" w:hAnsi="Calibri" w:eastAsia="Times New Roman" w:cs="Calibri"/>
                      <w:b w:val="0"/>
                      <w:color w:val="000000"/>
                      <w:sz w:val="18"/>
                      <w:szCs w:val="18"/>
                      <w:lang w:val="es-CO" w:eastAsia="es-CO"/>
                    </w:rPr>
                    <w:t>Consultas Registros Productos en otros Países para efectos de información a empresas potenciales exportadoras, aliadas mediante el Convenio con la Cámara Colombiana de Comercio Electrónico - GURI</w:t>
                  </w:r>
                </w:p>
              </w:tc>
              <w:tc>
                <w:tcPr>
                  <w:tcW w:w="162" w:type="dxa"/>
                  <w:vAlign w:val="center"/>
                  <w:hideMark/>
                </w:tcPr>
                <w:p w:rsidRPr="00CC6C44" w:rsidR="00CC6C44" w:rsidP="00B60380" w:rsidRDefault="00CC6C44" w14:paraId="2F8B5E5D" w14:textId="77777777">
                  <w:pPr>
                    <w:framePr w:hSpace="141" w:wrap="around" w:hAnchor="text" w:vAnchor="text" w:x="-15" w:y="1"/>
                    <w:spacing w:line="240" w:lineRule="auto"/>
                    <w:suppressOverlap/>
                    <w:rPr>
                      <w:rFonts w:ascii="Times New Roman" w:hAnsi="Times New Roman" w:eastAsia="Times New Roman" w:cs="Times New Roman"/>
                      <w:b w:val="0"/>
                      <w:color w:val="auto"/>
                      <w:sz w:val="18"/>
                      <w:szCs w:val="18"/>
                      <w:lang w:val="es-CO" w:eastAsia="es-CO"/>
                    </w:rPr>
                  </w:pPr>
                </w:p>
              </w:tc>
            </w:tr>
          </w:tbl>
          <w:p w:rsidRPr="00B03213" w:rsidR="00CC6C44" w:rsidP="00184873" w:rsidRDefault="00CC6C44" w14:paraId="0ABE4B4D" w14:textId="77777777">
            <w:pPr>
              <w:pStyle w:val="Prrafodelista"/>
              <w:ind w:left="567" w:right="567"/>
              <w:rPr>
                <w:rFonts w:asciiTheme="majorHAnsi" w:hAnsiTheme="majorHAnsi" w:cstheme="majorHAnsi"/>
                <w:bCs/>
                <w:sz w:val="20"/>
                <w:szCs w:val="20"/>
              </w:rPr>
            </w:pPr>
          </w:p>
          <w:p w:rsidRPr="00B03213" w:rsidR="004A515B" w:rsidP="00D81B05" w:rsidRDefault="00CF42D0" w14:paraId="3F2AC39A" w14:textId="51A91AB5">
            <w:pPr>
              <w:pStyle w:val="Ttulo3"/>
              <w:ind w:left="567" w:right="567"/>
              <w:jc w:val="center"/>
              <w:outlineLvl w:val="2"/>
              <w:rPr>
                <w:sz w:val="28"/>
                <w:szCs w:val="28"/>
              </w:rPr>
            </w:pPr>
            <w:bookmarkStart w:name="_Toc1324409555" w:id="30"/>
            <w:r w:rsidRPr="05CC6777">
              <w:rPr>
                <w:sz w:val="28"/>
                <w:szCs w:val="28"/>
              </w:rPr>
              <w:t xml:space="preserve">ESTRATEGIA DE </w:t>
            </w:r>
            <w:r w:rsidRPr="05CC6777" w:rsidR="004A515B">
              <w:rPr>
                <w:sz w:val="28"/>
                <w:szCs w:val="28"/>
              </w:rPr>
              <w:t xml:space="preserve">COOPERACIÓN </w:t>
            </w:r>
            <w:r w:rsidRPr="05CC6777">
              <w:rPr>
                <w:sz w:val="28"/>
                <w:szCs w:val="28"/>
              </w:rPr>
              <w:t xml:space="preserve">SG </w:t>
            </w:r>
            <w:r w:rsidRPr="05CC6777" w:rsidR="004A515B">
              <w:rPr>
                <w:sz w:val="28"/>
                <w:szCs w:val="28"/>
              </w:rPr>
              <w:t>2021</w:t>
            </w:r>
            <w:bookmarkEnd w:id="30"/>
          </w:p>
          <w:p w:rsidRPr="00B03213" w:rsidR="004A515B" w:rsidP="00184873" w:rsidRDefault="004A515B" w14:paraId="669EC8E7" w14:textId="74CF958C">
            <w:pPr>
              <w:ind w:left="567" w:right="567"/>
              <w:jc w:val="both"/>
              <w:rPr>
                <w:rFonts w:asciiTheme="majorHAnsi" w:hAnsiTheme="majorHAnsi" w:cstheme="majorHAnsi"/>
                <w:bCs/>
                <w:sz w:val="20"/>
                <w:szCs w:val="20"/>
              </w:rPr>
            </w:pPr>
          </w:p>
          <w:p w:rsidRPr="00B03213" w:rsidR="00070FA7" w:rsidP="00184873" w:rsidRDefault="00070FA7" w14:paraId="246FC5F2" w14:textId="06768F2E">
            <w:pPr>
              <w:spacing w:line="276" w:lineRule="auto"/>
              <w:ind w:left="567" w:right="567"/>
              <w:rPr>
                <w:rFonts w:asciiTheme="majorHAnsi" w:hAnsiTheme="majorHAnsi" w:cstheme="majorHAnsi"/>
                <w:b w:val="0"/>
                <w:sz w:val="20"/>
                <w:szCs w:val="20"/>
                <w:lang w:bidi="es-ES"/>
              </w:rPr>
            </w:pPr>
            <w:r w:rsidRPr="00B03213">
              <w:rPr>
                <w:rFonts w:asciiTheme="majorHAnsi" w:hAnsiTheme="majorHAnsi" w:cstheme="majorHAnsi"/>
                <w:b w:val="0"/>
                <w:sz w:val="20"/>
                <w:szCs w:val="20"/>
                <w:lang w:bidi="es-ES"/>
              </w:rPr>
              <w:t xml:space="preserve">A través de acciones de cooperación y relacionamiento apoyar a la Secretaría General a cumplir con los 2 objetivos 2021-2022 relacionados con cooperación internacional: </w:t>
            </w:r>
          </w:p>
          <w:p w:rsidRPr="00B03213" w:rsidR="00070FA7" w:rsidP="00184873" w:rsidRDefault="00070FA7" w14:paraId="6F098983" w14:textId="77777777">
            <w:pPr>
              <w:spacing w:line="276" w:lineRule="auto"/>
              <w:ind w:left="567" w:right="567"/>
              <w:rPr>
                <w:rFonts w:asciiTheme="majorHAnsi" w:hAnsiTheme="majorHAnsi" w:cstheme="majorHAnsi"/>
                <w:sz w:val="20"/>
                <w:szCs w:val="20"/>
              </w:rPr>
            </w:pPr>
          </w:p>
          <w:p w:rsidRPr="00B03213" w:rsidR="00070FA7" w:rsidP="00977061" w:rsidRDefault="00070FA7" w14:paraId="3DBC8484" w14:textId="5A5C0F1B">
            <w:pPr>
              <w:pStyle w:val="Prrafodelista"/>
              <w:numPr>
                <w:ilvl w:val="0"/>
                <w:numId w:val="19"/>
              </w:numPr>
              <w:spacing w:line="276" w:lineRule="auto"/>
              <w:ind w:left="567" w:right="567"/>
              <w:jc w:val="both"/>
              <w:rPr>
                <w:rFonts w:asciiTheme="majorHAnsi" w:hAnsiTheme="majorHAnsi" w:cstheme="majorHAnsi"/>
                <w:b w:val="0"/>
                <w:sz w:val="20"/>
                <w:szCs w:val="20"/>
              </w:rPr>
            </w:pPr>
            <w:r w:rsidRPr="00B03213">
              <w:rPr>
                <w:rFonts w:asciiTheme="majorHAnsi" w:hAnsiTheme="majorHAnsi" w:cstheme="majorHAnsi"/>
                <w:b w:val="0"/>
                <w:sz w:val="20"/>
                <w:szCs w:val="20"/>
                <w:lang w:bidi="es-ES"/>
              </w:rPr>
              <w:t>Lanzamiento del observatorio iberoamericano de ilegalidad para medicamentos comercializados en internet.</w:t>
            </w:r>
          </w:p>
          <w:p w:rsidRPr="00B03213" w:rsidR="00636CC3" w:rsidP="00977061" w:rsidRDefault="00070FA7" w14:paraId="5434F617" w14:textId="77777777">
            <w:pPr>
              <w:pStyle w:val="Prrafodelista"/>
              <w:numPr>
                <w:ilvl w:val="0"/>
                <w:numId w:val="19"/>
              </w:numPr>
              <w:spacing w:line="276" w:lineRule="auto"/>
              <w:ind w:left="567" w:right="567"/>
              <w:jc w:val="both"/>
              <w:rPr>
                <w:rFonts w:asciiTheme="majorHAnsi" w:hAnsiTheme="majorHAnsi" w:cstheme="majorHAnsi"/>
                <w:b w:val="0"/>
                <w:sz w:val="20"/>
                <w:szCs w:val="20"/>
              </w:rPr>
            </w:pPr>
            <w:r w:rsidRPr="00B03213">
              <w:rPr>
                <w:rFonts w:asciiTheme="majorHAnsi" w:hAnsiTheme="majorHAnsi" w:cstheme="majorHAnsi"/>
                <w:b w:val="0"/>
                <w:sz w:val="20"/>
                <w:szCs w:val="20"/>
                <w:lang w:bidi="es-ES"/>
              </w:rPr>
              <w:t>Fortalecimiento de las capacidades reguladoras – IVC en temas de publicidad.</w:t>
            </w:r>
          </w:p>
          <w:p w:rsidRPr="00B03213" w:rsidR="00EB1731" w:rsidP="00977061" w:rsidRDefault="00EB1731" w14:paraId="6735F3D9" w14:textId="4D243763">
            <w:pPr>
              <w:pStyle w:val="Prrafodelista"/>
              <w:numPr>
                <w:ilvl w:val="0"/>
                <w:numId w:val="19"/>
              </w:numPr>
              <w:spacing w:line="276" w:lineRule="auto"/>
              <w:ind w:left="567" w:right="567"/>
              <w:jc w:val="both"/>
              <w:rPr>
                <w:rFonts w:asciiTheme="majorHAnsi" w:hAnsiTheme="majorHAnsi" w:cstheme="majorHAnsi"/>
                <w:b w:val="0"/>
                <w:sz w:val="20"/>
                <w:szCs w:val="20"/>
              </w:rPr>
            </w:pPr>
            <w:r w:rsidRPr="00B03213">
              <w:rPr>
                <w:rFonts w:asciiTheme="majorHAnsi" w:hAnsiTheme="majorHAnsi" w:cstheme="majorHAnsi"/>
                <w:b w:val="0"/>
                <w:sz w:val="20"/>
                <w:szCs w:val="20"/>
              </w:rPr>
              <w:t xml:space="preserve">Oferta de Cooperación para </w:t>
            </w:r>
            <w:r w:rsidRPr="00B03213" w:rsidR="00636CC3">
              <w:rPr>
                <w:rFonts w:asciiTheme="majorHAnsi" w:hAnsiTheme="majorHAnsi" w:cstheme="majorHAnsi"/>
                <w:b w:val="0"/>
                <w:sz w:val="20"/>
                <w:szCs w:val="20"/>
              </w:rPr>
              <w:t>mostrar la fortaleza del Instituto</w:t>
            </w:r>
            <w:r w:rsidRPr="00B03213" w:rsidR="00C523B1">
              <w:rPr>
                <w:rFonts w:asciiTheme="majorHAnsi" w:hAnsiTheme="majorHAnsi" w:cstheme="majorHAnsi"/>
                <w:b w:val="0"/>
                <w:sz w:val="20"/>
                <w:szCs w:val="20"/>
              </w:rPr>
              <w:t xml:space="preserve"> en </w:t>
            </w:r>
            <w:r w:rsidRPr="00B03213" w:rsidR="00471E51">
              <w:rPr>
                <w:rFonts w:asciiTheme="majorHAnsi" w:hAnsiTheme="majorHAnsi" w:cstheme="majorHAnsi"/>
                <w:b w:val="0"/>
                <w:sz w:val="20"/>
                <w:szCs w:val="20"/>
              </w:rPr>
              <w:t>la lucha contra la ilegalidad</w:t>
            </w:r>
            <w:r w:rsidRPr="00B03213" w:rsidR="00F355B1">
              <w:rPr>
                <w:rFonts w:asciiTheme="majorHAnsi" w:hAnsiTheme="majorHAnsi" w:cstheme="majorHAnsi"/>
                <w:b w:val="0"/>
                <w:sz w:val="20"/>
                <w:szCs w:val="20"/>
              </w:rPr>
              <w:t xml:space="preserve"> </w:t>
            </w:r>
            <w:r w:rsidRPr="00B03213" w:rsidR="00576C09">
              <w:rPr>
                <w:rFonts w:asciiTheme="majorHAnsi" w:hAnsiTheme="majorHAnsi" w:cstheme="majorHAnsi"/>
                <w:b w:val="0"/>
                <w:sz w:val="20"/>
                <w:szCs w:val="20"/>
              </w:rPr>
              <w:t>– Caso de éxito</w:t>
            </w:r>
            <w:r w:rsidRPr="00B03213" w:rsidR="00F355B1">
              <w:rPr>
                <w:rFonts w:asciiTheme="majorHAnsi" w:hAnsiTheme="majorHAnsi" w:cstheme="majorHAnsi"/>
                <w:b w:val="0"/>
                <w:sz w:val="20"/>
                <w:szCs w:val="20"/>
              </w:rPr>
              <w:t xml:space="preserve"> Gestión de Comercio Electrónico.</w:t>
            </w:r>
          </w:p>
          <w:p w:rsidRPr="00B03213" w:rsidR="00CF42D0" w:rsidP="00184873" w:rsidRDefault="00CF42D0" w14:paraId="016DBE5D" w14:textId="77777777">
            <w:pPr>
              <w:pStyle w:val="Prrafodelista"/>
              <w:spacing w:line="276" w:lineRule="auto"/>
              <w:ind w:left="567" w:right="567"/>
              <w:rPr>
                <w:rFonts w:asciiTheme="majorHAnsi" w:hAnsiTheme="majorHAnsi" w:cstheme="majorHAnsi"/>
                <w:b w:val="0"/>
                <w:sz w:val="20"/>
                <w:szCs w:val="20"/>
              </w:rPr>
            </w:pPr>
          </w:p>
          <w:p w:rsidRPr="00B03213" w:rsidR="00070FA7" w:rsidP="00184873" w:rsidRDefault="00070FA7" w14:paraId="5AA91AA3" w14:textId="77777777">
            <w:pPr>
              <w:ind w:left="567" w:right="567"/>
              <w:jc w:val="both"/>
              <w:rPr>
                <w:rFonts w:asciiTheme="majorHAnsi" w:hAnsiTheme="majorHAnsi" w:cstheme="majorHAnsi"/>
                <w:bCs/>
                <w:sz w:val="20"/>
                <w:szCs w:val="20"/>
              </w:rPr>
            </w:pPr>
          </w:p>
          <w:p w:rsidRPr="00B03213" w:rsidR="00715B4C" w:rsidP="00184873" w:rsidRDefault="00715B4C" w14:paraId="0D4854B5" w14:textId="77777777">
            <w:pPr>
              <w:ind w:left="567" w:right="567"/>
              <w:jc w:val="both"/>
              <w:rPr>
                <w:rFonts w:asciiTheme="majorHAnsi" w:hAnsiTheme="majorHAnsi" w:cstheme="majorHAnsi"/>
                <w:sz w:val="20"/>
                <w:szCs w:val="20"/>
              </w:rPr>
            </w:pPr>
            <w:r w:rsidRPr="00B03213">
              <w:rPr>
                <w:rFonts w:asciiTheme="majorHAnsi" w:hAnsiTheme="majorHAnsi" w:cstheme="majorHAnsi"/>
                <w:sz w:val="20"/>
                <w:szCs w:val="20"/>
              </w:rPr>
              <w:t>Herramientas:</w:t>
            </w:r>
          </w:p>
          <w:p w:rsidRPr="00B03213" w:rsidR="00715B4C" w:rsidP="00184873" w:rsidRDefault="00715B4C" w14:paraId="26184CD5" w14:textId="1DCB24F8">
            <w:pPr>
              <w:pStyle w:val="Prrafodelista"/>
              <w:spacing w:line="276" w:lineRule="auto"/>
              <w:ind w:left="567" w:right="567"/>
              <w:rPr>
                <w:rFonts w:asciiTheme="majorHAnsi" w:hAnsiTheme="majorHAnsi" w:cstheme="majorHAnsi"/>
                <w:bCs/>
                <w:sz w:val="20"/>
                <w:szCs w:val="20"/>
                <w:lang w:bidi="es-ES"/>
              </w:rPr>
            </w:pPr>
          </w:p>
          <w:p w:rsidRPr="00B03213" w:rsidR="00715B4C" w:rsidP="00184873" w:rsidRDefault="00715B4C" w14:paraId="1555F4CB" w14:textId="1D9CDA27">
            <w:pPr>
              <w:pStyle w:val="Prrafodelista"/>
              <w:spacing w:line="276" w:lineRule="auto"/>
              <w:ind w:left="567" w:right="567"/>
              <w:rPr>
                <w:rFonts w:asciiTheme="majorHAnsi" w:hAnsiTheme="majorHAnsi" w:cstheme="majorHAnsi"/>
                <w:bCs/>
                <w:sz w:val="20"/>
                <w:szCs w:val="20"/>
                <w:lang w:bidi="es-ES"/>
              </w:rPr>
            </w:pPr>
            <w:r w:rsidRPr="00B03213">
              <w:rPr>
                <w:rFonts w:asciiTheme="majorHAnsi" w:hAnsiTheme="majorHAnsi" w:cstheme="majorHAnsi"/>
                <w:noProof/>
                <w:sz w:val="20"/>
                <w:szCs w:val="20"/>
              </w:rPr>
              <w:drawing>
                <wp:inline distT="0" distB="0" distL="0" distR="0" wp14:anchorId="2569CBCF" wp14:editId="109545C2">
                  <wp:extent cx="5562765" cy="2361537"/>
                  <wp:effectExtent l="19050" t="0" r="19050" b="20320"/>
                  <wp:docPr id="1006960675" name="Diagrama 100696067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7" r:lo="rId118" r:qs="rId119" r:cs="rId120"/>
                    </a:graphicData>
                  </a:graphic>
                </wp:inline>
              </w:drawing>
            </w:r>
          </w:p>
          <w:p w:rsidRPr="00B03213" w:rsidR="004A515B" w:rsidP="00184873" w:rsidRDefault="004A515B" w14:paraId="17AF67B8" w14:textId="77777777">
            <w:pPr>
              <w:pStyle w:val="Prrafodelista"/>
              <w:ind w:left="567" w:right="567"/>
              <w:rPr>
                <w:rFonts w:asciiTheme="majorHAnsi" w:hAnsiTheme="majorHAnsi" w:cstheme="majorHAnsi"/>
                <w:bCs/>
                <w:sz w:val="20"/>
                <w:szCs w:val="20"/>
              </w:rPr>
            </w:pPr>
          </w:p>
          <w:p w:rsidR="008E693D" w:rsidP="00184873" w:rsidRDefault="008E693D" w14:paraId="6E485784" w14:textId="77777777">
            <w:pPr>
              <w:ind w:left="567" w:right="567"/>
              <w:jc w:val="center"/>
              <w:rPr>
                <w:rFonts w:asciiTheme="majorHAnsi" w:hAnsiTheme="majorHAnsi" w:cstheme="majorBidi"/>
                <w:color w:val="082974"/>
                <w:szCs w:val="28"/>
              </w:rPr>
            </w:pPr>
          </w:p>
          <w:p w:rsidRPr="00B03213" w:rsidR="38461BA5" w:rsidP="00184873" w:rsidRDefault="38461BA5" w14:paraId="7B3AC7AF" w14:textId="17568C12">
            <w:pPr>
              <w:ind w:left="567" w:right="567"/>
              <w:jc w:val="center"/>
              <w:rPr>
                <w:rFonts w:asciiTheme="majorHAnsi" w:hAnsiTheme="majorHAnsi" w:cstheme="majorBidi"/>
                <w:szCs w:val="28"/>
              </w:rPr>
            </w:pPr>
            <w:r w:rsidRPr="05CC6777">
              <w:rPr>
                <w:rFonts w:asciiTheme="majorHAnsi" w:hAnsiTheme="majorHAnsi" w:cstheme="majorBidi"/>
                <w:color w:val="082974"/>
                <w:szCs w:val="28"/>
              </w:rPr>
              <w:t>RESULTADOS EN LA GESTIÓN DE COOPERACIÓN 2021</w:t>
            </w:r>
          </w:p>
          <w:p w:rsidR="05CC6777" w:rsidP="00184873" w:rsidRDefault="05CC6777" w14:paraId="5D38FD9F" w14:textId="4E1F1B30">
            <w:pPr>
              <w:ind w:left="567" w:right="567"/>
              <w:jc w:val="center"/>
              <w:rPr>
                <w:rFonts w:ascii="Calibri" w:hAnsi="Calibri"/>
                <w:bCs/>
                <w:szCs w:val="28"/>
              </w:rPr>
            </w:pPr>
          </w:p>
          <w:p w:rsidRPr="00297934" w:rsidR="38461BA5" w:rsidP="004548E2" w:rsidRDefault="002A4E57" w14:paraId="2CD2A212" w14:textId="6A59EA1A">
            <w:pPr>
              <w:pStyle w:val="Prrafodelista"/>
              <w:numPr>
                <w:ilvl w:val="0"/>
                <w:numId w:val="23"/>
              </w:numPr>
              <w:ind w:left="567" w:right="567"/>
              <w:rPr>
                <w:rFonts w:asciiTheme="majorHAnsi" w:hAnsiTheme="majorHAnsi" w:cstheme="majorHAnsi"/>
                <w:bCs/>
                <w:sz w:val="20"/>
                <w:szCs w:val="20"/>
              </w:rPr>
            </w:pPr>
            <w:r w:rsidRPr="00297934">
              <w:rPr>
                <w:rFonts w:asciiTheme="majorHAnsi" w:hAnsiTheme="majorHAnsi" w:cstheme="majorHAnsi"/>
                <w:bCs/>
                <w:sz w:val="20"/>
                <w:szCs w:val="20"/>
              </w:rPr>
              <w:t>INSTRUMENTOS DE COOPERACIÓN</w:t>
            </w:r>
          </w:p>
          <w:p w:rsidR="002A4E57" w:rsidP="002A4E57" w:rsidRDefault="002A4E57" w14:paraId="69348D66" w14:textId="77777777">
            <w:pPr>
              <w:pStyle w:val="Prrafodelista"/>
              <w:ind w:left="567" w:right="567"/>
              <w:rPr>
                <w:rFonts w:asciiTheme="majorHAnsi" w:hAnsiTheme="majorHAnsi" w:cstheme="majorHAnsi"/>
                <w:b w:val="0"/>
                <w:sz w:val="20"/>
                <w:szCs w:val="20"/>
              </w:rPr>
            </w:pPr>
          </w:p>
          <w:p w:rsidRPr="00253153" w:rsidR="002A4E57" w:rsidP="004548E2" w:rsidRDefault="002A4E57" w14:paraId="3E6FA817" w14:textId="18EB5164">
            <w:pPr>
              <w:pStyle w:val="Prrafodelista"/>
              <w:numPr>
                <w:ilvl w:val="0"/>
                <w:numId w:val="68"/>
              </w:numPr>
              <w:ind w:right="567"/>
              <w:rPr>
                <w:rFonts w:asciiTheme="majorHAnsi" w:hAnsiTheme="majorHAnsi" w:cstheme="majorHAnsi"/>
                <w:bCs/>
                <w:sz w:val="20"/>
                <w:szCs w:val="20"/>
              </w:rPr>
            </w:pPr>
            <w:r w:rsidRPr="00253153">
              <w:rPr>
                <w:rFonts w:asciiTheme="majorHAnsi" w:hAnsiTheme="majorHAnsi" w:cstheme="majorHAnsi"/>
                <w:bCs/>
                <w:sz w:val="20"/>
                <w:szCs w:val="20"/>
              </w:rPr>
              <w:t>ONUDI</w:t>
            </w:r>
            <w:r w:rsidRPr="00253153" w:rsidR="0031215F">
              <w:rPr>
                <w:rFonts w:asciiTheme="majorHAnsi" w:hAnsiTheme="majorHAnsi" w:cstheme="majorHAnsi"/>
                <w:bCs/>
                <w:sz w:val="20"/>
                <w:szCs w:val="20"/>
              </w:rPr>
              <w:t xml:space="preserve"> – GBT</w:t>
            </w:r>
          </w:p>
          <w:p w:rsidR="00C4501B" w:rsidP="00253153" w:rsidRDefault="00C4501B" w14:paraId="75E50B8D" w14:textId="77777777">
            <w:pPr>
              <w:pStyle w:val="Prrafodelista"/>
              <w:ind w:left="927" w:right="282"/>
              <w:jc w:val="both"/>
              <w:rPr>
                <w:rFonts w:asciiTheme="majorHAnsi" w:hAnsiTheme="majorHAnsi" w:cstheme="majorBidi"/>
                <w:b w:val="0"/>
                <w:sz w:val="20"/>
                <w:szCs w:val="20"/>
                <w:lang w:bidi="es-ES"/>
              </w:rPr>
            </w:pPr>
          </w:p>
          <w:p w:rsidRPr="00FA4311" w:rsidR="009E165A" w:rsidP="00253153" w:rsidRDefault="009E165A" w14:paraId="55C028BA" w14:textId="6229BA83">
            <w:pPr>
              <w:pStyle w:val="Prrafodelista"/>
              <w:ind w:left="927" w:right="282"/>
              <w:jc w:val="both"/>
              <w:rPr>
                <w:rFonts w:asciiTheme="majorHAnsi" w:hAnsiTheme="majorHAnsi" w:cstheme="majorHAnsi"/>
                <w:b w:val="0"/>
                <w:bCs/>
                <w:sz w:val="20"/>
                <w:szCs w:val="16"/>
              </w:rPr>
            </w:pPr>
            <w:r w:rsidRPr="0055000D">
              <w:rPr>
                <w:rFonts w:asciiTheme="majorHAnsi" w:hAnsiTheme="majorHAnsi" w:cstheme="majorBidi"/>
                <w:b w:val="0"/>
                <w:sz w:val="20"/>
                <w:szCs w:val="20"/>
                <w:lang w:bidi="es-ES"/>
              </w:rPr>
              <w:t>En el marco del Programa de Calidad para la Cadena de Químicos de la ONUDI, el Invima está trabajando en tres líneas de cooperación, I) fortalecimiento y mejora de trámites; II) Mejoramiento del proceso de inspección, vigilancia y control; III) Adopción y cumplimiento de estándares internacionales. Durante el 2021 avanzamos en la implementación de este plan de trabajo que no solo fortalecerán las capacidades del instituto, sino que mejorarán las condiciones de competitividad para los sectores económicos vinculados a estas áreas en el país.</w:t>
            </w:r>
            <w:r>
              <w:rPr>
                <w:rFonts w:asciiTheme="majorHAnsi" w:hAnsiTheme="majorHAnsi" w:cstheme="majorBidi"/>
                <w:b w:val="0"/>
                <w:sz w:val="20"/>
                <w:szCs w:val="20"/>
                <w:lang w:bidi="es-ES"/>
              </w:rPr>
              <w:t xml:space="preserve"> Puntualmente con la Dirección de Operaciones se vincularon a través del capítulo dedicado a la GBT, en la que </w:t>
            </w:r>
            <w:r w:rsidRPr="00FA4311">
              <w:rPr>
                <w:rFonts w:asciiTheme="majorHAnsi" w:hAnsiTheme="majorHAnsi" w:cstheme="majorHAnsi"/>
                <w:b w:val="0"/>
                <w:bCs/>
                <w:sz w:val="20"/>
                <w:szCs w:val="16"/>
              </w:rPr>
              <w:t xml:space="preserve">se realizó una consultoría internacional para evaluar el desempeño de Invima en los indicadores establecidos por la nueva herramienta GBT e identificar los puntos más críticos y las recomendaciones necesarias para desarrollar un plan de trabajo que permita cumplir con los requisitos de dicha herramienta global, de manera que se pueda mantener el reconocimiento del Invima como Autoridad Reguladora Nacional de Referencia. Como resultado de la consultoría se consolidaron: 1) los informes de recomendaciones para el cumplimiento de los indicadores de nivel I a III en cada una de las funciones regulatorias contempladas en la GBT, 2) una misión presencial de verificación de indicadores y evidencias presentadas por los grupos técnicos de Invima y 3) el informe final de resultados de la consultoría y recomendaciones para avanzar en el plan de trabajo que aborde los hallazgos críticos. A partir de lo anterior se espera que Invima pueda avanzar en la implementación de las recomendaciones prioritarias del experto internacional. </w:t>
            </w:r>
          </w:p>
          <w:p w:rsidR="009E165A" w:rsidP="00253153" w:rsidRDefault="009E165A" w14:paraId="47E74BF9" w14:textId="77777777">
            <w:pPr>
              <w:pStyle w:val="Prrafodelista"/>
              <w:spacing w:line="276" w:lineRule="auto"/>
              <w:ind w:left="927" w:right="278"/>
              <w:jc w:val="both"/>
              <w:rPr>
                <w:rFonts w:asciiTheme="majorHAnsi" w:hAnsiTheme="majorHAnsi" w:cstheme="majorHAnsi"/>
                <w:sz w:val="20"/>
                <w:szCs w:val="16"/>
              </w:rPr>
            </w:pPr>
            <w:r w:rsidRPr="00FA4311">
              <w:rPr>
                <w:rFonts w:asciiTheme="majorHAnsi" w:hAnsiTheme="majorHAnsi" w:cstheme="majorHAnsi"/>
                <w:b w:val="0"/>
                <w:bCs/>
                <w:sz w:val="20"/>
                <w:szCs w:val="16"/>
              </w:rPr>
              <w:t xml:space="preserve">De acuerdo con el informe final de la consultoría Invima tiene implementado el </w:t>
            </w:r>
            <w:r w:rsidRPr="00FA4311">
              <w:rPr>
                <w:rFonts w:asciiTheme="majorHAnsi" w:hAnsiTheme="majorHAnsi" w:cstheme="majorHAnsi"/>
                <w:sz w:val="20"/>
                <w:szCs w:val="16"/>
              </w:rPr>
              <w:t>73% de los indicadores Nivel 1, 2, 3 y 4.</w:t>
            </w:r>
          </w:p>
          <w:p w:rsidR="009E165A" w:rsidP="009E165A" w:rsidRDefault="009E165A" w14:paraId="3E2CBFA0" w14:textId="77777777">
            <w:pPr>
              <w:pStyle w:val="Prrafodelista"/>
              <w:ind w:left="927" w:right="567"/>
              <w:rPr>
                <w:rFonts w:asciiTheme="majorHAnsi" w:hAnsiTheme="majorHAnsi" w:cstheme="majorHAnsi"/>
                <w:b w:val="0"/>
                <w:sz w:val="20"/>
                <w:szCs w:val="20"/>
              </w:rPr>
            </w:pPr>
          </w:p>
          <w:p w:rsidRPr="001F1ABF" w:rsidR="0031215F" w:rsidP="004548E2" w:rsidRDefault="0031215F" w14:paraId="412B171C" w14:textId="021639BE">
            <w:pPr>
              <w:pStyle w:val="Prrafodelista"/>
              <w:numPr>
                <w:ilvl w:val="0"/>
                <w:numId w:val="68"/>
              </w:numPr>
              <w:ind w:right="567"/>
              <w:rPr>
                <w:rFonts w:asciiTheme="majorHAnsi" w:hAnsiTheme="majorHAnsi" w:cstheme="majorHAnsi"/>
                <w:bCs/>
                <w:sz w:val="20"/>
                <w:szCs w:val="20"/>
              </w:rPr>
            </w:pPr>
            <w:r w:rsidRPr="001F1ABF">
              <w:rPr>
                <w:rFonts w:asciiTheme="majorHAnsi" w:hAnsiTheme="majorHAnsi" w:cstheme="majorHAnsi"/>
                <w:bCs/>
                <w:sz w:val="20"/>
                <w:szCs w:val="20"/>
              </w:rPr>
              <w:t>ALIANZA GLOBAL – TRAFÍCO POSTAL</w:t>
            </w:r>
          </w:p>
          <w:p w:rsidR="00C4501B" w:rsidP="006A014A" w:rsidRDefault="00C4501B" w14:paraId="67C7F70C" w14:textId="77777777">
            <w:pPr>
              <w:pStyle w:val="Prrafodelista"/>
              <w:spacing w:line="257" w:lineRule="auto"/>
              <w:ind w:left="927" w:right="273"/>
              <w:jc w:val="both"/>
              <w:rPr>
                <w:rFonts w:asciiTheme="majorHAnsi" w:hAnsiTheme="majorHAnsi" w:cstheme="majorHAnsi"/>
                <w:b w:val="0"/>
                <w:bCs/>
                <w:sz w:val="20"/>
                <w:szCs w:val="20"/>
                <w:lang w:val="es"/>
              </w:rPr>
            </w:pPr>
          </w:p>
          <w:p w:rsidR="6C53741D" w:rsidP="6C53741D" w:rsidRDefault="6C53741D" w14:paraId="7FE6DF8E" w14:textId="587B7368">
            <w:pPr>
              <w:pStyle w:val="Prrafodelista"/>
              <w:spacing w:line="257" w:lineRule="auto"/>
              <w:ind w:left="927" w:right="273"/>
              <w:jc w:val="both"/>
              <w:rPr>
                <w:rFonts w:asciiTheme="majorHAnsi" w:hAnsiTheme="majorHAnsi" w:cstheme="majorBidi"/>
                <w:b w:val="0"/>
                <w:sz w:val="20"/>
                <w:szCs w:val="20"/>
                <w:lang w:val="es"/>
              </w:rPr>
            </w:pPr>
            <w:r w:rsidRPr="6C53741D">
              <w:rPr>
                <w:rFonts w:asciiTheme="majorHAnsi" w:hAnsiTheme="majorHAnsi" w:cstheme="majorBidi"/>
                <w:b w:val="0"/>
                <w:sz w:val="20"/>
                <w:szCs w:val="20"/>
                <w:lang w:val="es"/>
              </w:rPr>
              <w:t>Iniciado el acercamiento, se realizó la propuesta del proyecto para Tráfico Postal y certificación Electrónica [Canadá, Chile y la Unión Europea (Traces)]. Sin embargo, una vez verificada la propuesta por el comité directivo y grupo de donantes, Colombia no se encontró priorizada en el listado de 2021, pues le iban a dar prioridad a las instituciones que no habían tenido cooperación en el pasado.</w:t>
            </w:r>
          </w:p>
          <w:p w:rsidR="6C53741D" w:rsidP="6C53741D" w:rsidRDefault="6C53741D" w14:paraId="7A9D43D9" w14:textId="62D1606B">
            <w:pPr>
              <w:pStyle w:val="Prrafodelista"/>
              <w:spacing w:line="257" w:lineRule="auto"/>
              <w:ind w:left="927" w:right="273"/>
              <w:jc w:val="both"/>
              <w:rPr>
                <w:rFonts w:asciiTheme="majorHAnsi" w:hAnsiTheme="majorHAnsi" w:cstheme="majorBidi"/>
                <w:b w:val="0"/>
                <w:sz w:val="20"/>
                <w:szCs w:val="20"/>
                <w:lang w:val="es"/>
              </w:rPr>
            </w:pPr>
          </w:p>
          <w:p w:rsidRPr="006A014A" w:rsidR="00A23696" w:rsidP="00A23696" w:rsidRDefault="00A23696" w14:paraId="069124B4" w14:textId="77777777">
            <w:pPr>
              <w:pStyle w:val="Prrafodelista"/>
              <w:ind w:left="927" w:right="567"/>
              <w:rPr>
                <w:rFonts w:asciiTheme="majorHAnsi" w:hAnsiTheme="majorHAnsi" w:cstheme="majorHAnsi"/>
                <w:b w:val="0"/>
                <w:sz w:val="20"/>
                <w:szCs w:val="20"/>
                <w:lang w:val="es"/>
              </w:rPr>
            </w:pPr>
          </w:p>
          <w:p w:rsidRPr="00C13F7F" w:rsidR="38461BA5" w:rsidP="004548E2" w:rsidRDefault="00A23696" w14:paraId="2F36DE05" w14:textId="3C93B7D0">
            <w:pPr>
              <w:pStyle w:val="Prrafodelista"/>
              <w:numPr>
                <w:ilvl w:val="0"/>
                <w:numId w:val="23"/>
              </w:numPr>
              <w:ind w:left="567" w:right="567"/>
              <w:rPr>
                <w:rFonts w:asciiTheme="majorHAnsi" w:hAnsiTheme="majorHAnsi" w:cstheme="majorHAnsi"/>
                <w:bCs/>
                <w:sz w:val="20"/>
                <w:szCs w:val="20"/>
              </w:rPr>
            </w:pPr>
            <w:r w:rsidRPr="00C13F7F">
              <w:rPr>
                <w:rFonts w:asciiTheme="majorHAnsi" w:hAnsiTheme="majorHAnsi" w:cstheme="majorHAnsi"/>
                <w:bCs/>
                <w:sz w:val="20"/>
                <w:szCs w:val="20"/>
              </w:rPr>
              <w:t>REDES E INICIATIVAS</w:t>
            </w:r>
          </w:p>
          <w:p w:rsidRPr="00C13F7F" w:rsidR="00C4501B" w:rsidP="00C4501B" w:rsidRDefault="00C4501B" w14:paraId="75C06745" w14:textId="77777777">
            <w:pPr>
              <w:pStyle w:val="Prrafodelista"/>
              <w:ind w:left="567" w:right="567"/>
              <w:rPr>
                <w:rFonts w:asciiTheme="majorHAnsi" w:hAnsiTheme="majorHAnsi" w:cstheme="majorHAnsi"/>
                <w:bCs/>
                <w:sz w:val="20"/>
                <w:szCs w:val="20"/>
              </w:rPr>
            </w:pPr>
          </w:p>
          <w:p w:rsidRPr="00C13F7F" w:rsidR="00A23696" w:rsidP="004548E2" w:rsidRDefault="00A23696" w14:paraId="28895121" w14:textId="338B0C76">
            <w:pPr>
              <w:pStyle w:val="Prrafodelista"/>
              <w:numPr>
                <w:ilvl w:val="0"/>
                <w:numId w:val="69"/>
              </w:numPr>
              <w:ind w:right="567"/>
              <w:rPr>
                <w:rFonts w:asciiTheme="majorHAnsi" w:hAnsiTheme="majorHAnsi" w:cstheme="majorHAnsi"/>
                <w:bCs/>
                <w:sz w:val="20"/>
                <w:szCs w:val="20"/>
              </w:rPr>
            </w:pPr>
            <w:r w:rsidRPr="00C13F7F">
              <w:rPr>
                <w:rFonts w:asciiTheme="majorHAnsi" w:hAnsiTheme="majorHAnsi" w:cstheme="majorHAnsi"/>
                <w:bCs/>
                <w:sz w:val="20"/>
                <w:szCs w:val="20"/>
              </w:rPr>
              <w:t>Mecanismo de Estados Miembros</w:t>
            </w:r>
            <w:r w:rsidRPr="00C13F7F" w:rsidR="00297934">
              <w:rPr>
                <w:rFonts w:asciiTheme="majorHAnsi" w:hAnsiTheme="majorHAnsi" w:cstheme="majorHAnsi"/>
                <w:bCs/>
                <w:sz w:val="20"/>
                <w:szCs w:val="20"/>
              </w:rPr>
              <w:t xml:space="preserve"> </w:t>
            </w:r>
            <w:r w:rsidRPr="00C13F7F" w:rsidR="00D04482">
              <w:rPr>
                <w:rFonts w:asciiTheme="majorHAnsi" w:hAnsiTheme="majorHAnsi" w:cstheme="majorHAnsi"/>
                <w:bCs/>
                <w:sz w:val="20"/>
                <w:szCs w:val="20"/>
              </w:rPr>
              <w:t>–</w:t>
            </w:r>
            <w:r w:rsidRPr="00C13F7F" w:rsidR="00297934">
              <w:rPr>
                <w:rFonts w:asciiTheme="majorHAnsi" w:hAnsiTheme="majorHAnsi" w:cstheme="majorHAnsi"/>
                <w:bCs/>
                <w:sz w:val="20"/>
                <w:szCs w:val="20"/>
              </w:rPr>
              <w:t xml:space="preserve"> </w:t>
            </w:r>
            <w:r w:rsidRPr="00C13F7F" w:rsidR="00D04482">
              <w:rPr>
                <w:rFonts w:asciiTheme="majorHAnsi" w:hAnsiTheme="majorHAnsi" w:cstheme="majorHAnsi"/>
                <w:bCs/>
                <w:sz w:val="20"/>
                <w:szCs w:val="20"/>
              </w:rPr>
              <w:t>Actividad H</w:t>
            </w:r>
          </w:p>
          <w:p w:rsidRPr="00C13F7F" w:rsidR="00C4501B" w:rsidP="00AB157D" w:rsidRDefault="00C4501B" w14:paraId="41868F06" w14:textId="77777777">
            <w:pPr>
              <w:pStyle w:val="Prrafodelista"/>
              <w:ind w:left="927" w:right="567"/>
              <w:rPr>
                <w:rFonts w:asciiTheme="majorHAnsi" w:hAnsiTheme="majorHAnsi" w:cstheme="majorHAnsi"/>
                <w:b w:val="0"/>
                <w:sz w:val="20"/>
                <w:szCs w:val="20"/>
              </w:rPr>
            </w:pPr>
          </w:p>
          <w:p w:rsidRPr="00C13F7F" w:rsidR="00AB157D" w:rsidP="00C4501B" w:rsidRDefault="00C4501B" w14:paraId="02CBAEB1" w14:textId="7146BB26">
            <w:pPr>
              <w:pStyle w:val="Prrafodelista"/>
              <w:ind w:left="927" w:right="567"/>
              <w:jc w:val="both"/>
              <w:rPr>
                <w:rFonts w:asciiTheme="majorHAnsi" w:hAnsiTheme="majorHAnsi" w:cstheme="majorHAnsi"/>
                <w:b w:val="0"/>
                <w:sz w:val="20"/>
                <w:szCs w:val="20"/>
              </w:rPr>
            </w:pPr>
            <w:r w:rsidRPr="00C13F7F">
              <w:rPr>
                <w:rFonts w:asciiTheme="majorHAnsi" w:hAnsiTheme="majorHAnsi" w:cstheme="majorHAnsi"/>
                <w:b w:val="0"/>
                <w:sz w:val="20"/>
                <w:szCs w:val="20"/>
              </w:rPr>
              <w:t>Participación del Invima como coordinador de la Actividad H en el Comité Directivo del Mecanismo de Estados Miembros sobre Productos Médicos de Calidad Subestándar y Falsificados que tuvo lugar los días 29 de junio de 2021 y 27 y 28 de octubre de 2021 en la modalidad virtual. Durante estas reuniones el Invima hizo una presentación del estado actual de la actividad y los resultados del cuarto entregable.</w:t>
            </w:r>
          </w:p>
          <w:p w:rsidRPr="00C13F7F" w:rsidR="00C4501B" w:rsidP="00C4501B" w:rsidRDefault="00C4501B" w14:paraId="060FC90B" w14:textId="77777777">
            <w:pPr>
              <w:pStyle w:val="Prrafodelista"/>
              <w:ind w:left="927" w:right="567"/>
              <w:jc w:val="both"/>
              <w:rPr>
                <w:rFonts w:asciiTheme="majorHAnsi" w:hAnsiTheme="majorHAnsi" w:cstheme="majorHAnsi"/>
                <w:b w:val="0"/>
                <w:sz w:val="20"/>
                <w:szCs w:val="20"/>
              </w:rPr>
            </w:pPr>
          </w:p>
          <w:p w:rsidRPr="00C13F7F" w:rsidR="00A23696" w:rsidP="004548E2" w:rsidRDefault="00AA5F8E" w14:paraId="33970FBB" w14:textId="5870C532">
            <w:pPr>
              <w:pStyle w:val="Prrafodelista"/>
              <w:numPr>
                <w:ilvl w:val="0"/>
                <w:numId w:val="69"/>
              </w:numPr>
              <w:ind w:right="567"/>
              <w:rPr>
                <w:rFonts w:asciiTheme="majorHAnsi" w:hAnsiTheme="majorHAnsi" w:cstheme="majorHAnsi"/>
                <w:bCs/>
                <w:sz w:val="20"/>
                <w:szCs w:val="20"/>
              </w:rPr>
            </w:pPr>
            <w:r w:rsidRPr="00C13F7F">
              <w:rPr>
                <w:rFonts w:asciiTheme="majorHAnsi" w:hAnsiTheme="majorHAnsi" w:cstheme="majorHAnsi"/>
                <w:bCs/>
                <w:sz w:val="20"/>
                <w:szCs w:val="20"/>
              </w:rPr>
              <w:t>Observatorio Regional</w:t>
            </w:r>
          </w:p>
          <w:p w:rsidRPr="00C13F7F" w:rsidR="00871309" w:rsidP="00DA579E" w:rsidRDefault="00871309" w14:paraId="4C134D10" w14:textId="77777777">
            <w:pPr>
              <w:pStyle w:val="Prrafodelista"/>
              <w:ind w:left="927" w:right="567"/>
              <w:jc w:val="both"/>
              <w:rPr>
                <w:rFonts w:asciiTheme="majorHAnsi" w:hAnsiTheme="majorHAnsi" w:cstheme="majorHAnsi"/>
                <w:b w:val="0"/>
                <w:sz w:val="20"/>
                <w:szCs w:val="20"/>
              </w:rPr>
            </w:pPr>
          </w:p>
          <w:p w:rsidRPr="00C13F7F" w:rsidR="00DA579E" w:rsidP="00DA579E" w:rsidRDefault="005D48ED" w14:paraId="1E8E0508" w14:textId="7EBA4C6F">
            <w:pPr>
              <w:pStyle w:val="Prrafodelista"/>
              <w:ind w:left="927" w:right="567"/>
              <w:jc w:val="both"/>
              <w:rPr>
                <w:rStyle w:val="normaltextrun"/>
                <w:rFonts w:asciiTheme="majorHAnsi" w:hAnsiTheme="majorHAnsi" w:cstheme="majorHAnsi"/>
                <w:color w:val="000000"/>
                <w:sz w:val="20"/>
                <w:szCs w:val="20"/>
                <w:shd w:val="clear" w:color="auto" w:fill="FFFFFF"/>
              </w:rPr>
            </w:pPr>
            <w:r w:rsidRPr="00C13F7F">
              <w:rPr>
                <w:rFonts w:asciiTheme="majorHAnsi" w:hAnsiTheme="majorHAnsi" w:cstheme="majorHAnsi"/>
                <w:b w:val="0"/>
                <w:sz w:val="20"/>
                <w:szCs w:val="20"/>
              </w:rPr>
              <w:t xml:space="preserve">Durante 2016, </w:t>
            </w:r>
            <w:r w:rsidRPr="00C13F7F" w:rsidR="00DA579E">
              <w:rPr>
                <w:rFonts w:asciiTheme="majorHAnsi" w:hAnsiTheme="majorHAnsi" w:cstheme="majorHAnsi"/>
                <w:b w:val="0"/>
                <w:sz w:val="20"/>
                <w:szCs w:val="20"/>
              </w:rPr>
              <w:t>en</w:t>
            </w:r>
            <w:r w:rsidRPr="00C13F7F">
              <w:rPr>
                <w:rFonts w:asciiTheme="majorHAnsi" w:hAnsiTheme="majorHAnsi" w:cstheme="majorHAnsi"/>
                <w:b w:val="0"/>
                <w:sz w:val="20"/>
                <w:szCs w:val="20"/>
              </w:rPr>
              <w:t xml:space="preserve"> el encuentro de Cuba, se generó la “carta de intención sobre la implementación del Observatorio regional de la venta de Medicamentos a través de Internet en Iberoamérica (OMII)”, por la agencia sanitaria de Colombia.</w:t>
            </w:r>
          </w:p>
          <w:p w:rsidRPr="00C13F7F" w:rsidR="00DA579E" w:rsidP="006B3F56" w:rsidRDefault="00DA579E" w14:paraId="14A0F832" w14:textId="77777777">
            <w:pPr>
              <w:pStyle w:val="Prrafodelista"/>
              <w:ind w:left="927" w:right="567"/>
              <w:rPr>
                <w:rStyle w:val="normaltextrun"/>
                <w:rFonts w:asciiTheme="majorHAnsi" w:hAnsiTheme="majorHAnsi" w:cstheme="majorHAnsi"/>
                <w:color w:val="000000"/>
                <w:sz w:val="20"/>
                <w:szCs w:val="20"/>
                <w:shd w:val="clear" w:color="auto" w:fill="FFFFFF"/>
              </w:rPr>
            </w:pPr>
          </w:p>
          <w:p w:rsidR="006B3F56" w:rsidP="00540B7B" w:rsidRDefault="009105B7" w14:paraId="363002B6" w14:textId="4E5EF4A2">
            <w:pPr>
              <w:pStyle w:val="Prrafodelista"/>
              <w:ind w:left="927" w:right="567"/>
              <w:jc w:val="both"/>
              <w:rPr>
                <w:rFonts w:asciiTheme="majorHAnsi" w:hAnsiTheme="majorHAnsi" w:cstheme="majorHAnsi"/>
                <w:b w:val="0"/>
                <w:sz w:val="20"/>
                <w:szCs w:val="20"/>
              </w:rPr>
            </w:pPr>
            <w:r w:rsidRPr="00C13F7F">
              <w:rPr>
                <w:rFonts w:asciiTheme="majorHAnsi" w:hAnsiTheme="majorHAnsi" w:cstheme="majorHAnsi"/>
                <w:b w:val="0"/>
                <w:sz w:val="20"/>
                <w:szCs w:val="20"/>
              </w:rPr>
              <w:t>D</w:t>
            </w:r>
            <w:r w:rsidRPr="00C13F7F" w:rsidR="006B3F56">
              <w:rPr>
                <w:rFonts w:asciiTheme="majorHAnsi" w:hAnsiTheme="majorHAnsi" w:cstheme="majorHAnsi"/>
                <w:b w:val="0"/>
                <w:sz w:val="20"/>
                <w:szCs w:val="20"/>
              </w:rPr>
              <w:t>esde la OAI</w:t>
            </w:r>
            <w:r w:rsidRPr="00C13F7F">
              <w:rPr>
                <w:rFonts w:asciiTheme="majorHAnsi" w:hAnsiTheme="majorHAnsi" w:cstheme="majorHAnsi"/>
                <w:b w:val="0"/>
                <w:sz w:val="20"/>
                <w:szCs w:val="20"/>
              </w:rPr>
              <w:t>, para el 2021</w:t>
            </w:r>
            <w:r w:rsidRPr="00C13F7F" w:rsidR="006B3F56">
              <w:rPr>
                <w:rFonts w:asciiTheme="majorHAnsi" w:hAnsiTheme="majorHAnsi" w:cstheme="majorHAnsi"/>
                <w:b w:val="0"/>
                <w:sz w:val="20"/>
                <w:szCs w:val="20"/>
              </w:rPr>
              <w:t xml:space="preserve"> se genera</w:t>
            </w:r>
            <w:r w:rsidRPr="00C13F7F">
              <w:rPr>
                <w:rFonts w:asciiTheme="majorHAnsi" w:hAnsiTheme="majorHAnsi" w:cstheme="majorHAnsi"/>
                <w:b w:val="0"/>
                <w:sz w:val="20"/>
                <w:szCs w:val="20"/>
              </w:rPr>
              <w:t xml:space="preserve">ron los </w:t>
            </w:r>
            <w:r w:rsidRPr="00C13F7F" w:rsidR="006B3F56">
              <w:rPr>
                <w:rFonts w:asciiTheme="majorHAnsi" w:hAnsiTheme="majorHAnsi" w:cstheme="majorHAnsi"/>
                <w:b w:val="0"/>
                <w:sz w:val="20"/>
                <w:szCs w:val="20"/>
              </w:rPr>
              <w:t>seguimiento</w:t>
            </w:r>
            <w:r w:rsidRPr="00C13F7F">
              <w:rPr>
                <w:rFonts w:asciiTheme="majorHAnsi" w:hAnsiTheme="majorHAnsi" w:cstheme="majorHAnsi"/>
                <w:b w:val="0"/>
                <w:sz w:val="20"/>
                <w:szCs w:val="20"/>
              </w:rPr>
              <w:t>s y alertas</w:t>
            </w:r>
            <w:r w:rsidRPr="00C13F7F" w:rsidR="006B3F56">
              <w:rPr>
                <w:rFonts w:asciiTheme="majorHAnsi" w:hAnsiTheme="majorHAnsi" w:cstheme="majorHAnsi"/>
                <w:b w:val="0"/>
                <w:sz w:val="20"/>
                <w:szCs w:val="20"/>
              </w:rPr>
              <w:t xml:space="preserve"> a las dependencias del Invima, con el fin de generar los últimos desarrollos de la página web, que permitirá que el Invima cumpla con este compromiso internacional con la Red </w:t>
            </w:r>
            <w:r w:rsidRPr="00C13F7F" w:rsidR="00B3045A">
              <w:rPr>
                <w:rFonts w:asciiTheme="majorHAnsi" w:hAnsiTheme="majorHAnsi" w:cstheme="majorHAnsi"/>
                <w:b w:val="0"/>
                <w:sz w:val="20"/>
                <w:szCs w:val="20"/>
              </w:rPr>
              <w:t>EAMI.</w:t>
            </w:r>
            <w:r w:rsidRPr="00C13F7F" w:rsidR="00540B7B">
              <w:rPr>
                <w:rFonts w:asciiTheme="majorHAnsi" w:hAnsiTheme="majorHAnsi" w:cstheme="majorHAnsi"/>
                <w:b w:val="0"/>
                <w:sz w:val="20"/>
                <w:szCs w:val="20"/>
              </w:rPr>
              <w:t xml:space="preserve"> No obstante, </w:t>
            </w:r>
            <w:r w:rsidR="00404227">
              <w:rPr>
                <w:rFonts w:asciiTheme="majorHAnsi" w:hAnsiTheme="majorHAnsi" w:cstheme="majorHAnsi"/>
                <w:b w:val="0"/>
                <w:sz w:val="20"/>
                <w:szCs w:val="20"/>
              </w:rPr>
              <w:t xml:space="preserve">se considera de vital importancia poder </w:t>
            </w:r>
            <w:r w:rsidR="00B3045A">
              <w:rPr>
                <w:rFonts w:asciiTheme="majorHAnsi" w:hAnsiTheme="majorHAnsi" w:cstheme="majorHAnsi"/>
                <w:b w:val="0"/>
                <w:sz w:val="20"/>
                <w:szCs w:val="20"/>
              </w:rPr>
              <w:t>contar con el observatorio antes de cierre de gobierno.</w:t>
            </w:r>
          </w:p>
          <w:p w:rsidR="00021641" w:rsidP="00540B7B" w:rsidRDefault="00021641" w14:paraId="468F8F5F" w14:textId="77777777">
            <w:pPr>
              <w:pStyle w:val="Prrafodelista"/>
              <w:ind w:left="927" w:right="567"/>
              <w:jc w:val="both"/>
              <w:rPr>
                <w:rFonts w:asciiTheme="majorHAnsi" w:hAnsiTheme="majorHAnsi" w:cstheme="majorHAnsi"/>
                <w:b w:val="0"/>
                <w:sz w:val="20"/>
                <w:szCs w:val="20"/>
              </w:rPr>
            </w:pPr>
          </w:p>
          <w:p w:rsidRPr="00C13F7F" w:rsidR="006B3F56" w:rsidP="006B3F56" w:rsidRDefault="006B3F56" w14:paraId="6AE4D9E1" w14:textId="77777777">
            <w:pPr>
              <w:pStyle w:val="Prrafodelista"/>
              <w:ind w:left="927" w:right="567"/>
              <w:rPr>
                <w:rFonts w:asciiTheme="majorHAnsi" w:hAnsiTheme="majorHAnsi" w:cstheme="majorHAnsi"/>
                <w:b w:val="0"/>
                <w:sz w:val="20"/>
                <w:szCs w:val="20"/>
              </w:rPr>
            </w:pPr>
          </w:p>
          <w:p w:rsidRPr="00C13F7F" w:rsidR="6C53741D" w:rsidP="004548E2" w:rsidRDefault="6C53741D" w14:paraId="5D88C143" w14:textId="71E64D71">
            <w:pPr>
              <w:pStyle w:val="Prrafodelista"/>
              <w:numPr>
                <w:ilvl w:val="0"/>
                <w:numId w:val="69"/>
              </w:numPr>
              <w:ind w:right="567"/>
              <w:rPr>
                <w:rFonts w:asciiTheme="majorHAnsi" w:hAnsiTheme="majorHAnsi" w:cstheme="majorHAnsi"/>
                <w:b w:val="0"/>
                <w:sz w:val="20"/>
                <w:szCs w:val="20"/>
              </w:rPr>
            </w:pPr>
            <w:r w:rsidRPr="00C13F7F">
              <w:rPr>
                <w:rFonts w:asciiTheme="majorHAnsi" w:hAnsiTheme="majorHAnsi" w:cstheme="majorHAnsi"/>
                <w:bCs/>
                <w:sz w:val="20"/>
                <w:szCs w:val="20"/>
              </w:rPr>
              <w:t>Alianza Latinoamericana Anti-Contrabando - ALAC</w:t>
            </w:r>
          </w:p>
          <w:p w:rsidRPr="00C13F7F" w:rsidR="6C53741D" w:rsidP="6C53741D" w:rsidRDefault="6C53741D" w14:paraId="4FC7DE62" w14:textId="6E373E7A">
            <w:pPr>
              <w:ind w:left="207"/>
              <w:rPr>
                <w:rFonts w:asciiTheme="majorHAnsi" w:hAnsiTheme="majorHAnsi" w:cstheme="majorHAnsi"/>
                <w:bCs/>
                <w:sz w:val="20"/>
                <w:szCs w:val="20"/>
              </w:rPr>
            </w:pPr>
            <w:r w:rsidRPr="00C13F7F">
              <w:rPr>
                <w:rFonts w:asciiTheme="majorHAnsi" w:hAnsiTheme="majorHAnsi" w:cstheme="majorHAnsi"/>
                <w:sz w:val="20"/>
                <w:szCs w:val="20"/>
              </w:rPr>
              <w:t xml:space="preserve"> </w:t>
            </w:r>
          </w:p>
          <w:p w:rsidRPr="00C13F7F" w:rsidR="6C53741D" w:rsidP="6C53741D" w:rsidRDefault="6C53741D" w14:paraId="52C47360" w14:textId="799B1398">
            <w:pPr>
              <w:ind w:left="900" w:right="450"/>
              <w:jc w:val="both"/>
              <w:rPr>
                <w:rFonts w:asciiTheme="majorHAnsi" w:hAnsiTheme="majorHAnsi" w:cstheme="majorHAnsi"/>
                <w:b w:val="0"/>
                <w:sz w:val="20"/>
                <w:szCs w:val="20"/>
              </w:rPr>
            </w:pPr>
            <w:r w:rsidRPr="00C13F7F">
              <w:rPr>
                <w:rFonts w:asciiTheme="majorHAnsi" w:hAnsiTheme="majorHAnsi" w:cstheme="majorHAnsi"/>
                <w:b w:val="0"/>
                <w:sz w:val="20"/>
                <w:szCs w:val="20"/>
              </w:rPr>
              <w:t>Participación de Invima en el Sexto Encuentro de la Alianza Latinoamericana Anti-Contrabando – ALAC, para presentar los resultados de las actividades relacionadas con el proceso de articulación de lucha contra el comercio ilícito en América Latina durante la emergencia generada por la Covid-19, temática del encuentro y que demuestran el liderazgo del tema en la región.</w:t>
            </w:r>
          </w:p>
          <w:p w:rsidRPr="00C13F7F" w:rsidR="00AA5F8E" w:rsidP="00AA5F8E" w:rsidRDefault="00AA5F8E" w14:paraId="22AAC67A" w14:textId="77777777">
            <w:pPr>
              <w:pStyle w:val="Prrafodelista"/>
              <w:ind w:left="927" w:right="567"/>
              <w:rPr>
                <w:rFonts w:asciiTheme="majorHAnsi" w:hAnsiTheme="majorHAnsi" w:cstheme="majorHAnsi"/>
                <w:b w:val="0"/>
                <w:sz w:val="20"/>
                <w:szCs w:val="20"/>
              </w:rPr>
            </w:pPr>
          </w:p>
          <w:p w:rsidRPr="00C13F7F" w:rsidR="38461BA5" w:rsidP="004548E2" w:rsidRDefault="00AA5F8E" w14:paraId="6D16C831" w14:textId="15423E42">
            <w:pPr>
              <w:pStyle w:val="Prrafodelista"/>
              <w:numPr>
                <w:ilvl w:val="0"/>
                <w:numId w:val="23"/>
              </w:numPr>
              <w:ind w:left="567" w:right="567"/>
              <w:rPr>
                <w:rFonts w:asciiTheme="majorHAnsi" w:hAnsiTheme="majorHAnsi" w:cstheme="majorHAnsi"/>
                <w:sz w:val="20"/>
                <w:szCs w:val="20"/>
              </w:rPr>
            </w:pPr>
            <w:r w:rsidRPr="00C13F7F">
              <w:rPr>
                <w:rFonts w:asciiTheme="majorHAnsi" w:hAnsiTheme="majorHAnsi" w:cstheme="majorHAnsi"/>
                <w:sz w:val="20"/>
                <w:szCs w:val="20"/>
              </w:rPr>
              <w:t>COOPERACIÓN CON HOMÓLOGOS</w:t>
            </w:r>
          </w:p>
          <w:p w:rsidRPr="00C13F7F" w:rsidR="6C53741D" w:rsidP="00FB4D11" w:rsidRDefault="6C53741D" w14:paraId="0E15311B" w14:textId="6F8D2622">
            <w:pPr>
              <w:pStyle w:val="Prrafodelista"/>
              <w:numPr>
                <w:ilvl w:val="0"/>
                <w:numId w:val="73"/>
              </w:numPr>
              <w:ind w:right="567"/>
              <w:jc w:val="both"/>
              <w:rPr>
                <w:rFonts w:asciiTheme="majorHAnsi" w:hAnsiTheme="majorHAnsi" w:eastAsiaTheme="majorEastAsia" w:cstheme="majorHAnsi"/>
                <w:b w:val="0"/>
                <w:sz w:val="20"/>
                <w:szCs w:val="20"/>
              </w:rPr>
            </w:pPr>
            <w:r w:rsidRPr="00C13F7F">
              <w:rPr>
                <w:rFonts w:asciiTheme="majorHAnsi" w:hAnsiTheme="majorHAnsi" w:eastAsiaTheme="majorEastAsia" w:cstheme="majorHAnsi"/>
                <w:bCs/>
                <w:sz w:val="20"/>
                <w:szCs w:val="20"/>
              </w:rPr>
              <w:t>España</w:t>
            </w:r>
            <w:r w:rsidRPr="00C13F7F">
              <w:rPr>
                <w:rFonts w:asciiTheme="majorHAnsi" w:hAnsiTheme="majorHAnsi" w:eastAsiaTheme="majorEastAsia" w:cstheme="majorHAnsi"/>
                <w:b w:val="0"/>
                <w:sz w:val="20"/>
                <w:szCs w:val="20"/>
              </w:rPr>
              <w:t>: En el marco del MoU suscrito, la AEMPS, apoyo al Invima participando en el Taller Virtual 14 y 15 de diciembre para el Fortalecimiento capacidades terapias avanzadas</w:t>
            </w:r>
            <w:r w:rsidR="00F66F1C">
              <w:rPr>
                <w:rFonts w:asciiTheme="majorHAnsi" w:hAnsiTheme="majorHAnsi" w:eastAsiaTheme="majorEastAsia" w:cstheme="majorHAnsi"/>
                <w:b w:val="0"/>
                <w:sz w:val="20"/>
                <w:szCs w:val="20"/>
              </w:rPr>
              <w:t xml:space="preserve">, sesión </w:t>
            </w:r>
            <w:r w:rsidR="00060678">
              <w:rPr>
                <w:rFonts w:asciiTheme="majorHAnsi" w:hAnsiTheme="majorHAnsi" w:eastAsiaTheme="majorEastAsia" w:cstheme="majorHAnsi"/>
                <w:b w:val="0"/>
                <w:sz w:val="20"/>
                <w:szCs w:val="20"/>
              </w:rPr>
              <w:t>que se compartió con todas las oficinas y direcciones de Invima.</w:t>
            </w:r>
          </w:p>
          <w:p w:rsidRPr="00C13F7F" w:rsidR="00060678" w:rsidP="00060678" w:rsidRDefault="6C53741D" w14:paraId="5F2F7850" w14:textId="1C84ADAD">
            <w:pPr>
              <w:pStyle w:val="Prrafodelista"/>
              <w:numPr>
                <w:ilvl w:val="0"/>
                <w:numId w:val="73"/>
              </w:numPr>
              <w:ind w:right="567"/>
              <w:jc w:val="both"/>
              <w:rPr>
                <w:rFonts w:asciiTheme="majorHAnsi" w:hAnsiTheme="majorHAnsi" w:eastAsiaTheme="majorEastAsia" w:cstheme="majorHAnsi"/>
                <w:b w:val="0"/>
                <w:sz w:val="20"/>
                <w:szCs w:val="20"/>
              </w:rPr>
            </w:pPr>
            <w:r w:rsidRPr="00C13F7F">
              <w:rPr>
                <w:rFonts w:asciiTheme="majorHAnsi" w:hAnsiTheme="majorHAnsi" w:eastAsiaTheme="majorEastAsia" w:cstheme="majorHAnsi"/>
                <w:bCs/>
                <w:sz w:val="20"/>
                <w:szCs w:val="20"/>
              </w:rPr>
              <w:t>Brasil:</w:t>
            </w:r>
            <w:r w:rsidRPr="00C13F7F">
              <w:rPr>
                <w:rFonts w:asciiTheme="majorHAnsi" w:hAnsiTheme="majorHAnsi" w:eastAsiaTheme="majorEastAsia" w:cstheme="majorHAnsi"/>
                <w:b w:val="0"/>
                <w:sz w:val="20"/>
                <w:szCs w:val="20"/>
              </w:rPr>
              <w:t xml:space="preserve"> Apoyo al Invima participando en el Taller Virtual 14 y 15 de diciembre para el Fortalecimiento capacidades terapias avanzadas</w:t>
            </w:r>
            <w:r w:rsidR="00060678">
              <w:rPr>
                <w:rFonts w:asciiTheme="majorHAnsi" w:hAnsiTheme="majorHAnsi" w:eastAsiaTheme="majorEastAsia" w:cstheme="majorHAnsi"/>
                <w:b w:val="0"/>
                <w:sz w:val="20"/>
                <w:szCs w:val="20"/>
              </w:rPr>
              <w:t>, sesión que se compartió con todas las oficinas y direcciones de Invima.</w:t>
            </w:r>
          </w:p>
          <w:p w:rsidRPr="00C13F7F" w:rsidR="6C53741D" w:rsidP="00FB4D11" w:rsidRDefault="6C53741D" w14:paraId="312B14A4" w14:textId="1FB2B2D2">
            <w:pPr>
              <w:pStyle w:val="Prrafodelista"/>
              <w:numPr>
                <w:ilvl w:val="0"/>
                <w:numId w:val="73"/>
              </w:numPr>
              <w:ind w:right="567"/>
              <w:jc w:val="both"/>
              <w:rPr>
                <w:rFonts w:asciiTheme="majorHAnsi" w:hAnsiTheme="majorHAnsi" w:eastAsiaTheme="majorEastAsia" w:cstheme="majorHAnsi"/>
                <w:b w:val="0"/>
                <w:sz w:val="20"/>
                <w:szCs w:val="20"/>
              </w:rPr>
            </w:pPr>
            <w:r w:rsidRPr="00C13F7F">
              <w:rPr>
                <w:rFonts w:asciiTheme="majorHAnsi" w:hAnsiTheme="majorHAnsi" w:eastAsiaTheme="majorEastAsia" w:cstheme="majorHAnsi"/>
                <w:bCs/>
                <w:sz w:val="20"/>
                <w:szCs w:val="20"/>
              </w:rPr>
              <w:t>Estados Unidos</w:t>
            </w:r>
            <w:r w:rsidRPr="00C13F7F">
              <w:rPr>
                <w:rFonts w:asciiTheme="majorHAnsi" w:hAnsiTheme="majorHAnsi" w:eastAsiaTheme="majorEastAsia" w:cstheme="majorHAnsi"/>
                <w:b w:val="0"/>
                <w:sz w:val="20"/>
                <w:szCs w:val="20"/>
              </w:rPr>
              <w:t>: Durante el 2021 las relaciones con la FDA se estrecharon teniendo una visita presencial al Instituto, así mismo en el marco de estos lazos de cooperación definiendo como áreas principales los dispositivos médicos y los medicamentos biológicos</w:t>
            </w:r>
            <w:r w:rsidR="0083222A">
              <w:rPr>
                <w:rFonts w:asciiTheme="majorHAnsi" w:hAnsiTheme="majorHAnsi" w:eastAsiaTheme="majorEastAsia" w:cstheme="majorHAnsi"/>
                <w:b w:val="0"/>
                <w:sz w:val="20"/>
                <w:szCs w:val="20"/>
              </w:rPr>
              <w:t>, con la intención de fortalecer las capacidades reguladoras de Invima referenciadas en la GBT</w:t>
            </w:r>
            <w:r w:rsidRPr="00C13F7F">
              <w:rPr>
                <w:rFonts w:asciiTheme="majorHAnsi" w:hAnsiTheme="majorHAnsi" w:eastAsiaTheme="majorEastAsia" w:cstheme="majorHAnsi"/>
                <w:b w:val="0"/>
                <w:sz w:val="20"/>
                <w:szCs w:val="20"/>
              </w:rPr>
              <w:t xml:space="preserve">. </w:t>
            </w:r>
          </w:p>
          <w:p w:rsidR="6C53741D" w:rsidP="00FB4D11" w:rsidRDefault="6C53741D" w14:paraId="34D73612" w14:textId="00DFA78F">
            <w:pPr>
              <w:pStyle w:val="Prrafodelista"/>
              <w:numPr>
                <w:ilvl w:val="0"/>
                <w:numId w:val="73"/>
              </w:numPr>
              <w:ind w:right="567"/>
              <w:jc w:val="both"/>
              <w:rPr>
                <w:rFonts w:asciiTheme="majorHAnsi" w:hAnsiTheme="majorHAnsi" w:eastAsiaTheme="majorEastAsia" w:cstheme="majorHAnsi"/>
                <w:b w:val="0"/>
                <w:sz w:val="20"/>
                <w:szCs w:val="20"/>
              </w:rPr>
            </w:pPr>
            <w:r w:rsidRPr="00C13F7F">
              <w:rPr>
                <w:rFonts w:asciiTheme="majorHAnsi" w:hAnsiTheme="majorHAnsi" w:eastAsiaTheme="majorEastAsia" w:cstheme="majorHAnsi"/>
                <w:bCs/>
                <w:sz w:val="20"/>
                <w:szCs w:val="20"/>
              </w:rPr>
              <w:t>Reino Unid</w:t>
            </w:r>
            <w:r w:rsidRPr="007C5D5F">
              <w:rPr>
                <w:rFonts w:asciiTheme="majorHAnsi" w:hAnsiTheme="majorHAnsi" w:eastAsiaTheme="majorEastAsia" w:cstheme="majorHAnsi"/>
                <w:bCs/>
                <w:sz w:val="20"/>
                <w:szCs w:val="20"/>
              </w:rPr>
              <w:t>o</w:t>
            </w:r>
            <w:r w:rsidRPr="00C13F7F">
              <w:rPr>
                <w:rFonts w:asciiTheme="majorHAnsi" w:hAnsiTheme="majorHAnsi" w:eastAsiaTheme="majorEastAsia" w:cstheme="majorHAnsi"/>
                <w:b w:val="0"/>
                <w:sz w:val="20"/>
                <w:szCs w:val="20"/>
              </w:rPr>
              <w:t>: Participación en el proyecto  (estudio de medicamentos adulterados en Colombia), y en el taller de la presentación de resultados de este estudio, dentro de lo que se resalta el planteamiento de un estudio sobre medicamentos adulterados y salud pública que busca, a partir de una aproximación a la situación actual respecto de medicamentos alterados y/o fraudulentos, y del contrabando de medicamentos, adelantar un análisis que permita detallar sus principales efectos en materia salud pública, sugerir áreas de atención prioritaria, e identificar posibles recomendaciones y buenas prácticas teniendo en cuenta evidencia de su efectividad en contextos cercanos, y la factibilidad de su implementación.</w:t>
            </w:r>
          </w:p>
          <w:p w:rsidR="00D35D18" w:rsidP="00D35D18" w:rsidRDefault="00D35D18" w14:paraId="4C41A3B4" w14:textId="77777777">
            <w:pPr>
              <w:ind w:right="567"/>
              <w:jc w:val="both"/>
              <w:rPr>
                <w:rFonts w:asciiTheme="majorHAnsi" w:hAnsiTheme="majorHAnsi" w:eastAsiaTheme="majorEastAsia" w:cstheme="majorHAnsi"/>
                <w:b w:val="0"/>
                <w:sz w:val="20"/>
                <w:szCs w:val="20"/>
              </w:rPr>
            </w:pPr>
          </w:p>
          <w:p w:rsidRPr="00AD0DBF" w:rsidR="00AD0DBF" w:rsidP="00AD0DBF" w:rsidRDefault="00AD0DBF" w14:paraId="0A993C0C" w14:textId="5AF50AC5">
            <w:pPr>
              <w:pStyle w:val="Prrafodelista"/>
              <w:numPr>
                <w:ilvl w:val="0"/>
                <w:numId w:val="23"/>
              </w:numPr>
              <w:rPr>
                <w:rFonts w:asciiTheme="majorHAnsi" w:hAnsiTheme="majorHAnsi" w:cstheme="majorHAnsi"/>
                <w:bCs/>
                <w:sz w:val="20"/>
                <w:szCs w:val="20"/>
              </w:rPr>
            </w:pPr>
            <w:r w:rsidRPr="00AD0DBF">
              <w:rPr>
                <w:rFonts w:asciiTheme="majorHAnsi" w:hAnsiTheme="majorHAnsi" w:cstheme="majorHAnsi"/>
                <w:bCs/>
                <w:sz w:val="20"/>
                <w:szCs w:val="20"/>
              </w:rPr>
              <w:t>RESULTADO ITC</w:t>
            </w:r>
          </w:p>
          <w:p w:rsidRPr="00C46556" w:rsidR="00AD0DBF" w:rsidP="00AD0DBF" w:rsidRDefault="00AD0DBF" w14:paraId="33A1611E" w14:textId="77777777">
            <w:pPr>
              <w:pStyle w:val="Prrafodelista"/>
              <w:rPr>
                <w:rFonts w:asciiTheme="majorHAnsi" w:hAnsiTheme="majorHAnsi" w:cstheme="majorHAnsi"/>
                <w:bCs/>
                <w:sz w:val="18"/>
                <w:szCs w:val="18"/>
              </w:rPr>
            </w:pPr>
          </w:p>
          <w:p w:rsidR="00AD0DBF" w:rsidP="4DC665E1" w:rsidRDefault="00AD0DBF" w14:paraId="4DC7E5A9" w14:textId="3B8C460A">
            <w:pPr>
              <w:ind w:left="720" w:right="561"/>
              <w:jc w:val="both"/>
              <w:rPr>
                <w:rFonts w:asciiTheme="majorHAnsi" w:hAnsiTheme="majorHAnsi" w:cstheme="majorBidi"/>
                <w:b w:val="0"/>
                <w:color w:val="082974"/>
                <w:sz w:val="20"/>
                <w:szCs w:val="20"/>
              </w:rPr>
            </w:pPr>
            <w:r w:rsidRPr="4DC665E1">
              <w:rPr>
                <w:rFonts w:asciiTheme="majorHAnsi" w:hAnsiTheme="majorHAnsi" w:cstheme="majorBidi"/>
                <w:b w:val="0"/>
                <w:color w:val="082974"/>
                <w:sz w:val="20"/>
                <w:szCs w:val="20"/>
              </w:rPr>
              <w:t xml:space="preserve">En el 2021 la Secretaría General se fortaleció a través de Intercambios Técnicos – Científicos en el siguiente tema: </w:t>
            </w:r>
          </w:p>
          <w:p w:rsidR="00AD0DBF" w:rsidP="4DC665E1" w:rsidRDefault="00AD0DBF" w14:paraId="122503FD" w14:textId="1C9CFE3B">
            <w:pPr>
              <w:ind w:left="720" w:right="561"/>
              <w:jc w:val="both"/>
              <w:rPr>
                <w:rFonts w:asciiTheme="majorHAnsi" w:hAnsiTheme="majorHAnsi" w:cstheme="majorBidi"/>
                <w:b w:val="0"/>
                <w:color w:val="082974"/>
                <w:sz w:val="20"/>
                <w:szCs w:val="20"/>
              </w:rPr>
            </w:pPr>
          </w:p>
          <w:p w:rsidR="00AD0DBF" w:rsidP="4DC665E1" w:rsidRDefault="4DC665E1" w14:paraId="67661B6D" w14:textId="5DE5FC26">
            <w:pPr>
              <w:ind w:left="720" w:right="561"/>
              <w:jc w:val="both"/>
              <w:rPr>
                <w:rFonts w:asciiTheme="majorHAnsi" w:hAnsiTheme="majorHAnsi" w:cstheme="majorBidi"/>
                <w:b w:val="0"/>
                <w:color w:val="082974"/>
                <w:sz w:val="20"/>
                <w:szCs w:val="20"/>
              </w:rPr>
            </w:pPr>
            <w:r w:rsidRPr="4DC665E1">
              <w:rPr>
                <w:rFonts w:asciiTheme="majorHAnsi" w:hAnsiTheme="majorHAnsi" w:cstheme="majorBidi"/>
                <w:b w:val="0"/>
                <w:color w:val="082974"/>
                <w:sz w:val="20"/>
                <w:szCs w:val="20"/>
              </w:rPr>
              <w:t xml:space="preserve">Medicamentos Falsificados y Fraudulentos: Experiencia de Medicamentos ilícitos contra Covid-19 y consolidación del sistema FALFRA y Observatorio Iberoamericano. </w:t>
            </w:r>
          </w:p>
          <w:p w:rsidR="00AD0DBF" w:rsidP="4DC665E1" w:rsidRDefault="4DC665E1" w14:paraId="0BF178BD" w14:textId="5A1B7246">
            <w:pPr>
              <w:ind w:left="720" w:right="561"/>
              <w:jc w:val="both"/>
              <w:rPr>
                <w:rFonts w:asciiTheme="majorHAnsi" w:hAnsiTheme="majorHAnsi" w:cstheme="majorBidi"/>
                <w:b w:val="0"/>
                <w:color w:val="082974"/>
                <w:sz w:val="20"/>
                <w:szCs w:val="20"/>
              </w:rPr>
            </w:pPr>
            <w:r w:rsidRPr="4DC665E1">
              <w:rPr>
                <w:rFonts w:asciiTheme="majorHAnsi" w:hAnsiTheme="majorHAnsi" w:cstheme="majorBidi"/>
                <w:b w:val="0"/>
                <w:color w:val="082974"/>
                <w:sz w:val="20"/>
                <w:szCs w:val="20"/>
              </w:rPr>
              <w:t>Beneficiados: 2 funcionarios, 1 de la Secretaría General (Henry Saavedra)</w:t>
            </w:r>
          </w:p>
          <w:p w:rsidR="00AD0DBF" w:rsidP="4DC665E1" w:rsidRDefault="00AD0DBF" w14:paraId="59183386" w14:textId="17CAB329">
            <w:pPr>
              <w:ind w:left="720" w:right="561"/>
              <w:jc w:val="both"/>
              <w:rPr>
                <w:rFonts w:asciiTheme="majorHAnsi" w:hAnsiTheme="majorHAnsi" w:cstheme="majorBidi"/>
                <w:b w:val="0"/>
                <w:color w:val="082974"/>
                <w:sz w:val="20"/>
                <w:szCs w:val="20"/>
              </w:rPr>
            </w:pPr>
          </w:p>
          <w:p w:rsidR="00AD0DBF" w:rsidP="00AD0DBF" w:rsidRDefault="00AD0DBF" w14:paraId="51177DAF" w14:textId="4F46A343">
            <w:pPr>
              <w:ind w:left="720" w:right="561"/>
              <w:jc w:val="both"/>
              <w:rPr>
                <w:rFonts w:asciiTheme="majorHAnsi" w:hAnsiTheme="majorHAnsi" w:cstheme="majorBidi"/>
                <w:b w:val="0"/>
                <w:color w:val="082974"/>
                <w:sz w:val="20"/>
                <w:szCs w:val="20"/>
              </w:rPr>
            </w:pPr>
            <w:r w:rsidRPr="4DC665E1">
              <w:rPr>
                <w:rFonts w:asciiTheme="majorHAnsi" w:hAnsiTheme="majorHAnsi" w:cstheme="majorBidi"/>
                <w:b w:val="0"/>
                <w:color w:val="082974"/>
                <w:sz w:val="20"/>
                <w:szCs w:val="20"/>
              </w:rPr>
              <w:t>Así mismo, se compartió con la dependencia las invitaciones a webinarios abiertos, que apoyan el fortalecimiento de capacidades, en los que se resaltan:</w:t>
            </w:r>
          </w:p>
          <w:p w:rsidR="00AD0DBF" w:rsidP="00AD0DBF" w:rsidRDefault="00AD0DBF" w14:paraId="35C50F8F" w14:textId="77777777">
            <w:pPr>
              <w:ind w:left="720" w:right="561"/>
              <w:jc w:val="both"/>
              <w:rPr>
                <w:rFonts w:asciiTheme="majorHAnsi" w:hAnsiTheme="majorHAnsi" w:cstheme="majorHAnsi"/>
                <w:b w:val="0"/>
                <w:color w:val="082974"/>
                <w:sz w:val="20"/>
                <w:szCs w:val="20"/>
              </w:rPr>
            </w:pPr>
          </w:p>
          <w:p w:rsidRPr="008F5918" w:rsidR="005A3F97" w:rsidP="008F5918" w:rsidRDefault="005A3F97" w14:paraId="749CE5F8" w14:textId="32ADA883">
            <w:pPr>
              <w:pStyle w:val="Prrafodelista"/>
              <w:numPr>
                <w:ilvl w:val="0"/>
                <w:numId w:val="75"/>
              </w:numPr>
              <w:ind w:right="561"/>
              <w:jc w:val="both"/>
              <w:rPr>
                <w:rFonts w:asciiTheme="majorHAnsi" w:hAnsiTheme="majorHAnsi" w:cstheme="majorHAnsi"/>
                <w:b w:val="0"/>
                <w:color w:val="082974"/>
                <w:sz w:val="20"/>
                <w:szCs w:val="20"/>
              </w:rPr>
            </w:pPr>
            <w:r w:rsidRPr="008F5918">
              <w:rPr>
                <w:rFonts w:asciiTheme="majorHAnsi" w:hAnsiTheme="majorHAnsi" w:cstheme="majorHAnsi"/>
                <w:b w:val="0"/>
                <w:color w:val="082974"/>
                <w:sz w:val="20"/>
                <w:szCs w:val="20"/>
              </w:rPr>
              <w:t>Seminario web “introducción a la herramienta de evaluación comparativa global</w:t>
            </w:r>
            <w:r w:rsidRPr="008F5918" w:rsidR="008700C3">
              <w:rPr>
                <w:rFonts w:asciiTheme="majorHAnsi" w:hAnsiTheme="majorHAnsi" w:cstheme="majorHAnsi"/>
                <w:b w:val="0"/>
                <w:color w:val="082974"/>
                <w:sz w:val="20"/>
                <w:szCs w:val="20"/>
              </w:rPr>
              <w:t xml:space="preserve"> (GBT + Sangre) que se </w:t>
            </w:r>
            <w:r w:rsidRPr="008F5918" w:rsidR="007B59B4">
              <w:rPr>
                <w:rFonts w:asciiTheme="majorHAnsi" w:hAnsiTheme="majorHAnsi" w:cstheme="majorHAnsi"/>
                <w:b w:val="0"/>
                <w:color w:val="082974"/>
                <w:sz w:val="20"/>
                <w:szCs w:val="20"/>
              </w:rPr>
              <w:t>llevó</w:t>
            </w:r>
            <w:r w:rsidRPr="008F5918" w:rsidR="008700C3">
              <w:rPr>
                <w:rFonts w:asciiTheme="majorHAnsi" w:hAnsiTheme="majorHAnsi" w:cstheme="majorHAnsi"/>
                <w:b w:val="0"/>
                <w:color w:val="082974"/>
                <w:sz w:val="20"/>
                <w:szCs w:val="20"/>
              </w:rPr>
              <w:t xml:space="preserve"> a cabo el 19 de abril de 2021.</w:t>
            </w:r>
          </w:p>
          <w:p w:rsidR="002B4AC1" w:rsidP="00AD0DBF" w:rsidRDefault="002B4AC1" w14:paraId="4642B1C5" w14:textId="77777777">
            <w:pPr>
              <w:ind w:left="720" w:right="561"/>
              <w:jc w:val="both"/>
              <w:rPr>
                <w:rFonts w:asciiTheme="majorHAnsi" w:hAnsiTheme="majorHAnsi" w:cstheme="majorHAnsi"/>
                <w:b w:val="0"/>
                <w:color w:val="082974"/>
                <w:sz w:val="20"/>
                <w:szCs w:val="20"/>
              </w:rPr>
            </w:pPr>
          </w:p>
          <w:p w:rsidRPr="008F5918" w:rsidR="007B71F2" w:rsidP="008F5918" w:rsidRDefault="007B71F2" w14:paraId="1FD6AD22" w14:textId="4C0566A6">
            <w:pPr>
              <w:pStyle w:val="Prrafodelista"/>
              <w:numPr>
                <w:ilvl w:val="0"/>
                <w:numId w:val="75"/>
              </w:numPr>
              <w:ind w:right="561"/>
              <w:jc w:val="both"/>
              <w:rPr>
                <w:rFonts w:asciiTheme="majorHAnsi" w:hAnsiTheme="majorHAnsi" w:cstheme="majorHAnsi"/>
                <w:b w:val="0"/>
                <w:color w:val="082974"/>
                <w:sz w:val="20"/>
                <w:szCs w:val="20"/>
              </w:rPr>
            </w:pPr>
            <w:r w:rsidRPr="008F5918">
              <w:rPr>
                <w:rFonts w:asciiTheme="majorHAnsi" w:hAnsiTheme="majorHAnsi" w:cstheme="majorHAnsi"/>
                <w:b w:val="0"/>
                <w:color w:val="082974"/>
                <w:sz w:val="20"/>
                <w:szCs w:val="20"/>
              </w:rPr>
              <w:t xml:space="preserve">Sesión con Cancillería </w:t>
            </w:r>
            <w:r w:rsidRPr="008F5918" w:rsidR="00C63ED2">
              <w:rPr>
                <w:rFonts w:asciiTheme="majorHAnsi" w:hAnsiTheme="majorHAnsi" w:cstheme="majorHAnsi"/>
                <w:b w:val="0"/>
                <w:color w:val="082974"/>
                <w:sz w:val="20"/>
                <w:szCs w:val="20"/>
              </w:rPr>
              <w:t xml:space="preserve">para conocer la figura de valija diplomática en virtud de lo establecido en el marco de </w:t>
            </w:r>
            <w:r w:rsidRPr="008F5918" w:rsidR="00670EDB">
              <w:rPr>
                <w:rFonts w:asciiTheme="majorHAnsi" w:hAnsiTheme="majorHAnsi" w:cstheme="majorHAnsi"/>
                <w:b w:val="0"/>
                <w:color w:val="082974"/>
                <w:sz w:val="20"/>
                <w:szCs w:val="20"/>
              </w:rPr>
              <w:t xml:space="preserve">Privilegios e Inmunidades de las que gozan los cuerpos diplomáticos en el país, sesión adelantada el </w:t>
            </w:r>
            <w:r w:rsidRPr="008F5918" w:rsidR="00EA5413">
              <w:rPr>
                <w:rFonts w:asciiTheme="majorHAnsi" w:hAnsiTheme="majorHAnsi" w:cstheme="majorHAnsi"/>
                <w:b w:val="0"/>
                <w:color w:val="082974"/>
                <w:sz w:val="20"/>
                <w:szCs w:val="20"/>
              </w:rPr>
              <w:t>22 de abril de 2021.</w:t>
            </w:r>
          </w:p>
          <w:p w:rsidR="00C76A75" w:rsidP="00AD0DBF" w:rsidRDefault="00C76A75" w14:paraId="142983AA" w14:textId="77777777">
            <w:pPr>
              <w:ind w:left="720" w:right="561"/>
              <w:jc w:val="both"/>
              <w:rPr>
                <w:rFonts w:asciiTheme="majorHAnsi" w:hAnsiTheme="majorHAnsi" w:cstheme="majorHAnsi"/>
                <w:b w:val="0"/>
                <w:color w:val="082974"/>
                <w:sz w:val="20"/>
                <w:szCs w:val="20"/>
              </w:rPr>
            </w:pPr>
          </w:p>
          <w:p w:rsidRPr="008F5918" w:rsidR="0026781E" w:rsidP="008F5918" w:rsidRDefault="0026781E" w14:paraId="0C959ED9" w14:textId="3390F7DC">
            <w:pPr>
              <w:pStyle w:val="Prrafodelista"/>
              <w:numPr>
                <w:ilvl w:val="0"/>
                <w:numId w:val="75"/>
              </w:numPr>
              <w:ind w:right="561"/>
              <w:jc w:val="both"/>
              <w:rPr>
                <w:rFonts w:asciiTheme="majorHAnsi" w:hAnsiTheme="majorHAnsi" w:cstheme="majorHAnsi"/>
                <w:b w:val="0"/>
                <w:color w:val="082974"/>
                <w:sz w:val="20"/>
                <w:szCs w:val="20"/>
              </w:rPr>
            </w:pPr>
            <w:r w:rsidRPr="008F5918">
              <w:rPr>
                <w:rFonts w:asciiTheme="majorHAnsi" w:hAnsiTheme="majorHAnsi" w:cstheme="majorHAnsi"/>
                <w:b w:val="0"/>
                <w:color w:val="082974"/>
                <w:sz w:val="20"/>
                <w:szCs w:val="20"/>
              </w:rPr>
              <w:t xml:space="preserve">USP Workshop - Combate contra medicamentos falsificados y de mala calidad durante la pandemia COVID-19, sesión adelantada el </w:t>
            </w:r>
            <w:r w:rsidRPr="008F5918" w:rsidR="002F66E7">
              <w:rPr>
                <w:rFonts w:asciiTheme="majorHAnsi" w:hAnsiTheme="majorHAnsi" w:cstheme="majorHAnsi"/>
                <w:b w:val="0"/>
                <w:color w:val="082974"/>
                <w:sz w:val="20"/>
                <w:szCs w:val="20"/>
              </w:rPr>
              <w:t>16 de junio de 2021</w:t>
            </w:r>
            <w:r w:rsidRPr="008F5918" w:rsidR="004673AB">
              <w:rPr>
                <w:rFonts w:asciiTheme="majorHAnsi" w:hAnsiTheme="majorHAnsi" w:cstheme="majorHAnsi"/>
                <w:b w:val="0"/>
                <w:color w:val="082974"/>
                <w:sz w:val="20"/>
                <w:szCs w:val="20"/>
              </w:rPr>
              <w:t>.</w:t>
            </w:r>
          </w:p>
          <w:p w:rsidR="0050783E" w:rsidP="00AD0DBF" w:rsidRDefault="0050783E" w14:paraId="1EE84AAB" w14:textId="77777777">
            <w:pPr>
              <w:ind w:left="720" w:right="561"/>
              <w:jc w:val="both"/>
              <w:rPr>
                <w:rFonts w:asciiTheme="majorHAnsi" w:hAnsiTheme="majorHAnsi" w:cstheme="majorHAnsi"/>
                <w:b w:val="0"/>
                <w:color w:val="082974"/>
                <w:sz w:val="20"/>
                <w:szCs w:val="20"/>
              </w:rPr>
            </w:pPr>
          </w:p>
          <w:p w:rsidR="00451DAE" w:rsidP="00451DAE" w:rsidRDefault="003306C9" w14:paraId="4A8A2B2D" w14:textId="5D65136A">
            <w:pPr>
              <w:pStyle w:val="Prrafodelista"/>
              <w:numPr>
                <w:ilvl w:val="0"/>
                <w:numId w:val="23"/>
              </w:numPr>
              <w:ind w:right="567"/>
              <w:jc w:val="both"/>
              <w:rPr>
                <w:rFonts w:asciiTheme="majorHAnsi" w:hAnsiTheme="majorHAnsi" w:cstheme="majorHAnsi"/>
                <w:bCs/>
                <w:color w:val="082974"/>
                <w:sz w:val="20"/>
                <w:szCs w:val="20"/>
                <w:lang w:val="es-CO"/>
              </w:rPr>
            </w:pPr>
            <w:r w:rsidRPr="003306C9">
              <w:rPr>
                <w:rFonts w:asciiTheme="majorHAnsi" w:hAnsiTheme="majorHAnsi" w:cstheme="majorHAnsi"/>
                <w:bCs/>
                <w:color w:val="082974"/>
                <w:sz w:val="20"/>
                <w:szCs w:val="20"/>
                <w:lang w:val="es-CO"/>
              </w:rPr>
              <w:t>OFERTA DE COOPERACIÓN</w:t>
            </w:r>
          </w:p>
          <w:p w:rsidR="003306C9" w:rsidP="003306C9" w:rsidRDefault="003306C9" w14:paraId="5B64C184" w14:textId="77777777">
            <w:pPr>
              <w:pStyle w:val="Prrafodelista"/>
              <w:ind w:right="567"/>
              <w:jc w:val="both"/>
              <w:rPr>
                <w:rFonts w:asciiTheme="majorHAnsi" w:hAnsiTheme="majorHAnsi" w:cstheme="majorHAnsi"/>
                <w:bCs/>
                <w:color w:val="082974"/>
                <w:sz w:val="20"/>
                <w:szCs w:val="20"/>
                <w:lang w:val="es-CO"/>
              </w:rPr>
            </w:pPr>
          </w:p>
          <w:p w:rsidRPr="00C25953" w:rsidR="00C25953" w:rsidP="00C25953" w:rsidRDefault="003306C9" w14:paraId="435514FA" w14:textId="76F9AB74">
            <w:pPr>
              <w:pStyle w:val="Prrafodelista"/>
              <w:numPr>
                <w:ilvl w:val="0"/>
                <w:numId w:val="79"/>
              </w:numPr>
              <w:ind w:right="567"/>
              <w:jc w:val="both"/>
              <w:rPr>
                <w:rFonts w:asciiTheme="majorHAnsi" w:hAnsiTheme="majorHAnsi" w:cstheme="majorHAnsi"/>
                <w:bCs/>
                <w:color w:val="082974"/>
                <w:sz w:val="20"/>
                <w:szCs w:val="20"/>
              </w:rPr>
            </w:pPr>
            <w:r w:rsidRPr="00A904A9">
              <w:rPr>
                <w:rFonts w:asciiTheme="majorHAnsi" w:hAnsiTheme="majorHAnsi" w:cstheme="majorHAnsi"/>
                <w:bCs/>
                <w:color w:val="082974"/>
                <w:sz w:val="20"/>
                <w:szCs w:val="20"/>
                <w:lang w:val="es-CO"/>
              </w:rPr>
              <w:t>El Salvador</w:t>
            </w:r>
            <w:r w:rsidR="00A904A9">
              <w:rPr>
                <w:rFonts w:asciiTheme="majorHAnsi" w:hAnsiTheme="majorHAnsi" w:cstheme="majorHAnsi"/>
                <w:bCs/>
                <w:color w:val="082974"/>
                <w:sz w:val="20"/>
                <w:szCs w:val="20"/>
                <w:lang w:val="es-CO"/>
              </w:rPr>
              <w:t xml:space="preserve"> - </w:t>
            </w:r>
            <w:r w:rsidRPr="00A904A9">
              <w:rPr>
                <w:rFonts w:asciiTheme="majorHAnsi" w:hAnsiTheme="majorHAnsi" w:cstheme="majorHAnsi"/>
                <w:bCs/>
                <w:color w:val="082974"/>
                <w:sz w:val="20"/>
                <w:szCs w:val="20"/>
                <w:lang w:val="es-CO"/>
              </w:rPr>
              <w:t xml:space="preserve">Dirección </w:t>
            </w:r>
            <w:r w:rsidRPr="00A904A9" w:rsidR="00921F9A">
              <w:rPr>
                <w:rFonts w:asciiTheme="majorHAnsi" w:hAnsiTheme="majorHAnsi" w:cstheme="majorHAnsi"/>
                <w:bCs/>
                <w:color w:val="082974"/>
                <w:sz w:val="20"/>
                <w:szCs w:val="20"/>
                <w:lang w:val="es-CO"/>
              </w:rPr>
              <w:t>Nacional de Medicamentos:</w:t>
            </w:r>
            <w:r w:rsidR="00921F9A">
              <w:rPr>
                <w:rFonts w:asciiTheme="majorHAnsi" w:hAnsiTheme="majorHAnsi" w:cstheme="majorHAnsi"/>
                <w:b w:val="0"/>
                <w:color w:val="082974"/>
                <w:sz w:val="20"/>
                <w:szCs w:val="20"/>
                <w:lang w:val="es-CO"/>
              </w:rPr>
              <w:t xml:space="preserve"> Sesión virtual en la cual se </w:t>
            </w:r>
            <w:r w:rsidR="00E23854">
              <w:rPr>
                <w:rFonts w:asciiTheme="majorHAnsi" w:hAnsiTheme="majorHAnsi" w:cstheme="majorHAnsi"/>
                <w:b w:val="0"/>
                <w:color w:val="082974"/>
                <w:sz w:val="20"/>
                <w:szCs w:val="20"/>
                <w:lang w:val="es-CO"/>
              </w:rPr>
              <w:t>presentó</w:t>
            </w:r>
            <w:r w:rsidR="00921F9A">
              <w:rPr>
                <w:rFonts w:asciiTheme="majorHAnsi" w:hAnsiTheme="majorHAnsi" w:cstheme="majorHAnsi"/>
                <w:b w:val="0"/>
                <w:color w:val="082974"/>
                <w:sz w:val="20"/>
                <w:szCs w:val="20"/>
                <w:lang w:val="es-CO"/>
              </w:rPr>
              <w:t xml:space="preserve"> la experiencia Invima frente a</w:t>
            </w:r>
            <w:r w:rsidR="00CE6609">
              <w:rPr>
                <w:rFonts w:asciiTheme="majorHAnsi" w:hAnsiTheme="majorHAnsi" w:cstheme="majorHAnsi"/>
                <w:b w:val="0"/>
                <w:color w:val="082974"/>
                <w:sz w:val="20"/>
                <w:szCs w:val="20"/>
                <w:lang w:val="es-CO"/>
              </w:rPr>
              <w:t>l archivo y disposición final de expedientes de medicamentos,</w:t>
            </w:r>
            <w:r w:rsidR="00E23854">
              <w:rPr>
                <w:rFonts w:asciiTheme="majorHAnsi" w:hAnsiTheme="majorHAnsi" w:cstheme="majorHAnsi"/>
                <w:b w:val="0"/>
                <w:color w:val="082974"/>
                <w:sz w:val="20"/>
                <w:szCs w:val="20"/>
                <w:lang w:val="es-CO"/>
              </w:rPr>
              <w:t xml:space="preserve"> adelantada el 1 de julio de 2021.</w:t>
            </w:r>
            <w:r w:rsidR="00CE6609">
              <w:rPr>
                <w:rFonts w:asciiTheme="majorHAnsi" w:hAnsiTheme="majorHAnsi" w:cstheme="majorHAnsi"/>
                <w:b w:val="0"/>
                <w:color w:val="082974"/>
                <w:sz w:val="20"/>
                <w:szCs w:val="20"/>
                <w:lang w:val="es-CO"/>
              </w:rPr>
              <w:t xml:space="preserve"> </w:t>
            </w:r>
          </w:p>
          <w:p w:rsidRPr="00C25953" w:rsidR="00C25953" w:rsidP="00C25953" w:rsidRDefault="00C25953" w14:paraId="3212A00D" w14:textId="77777777">
            <w:pPr>
              <w:pStyle w:val="Prrafodelista"/>
              <w:rPr>
                <w:rFonts w:asciiTheme="majorHAnsi" w:hAnsiTheme="majorHAnsi" w:cstheme="majorHAnsi"/>
                <w:bCs/>
                <w:color w:val="082974"/>
                <w:sz w:val="20"/>
                <w:szCs w:val="20"/>
              </w:rPr>
            </w:pPr>
          </w:p>
          <w:p w:rsidRPr="00B51EDA" w:rsidR="00C25953" w:rsidP="00C25953" w:rsidRDefault="00C25953" w14:paraId="6B630151" w14:textId="14B37325">
            <w:pPr>
              <w:pStyle w:val="Prrafodelista"/>
              <w:numPr>
                <w:ilvl w:val="0"/>
                <w:numId w:val="23"/>
              </w:numPr>
              <w:ind w:right="567"/>
              <w:jc w:val="both"/>
              <w:rPr>
                <w:rFonts w:asciiTheme="majorHAnsi" w:hAnsiTheme="majorHAnsi" w:cstheme="majorHAnsi"/>
                <w:bCs/>
                <w:color w:val="082974"/>
                <w:sz w:val="20"/>
                <w:szCs w:val="20"/>
              </w:rPr>
            </w:pPr>
            <w:r w:rsidRPr="00B51EDA">
              <w:rPr>
                <w:rFonts w:asciiTheme="majorHAnsi" w:hAnsiTheme="majorHAnsi" w:cstheme="majorHAnsi"/>
                <w:bCs/>
                <w:color w:val="082974"/>
                <w:sz w:val="20"/>
                <w:szCs w:val="20"/>
              </w:rPr>
              <w:t>PROCESOS DE REFERENCIACIÓN</w:t>
            </w:r>
          </w:p>
          <w:p w:rsidRPr="00B03213" w:rsidR="00C25953" w:rsidP="00C25953" w:rsidRDefault="00C25953" w14:paraId="5036632E" w14:textId="77777777">
            <w:pPr>
              <w:spacing w:line="276" w:lineRule="auto"/>
              <w:ind w:left="567" w:right="567"/>
              <w:jc w:val="both"/>
              <w:rPr>
                <w:rFonts w:asciiTheme="majorHAnsi" w:hAnsiTheme="majorHAnsi" w:cstheme="majorHAnsi"/>
                <w:b w:val="0"/>
                <w:color w:val="082974"/>
                <w:sz w:val="20"/>
                <w:szCs w:val="20"/>
              </w:rPr>
            </w:pPr>
          </w:p>
          <w:p w:rsidR="00C25953" w:rsidP="00C25953" w:rsidRDefault="00C25953" w14:paraId="5187C522" w14:textId="77777777">
            <w:pPr>
              <w:spacing w:line="276" w:lineRule="auto"/>
              <w:ind w:left="567" w:right="567"/>
              <w:jc w:val="both"/>
              <w:rPr>
                <w:rFonts w:asciiTheme="majorHAnsi" w:hAnsiTheme="majorHAnsi" w:cstheme="majorHAnsi"/>
                <w:b w:val="0"/>
                <w:color w:val="082974"/>
                <w:sz w:val="20"/>
                <w:szCs w:val="20"/>
                <w:lang w:val="es-CO"/>
              </w:rPr>
            </w:pPr>
            <w:r w:rsidRPr="00B03213">
              <w:rPr>
                <w:rFonts w:asciiTheme="majorHAnsi" w:hAnsiTheme="majorHAnsi" w:cstheme="majorHAnsi"/>
                <w:b w:val="0"/>
                <w:color w:val="082974"/>
                <w:sz w:val="20"/>
                <w:szCs w:val="20"/>
                <w:lang w:val="es-CO"/>
              </w:rPr>
              <w:lastRenderedPageBreak/>
              <w:t xml:space="preserve">Durante el año 2021 se realizó y presentó a la </w:t>
            </w:r>
            <w:r>
              <w:rPr>
                <w:rFonts w:asciiTheme="majorHAnsi" w:hAnsiTheme="majorHAnsi" w:cstheme="majorHAnsi"/>
                <w:b w:val="0"/>
                <w:color w:val="082974"/>
                <w:sz w:val="20"/>
                <w:szCs w:val="20"/>
                <w:lang w:val="es-CO"/>
              </w:rPr>
              <w:t>Oficina de Atención al Ciudadano, la Secretaría General y la oficina de Tecnologías de la Información</w:t>
            </w:r>
            <w:r w:rsidRPr="00B03213">
              <w:rPr>
                <w:rFonts w:asciiTheme="majorHAnsi" w:hAnsiTheme="majorHAnsi" w:cstheme="majorHAnsi"/>
                <w:b w:val="0"/>
                <w:color w:val="082974"/>
                <w:sz w:val="20"/>
                <w:szCs w:val="20"/>
                <w:lang w:val="es-CO"/>
              </w:rPr>
              <w:t>, la referenciación relacionada a las alternativas de radicación de solicitudes y proceso de tercerización, información que apoya los trabajos de eficiencia que busca implementar el Instituto.</w:t>
            </w:r>
          </w:p>
          <w:p w:rsidRPr="003306C9" w:rsidR="003306C9" w:rsidP="00C25953" w:rsidRDefault="003306C9" w14:paraId="745E6291" w14:textId="60A298FE">
            <w:pPr>
              <w:pStyle w:val="Prrafodelista"/>
              <w:ind w:left="1080" w:right="567"/>
              <w:jc w:val="both"/>
              <w:rPr>
                <w:rFonts w:asciiTheme="majorHAnsi" w:hAnsiTheme="majorHAnsi" w:cstheme="majorHAnsi"/>
                <w:b w:val="0"/>
                <w:color w:val="082974"/>
                <w:sz w:val="20"/>
                <w:szCs w:val="20"/>
                <w:lang w:val="es-CO"/>
              </w:rPr>
            </w:pPr>
          </w:p>
          <w:p w:rsidRPr="0050783E" w:rsidR="0050783E" w:rsidP="00AD0DBF" w:rsidRDefault="0050783E" w14:paraId="2542D3C5" w14:textId="77777777">
            <w:pPr>
              <w:ind w:left="720" w:right="561"/>
              <w:jc w:val="both"/>
              <w:rPr>
                <w:rFonts w:ascii="Arial" w:hAnsi="Arial" w:eastAsia="Arial" w:cs="Arial"/>
                <w:b w:val="0"/>
                <w:bCs/>
                <w:sz w:val="20"/>
                <w:szCs w:val="20"/>
                <w:lang w:val="es-CO"/>
              </w:rPr>
            </w:pPr>
          </w:p>
          <w:p w:rsidR="00D04482" w:rsidP="6C53741D" w:rsidRDefault="00D04482" w14:paraId="4A5C2952" w14:textId="28FF0000">
            <w:pPr>
              <w:ind w:left="207" w:right="567"/>
              <w:jc w:val="center"/>
              <w:rPr>
                <w:rFonts w:asciiTheme="majorHAnsi" w:hAnsiTheme="majorHAnsi" w:cstheme="majorBidi"/>
                <w:b w:val="0"/>
              </w:rPr>
            </w:pPr>
            <w:r w:rsidRPr="6C53741D">
              <w:rPr>
                <w:rFonts w:asciiTheme="majorHAnsi" w:hAnsiTheme="majorHAnsi" w:cstheme="majorBidi"/>
              </w:rPr>
              <w:t>NECESIDADES 2022</w:t>
            </w:r>
          </w:p>
          <w:p w:rsidR="00A96D67" w:rsidP="6C53741D" w:rsidRDefault="00A96D67" w14:paraId="6B3B3245" w14:textId="77777777">
            <w:pPr>
              <w:ind w:left="207" w:right="567"/>
              <w:jc w:val="both"/>
              <w:rPr>
                <w:rFonts w:asciiTheme="majorHAnsi" w:hAnsiTheme="majorHAnsi" w:cstheme="majorBidi"/>
                <w:b w:val="0"/>
                <w:sz w:val="20"/>
                <w:szCs w:val="20"/>
              </w:rPr>
            </w:pPr>
          </w:p>
          <w:p w:rsidR="00D04482" w:rsidP="6C53741D" w:rsidRDefault="6C53741D" w14:paraId="3A109BAF" w14:textId="3E916778">
            <w:pPr>
              <w:ind w:left="207" w:right="567"/>
              <w:jc w:val="both"/>
              <w:rPr>
                <w:rFonts w:asciiTheme="majorHAnsi" w:hAnsiTheme="majorHAnsi" w:cstheme="majorBidi"/>
                <w:b w:val="0"/>
                <w:sz w:val="20"/>
                <w:szCs w:val="20"/>
              </w:rPr>
            </w:pPr>
            <w:r w:rsidRPr="6C53741D">
              <w:rPr>
                <w:rFonts w:asciiTheme="majorHAnsi" w:hAnsiTheme="majorHAnsi" w:cstheme="majorBidi"/>
                <w:b w:val="0"/>
                <w:sz w:val="20"/>
                <w:szCs w:val="20"/>
              </w:rPr>
              <w:t>Formato de Necesidades entregado: No </w:t>
            </w:r>
          </w:p>
          <w:p w:rsidR="00D04482" w:rsidP="6C53741D" w:rsidRDefault="00D04482" w14:paraId="425FFC47" w14:textId="77777777">
            <w:pPr>
              <w:ind w:left="207" w:right="567"/>
              <w:jc w:val="center"/>
              <w:rPr>
                <w:rFonts w:asciiTheme="majorHAnsi" w:hAnsiTheme="majorHAnsi" w:cstheme="majorBidi"/>
                <w:b w:val="0"/>
              </w:rPr>
            </w:pPr>
          </w:p>
          <w:p w:rsidRPr="002E673F" w:rsidR="38461BA5" w:rsidP="002E673F" w:rsidRDefault="38461BA5" w14:paraId="66BC0EED" w14:textId="2A315A3F">
            <w:pPr>
              <w:ind w:left="207" w:right="567"/>
              <w:jc w:val="center"/>
              <w:rPr>
                <w:rFonts w:asciiTheme="majorHAnsi" w:hAnsiTheme="majorHAnsi" w:cstheme="majorHAnsi"/>
                <w:bCs/>
                <w:szCs w:val="28"/>
              </w:rPr>
            </w:pPr>
            <w:r w:rsidRPr="002E673F">
              <w:rPr>
                <w:rFonts w:asciiTheme="majorHAnsi" w:hAnsiTheme="majorHAnsi" w:cstheme="majorHAnsi"/>
                <w:bCs/>
                <w:szCs w:val="28"/>
              </w:rPr>
              <w:t>ESTRATEGIA DE COOPERACIÓN 2022</w:t>
            </w:r>
          </w:p>
          <w:p w:rsidRPr="00B03213" w:rsidR="31B23BA9" w:rsidP="6C53741D" w:rsidRDefault="31B23BA9" w14:paraId="489AC760" w14:textId="3BFFB547">
            <w:pPr>
              <w:ind w:left="567" w:right="567"/>
              <w:jc w:val="both"/>
              <w:rPr>
                <w:rFonts w:asciiTheme="majorHAnsi" w:hAnsiTheme="majorHAnsi" w:cstheme="majorBidi"/>
                <w:sz w:val="20"/>
                <w:szCs w:val="20"/>
              </w:rPr>
            </w:pPr>
          </w:p>
          <w:p w:rsidR="6C53741D" w:rsidP="6C53741D" w:rsidRDefault="00991F69" w14:paraId="608E1F70" w14:textId="732F688C">
            <w:pPr>
              <w:ind w:left="567" w:right="567"/>
              <w:jc w:val="both"/>
            </w:pPr>
            <w:r w:rsidRPr="00B03213">
              <w:rPr>
                <w:rFonts w:asciiTheme="majorHAnsi" w:hAnsiTheme="majorHAnsi" w:cstheme="majorHAnsi"/>
                <w:noProof/>
                <w:sz w:val="20"/>
                <w:szCs w:val="20"/>
              </w:rPr>
              <w:drawing>
                <wp:inline distT="0" distB="0" distL="0" distR="0" wp14:anchorId="7CCAB9EB" wp14:editId="084B5E57">
                  <wp:extent cx="5562765" cy="2361537"/>
                  <wp:effectExtent l="19050" t="0" r="19050" b="20320"/>
                  <wp:docPr id="14" name="Diagra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2" r:lo="rId123" r:qs="rId124" r:cs="rId125"/>
                    </a:graphicData>
                  </a:graphic>
                </wp:inline>
              </w:drawing>
            </w:r>
          </w:p>
          <w:p w:rsidR="6C53741D" w:rsidP="73252D64" w:rsidRDefault="6C53741D" w14:paraId="45597B08" w14:textId="5E76F39C">
            <w:pPr>
              <w:pStyle w:val="Prrafodelista"/>
              <w:numPr>
                <w:ilvl w:val="0"/>
                <w:numId w:val="102"/>
              </w:numPr>
              <w:spacing w:after="0" w:line="276" w:lineRule="auto"/>
              <w:ind w:right="567"/>
              <w:jc w:val="both"/>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pP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A75" w:themeColor="text2" w:themeTint="FF" w:themeShade="FF"/>
                <w:sz w:val="20"/>
                <w:szCs w:val="20"/>
                <w:lang w:val="es-ES"/>
              </w:rPr>
              <w:t>Productos Cannabis – se compartirá la referenciación realizada por la OAI durante el 2021, enfocar la necesidad en control de productos que incluyan este ingrediente (TCH y CBD): Reino Unido y Brasil.</w:t>
            </w:r>
          </w:p>
          <w:p w:rsidR="6C53741D" w:rsidP="73252D64" w:rsidRDefault="6C53741D" w14:paraId="330441EE" w14:textId="4B63D306">
            <w:pPr>
              <w:pStyle w:val="Prrafodelista"/>
              <w:numPr>
                <w:ilvl w:val="0"/>
                <w:numId w:val="102"/>
              </w:numPr>
              <w:spacing w:after="0" w:line="276" w:lineRule="auto"/>
              <w:ind w:right="567"/>
              <w:jc w:val="both"/>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pP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Procesos de IVC en zonas de riesgo (ilegalidad y Contrabando) que pueda afectar a los funcionarios - México</w:t>
            </w:r>
          </w:p>
          <w:p w:rsidR="6C53741D" w:rsidP="73252D64" w:rsidRDefault="6C53741D" w14:paraId="7210A111" w14:textId="36339205">
            <w:pPr>
              <w:pStyle w:val="Prrafodelista"/>
              <w:numPr>
                <w:ilvl w:val="0"/>
                <w:numId w:val="102"/>
              </w:numPr>
              <w:spacing w:after="0" w:line="276" w:lineRule="auto"/>
              <w:ind w:right="567"/>
              <w:jc w:val="both"/>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pPr>
            <w:r w:rsidRPr="73252D64" w:rsidR="73252D64">
              <w:rPr>
                <w:rFonts w:ascii="Arial" w:hAnsi="Arial" w:eastAsia="Arial" w:cs="Arial" w:asciiTheme="majorAscii" w:hAnsiTheme="majorAscii" w:eastAsiaTheme="majorAscii" w:cstheme="majorAscii"/>
                <w:b w:val="0"/>
                <w:bCs w:val="0"/>
                <w:i w:val="0"/>
                <w:iCs w:val="0"/>
                <w:caps w:val="0"/>
                <w:smallCaps w:val="0"/>
                <w:noProof w:val="0"/>
                <w:color w:val="082974"/>
                <w:sz w:val="20"/>
                <w:szCs w:val="20"/>
                <w:lang w:val="es-ES"/>
              </w:rPr>
              <w:t>Intercambio de experiencias sobre regulación en medios digitales para control de medicamentos - España, mecanismos de control previo que permita tomar decisiones previo a que se presente la venta de productos que no cumplen sanitariamente.</w:t>
            </w:r>
          </w:p>
          <w:p w:rsidR="6C53741D" w:rsidP="73252D64" w:rsidRDefault="6C53741D" w14:paraId="4F39BD3B" w14:textId="6ACCE7F2">
            <w:pPr>
              <w:pStyle w:val="Normal"/>
              <w:ind w:left="567" w:right="567"/>
              <w:jc w:val="both"/>
              <w:rPr>
                <w:rFonts w:ascii="Calibri" w:hAnsi="Calibri" w:eastAsia="" w:cs=""/>
                <w:b w:val="1"/>
                <w:bCs w:val="1"/>
                <w:color w:val="082A75" w:themeColor="text2" w:themeTint="FF" w:themeShade="FF"/>
                <w:sz w:val="28"/>
                <w:szCs w:val="28"/>
              </w:rPr>
            </w:pPr>
          </w:p>
          <w:p w:rsidR="6C53741D" w:rsidP="6C53741D" w:rsidRDefault="6C53741D" w14:paraId="75E7EE48" w14:textId="77552AF9">
            <w:pPr>
              <w:ind w:left="567" w:right="567"/>
              <w:jc w:val="both"/>
              <w:rPr>
                <w:rFonts w:asciiTheme="majorHAnsi" w:hAnsiTheme="majorHAnsi" w:eastAsiaTheme="majorEastAsia" w:cstheme="majorBidi"/>
                <w:bCs/>
                <w:sz w:val="20"/>
                <w:szCs w:val="20"/>
              </w:rPr>
            </w:pPr>
            <w:r w:rsidRPr="6C53741D">
              <w:rPr>
                <w:rFonts w:asciiTheme="majorHAnsi" w:hAnsiTheme="majorHAnsi" w:eastAsiaTheme="majorEastAsia" w:cstheme="majorBidi"/>
                <w:bCs/>
                <w:sz w:val="20"/>
                <w:szCs w:val="20"/>
              </w:rPr>
              <w:t xml:space="preserve">Aporte OAI:  </w:t>
            </w:r>
          </w:p>
          <w:p w:rsidR="6C53741D" w:rsidP="6C53741D" w:rsidRDefault="6C53741D" w14:paraId="0F29A7F3" w14:textId="5141F5A0">
            <w:pPr>
              <w:ind w:left="567" w:right="567"/>
              <w:jc w:val="both"/>
              <w:rPr>
                <w:rFonts w:asciiTheme="majorHAnsi" w:hAnsiTheme="majorHAnsi" w:eastAsiaTheme="majorEastAsia" w:cstheme="majorBidi"/>
                <w:b w:val="0"/>
                <w:sz w:val="20"/>
                <w:szCs w:val="20"/>
              </w:rPr>
            </w:pPr>
            <w:r w:rsidRPr="6C53741D">
              <w:rPr>
                <w:rFonts w:asciiTheme="majorHAnsi" w:hAnsiTheme="majorHAnsi" w:eastAsiaTheme="majorEastAsia" w:cstheme="majorBidi"/>
                <w:b w:val="0"/>
                <w:sz w:val="20"/>
                <w:szCs w:val="20"/>
              </w:rPr>
              <w:t xml:space="preserve"> </w:t>
            </w:r>
          </w:p>
          <w:p w:rsidRPr="005559F7" w:rsidR="6C53741D" w:rsidP="00241939" w:rsidRDefault="6C53741D" w14:paraId="6CC7A186" w14:textId="52DC5993">
            <w:pPr>
              <w:pStyle w:val="Prrafodelista"/>
              <w:numPr>
                <w:ilvl w:val="0"/>
                <w:numId w:val="76"/>
              </w:numPr>
              <w:ind w:right="567"/>
              <w:jc w:val="both"/>
              <w:rPr>
                <w:rFonts w:asciiTheme="majorHAnsi" w:hAnsiTheme="majorHAnsi" w:eastAsiaTheme="majorEastAsia" w:cstheme="majorBidi"/>
                <w:b w:val="0"/>
                <w:sz w:val="20"/>
                <w:szCs w:val="20"/>
              </w:rPr>
            </w:pPr>
            <w:r w:rsidRPr="005559F7">
              <w:rPr>
                <w:rFonts w:asciiTheme="majorHAnsi" w:hAnsiTheme="majorHAnsi" w:eastAsiaTheme="majorEastAsia" w:cstheme="majorBidi"/>
                <w:b w:val="0"/>
                <w:sz w:val="20"/>
                <w:szCs w:val="20"/>
              </w:rPr>
              <w:t xml:space="preserve">Identificar y priorizar los espacios de cooperación para el logro de los objetivos. </w:t>
            </w:r>
          </w:p>
          <w:p w:rsidRPr="005559F7" w:rsidR="6C53741D" w:rsidP="00241939" w:rsidRDefault="6C53741D" w14:paraId="55A4BDA1" w14:textId="60F12DF6">
            <w:pPr>
              <w:pStyle w:val="Prrafodelista"/>
              <w:numPr>
                <w:ilvl w:val="0"/>
                <w:numId w:val="76"/>
              </w:numPr>
              <w:ind w:right="567"/>
              <w:jc w:val="both"/>
              <w:rPr>
                <w:rFonts w:asciiTheme="majorHAnsi" w:hAnsiTheme="majorHAnsi" w:eastAsiaTheme="majorEastAsia" w:cstheme="majorBidi"/>
                <w:b w:val="0"/>
                <w:sz w:val="20"/>
                <w:szCs w:val="20"/>
              </w:rPr>
            </w:pPr>
            <w:r w:rsidRPr="005559F7">
              <w:rPr>
                <w:rFonts w:asciiTheme="majorHAnsi" w:hAnsiTheme="majorHAnsi" w:eastAsiaTheme="majorEastAsia" w:cstheme="majorBidi"/>
                <w:b w:val="0"/>
                <w:sz w:val="20"/>
                <w:szCs w:val="20"/>
              </w:rPr>
              <w:t xml:space="preserve">Acompañar a la Dirección en el seguimiento y cumplimiento de la estrategia de cooperación. </w:t>
            </w:r>
          </w:p>
          <w:p w:rsidRPr="005559F7" w:rsidR="6C53741D" w:rsidP="00241939" w:rsidRDefault="6C53741D" w14:paraId="456233BD" w14:textId="3563BBE1">
            <w:pPr>
              <w:pStyle w:val="Prrafodelista"/>
              <w:numPr>
                <w:ilvl w:val="0"/>
                <w:numId w:val="76"/>
              </w:numPr>
              <w:ind w:right="567"/>
              <w:jc w:val="both"/>
              <w:rPr>
                <w:rFonts w:asciiTheme="majorHAnsi" w:hAnsiTheme="majorHAnsi" w:eastAsiaTheme="majorEastAsia" w:cstheme="majorBidi"/>
                <w:b w:val="0"/>
                <w:sz w:val="20"/>
                <w:szCs w:val="20"/>
              </w:rPr>
            </w:pPr>
            <w:r w:rsidRPr="005559F7">
              <w:rPr>
                <w:rFonts w:asciiTheme="majorHAnsi" w:hAnsiTheme="majorHAnsi" w:eastAsiaTheme="majorEastAsia" w:cstheme="majorBidi"/>
                <w:b w:val="0"/>
                <w:sz w:val="20"/>
                <w:szCs w:val="20"/>
              </w:rPr>
              <w:t xml:space="preserve">Proyecto Fortalecimiento Institucional - Gestionar a través de redes e iniciativas u homólogos recursos que permitan el desarrollo de acciones de cooperación y asistencia técnica para el fortalecimiento de las capacidades reguladoras en el marco de la Global Benchmarking Tool de la OMS. </w:t>
            </w:r>
          </w:p>
          <w:p w:rsidRPr="005559F7" w:rsidR="6C53741D" w:rsidP="00241939" w:rsidRDefault="6C53741D" w14:paraId="0E3D37A5" w14:textId="0CA1D3C0">
            <w:pPr>
              <w:pStyle w:val="Prrafodelista"/>
              <w:numPr>
                <w:ilvl w:val="0"/>
                <w:numId w:val="76"/>
              </w:numPr>
              <w:ind w:right="567"/>
              <w:jc w:val="both"/>
              <w:rPr>
                <w:rFonts w:asciiTheme="majorHAnsi" w:hAnsiTheme="majorHAnsi" w:eastAsiaTheme="majorEastAsia" w:cstheme="majorBidi"/>
                <w:b w:val="0"/>
                <w:sz w:val="20"/>
                <w:szCs w:val="20"/>
              </w:rPr>
            </w:pPr>
            <w:r w:rsidRPr="005559F7">
              <w:rPr>
                <w:rFonts w:asciiTheme="majorHAnsi" w:hAnsiTheme="majorHAnsi" w:eastAsiaTheme="majorEastAsia" w:cstheme="majorBidi"/>
                <w:b w:val="0"/>
                <w:sz w:val="20"/>
                <w:szCs w:val="20"/>
              </w:rPr>
              <w:t xml:space="preserve">Contrato de apoyo logístico que apoyara el desarrollo de la estrategia. </w:t>
            </w:r>
          </w:p>
          <w:p w:rsidR="6C53741D" w:rsidP="6C53741D" w:rsidRDefault="6C53741D" w14:paraId="7DAE63CF" w14:textId="26C77751">
            <w:pPr>
              <w:ind w:left="567" w:right="567"/>
              <w:jc w:val="both"/>
              <w:rPr>
                <w:rFonts w:asciiTheme="majorHAnsi" w:hAnsiTheme="majorHAnsi" w:eastAsiaTheme="majorEastAsia" w:cstheme="majorBidi"/>
                <w:bCs/>
                <w:sz w:val="20"/>
                <w:szCs w:val="20"/>
              </w:rPr>
            </w:pPr>
            <w:r w:rsidRPr="6C53741D">
              <w:rPr>
                <w:rFonts w:asciiTheme="majorHAnsi" w:hAnsiTheme="majorHAnsi" w:eastAsiaTheme="majorEastAsia" w:cstheme="majorBidi"/>
                <w:bCs/>
                <w:sz w:val="20"/>
                <w:szCs w:val="20"/>
              </w:rPr>
              <w:t xml:space="preserve"> </w:t>
            </w:r>
          </w:p>
          <w:p w:rsidR="6C53741D" w:rsidP="6C53741D" w:rsidRDefault="6C53741D" w14:paraId="63D22864" w14:textId="73269F10">
            <w:pPr>
              <w:ind w:left="567" w:right="567"/>
              <w:jc w:val="both"/>
              <w:rPr>
                <w:rFonts w:asciiTheme="majorHAnsi" w:hAnsiTheme="majorHAnsi" w:eastAsiaTheme="majorEastAsia" w:cstheme="majorBidi"/>
                <w:bCs/>
                <w:sz w:val="20"/>
                <w:szCs w:val="20"/>
              </w:rPr>
            </w:pPr>
            <w:r w:rsidRPr="6C53741D">
              <w:rPr>
                <w:rFonts w:asciiTheme="majorHAnsi" w:hAnsiTheme="majorHAnsi" w:eastAsiaTheme="majorEastAsia" w:cstheme="majorBidi"/>
                <w:bCs/>
                <w:sz w:val="20"/>
                <w:szCs w:val="20"/>
              </w:rPr>
              <w:t xml:space="preserve"> </w:t>
            </w:r>
          </w:p>
          <w:p w:rsidR="6C53741D" w:rsidP="6C53741D" w:rsidRDefault="6C53741D" w14:paraId="2A4250D1" w14:textId="6E37E430">
            <w:pPr>
              <w:ind w:left="567" w:right="567"/>
              <w:jc w:val="both"/>
              <w:rPr>
                <w:rFonts w:asciiTheme="majorHAnsi" w:hAnsiTheme="majorHAnsi" w:eastAsiaTheme="majorEastAsia" w:cstheme="majorBidi"/>
                <w:bCs/>
                <w:sz w:val="20"/>
                <w:szCs w:val="20"/>
              </w:rPr>
            </w:pPr>
            <w:r w:rsidRPr="6C53741D">
              <w:rPr>
                <w:rFonts w:asciiTheme="majorHAnsi" w:hAnsiTheme="majorHAnsi" w:eastAsiaTheme="majorEastAsia" w:cstheme="majorBidi"/>
                <w:bCs/>
                <w:sz w:val="20"/>
                <w:szCs w:val="20"/>
              </w:rPr>
              <w:t xml:space="preserve">Que se requiere de la Secretaría General:   </w:t>
            </w:r>
          </w:p>
          <w:p w:rsidR="6C53741D" w:rsidP="6C53741D" w:rsidRDefault="6C53741D" w14:paraId="52D26910" w14:textId="6A035D18">
            <w:pPr>
              <w:ind w:left="567" w:right="567"/>
              <w:jc w:val="both"/>
              <w:rPr>
                <w:rFonts w:asciiTheme="majorHAnsi" w:hAnsiTheme="majorHAnsi" w:eastAsiaTheme="majorEastAsia" w:cstheme="majorBidi"/>
                <w:bCs/>
                <w:sz w:val="20"/>
                <w:szCs w:val="20"/>
              </w:rPr>
            </w:pPr>
            <w:r w:rsidRPr="6C53741D">
              <w:rPr>
                <w:rFonts w:asciiTheme="majorHAnsi" w:hAnsiTheme="majorHAnsi" w:eastAsiaTheme="majorEastAsia" w:cstheme="majorBidi"/>
                <w:bCs/>
                <w:sz w:val="20"/>
                <w:szCs w:val="20"/>
              </w:rPr>
              <w:t xml:space="preserve"> </w:t>
            </w:r>
          </w:p>
          <w:p w:rsidRPr="00241939" w:rsidR="6C53741D" w:rsidP="00241939" w:rsidRDefault="6C53741D" w14:paraId="2BA54E8F" w14:textId="0A6EE6AD">
            <w:pPr>
              <w:pStyle w:val="Prrafodelista"/>
              <w:numPr>
                <w:ilvl w:val="0"/>
                <w:numId w:val="78"/>
              </w:numPr>
              <w:ind w:right="567"/>
              <w:jc w:val="both"/>
              <w:rPr>
                <w:rFonts w:asciiTheme="majorHAnsi" w:hAnsiTheme="majorHAnsi" w:eastAsiaTheme="majorEastAsia" w:cstheme="majorBidi"/>
                <w:b w:val="0"/>
                <w:sz w:val="20"/>
                <w:szCs w:val="20"/>
              </w:rPr>
            </w:pPr>
            <w:r w:rsidRPr="00241939">
              <w:rPr>
                <w:rFonts w:asciiTheme="majorHAnsi" w:hAnsiTheme="majorHAnsi" w:eastAsiaTheme="majorEastAsia" w:cstheme="majorBidi"/>
                <w:b w:val="0"/>
                <w:sz w:val="20"/>
                <w:szCs w:val="20"/>
              </w:rPr>
              <w:t xml:space="preserve">Formalizar las necesidades a través del formato GDI-GRI-FM003.   </w:t>
            </w:r>
          </w:p>
          <w:p w:rsidRPr="00241939" w:rsidR="6C53741D" w:rsidP="00241939" w:rsidRDefault="6C53741D" w14:paraId="1D5FCA15" w14:textId="1079E2A2">
            <w:pPr>
              <w:pStyle w:val="Prrafodelista"/>
              <w:numPr>
                <w:ilvl w:val="0"/>
                <w:numId w:val="78"/>
              </w:numPr>
              <w:ind w:right="567"/>
              <w:jc w:val="both"/>
              <w:rPr>
                <w:rFonts w:asciiTheme="majorHAnsi" w:hAnsiTheme="majorHAnsi" w:eastAsiaTheme="majorEastAsia" w:cstheme="majorBidi"/>
                <w:b w:val="0"/>
                <w:sz w:val="20"/>
                <w:szCs w:val="20"/>
              </w:rPr>
            </w:pPr>
            <w:r w:rsidRPr="00241939">
              <w:rPr>
                <w:rFonts w:asciiTheme="majorHAnsi" w:hAnsiTheme="majorHAnsi" w:eastAsiaTheme="majorEastAsia" w:cstheme="majorBidi"/>
                <w:b w:val="0"/>
                <w:sz w:val="20"/>
                <w:szCs w:val="20"/>
              </w:rPr>
              <w:t xml:space="preserve">Definir el enlace de cooperación.  </w:t>
            </w:r>
          </w:p>
          <w:p w:rsidRPr="00241939" w:rsidR="6C53741D" w:rsidP="00241939" w:rsidRDefault="6C53741D" w14:paraId="50DB2E52" w14:textId="4ED60AC9">
            <w:pPr>
              <w:pStyle w:val="Prrafodelista"/>
              <w:numPr>
                <w:ilvl w:val="0"/>
                <w:numId w:val="78"/>
              </w:numPr>
              <w:ind w:right="567"/>
              <w:jc w:val="both"/>
              <w:rPr>
                <w:rFonts w:asciiTheme="majorHAnsi" w:hAnsiTheme="majorHAnsi" w:eastAsiaTheme="majorEastAsia" w:cstheme="majorBidi"/>
                <w:b w:val="0"/>
                <w:sz w:val="20"/>
                <w:szCs w:val="20"/>
              </w:rPr>
            </w:pPr>
            <w:r w:rsidRPr="00241939">
              <w:rPr>
                <w:rFonts w:asciiTheme="majorHAnsi" w:hAnsiTheme="majorHAnsi" w:eastAsiaTheme="majorEastAsia" w:cstheme="majorBidi"/>
                <w:b w:val="0"/>
                <w:sz w:val="20"/>
                <w:szCs w:val="20"/>
              </w:rPr>
              <w:t>Dar cumplimiento a los planes de trabajo establecidos en los mecanismos de cooperación que permitan el logro de los objetivos trazados.</w:t>
            </w:r>
          </w:p>
          <w:p w:rsidRPr="00B03213" w:rsidR="00314BD4" w:rsidP="00184873" w:rsidRDefault="00314BD4" w14:paraId="1580D911" w14:textId="77777777">
            <w:pPr>
              <w:ind w:left="567" w:right="567"/>
              <w:jc w:val="both"/>
              <w:rPr>
                <w:rFonts w:asciiTheme="majorHAnsi" w:hAnsiTheme="majorHAnsi" w:cstheme="majorHAnsi"/>
                <w:color w:val="082974"/>
                <w:sz w:val="20"/>
                <w:szCs w:val="20"/>
              </w:rPr>
            </w:pPr>
          </w:p>
          <w:p w:rsidRPr="00B03213" w:rsidR="00314BD4" w:rsidP="00184873" w:rsidRDefault="00314BD4" w14:paraId="27A95989" w14:textId="018DE8CE">
            <w:pPr>
              <w:ind w:left="567" w:right="567"/>
              <w:jc w:val="both"/>
              <w:rPr>
                <w:rFonts w:eastAsia="Calibri" w:asciiTheme="majorHAnsi" w:hAnsiTheme="majorHAnsi" w:cstheme="majorHAnsi"/>
                <w:b w:val="0"/>
                <w:bCs/>
                <w:color w:val="082974"/>
                <w:sz w:val="20"/>
                <w:szCs w:val="20"/>
              </w:rPr>
            </w:pPr>
          </w:p>
        </w:tc>
      </w:tr>
      <w:bookmarkEnd w:id="17"/>
    </w:tbl>
    <w:p w:rsidRPr="00B03213" w:rsidR="0087605E" w:rsidP="00B03213" w:rsidRDefault="0087605E" w14:paraId="30A70AB4" w14:textId="7B0C245A">
      <w:pPr>
        <w:ind w:left="567" w:right="567"/>
        <w:rPr>
          <w:rFonts w:asciiTheme="majorHAnsi" w:hAnsiTheme="majorHAnsi" w:cstheme="majorHAnsi"/>
          <w:sz w:val="20"/>
          <w:szCs w:val="20"/>
        </w:rPr>
      </w:pPr>
    </w:p>
    <w:sectPr w:rsidRPr="00B03213" w:rsidR="0087605E" w:rsidSect="00C56D8F">
      <w:headerReference w:type="default" r:id="rId127"/>
      <w:footerReference w:type="default" r:id="rId128"/>
      <w:headerReference w:type="first" r:id="rId129"/>
      <w:footerReference w:type="first" r:id="rId130"/>
      <w:pgSz w:w="11906" w:h="16838" w:orient="portrait" w:code="9"/>
      <w:pgMar w:top="284" w:right="1152" w:bottom="1134" w:left="1152" w:header="720" w:footer="288" w:gutter="0"/>
      <w:pgNumType w:start="1"/>
      <w:cols w:space="720"/>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85691" w:rsidRDefault="00285691" w14:paraId="29E85E98" w14:textId="77777777">
      <w:r>
        <w:separator/>
      </w:r>
    </w:p>
    <w:p w:rsidR="00285691" w:rsidRDefault="00285691" w14:paraId="5281AD95" w14:textId="77777777"/>
  </w:endnote>
  <w:endnote w:type="continuationSeparator" w:id="0">
    <w:p w:rsidR="00285691" w:rsidRDefault="00285691" w14:paraId="475C47D3" w14:textId="77777777">
      <w:r>
        <w:continuationSeparator/>
      </w:r>
    </w:p>
    <w:p w:rsidR="00285691" w:rsidRDefault="00285691" w14:paraId="3A3C51F4" w14:textId="77777777"/>
  </w:endnote>
  <w:endnote w:type="continuationNotice" w:id="1">
    <w:p w:rsidR="00285691" w:rsidRDefault="00285691" w14:paraId="011165B5"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12A7A" w:rsidRDefault="00F12A7A" w14:paraId="73191471" w14:textId="77777777">
    <w:pPr>
      <w:pStyle w:val="Piedepgina"/>
      <w:jc w:val="center"/>
    </w:pPr>
    <w:r>
      <w:rPr>
        <w:lang w:bidi="es-ES"/>
      </w:rPr>
      <w:fldChar w:fldCharType="begin"/>
    </w:r>
    <w:r>
      <w:rPr>
        <w:lang w:bidi="es-ES"/>
      </w:rPr>
      <w:instrText xml:space="preserve"> PAGE   \* MERGEFORMAT </w:instrText>
    </w:r>
    <w:r>
      <w:rPr>
        <w:lang w:bidi="es-ES"/>
      </w:rPr>
      <w:fldChar w:fldCharType="separate"/>
    </w:r>
    <w:r>
      <w:rPr>
        <w:noProof/>
        <w:lang w:bidi="es-ES"/>
      </w:rPr>
      <w:t>2</w:t>
    </w:r>
    <w:r>
      <w:rPr>
        <w:noProof/>
        <w:lang w:bidi="es-ES"/>
      </w:rPr>
      <w:fldChar w:fldCharType="end"/>
    </w:r>
  </w:p>
  <w:p w:rsidR="00F12A7A" w:rsidRDefault="00F12A7A" w14:paraId="24322146" w14:textId="777777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F12A7A" w:rsidRDefault="00F12A7A" w14:paraId="4D11B57C" w14:textId="77777777">
    <w:pPr>
      <w:pStyle w:val="Piedepgina"/>
    </w:pPr>
    <w:r>
      <w:rPr>
        <w:noProof/>
        <w:lang w:val="en-US"/>
      </w:rPr>
      <mc:AlternateContent>
        <mc:Choice Requires="wps">
          <w:drawing>
            <wp:anchor distT="0" distB="0" distL="114300" distR="114300" simplePos="0" relativeHeight="251658242" behindDoc="1" locked="0" layoutInCell="1" allowOverlap="1" wp14:anchorId="2B59326C" wp14:editId="17F0279D">
              <wp:simplePos x="0" y="0"/>
              <wp:positionH relativeFrom="column">
                <wp:posOffset>-731520</wp:posOffset>
              </wp:positionH>
              <wp:positionV relativeFrom="paragraph">
                <wp:posOffset>-3577590</wp:posOffset>
              </wp:positionV>
              <wp:extent cx="7763256" cy="3987165"/>
              <wp:effectExtent l="0" t="0" r="9525" b="0"/>
              <wp:wrapNone/>
              <wp:docPr id="11" name="Rectángulo 11" descr="Rectángulo de color"/>
              <wp:cNvGraphicFramePr/>
              <a:graphic xmlns:a="http://schemas.openxmlformats.org/drawingml/2006/main">
                <a:graphicData uri="http://schemas.microsoft.com/office/word/2010/wordprocessingShape">
                  <wps:wsp>
                    <wps:cNvSpPr/>
                    <wps:spPr>
                      <a:xfrm>
                        <a:off x="0" y="0"/>
                        <a:ext cx="7763256" cy="3987165"/>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1085120F">
            <v:rect id="Rectángulo 11" style="position:absolute;margin-left:-57.6pt;margin-top:-281.7pt;width:611.3pt;height:313.95pt;z-index:-25165823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lt="Rectángulo de color" o:spid="_x0000_s1026" fillcolor="#34aba2 [3206]" stroked="f" strokeweight="2pt" w14:anchorId="2FB2D4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"/>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85691" w:rsidRDefault="00285691" w14:paraId="6018FFCC" w14:textId="77777777">
      <w:r>
        <w:separator/>
      </w:r>
    </w:p>
    <w:p w:rsidR="00285691" w:rsidRDefault="00285691" w14:paraId="3A1A0F19" w14:textId="77777777"/>
  </w:footnote>
  <w:footnote w:type="continuationSeparator" w:id="0">
    <w:p w:rsidR="00285691" w:rsidRDefault="00285691" w14:paraId="742D8472" w14:textId="77777777">
      <w:r>
        <w:continuationSeparator/>
      </w:r>
    </w:p>
    <w:p w:rsidR="00285691" w:rsidRDefault="00285691" w14:paraId="113EFEC1" w14:textId="77777777"/>
  </w:footnote>
  <w:footnote w:type="continuationNotice" w:id="1">
    <w:p w:rsidR="00285691" w:rsidRDefault="00285691" w14:paraId="37728586"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12" w:type="dxa"/>
      <w:tblBorders>
        <w:bottom w:val="single" w:color="34ABA2" w:themeColor="accent3" w:sz="36" w:space="0"/>
      </w:tblBorders>
      <w:tblCellMar>
        <w:left w:w="0" w:type="dxa"/>
        <w:right w:w="0" w:type="dxa"/>
      </w:tblCellMar>
      <w:tblLook w:val="0000" w:firstRow="0" w:lastRow="0" w:firstColumn="0" w:lastColumn="0" w:noHBand="0" w:noVBand="0"/>
      <w:tblDescription w:val="Diseño de encabezado"/>
    </w:tblPr>
    <w:tblGrid>
      <w:gridCol w:w="9612"/>
    </w:tblGrid>
    <w:tr w:rsidR="00F12A7A" w:rsidTr="00A33AD0" w14:paraId="78B5C6C4" w14:textId="77777777">
      <w:trPr>
        <w:trHeight w:val="259" w:hRule="exact"/>
      </w:trPr>
      <w:tc>
        <w:tcPr>
          <w:tcW w:w="9612" w:type="dxa"/>
        </w:tcPr>
        <w:p w:rsidR="00F12A7A" w:rsidRDefault="00F12A7A" w14:paraId="3FA6AFDF" w14:textId="77777777">
          <w:pPr>
            <w:pStyle w:val="Encabezado"/>
          </w:pPr>
        </w:p>
      </w:tc>
    </w:tr>
  </w:tbl>
  <w:p w:rsidR="00F12A7A" w:rsidP="00D077E9" w:rsidRDefault="00F12A7A" w14:paraId="7097355A" w14:textId="7777777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12A7A" w:rsidRDefault="00F12A7A" w14:paraId="71946205" w14:textId="77777777">
    <w:pPr>
      <w:pStyle w:val="Encabezado"/>
    </w:pPr>
    <w:r>
      <w:rPr>
        <w:noProof/>
        <w:lang w:val="en-US"/>
      </w:rPr>
      <w:drawing>
        <wp:anchor distT="0" distB="0" distL="114300" distR="114300" simplePos="0" relativeHeight="251658240" behindDoc="1" locked="0" layoutInCell="1" allowOverlap="1" wp14:anchorId="790E638C" wp14:editId="380DED1E">
          <wp:simplePos x="0" y="0"/>
          <wp:positionH relativeFrom="column">
            <wp:posOffset>-750570</wp:posOffset>
          </wp:positionH>
          <wp:positionV relativeFrom="paragraph">
            <wp:posOffset>-457200</wp:posOffset>
          </wp:positionV>
          <wp:extent cx="7763256" cy="6682574"/>
          <wp:effectExtent l="0" t="0" r="0" b="4445"/>
          <wp:wrapNone/>
          <wp:docPr id="1006960687" name="Imagen 1006960687" descr="Vista de la calle con edificios, establecimientos y cantantes de ca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Vista de la calle con edificios, establecimientos y cantantes de calle"/>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63256" cy="6682574"/>
                  </a:xfrm>
                  <a:prstGeom prst="rect">
                    <a:avLst/>
                  </a:prstGeom>
                </pic:spPr>
              </pic:pic>
            </a:graphicData>
          </a:graphic>
        </wp:anchor>
      </w:drawing>
    </w:r>
    <w:r>
      <w:rPr>
        <w:noProof/>
        <w:lang w:val="en-US"/>
      </w:rPr>
      <mc:AlternateContent>
        <mc:Choice Requires="wps">
          <w:drawing>
            <wp:anchor distT="0" distB="0" distL="114300" distR="114300" simplePos="0" relativeHeight="251658241" behindDoc="0" locked="0" layoutInCell="1" allowOverlap="1" wp14:anchorId="094E6A19" wp14:editId="2048FE87">
              <wp:simplePos x="0" y="0"/>
              <wp:positionH relativeFrom="column">
                <wp:posOffset>-188595</wp:posOffset>
              </wp:positionH>
              <wp:positionV relativeFrom="paragraph">
                <wp:posOffset>457200</wp:posOffset>
              </wp:positionV>
              <wp:extent cx="3939540" cy="8265795"/>
              <wp:effectExtent l="0" t="0" r="3810" b="1905"/>
              <wp:wrapNone/>
              <wp:docPr id="13" name="Rectángulo 13" descr="Rectángulo blanco para texto en portada"/>
              <wp:cNvGraphicFramePr/>
              <a:graphic xmlns:a="http://schemas.openxmlformats.org/drawingml/2006/main">
                <a:graphicData uri="http://schemas.microsoft.com/office/word/2010/wordprocessingShape">
                  <wps:wsp>
                    <wps:cNvSpPr/>
                    <wps:spPr>
                      <a:xfrm>
                        <a:off x="0" y="0"/>
                        <a:ext cx="3939540" cy="82657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739BBE17">
            <v:rect id="Rectángulo 13" style="position:absolute;margin-left:-14.85pt;margin-top:36pt;width:310.2pt;height:650.85pt;z-index:251658241;visibility:visible;mso-wrap-style:square;mso-wrap-distance-left:9pt;mso-wrap-distance-top:0;mso-wrap-distance-right:9pt;mso-wrap-distance-bottom:0;mso-position-horizontal:absolute;mso-position-horizontal-relative:text;mso-position-vertical:absolute;mso-position-vertical-relative:text;v-text-anchor:middle" alt="Rectángulo blanco para texto en portada" o:spid="_x0000_s1026" fillcolor="white [3212]" stroked="f" strokeweight="2pt" w14:anchorId="509085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"/>
          </w:pict>
        </mc:Fallback>
      </mc:AlternateContent>
    </w:r>
  </w:p>
</w:hdr>
</file>

<file path=word/intelligence.xml><?xml version="1.0" encoding="utf-8"?>
<int:Intelligence xmlns:int="http://schemas.microsoft.com/office/intelligence/2019/intelligence">
  <int:IntelligenceSettings/>
  <int:Manifest>
    <int:ParagraphRange paragraphId="2119288568" textId="2068144070" start="48" length="8" invalidationStart="48" invalidationLength="8" id="jnE3DL2w"/>
    <int:WordHash hashCode="q+f4WymJYm5SWS" id="MlGNhrU8"/>
    <int:ParagraphRange paragraphId="1340008276" textId="247718589" start="21" length="25" invalidationStart="21" invalidationLength="25" id="7qWOqLWj"/>
    <int:WordHash hashCode="4veKiJvU3lpq7S" id="/PnqPoS/"/>
    <int:WordHash hashCode="3QrWXzwh3BOYmU" id="RmR3QMmc"/>
    <int:WordHash hashCode="Q8wRXZouzQYFmY" id="5WPfH5uH"/>
    <int:WordHash hashCode="xTjBcL3GsPO7mN" id="xPStvXW9"/>
    <int:WordHash hashCode="lSPMvMTFIe8J+7" id="g6SLzNA4"/>
    <int:WordHash hashCode="AUulPdr/hPwWWP" id="FZuOkX4A"/>
    <int:WordHash hashCode="coGQ502ziwAwZ6" id="unsyxO7s"/>
  </int:Manifest>
  <int:Observations>
    <int:Content id="jnE3DL2w">
      <int:Rejection type="LegacyProofing"/>
    </int:Content>
    <int:Content id="MlGNhrU8">
      <int:Rejection type="LegacyProofing"/>
    </int:Content>
    <int:Content id="7qWOqLWj">
      <int:Rejection type="LegacyProofing"/>
    </int:Content>
    <int:Content id="/PnqPoS/">
      <int:Rejection type="LegacyProofing"/>
    </int:Content>
    <int:Content id="RmR3QMmc">
      <int:Rejection type="LegacyProofing"/>
    </int:Content>
    <int:Content id="5WPfH5uH">
      <int:Rejection type="LegacyProofing"/>
    </int:Content>
    <int:Content id="xPStvXW9">
      <int:Rejection type="LegacyProofing"/>
    </int:Content>
    <int:Content id="g6SLzNA4">
      <int:Rejection type="LegacyProofing"/>
    </int:Content>
    <int:Content id="FZuOkX4A">
      <int:Rejection type="LegacyProofing"/>
    </int:Content>
    <int:Content id="unsyxO7s">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0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3">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5">
    <w:multiLevelType xmlns:w="http://schemas.openxmlformats.org/wordprocessingml/2006/main" w:val="hybridMultilevel"/>
    <w:lvl xmlns:w="http://schemas.openxmlformats.org/wordprocessingml/2006/main" w:ilvl="0">
      <w:start w:val="1"/>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4A25D3C"/>
    <w:multiLevelType w:val="hybridMultilevel"/>
    <w:tmpl w:val="FFFFFFFF"/>
    <w:lvl w:ilvl="0" w:tplc="2C00547C">
      <w:start w:val="1"/>
      <w:numFmt w:val="bullet"/>
      <w:lvlText w:val=""/>
      <w:lvlJc w:val="left"/>
      <w:pPr>
        <w:ind w:left="720" w:hanging="360"/>
      </w:pPr>
      <w:rPr>
        <w:rFonts w:hint="default" w:ascii="Symbol" w:hAnsi="Symbol"/>
      </w:rPr>
    </w:lvl>
    <w:lvl w:ilvl="1" w:tplc="A1AE2830">
      <w:start w:val="1"/>
      <w:numFmt w:val="bullet"/>
      <w:lvlText w:val="o"/>
      <w:lvlJc w:val="left"/>
      <w:pPr>
        <w:ind w:left="1440" w:hanging="360"/>
      </w:pPr>
      <w:rPr>
        <w:rFonts w:hint="default" w:ascii="Courier New" w:hAnsi="Courier New"/>
      </w:rPr>
    </w:lvl>
    <w:lvl w:ilvl="2" w:tplc="28D00AAA">
      <w:start w:val="1"/>
      <w:numFmt w:val="bullet"/>
      <w:lvlText w:val=""/>
      <w:lvlJc w:val="left"/>
      <w:pPr>
        <w:ind w:left="2160" w:hanging="360"/>
      </w:pPr>
      <w:rPr>
        <w:rFonts w:hint="default" w:ascii="Wingdings" w:hAnsi="Wingdings"/>
      </w:rPr>
    </w:lvl>
    <w:lvl w:ilvl="3" w:tplc="59709DAC">
      <w:start w:val="1"/>
      <w:numFmt w:val="bullet"/>
      <w:lvlText w:val=""/>
      <w:lvlJc w:val="left"/>
      <w:pPr>
        <w:ind w:left="2880" w:hanging="360"/>
      </w:pPr>
      <w:rPr>
        <w:rFonts w:hint="default" w:ascii="Symbol" w:hAnsi="Symbol"/>
      </w:rPr>
    </w:lvl>
    <w:lvl w:ilvl="4" w:tplc="512C8B9E">
      <w:start w:val="1"/>
      <w:numFmt w:val="bullet"/>
      <w:lvlText w:val="o"/>
      <w:lvlJc w:val="left"/>
      <w:pPr>
        <w:ind w:left="3600" w:hanging="360"/>
      </w:pPr>
      <w:rPr>
        <w:rFonts w:hint="default" w:ascii="Courier New" w:hAnsi="Courier New"/>
      </w:rPr>
    </w:lvl>
    <w:lvl w:ilvl="5" w:tplc="9F9A710C">
      <w:start w:val="1"/>
      <w:numFmt w:val="bullet"/>
      <w:lvlText w:val=""/>
      <w:lvlJc w:val="left"/>
      <w:pPr>
        <w:ind w:left="4320" w:hanging="360"/>
      </w:pPr>
      <w:rPr>
        <w:rFonts w:hint="default" w:ascii="Wingdings" w:hAnsi="Wingdings"/>
      </w:rPr>
    </w:lvl>
    <w:lvl w:ilvl="6" w:tplc="64245632">
      <w:start w:val="1"/>
      <w:numFmt w:val="bullet"/>
      <w:lvlText w:val=""/>
      <w:lvlJc w:val="left"/>
      <w:pPr>
        <w:ind w:left="5040" w:hanging="360"/>
      </w:pPr>
      <w:rPr>
        <w:rFonts w:hint="default" w:ascii="Symbol" w:hAnsi="Symbol"/>
      </w:rPr>
    </w:lvl>
    <w:lvl w:ilvl="7" w:tplc="2A706724">
      <w:start w:val="1"/>
      <w:numFmt w:val="bullet"/>
      <w:lvlText w:val="o"/>
      <w:lvlJc w:val="left"/>
      <w:pPr>
        <w:ind w:left="5760" w:hanging="360"/>
      </w:pPr>
      <w:rPr>
        <w:rFonts w:hint="default" w:ascii="Courier New" w:hAnsi="Courier New"/>
      </w:rPr>
    </w:lvl>
    <w:lvl w:ilvl="8" w:tplc="5A1668F8">
      <w:start w:val="1"/>
      <w:numFmt w:val="bullet"/>
      <w:lvlText w:val=""/>
      <w:lvlJc w:val="left"/>
      <w:pPr>
        <w:ind w:left="6480" w:hanging="360"/>
      </w:pPr>
      <w:rPr>
        <w:rFonts w:hint="default" w:ascii="Wingdings" w:hAnsi="Wingdings"/>
      </w:rPr>
    </w:lvl>
  </w:abstractNum>
  <w:abstractNum w:abstractNumId="1" w15:restartNumberingAfterBreak="0">
    <w:nsid w:val="054016EA"/>
    <w:multiLevelType w:val="hybridMultilevel"/>
    <w:tmpl w:val="72CEC904"/>
    <w:lvl w:ilvl="0" w:tplc="F656DF18">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0">
    <w:nsid w:val="066C7B33"/>
    <w:multiLevelType w:val="hybridMultilevel"/>
    <w:tmpl w:val="5A86327E"/>
    <w:lvl w:ilvl="0" w:tplc="67825BC6">
      <w:numFmt w:val="bullet"/>
      <w:lvlText w:val="-"/>
      <w:lvlJc w:val="left"/>
      <w:pPr>
        <w:ind w:left="1287" w:hanging="360"/>
      </w:pPr>
      <w:rPr>
        <w:rFonts w:hint="default" w:ascii="Arial" w:hAnsi="Arial" w:eastAsia="Times New Roman" w:cs="Arial"/>
      </w:rPr>
    </w:lvl>
    <w:lvl w:ilvl="1" w:tplc="240A0003" w:tentative="1">
      <w:start w:val="1"/>
      <w:numFmt w:val="bullet"/>
      <w:lvlText w:val="o"/>
      <w:lvlJc w:val="left"/>
      <w:pPr>
        <w:ind w:left="2007" w:hanging="360"/>
      </w:pPr>
      <w:rPr>
        <w:rFonts w:hint="default" w:ascii="Courier New" w:hAnsi="Courier New" w:cs="Courier New"/>
      </w:rPr>
    </w:lvl>
    <w:lvl w:ilvl="2" w:tplc="240A0005" w:tentative="1">
      <w:start w:val="1"/>
      <w:numFmt w:val="bullet"/>
      <w:lvlText w:val=""/>
      <w:lvlJc w:val="left"/>
      <w:pPr>
        <w:ind w:left="2727" w:hanging="360"/>
      </w:pPr>
      <w:rPr>
        <w:rFonts w:hint="default" w:ascii="Wingdings" w:hAnsi="Wingdings"/>
      </w:rPr>
    </w:lvl>
    <w:lvl w:ilvl="3" w:tplc="240A0001" w:tentative="1">
      <w:start w:val="1"/>
      <w:numFmt w:val="bullet"/>
      <w:lvlText w:val=""/>
      <w:lvlJc w:val="left"/>
      <w:pPr>
        <w:ind w:left="3447" w:hanging="360"/>
      </w:pPr>
      <w:rPr>
        <w:rFonts w:hint="default" w:ascii="Symbol" w:hAnsi="Symbol"/>
      </w:rPr>
    </w:lvl>
    <w:lvl w:ilvl="4" w:tplc="240A0003" w:tentative="1">
      <w:start w:val="1"/>
      <w:numFmt w:val="bullet"/>
      <w:lvlText w:val="o"/>
      <w:lvlJc w:val="left"/>
      <w:pPr>
        <w:ind w:left="4167" w:hanging="360"/>
      </w:pPr>
      <w:rPr>
        <w:rFonts w:hint="default" w:ascii="Courier New" w:hAnsi="Courier New" w:cs="Courier New"/>
      </w:rPr>
    </w:lvl>
    <w:lvl w:ilvl="5" w:tplc="240A0005" w:tentative="1">
      <w:start w:val="1"/>
      <w:numFmt w:val="bullet"/>
      <w:lvlText w:val=""/>
      <w:lvlJc w:val="left"/>
      <w:pPr>
        <w:ind w:left="4887" w:hanging="360"/>
      </w:pPr>
      <w:rPr>
        <w:rFonts w:hint="default" w:ascii="Wingdings" w:hAnsi="Wingdings"/>
      </w:rPr>
    </w:lvl>
    <w:lvl w:ilvl="6" w:tplc="240A0001" w:tentative="1">
      <w:start w:val="1"/>
      <w:numFmt w:val="bullet"/>
      <w:lvlText w:val=""/>
      <w:lvlJc w:val="left"/>
      <w:pPr>
        <w:ind w:left="5607" w:hanging="360"/>
      </w:pPr>
      <w:rPr>
        <w:rFonts w:hint="default" w:ascii="Symbol" w:hAnsi="Symbol"/>
      </w:rPr>
    </w:lvl>
    <w:lvl w:ilvl="7" w:tplc="240A0003" w:tentative="1">
      <w:start w:val="1"/>
      <w:numFmt w:val="bullet"/>
      <w:lvlText w:val="o"/>
      <w:lvlJc w:val="left"/>
      <w:pPr>
        <w:ind w:left="6327" w:hanging="360"/>
      </w:pPr>
      <w:rPr>
        <w:rFonts w:hint="default" w:ascii="Courier New" w:hAnsi="Courier New" w:cs="Courier New"/>
      </w:rPr>
    </w:lvl>
    <w:lvl w:ilvl="8" w:tplc="240A0005" w:tentative="1">
      <w:start w:val="1"/>
      <w:numFmt w:val="bullet"/>
      <w:lvlText w:val=""/>
      <w:lvlJc w:val="left"/>
      <w:pPr>
        <w:ind w:left="7047" w:hanging="360"/>
      </w:pPr>
      <w:rPr>
        <w:rFonts w:hint="default" w:ascii="Wingdings" w:hAnsi="Wingdings"/>
      </w:rPr>
    </w:lvl>
  </w:abstractNum>
  <w:abstractNum w:abstractNumId="3" w15:restartNumberingAfterBreak="0">
    <w:nsid w:val="09F40023"/>
    <w:multiLevelType w:val="hybridMultilevel"/>
    <w:tmpl w:val="FF4A52CA"/>
    <w:lvl w:ilvl="0" w:tplc="7996FEC2">
      <w:start w:val="1"/>
      <w:numFmt w:val="bullet"/>
      <w:lvlText w:val=""/>
      <w:lvlJc w:val="left"/>
      <w:pPr>
        <w:ind w:left="720" w:hanging="360"/>
      </w:pPr>
      <w:rPr>
        <w:rFonts w:hint="default" w:ascii="Symbol" w:hAnsi="Symbol"/>
      </w:rPr>
    </w:lvl>
    <w:lvl w:ilvl="1" w:tplc="FD5EA554">
      <w:start w:val="1"/>
      <w:numFmt w:val="bullet"/>
      <w:lvlText w:val="o"/>
      <w:lvlJc w:val="left"/>
      <w:pPr>
        <w:ind w:left="1440" w:hanging="360"/>
      </w:pPr>
      <w:rPr>
        <w:rFonts w:hint="default" w:ascii="Courier New" w:hAnsi="Courier New"/>
      </w:rPr>
    </w:lvl>
    <w:lvl w:ilvl="2" w:tplc="0A827A0A">
      <w:start w:val="1"/>
      <w:numFmt w:val="bullet"/>
      <w:lvlText w:val=""/>
      <w:lvlJc w:val="left"/>
      <w:pPr>
        <w:ind w:left="2160" w:hanging="360"/>
      </w:pPr>
      <w:rPr>
        <w:rFonts w:hint="default" w:ascii="Wingdings" w:hAnsi="Wingdings"/>
      </w:rPr>
    </w:lvl>
    <w:lvl w:ilvl="3" w:tplc="40F8E4BC">
      <w:start w:val="1"/>
      <w:numFmt w:val="bullet"/>
      <w:lvlText w:val=""/>
      <w:lvlJc w:val="left"/>
      <w:pPr>
        <w:ind w:left="2880" w:hanging="360"/>
      </w:pPr>
      <w:rPr>
        <w:rFonts w:hint="default" w:ascii="Symbol" w:hAnsi="Symbol"/>
      </w:rPr>
    </w:lvl>
    <w:lvl w:ilvl="4" w:tplc="A40AC596">
      <w:start w:val="1"/>
      <w:numFmt w:val="bullet"/>
      <w:lvlText w:val="o"/>
      <w:lvlJc w:val="left"/>
      <w:pPr>
        <w:ind w:left="3600" w:hanging="360"/>
      </w:pPr>
      <w:rPr>
        <w:rFonts w:hint="default" w:ascii="Courier New" w:hAnsi="Courier New"/>
      </w:rPr>
    </w:lvl>
    <w:lvl w:ilvl="5" w:tplc="8B24673E">
      <w:start w:val="1"/>
      <w:numFmt w:val="bullet"/>
      <w:lvlText w:val=""/>
      <w:lvlJc w:val="left"/>
      <w:pPr>
        <w:ind w:left="4320" w:hanging="360"/>
      </w:pPr>
      <w:rPr>
        <w:rFonts w:hint="default" w:ascii="Wingdings" w:hAnsi="Wingdings"/>
      </w:rPr>
    </w:lvl>
    <w:lvl w:ilvl="6" w:tplc="4A507634">
      <w:start w:val="1"/>
      <w:numFmt w:val="bullet"/>
      <w:lvlText w:val=""/>
      <w:lvlJc w:val="left"/>
      <w:pPr>
        <w:ind w:left="5040" w:hanging="360"/>
      </w:pPr>
      <w:rPr>
        <w:rFonts w:hint="default" w:ascii="Symbol" w:hAnsi="Symbol"/>
      </w:rPr>
    </w:lvl>
    <w:lvl w:ilvl="7" w:tplc="2B108C84">
      <w:start w:val="1"/>
      <w:numFmt w:val="bullet"/>
      <w:lvlText w:val="o"/>
      <w:lvlJc w:val="left"/>
      <w:pPr>
        <w:ind w:left="5760" w:hanging="360"/>
      </w:pPr>
      <w:rPr>
        <w:rFonts w:hint="default" w:ascii="Courier New" w:hAnsi="Courier New"/>
      </w:rPr>
    </w:lvl>
    <w:lvl w:ilvl="8" w:tplc="312E3EA4">
      <w:start w:val="1"/>
      <w:numFmt w:val="bullet"/>
      <w:lvlText w:val=""/>
      <w:lvlJc w:val="left"/>
      <w:pPr>
        <w:ind w:left="6480" w:hanging="360"/>
      </w:pPr>
      <w:rPr>
        <w:rFonts w:hint="default" w:ascii="Wingdings" w:hAnsi="Wingdings"/>
      </w:rPr>
    </w:lvl>
  </w:abstractNum>
  <w:abstractNum w:abstractNumId="4" w15:restartNumberingAfterBreak="0">
    <w:nsid w:val="0F6E16D2"/>
    <w:multiLevelType w:val="hybridMultilevel"/>
    <w:tmpl w:val="4A727E6A"/>
    <w:lvl w:ilvl="0">
      <w:start w:val="1"/>
      <w:numFmt w:val="bullet"/>
      <w:lvlText w:val=""/>
      <w:lvlJc w:val="left"/>
      <w:pPr>
        <w:ind w:left="720" w:hanging="360"/>
      </w:pPr>
      <w:rPr>
        <w:rFonts w:hint="default" w:ascii="Symbol" w:hAnsi="Symbol"/>
      </w:rPr>
    </w:lvl>
    <w:lvl w:ilvl="1" w:tplc="834440B2">
      <w:start w:val="1"/>
      <w:numFmt w:val="bullet"/>
      <w:lvlText w:val="o"/>
      <w:lvlJc w:val="left"/>
      <w:pPr>
        <w:ind w:left="1440" w:hanging="360"/>
      </w:pPr>
      <w:rPr>
        <w:rFonts w:hint="default" w:ascii="Courier New" w:hAnsi="Courier New"/>
      </w:rPr>
    </w:lvl>
    <w:lvl w:ilvl="2" w:tplc="45042CEC">
      <w:start w:val="1"/>
      <w:numFmt w:val="bullet"/>
      <w:lvlText w:val=""/>
      <w:lvlJc w:val="left"/>
      <w:pPr>
        <w:ind w:left="2160" w:hanging="360"/>
      </w:pPr>
      <w:rPr>
        <w:rFonts w:hint="default" w:ascii="Wingdings" w:hAnsi="Wingdings"/>
      </w:rPr>
    </w:lvl>
    <w:lvl w:ilvl="3" w:tplc="AD1805D4">
      <w:start w:val="1"/>
      <w:numFmt w:val="bullet"/>
      <w:lvlText w:val=""/>
      <w:lvlJc w:val="left"/>
      <w:pPr>
        <w:ind w:left="2880" w:hanging="360"/>
      </w:pPr>
      <w:rPr>
        <w:rFonts w:hint="default" w:ascii="Symbol" w:hAnsi="Symbol"/>
      </w:rPr>
    </w:lvl>
    <w:lvl w:ilvl="4" w:tplc="FDA41070">
      <w:start w:val="1"/>
      <w:numFmt w:val="bullet"/>
      <w:lvlText w:val="o"/>
      <w:lvlJc w:val="left"/>
      <w:pPr>
        <w:ind w:left="3600" w:hanging="360"/>
      </w:pPr>
      <w:rPr>
        <w:rFonts w:hint="default" w:ascii="Courier New" w:hAnsi="Courier New"/>
      </w:rPr>
    </w:lvl>
    <w:lvl w:ilvl="5" w:tplc="DBC8135E">
      <w:start w:val="1"/>
      <w:numFmt w:val="bullet"/>
      <w:lvlText w:val=""/>
      <w:lvlJc w:val="left"/>
      <w:pPr>
        <w:ind w:left="4320" w:hanging="360"/>
      </w:pPr>
      <w:rPr>
        <w:rFonts w:hint="default" w:ascii="Wingdings" w:hAnsi="Wingdings"/>
      </w:rPr>
    </w:lvl>
    <w:lvl w:ilvl="6" w:tplc="4E9E92F4">
      <w:start w:val="1"/>
      <w:numFmt w:val="bullet"/>
      <w:lvlText w:val=""/>
      <w:lvlJc w:val="left"/>
      <w:pPr>
        <w:ind w:left="5040" w:hanging="360"/>
      </w:pPr>
      <w:rPr>
        <w:rFonts w:hint="default" w:ascii="Symbol" w:hAnsi="Symbol"/>
      </w:rPr>
    </w:lvl>
    <w:lvl w:ilvl="7" w:tplc="18C6BE2A">
      <w:start w:val="1"/>
      <w:numFmt w:val="bullet"/>
      <w:lvlText w:val="o"/>
      <w:lvlJc w:val="left"/>
      <w:pPr>
        <w:ind w:left="5760" w:hanging="360"/>
      </w:pPr>
      <w:rPr>
        <w:rFonts w:hint="default" w:ascii="Courier New" w:hAnsi="Courier New"/>
      </w:rPr>
    </w:lvl>
    <w:lvl w:ilvl="8" w:tplc="F0B27D64">
      <w:start w:val="1"/>
      <w:numFmt w:val="bullet"/>
      <w:lvlText w:val=""/>
      <w:lvlJc w:val="left"/>
      <w:pPr>
        <w:ind w:left="6480" w:hanging="360"/>
      </w:pPr>
      <w:rPr>
        <w:rFonts w:hint="default" w:ascii="Wingdings" w:hAnsi="Wingdings"/>
      </w:rPr>
    </w:lvl>
  </w:abstractNum>
  <w:abstractNum w:abstractNumId="5" w15:restartNumberingAfterBreak="0">
    <w:nsid w:val="132E1094"/>
    <w:multiLevelType w:val="hybridMultilevel"/>
    <w:tmpl w:val="F1ACF4A4"/>
    <w:lvl w:ilvl="0" w:tplc="233AA9FA">
      <w:start w:val="1"/>
      <w:numFmt w:val="decimal"/>
      <w:lvlText w:val="%1."/>
      <w:lvlJc w:val="left"/>
      <w:pPr>
        <w:ind w:left="720" w:hanging="360"/>
      </w:pPr>
      <w:rPr>
        <w:b/>
        <w:bCs/>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3457513"/>
    <w:multiLevelType w:val="hybridMultilevel"/>
    <w:tmpl w:val="675EEE40"/>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7" w15:restartNumberingAfterBreak="0">
    <w:nsid w:val="16223EB6"/>
    <w:multiLevelType w:val="hybridMultilevel"/>
    <w:tmpl w:val="36ACCE56"/>
    <w:lvl w:ilvl="0" w:tplc="A888DE5E">
      <w:start w:val="1"/>
      <w:numFmt w:val="bullet"/>
      <w:lvlText w:val="▫"/>
      <w:lvlJc w:val="left"/>
      <w:pPr>
        <w:ind w:left="720" w:hanging="360"/>
      </w:pPr>
      <w:rPr>
        <w:rFonts w:hint="default" w:ascii="Courier New" w:hAnsi="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8" w15:restartNumberingAfterBreak="0">
    <w:nsid w:val="18534DC8"/>
    <w:multiLevelType w:val="hybridMultilevel"/>
    <w:tmpl w:val="568E07CC"/>
    <w:lvl w:ilvl="0" w:tplc="240A0001">
      <w:start w:val="1"/>
      <w:numFmt w:val="bullet"/>
      <w:lvlText w:val=""/>
      <w:lvlJc w:val="left"/>
      <w:pPr>
        <w:ind w:left="1080" w:hanging="360"/>
      </w:pPr>
      <w:rPr>
        <w:rFonts w:hint="default" w:ascii="Symbol" w:hAnsi="Symbol"/>
      </w:rPr>
    </w:lvl>
    <w:lvl w:ilvl="1" w:tplc="240A0003" w:tentative="1">
      <w:start w:val="1"/>
      <w:numFmt w:val="bullet"/>
      <w:lvlText w:val="o"/>
      <w:lvlJc w:val="left"/>
      <w:pPr>
        <w:ind w:left="1800" w:hanging="360"/>
      </w:pPr>
      <w:rPr>
        <w:rFonts w:hint="default" w:ascii="Courier New" w:hAnsi="Courier New" w:cs="Courier New"/>
      </w:rPr>
    </w:lvl>
    <w:lvl w:ilvl="2" w:tplc="240A0005" w:tentative="1">
      <w:start w:val="1"/>
      <w:numFmt w:val="bullet"/>
      <w:lvlText w:val=""/>
      <w:lvlJc w:val="left"/>
      <w:pPr>
        <w:ind w:left="2520" w:hanging="360"/>
      </w:pPr>
      <w:rPr>
        <w:rFonts w:hint="default" w:ascii="Wingdings" w:hAnsi="Wingdings"/>
      </w:rPr>
    </w:lvl>
    <w:lvl w:ilvl="3" w:tplc="240A0001" w:tentative="1">
      <w:start w:val="1"/>
      <w:numFmt w:val="bullet"/>
      <w:lvlText w:val=""/>
      <w:lvlJc w:val="left"/>
      <w:pPr>
        <w:ind w:left="3240" w:hanging="360"/>
      </w:pPr>
      <w:rPr>
        <w:rFonts w:hint="default" w:ascii="Symbol" w:hAnsi="Symbol"/>
      </w:rPr>
    </w:lvl>
    <w:lvl w:ilvl="4" w:tplc="240A0003" w:tentative="1">
      <w:start w:val="1"/>
      <w:numFmt w:val="bullet"/>
      <w:lvlText w:val="o"/>
      <w:lvlJc w:val="left"/>
      <w:pPr>
        <w:ind w:left="3960" w:hanging="360"/>
      </w:pPr>
      <w:rPr>
        <w:rFonts w:hint="default" w:ascii="Courier New" w:hAnsi="Courier New" w:cs="Courier New"/>
      </w:rPr>
    </w:lvl>
    <w:lvl w:ilvl="5" w:tplc="240A0005" w:tentative="1">
      <w:start w:val="1"/>
      <w:numFmt w:val="bullet"/>
      <w:lvlText w:val=""/>
      <w:lvlJc w:val="left"/>
      <w:pPr>
        <w:ind w:left="4680" w:hanging="360"/>
      </w:pPr>
      <w:rPr>
        <w:rFonts w:hint="default" w:ascii="Wingdings" w:hAnsi="Wingdings"/>
      </w:rPr>
    </w:lvl>
    <w:lvl w:ilvl="6" w:tplc="240A0001" w:tentative="1">
      <w:start w:val="1"/>
      <w:numFmt w:val="bullet"/>
      <w:lvlText w:val=""/>
      <w:lvlJc w:val="left"/>
      <w:pPr>
        <w:ind w:left="5400" w:hanging="360"/>
      </w:pPr>
      <w:rPr>
        <w:rFonts w:hint="default" w:ascii="Symbol" w:hAnsi="Symbol"/>
      </w:rPr>
    </w:lvl>
    <w:lvl w:ilvl="7" w:tplc="240A0003" w:tentative="1">
      <w:start w:val="1"/>
      <w:numFmt w:val="bullet"/>
      <w:lvlText w:val="o"/>
      <w:lvlJc w:val="left"/>
      <w:pPr>
        <w:ind w:left="6120" w:hanging="360"/>
      </w:pPr>
      <w:rPr>
        <w:rFonts w:hint="default" w:ascii="Courier New" w:hAnsi="Courier New" w:cs="Courier New"/>
      </w:rPr>
    </w:lvl>
    <w:lvl w:ilvl="8" w:tplc="240A0005" w:tentative="1">
      <w:start w:val="1"/>
      <w:numFmt w:val="bullet"/>
      <w:lvlText w:val=""/>
      <w:lvlJc w:val="left"/>
      <w:pPr>
        <w:ind w:left="6840" w:hanging="360"/>
      </w:pPr>
      <w:rPr>
        <w:rFonts w:hint="default" w:ascii="Wingdings" w:hAnsi="Wingdings"/>
      </w:rPr>
    </w:lvl>
  </w:abstractNum>
  <w:abstractNum w:abstractNumId="9" w15:restartNumberingAfterBreak="0">
    <w:nsid w:val="185C2CCB"/>
    <w:multiLevelType w:val="hybridMultilevel"/>
    <w:tmpl w:val="A0B843C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8A6B89"/>
    <w:multiLevelType w:val="hybridMultilevel"/>
    <w:tmpl w:val="8772C2BC"/>
    <w:lvl w:ilvl="0" w:tplc="18BA08A2">
      <w:start w:val="1"/>
      <w:numFmt w:val="lowerLetter"/>
      <w:lvlText w:val="%1)"/>
      <w:lvlJc w:val="left"/>
      <w:pPr>
        <w:ind w:left="720" w:hanging="360"/>
      </w:pPr>
    </w:lvl>
    <w:lvl w:ilvl="1" w:tplc="A074002E">
      <w:start w:val="1"/>
      <w:numFmt w:val="lowerLetter"/>
      <w:lvlText w:val="%2."/>
      <w:lvlJc w:val="left"/>
      <w:pPr>
        <w:ind w:left="1440" w:hanging="360"/>
      </w:pPr>
    </w:lvl>
    <w:lvl w:ilvl="2" w:tplc="2954F0A0">
      <w:start w:val="1"/>
      <w:numFmt w:val="lowerRoman"/>
      <w:lvlText w:val="%3."/>
      <w:lvlJc w:val="right"/>
      <w:pPr>
        <w:ind w:left="2160" w:hanging="180"/>
      </w:pPr>
    </w:lvl>
    <w:lvl w:ilvl="3" w:tplc="CD3E5E3E">
      <w:start w:val="1"/>
      <w:numFmt w:val="decimal"/>
      <w:lvlText w:val="%4."/>
      <w:lvlJc w:val="left"/>
      <w:pPr>
        <w:ind w:left="2880" w:hanging="360"/>
      </w:pPr>
    </w:lvl>
    <w:lvl w:ilvl="4" w:tplc="D8D88A56">
      <w:start w:val="1"/>
      <w:numFmt w:val="lowerLetter"/>
      <w:lvlText w:val="%5."/>
      <w:lvlJc w:val="left"/>
      <w:pPr>
        <w:ind w:left="3600" w:hanging="360"/>
      </w:pPr>
    </w:lvl>
    <w:lvl w:ilvl="5" w:tplc="850C9728">
      <w:start w:val="1"/>
      <w:numFmt w:val="lowerRoman"/>
      <w:lvlText w:val="%6."/>
      <w:lvlJc w:val="right"/>
      <w:pPr>
        <w:ind w:left="4320" w:hanging="180"/>
      </w:pPr>
    </w:lvl>
    <w:lvl w:ilvl="6" w:tplc="868C43B6">
      <w:start w:val="1"/>
      <w:numFmt w:val="decimal"/>
      <w:lvlText w:val="%7."/>
      <w:lvlJc w:val="left"/>
      <w:pPr>
        <w:ind w:left="5040" w:hanging="360"/>
      </w:pPr>
    </w:lvl>
    <w:lvl w:ilvl="7" w:tplc="30F0E5B4">
      <w:start w:val="1"/>
      <w:numFmt w:val="lowerLetter"/>
      <w:lvlText w:val="%8."/>
      <w:lvlJc w:val="left"/>
      <w:pPr>
        <w:ind w:left="5760" w:hanging="360"/>
      </w:pPr>
    </w:lvl>
    <w:lvl w:ilvl="8" w:tplc="A8E86A94">
      <w:start w:val="1"/>
      <w:numFmt w:val="lowerRoman"/>
      <w:lvlText w:val="%9."/>
      <w:lvlJc w:val="right"/>
      <w:pPr>
        <w:ind w:left="6480" w:hanging="180"/>
      </w:pPr>
    </w:lvl>
  </w:abstractNum>
  <w:abstractNum w:abstractNumId="11" w15:restartNumberingAfterBreak="0">
    <w:nsid w:val="1B8B5858"/>
    <w:multiLevelType w:val="hybridMultilevel"/>
    <w:tmpl w:val="BCA47936"/>
    <w:lvl w:ilvl="0" w:tplc="7094444E">
      <w:start w:val="1"/>
      <w:numFmt w:val="lowerLetter"/>
      <w:lvlText w:val="%1)"/>
      <w:lvlJc w:val="left"/>
      <w:pPr>
        <w:ind w:left="786" w:hanging="360"/>
      </w:pPr>
      <w:rPr>
        <w:rFonts w:hint="default" w:eastAsiaTheme="minorEastAsia"/>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12" w15:restartNumberingAfterBreak="0">
    <w:nsid w:val="1BA822DB"/>
    <w:multiLevelType w:val="hybridMultilevel"/>
    <w:tmpl w:val="B24A60C6"/>
    <w:lvl w:ilvl="0" w:tplc="240A0001">
      <w:start w:val="1"/>
      <w:numFmt w:val="bullet"/>
      <w:lvlText w:val=""/>
      <w:lvlJc w:val="left"/>
      <w:pPr>
        <w:ind w:left="720" w:hanging="360"/>
      </w:pPr>
      <w:rPr>
        <w:rFonts w:hint="default" w:ascii="Symbol" w:hAnsi="Symbol"/>
        <w:b/>
        <w:bCs/>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1BE02652"/>
    <w:multiLevelType w:val="hybridMultilevel"/>
    <w:tmpl w:val="2CB69162"/>
    <w:lvl w:ilvl="0" w:tplc="FA0AE644">
      <w:start w:val="1"/>
      <w:numFmt w:val="lowerLetter"/>
      <w:lvlText w:val="%1)"/>
      <w:lvlJc w:val="left"/>
      <w:pPr>
        <w:ind w:left="927" w:hanging="360"/>
      </w:pPr>
      <w:rPr>
        <w:b/>
        <w:bCs/>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14" w15:restartNumberingAfterBreak="0">
    <w:nsid w:val="1D283A2E"/>
    <w:multiLevelType w:val="hybridMultilevel"/>
    <w:tmpl w:val="46046A76"/>
    <w:lvl w:ilvl="0" w:tplc="D20EEA54">
      <w:start w:val="1"/>
      <w:numFmt w:val="lowerLetter"/>
      <w:lvlText w:val="%1)"/>
      <w:lvlJc w:val="left"/>
      <w:pPr>
        <w:ind w:left="927" w:hanging="360"/>
      </w:pPr>
      <w:rPr>
        <w:rFonts w:hint="default"/>
        <w:b/>
        <w:bCs/>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15" w15:restartNumberingAfterBreak="0">
    <w:nsid w:val="1D870442"/>
    <w:multiLevelType w:val="hybridMultilevel"/>
    <w:tmpl w:val="FFFFFFFF"/>
    <w:lvl w:ilvl="0" w:tplc="092662E8">
      <w:start w:val="1"/>
      <w:numFmt w:val="bullet"/>
      <w:lvlText w:val=""/>
      <w:lvlJc w:val="left"/>
      <w:pPr>
        <w:ind w:left="1440" w:hanging="360"/>
      </w:pPr>
      <w:rPr>
        <w:rFonts w:hint="default" w:ascii="Wingdings" w:hAnsi="Wingdings"/>
      </w:rPr>
    </w:lvl>
    <w:lvl w:ilvl="1" w:tplc="D5BE9B32">
      <w:start w:val="1"/>
      <w:numFmt w:val="bullet"/>
      <w:lvlText w:val="o"/>
      <w:lvlJc w:val="left"/>
      <w:pPr>
        <w:ind w:left="2160" w:hanging="360"/>
      </w:pPr>
      <w:rPr>
        <w:rFonts w:hint="default" w:ascii="Courier New" w:hAnsi="Courier New"/>
      </w:rPr>
    </w:lvl>
    <w:lvl w:ilvl="2" w:tplc="5DFCF2F4">
      <w:start w:val="1"/>
      <w:numFmt w:val="bullet"/>
      <w:lvlText w:val=""/>
      <w:lvlJc w:val="left"/>
      <w:pPr>
        <w:ind w:left="2880" w:hanging="360"/>
      </w:pPr>
      <w:rPr>
        <w:rFonts w:hint="default" w:ascii="Wingdings" w:hAnsi="Wingdings"/>
      </w:rPr>
    </w:lvl>
    <w:lvl w:ilvl="3" w:tplc="121036C2">
      <w:start w:val="1"/>
      <w:numFmt w:val="bullet"/>
      <w:lvlText w:val=""/>
      <w:lvlJc w:val="left"/>
      <w:pPr>
        <w:ind w:left="3600" w:hanging="360"/>
      </w:pPr>
      <w:rPr>
        <w:rFonts w:hint="default" w:ascii="Symbol" w:hAnsi="Symbol"/>
      </w:rPr>
    </w:lvl>
    <w:lvl w:ilvl="4" w:tplc="FA90F5F6">
      <w:start w:val="1"/>
      <w:numFmt w:val="bullet"/>
      <w:lvlText w:val="o"/>
      <w:lvlJc w:val="left"/>
      <w:pPr>
        <w:ind w:left="4320" w:hanging="360"/>
      </w:pPr>
      <w:rPr>
        <w:rFonts w:hint="default" w:ascii="Courier New" w:hAnsi="Courier New"/>
      </w:rPr>
    </w:lvl>
    <w:lvl w:ilvl="5" w:tplc="7E2257CC">
      <w:start w:val="1"/>
      <w:numFmt w:val="bullet"/>
      <w:lvlText w:val=""/>
      <w:lvlJc w:val="left"/>
      <w:pPr>
        <w:ind w:left="5040" w:hanging="360"/>
      </w:pPr>
      <w:rPr>
        <w:rFonts w:hint="default" w:ascii="Wingdings" w:hAnsi="Wingdings"/>
      </w:rPr>
    </w:lvl>
    <w:lvl w:ilvl="6" w:tplc="8A74EC22">
      <w:start w:val="1"/>
      <w:numFmt w:val="bullet"/>
      <w:lvlText w:val=""/>
      <w:lvlJc w:val="left"/>
      <w:pPr>
        <w:ind w:left="5760" w:hanging="360"/>
      </w:pPr>
      <w:rPr>
        <w:rFonts w:hint="default" w:ascii="Symbol" w:hAnsi="Symbol"/>
      </w:rPr>
    </w:lvl>
    <w:lvl w:ilvl="7" w:tplc="79005E7E">
      <w:start w:val="1"/>
      <w:numFmt w:val="bullet"/>
      <w:lvlText w:val="o"/>
      <w:lvlJc w:val="left"/>
      <w:pPr>
        <w:ind w:left="6480" w:hanging="360"/>
      </w:pPr>
      <w:rPr>
        <w:rFonts w:hint="default" w:ascii="Courier New" w:hAnsi="Courier New"/>
      </w:rPr>
    </w:lvl>
    <w:lvl w:ilvl="8" w:tplc="8A705DA6">
      <w:start w:val="1"/>
      <w:numFmt w:val="bullet"/>
      <w:lvlText w:val=""/>
      <w:lvlJc w:val="left"/>
      <w:pPr>
        <w:ind w:left="7200" w:hanging="360"/>
      </w:pPr>
      <w:rPr>
        <w:rFonts w:hint="default" w:ascii="Wingdings" w:hAnsi="Wingdings"/>
      </w:rPr>
    </w:lvl>
  </w:abstractNum>
  <w:abstractNum w:abstractNumId="16" w15:restartNumberingAfterBreak="0">
    <w:nsid w:val="1DB44930"/>
    <w:multiLevelType w:val="hybridMultilevel"/>
    <w:tmpl w:val="83EA2CB0"/>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7" w15:restartNumberingAfterBreak="0">
    <w:nsid w:val="21C36477"/>
    <w:multiLevelType w:val="hybridMultilevel"/>
    <w:tmpl w:val="EAE61466"/>
    <w:lvl w:ilvl="0" w:tplc="D5D6FDE2">
      <w:start w:val="1"/>
      <w:numFmt w:val="decimal"/>
      <w:lvlText w:val="%1."/>
      <w:lvlJc w:val="left"/>
      <w:pPr>
        <w:tabs>
          <w:tab w:val="num" w:pos="720"/>
        </w:tabs>
        <w:ind w:left="720" w:hanging="360"/>
      </w:pPr>
    </w:lvl>
    <w:lvl w:ilvl="1" w:tplc="64628338" w:tentative="1">
      <w:start w:val="1"/>
      <w:numFmt w:val="decimal"/>
      <w:lvlText w:val="%2."/>
      <w:lvlJc w:val="left"/>
      <w:pPr>
        <w:tabs>
          <w:tab w:val="num" w:pos="1440"/>
        </w:tabs>
        <w:ind w:left="1440" w:hanging="360"/>
      </w:pPr>
    </w:lvl>
    <w:lvl w:ilvl="2" w:tplc="6A26C798" w:tentative="1">
      <w:start w:val="1"/>
      <w:numFmt w:val="decimal"/>
      <w:lvlText w:val="%3."/>
      <w:lvlJc w:val="left"/>
      <w:pPr>
        <w:tabs>
          <w:tab w:val="num" w:pos="2160"/>
        </w:tabs>
        <w:ind w:left="2160" w:hanging="360"/>
      </w:pPr>
    </w:lvl>
    <w:lvl w:ilvl="3" w:tplc="B05C59E4" w:tentative="1">
      <w:start w:val="1"/>
      <w:numFmt w:val="decimal"/>
      <w:lvlText w:val="%4."/>
      <w:lvlJc w:val="left"/>
      <w:pPr>
        <w:tabs>
          <w:tab w:val="num" w:pos="2880"/>
        </w:tabs>
        <w:ind w:left="2880" w:hanging="360"/>
      </w:pPr>
    </w:lvl>
    <w:lvl w:ilvl="4" w:tplc="03D4336E" w:tentative="1">
      <w:start w:val="1"/>
      <w:numFmt w:val="decimal"/>
      <w:lvlText w:val="%5."/>
      <w:lvlJc w:val="left"/>
      <w:pPr>
        <w:tabs>
          <w:tab w:val="num" w:pos="3600"/>
        </w:tabs>
        <w:ind w:left="3600" w:hanging="360"/>
      </w:pPr>
    </w:lvl>
    <w:lvl w:ilvl="5" w:tplc="66425DF0" w:tentative="1">
      <w:start w:val="1"/>
      <w:numFmt w:val="decimal"/>
      <w:lvlText w:val="%6."/>
      <w:lvlJc w:val="left"/>
      <w:pPr>
        <w:tabs>
          <w:tab w:val="num" w:pos="4320"/>
        </w:tabs>
        <w:ind w:left="4320" w:hanging="360"/>
      </w:pPr>
    </w:lvl>
    <w:lvl w:ilvl="6" w:tplc="41B66830" w:tentative="1">
      <w:start w:val="1"/>
      <w:numFmt w:val="decimal"/>
      <w:lvlText w:val="%7."/>
      <w:lvlJc w:val="left"/>
      <w:pPr>
        <w:tabs>
          <w:tab w:val="num" w:pos="5040"/>
        </w:tabs>
        <w:ind w:left="5040" w:hanging="360"/>
      </w:pPr>
    </w:lvl>
    <w:lvl w:ilvl="7" w:tplc="956246D8" w:tentative="1">
      <w:start w:val="1"/>
      <w:numFmt w:val="decimal"/>
      <w:lvlText w:val="%8."/>
      <w:lvlJc w:val="left"/>
      <w:pPr>
        <w:tabs>
          <w:tab w:val="num" w:pos="5760"/>
        </w:tabs>
        <w:ind w:left="5760" w:hanging="360"/>
      </w:pPr>
    </w:lvl>
    <w:lvl w:ilvl="8" w:tplc="56929C3A" w:tentative="1">
      <w:start w:val="1"/>
      <w:numFmt w:val="decimal"/>
      <w:lvlText w:val="%9."/>
      <w:lvlJc w:val="left"/>
      <w:pPr>
        <w:tabs>
          <w:tab w:val="num" w:pos="6480"/>
        </w:tabs>
        <w:ind w:left="6480" w:hanging="360"/>
      </w:pPr>
    </w:lvl>
  </w:abstractNum>
  <w:abstractNum w:abstractNumId="18" w15:restartNumberingAfterBreak="0">
    <w:nsid w:val="250852CE"/>
    <w:multiLevelType w:val="hybridMultilevel"/>
    <w:tmpl w:val="FB8E311A"/>
    <w:lvl w:ilvl="0" w:tplc="240A000D">
      <w:start w:val="1"/>
      <w:numFmt w:val="bullet"/>
      <w:lvlText w:val=""/>
      <w:lvlJc w:val="left"/>
      <w:pPr>
        <w:ind w:left="1080" w:hanging="360"/>
      </w:pPr>
      <w:rPr>
        <w:rFonts w:hint="default" w:ascii="Wingdings" w:hAnsi="Wingdings"/>
      </w:rPr>
    </w:lvl>
    <w:lvl w:ilvl="1" w:tplc="FFFFFFFF">
      <w:start w:val="1"/>
      <w:numFmt w:val="bullet"/>
      <w:lvlText w:val="o"/>
      <w:lvlJc w:val="left"/>
      <w:pPr>
        <w:ind w:left="1800" w:hanging="360"/>
      </w:pPr>
      <w:rPr>
        <w:rFonts w:hint="default" w:ascii="Courier New" w:hAnsi="Courier New"/>
      </w:rPr>
    </w:lvl>
    <w:lvl w:ilvl="2" w:tplc="FFFFFFFF">
      <w:start w:val="1"/>
      <w:numFmt w:val="bullet"/>
      <w:lvlText w:val=""/>
      <w:lvlJc w:val="left"/>
      <w:pPr>
        <w:ind w:left="2520" w:hanging="360"/>
      </w:pPr>
      <w:rPr>
        <w:rFonts w:hint="default" w:ascii="Wingdings" w:hAnsi="Wingdings"/>
      </w:rPr>
    </w:lvl>
    <w:lvl w:ilvl="3" w:tplc="FFFFFFFF">
      <w:start w:val="1"/>
      <w:numFmt w:val="bullet"/>
      <w:lvlText w:val=""/>
      <w:lvlJc w:val="left"/>
      <w:pPr>
        <w:ind w:left="3240" w:hanging="360"/>
      </w:pPr>
      <w:rPr>
        <w:rFonts w:hint="default" w:ascii="Symbol" w:hAnsi="Symbol"/>
      </w:rPr>
    </w:lvl>
    <w:lvl w:ilvl="4" w:tplc="FFFFFFFF">
      <w:start w:val="1"/>
      <w:numFmt w:val="bullet"/>
      <w:lvlText w:val="o"/>
      <w:lvlJc w:val="left"/>
      <w:pPr>
        <w:ind w:left="3960" w:hanging="360"/>
      </w:pPr>
      <w:rPr>
        <w:rFonts w:hint="default" w:ascii="Courier New" w:hAnsi="Courier New"/>
      </w:rPr>
    </w:lvl>
    <w:lvl w:ilvl="5" w:tplc="FFFFFFFF">
      <w:start w:val="1"/>
      <w:numFmt w:val="bullet"/>
      <w:lvlText w:val=""/>
      <w:lvlJc w:val="left"/>
      <w:pPr>
        <w:ind w:left="4680" w:hanging="360"/>
      </w:pPr>
      <w:rPr>
        <w:rFonts w:hint="default" w:ascii="Wingdings" w:hAnsi="Wingdings"/>
      </w:rPr>
    </w:lvl>
    <w:lvl w:ilvl="6" w:tplc="FFFFFFFF">
      <w:start w:val="1"/>
      <w:numFmt w:val="bullet"/>
      <w:lvlText w:val=""/>
      <w:lvlJc w:val="left"/>
      <w:pPr>
        <w:ind w:left="5400" w:hanging="360"/>
      </w:pPr>
      <w:rPr>
        <w:rFonts w:hint="default" w:ascii="Symbol" w:hAnsi="Symbol"/>
      </w:rPr>
    </w:lvl>
    <w:lvl w:ilvl="7" w:tplc="FFFFFFFF">
      <w:start w:val="1"/>
      <w:numFmt w:val="bullet"/>
      <w:lvlText w:val="o"/>
      <w:lvlJc w:val="left"/>
      <w:pPr>
        <w:ind w:left="6120" w:hanging="360"/>
      </w:pPr>
      <w:rPr>
        <w:rFonts w:hint="default" w:ascii="Courier New" w:hAnsi="Courier New"/>
      </w:rPr>
    </w:lvl>
    <w:lvl w:ilvl="8" w:tplc="FFFFFFFF">
      <w:start w:val="1"/>
      <w:numFmt w:val="bullet"/>
      <w:lvlText w:val=""/>
      <w:lvlJc w:val="left"/>
      <w:pPr>
        <w:ind w:left="6840" w:hanging="360"/>
      </w:pPr>
      <w:rPr>
        <w:rFonts w:hint="default" w:ascii="Wingdings" w:hAnsi="Wingdings"/>
      </w:rPr>
    </w:lvl>
  </w:abstractNum>
  <w:abstractNum w:abstractNumId="19" w15:restartNumberingAfterBreak="0">
    <w:nsid w:val="25766387"/>
    <w:multiLevelType w:val="hybridMultilevel"/>
    <w:tmpl w:val="22C2BDAC"/>
    <w:lvl w:ilvl="0" w:tplc="1512CB16">
      <w:start w:val="1"/>
      <w:numFmt w:val="decimal"/>
      <w:lvlText w:val="%1."/>
      <w:lvlJc w:val="left"/>
      <w:pPr>
        <w:ind w:left="720" w:hanging="360"/>
      </w:pPr>
      <w:rPr>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2A6E7437"/>
    <w:multiLevelType w:val="hybridMultilevel"/>
    <w:tmpl w:val="FFFFFFFF"/>
    <w:lvl w:ilvl="0" w:tplc="682E33B2">
      <w:start w:val="1"/>
      <w:numFmt w:val="bullet"/>
      <w:lvlText w:val=""/>
      <w:lvlJc w:val="left"/>
      <w:pPr>
        <w:ind w:left="720" w:hanging="360"/>
      </w:pPr>
      <w:rPr>
        <w:rFonts w:hint="default" w:ascii="Symbol" w:hAnsi="Symbol"/>
      </w:rPr>
    </w:lvl>
    <w:lvl w:ilvl="1" w:tplc="7E0AE938">
      <w:start w:val="1"/>
      <w:numFmt w:val="bullet"/>
      <w:lvlText w:val="o"/>
      <w:lvlJc w:val="left"/>
      <w:pPr>
        <w:ind w:left="1440" w:hanging="360"/>
      </w:pPr>
      <w:rPr>
        <w:rFonts w:hint="default" w:ascii="Courier New" w:hAnsi="Courier New"/>
      </w:rPr>
    </w:lvl>
    <w:lvl w:ilvl="2" w:tplc="A47A84DA">
      <w:start w:val="1"/>
      <w:numFmt w:val="bullet"/>
      <w:lvlText w:val=""/>
      <w:lvlJc w:val="left"/>
      <w:pPr>
        <w:ind w:left="2160" w:hanging="360"/>
      </w:pPr>
      <w:rPr>
        <w:rFonts w:hint="default" w:ascii="Wingdings" w:hAnsi="Wingdings"/>
      </w:rPr>
    </w:lvl>
    <w:lvl w:ilvl="3" w:tplc="3C446424">
      <w:start w:val="1"/>
      <w:numFmt w:val="bullet"/>
      <w:lvlText w:val=""/>
      <w:lvlJc w:val="left"/>
      <w:pPr>
        <w:ind w:left="2880" w:hanging="360"/>
      </w:pPr>
      <w:rPr>
        <w:rFonts w:hint="default" w:ascii="Symbol" w:hAnsi="Symbol"/>
      </w:rPr>
    </w:lvl>
    <w:lvl w:ilvl="4" w:tplc="16483D60">
      <w:start w:val="1"/>
      <w:numFmt w:val="bullet"/>
      <w:lvlText w:val="o"/>
      <w:lvlJc w:val="left"/>
      <w:pPr>
        <w:ind w:left="3600" w:hanging="360"/>
      </w:pPr>
      <w:rPr>
        <w:rFonts w:hint="default" w:ascii="Courier New" w:hAnsi="Courier New"/>
      </w:rPr>
    </w:lvl>
    <w:lvl w:ilvl="5" w:tplc="0BBC6BF0">
      <w:start w:val="1"/>
      <w:numFmt w:val="bullet"/>
      <w:lvlText w:val=""/>
      <w:lvlJc w:val="left"/>
      <w:pPr>
        <w:ind w:left="4320" w:hanging="360"/>
      </w:pPr>
      <w:rPr>
        <w:rFonts w:hint="default" w:ascii="Wingdings" w:hAnsi="Wingdings"/>
      </w:rPr>
    </w:lvl>
    <w:lvl w:ilvl="6" w:tplc="76121C38">
      <w:start w:val="1"/>
      <w:numFmt w:val="bullet"/>
      <w:lvlText w:val=""/>
      <w:lvlJc w:val="left"/>
      <w:pPr>
        <w:ind w:left="5040" w:hanging="360"/>
      </w:pPr>
      <w:rPr>
        <w:rFonts w:hint="default" w:ascii="Symbol" w:hAnsi="Symbol"/>
      </w:rPr>
    </w:lvl>
    <w:lvl w:ilvl="7" w:tplc="F3686354">
      <w:start w:val="1"/>
      <w:numFmt w:val="bullet"/>
      <w:lvlText w:val="o"/>
      <w:lvlJc w:val="left"/>
      <w:pPr>
        <w:ind w:left="5760" w:hanging="360"/>
      </w:pPr>
      <w:rPr>
        <w:rFonts w:hint="default" w:ascii="Courier New" w:hAnsi="Courier New"/>
      </w:rPr>
    </w:lvl>
    <w:lvl w:ilvl="8" w:tplc="2946BF14">
      <w:start w:val="1"/>
      <w:numFmt w:val="bullet"/>
      <w:lvlText w:val=""/>
      <w:lvlJc w:val="left"/>
      <w:pPr>
        <w:ind w:left="6480" w:hanging="360"/>
      </w:pPr>
      <w:rPr>
        <w:rFonts w:hint="default" w:ascii="Wingdings" w:hAnsi="Wingdings"/>
      </w:rPr>
    </w:lvl>
  </w:abstractNum>
  <w:abstractNum w:abstractNumId="21" w15:restartNumberingAfterBreak="0">
    <w:nsid w:val="2AA12614"/>
    <w:multiLevelType w:val="hybridMultilevel"/>
    <w:tmpl w:val="12B4DFA0"/>
    <w:lvl w:ilvl="0" w:tplc="FFFFFFFF">
      <w:start w:val="1"/>
      <w:numFmt w:val="decimal"/>
      <w:lvlText w:val="%1."/>
      <w:lvlJc w:val="left"/>
      <w:pPr>
        <w:ind w:left="1080" w:hanging="360"/>
      </w:pPr>
      <w:rPr>
        <w:color w:val="082A75" w:themeColor="text2"/>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2" w15:restartNumberingAfterBreak="0">
    <w:nsid w:val="2C2C3C8D"/>
    <w:multiLevelType w:val="hybridMultilevel"/>
    <w:tmpl w:val="DA3EF5B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30463635"/>
    <w:multiLevelType w:val="hybridMultilevel"/>
    <w:tmpl w:val="7570A600"/>
    <w:lvl w:ilvl="0" w:tplc="240A0001">
      <w:start w:val="1"/>
      <w:numFmt w:val="bullet"/>
      <w:lvlText w:val=""/>
      <w:lvlJc w:val="left"/>
      <w:pPr>
        <w:ind w:left="1440" w:hanging="360"/>
      </w:pPr>
      <w:rPr>
        <w:rFonts w:hint="default" w:ascii="Symbol" w:hAnsi="Symbol"/>
      </w:rPr>
    </w:lvl>
    <w:lvl w:ilvl="1" w:tplc="240A0003" w:tentative="1">
      <w:start w:val="1"/>
      <w:numFmt w:val="bullet"/>
      <w:lvlText w:val="o"/>
      <w:lvlJc w:val="left"/>
      <w:pPr>
        <w:ind w:left="2160" w:hanging="360"/>
      </w:pPr>
      <w:rPr>
        <w:rFonts w:hint="default" w:ascii="Courier New" w:hAnsi="Courier New" w:cs="Courier New"/>
      </w:rPr>
    </w:lvl>
    <w:lvl w:ilvl="2" w:tplc="240A0005" w:tentative="1">
      <w:start w:val="1"/>
      <w:numFmt w:val="bullet"/>
      <w:lvlText w:val=""/>
      <w:lvlJc w:val="left"/>
      <w:pPr>
        <w:ind w:left="2880" w:hanging="360"/>
      </w:pPr>
      <w:rPr>
        <w:rFonts w:hint="default" w:ascii="Wingdings" w:hAnsi="Wingdings"/>
      </w:rPr>
    </w:lvl>
    <w:lvl w:ilvl="3" w:tplc="240A0001" w:tentative="1">
      <w:start w:val="1"/>
      <w:numFmt w:val="bullet"/>
      <w:lvlText w:val=""/>
      <w:lvlJc w:val="left"/>
      <w:pPr>
        <w:ind w:left="3600" w:hanging="360"/>
      </w:pPr>
      <w:rPr>
        <w:rFonts w:hint="default" w:ascii="Symbol" w:hAnsi="Symbol"/>
      </w:rPr>
    </w:lvl>
    <w:lvl w:ilvl="4" w:tplc="240A0003" w:tentative="1">
      <w:start w:val="1"/>
      <w:numFmt w:val="bullet"/>
      <w:lvlText w:val="o"/>
      <w:lvlJc w:val="left"/>
      <w:pPr>
        <w:ind w:left="4320" w:hanging="360"/>
      </w:pPr>
      <w:rPr>
        <w:rFonts w:hint="default" w:ascii="Courier New" w:hAnsi="Courier New" w:cs="Courier New"/>
      </w:rPr>
    </w:lvl>
    <w:lvl w:ilvl="5" w:tplc="240A0005" w:tentative="1">
      <w:start w:val="1"/>
      <w:numFmt w:val="bullet"/>
      <w:lvlText w:val=""/>
      <w:lvlJc w:val="left"/>
      <w:pPr>
        <w:ind w:left="5040" w:hanging="360"/>
      </w:pPr>
      <w:rPr>
        <w:rFonts w:hint="default" w:ascii="Wingdings" w:hAnsi="Wingdings"/>
      </w:rPr>
    </w:lvl>
    <w:lvl w:ilvl="6" w:tplc="240A0001" w:tentative="1">
      <w:start w:val="1"/>
      <w:numFmt w:val="bullet"/>
      <w:lvlText w:val=""/>
      <w:lvlJc w:val="left"/>
      <w:pPr>
        <w:ind w:left="5760" w:hanging="360"/>
      </w:pPr>
      <w:rPr>
        <w:rFonts w:hint="default" w:ascii="Symbol" w:hAnsi="Symbol"/>
      </w:rPr>
    </w:lvl>
    <w:lvl w:ilvl="7" w:tplc="240A0003" w:tentative="1">
      <w:start w:val="1"/>
      <w:numFmt w:val="bullet"/>
      <w:lvlText w:val="o"/>
      <w:lvlJc w:val="left"/>
      <w:pPr>
        <w:ind w:left="6480" w:hanging="360"/>
      </w:pPr>
      <w:rPr>
        <w:rFonts w:hint="default" w:ascii="Courier New" w:hAnsi="Courier New" w:cs="Courier New"/>
      </w:rPr>
    </w:lvl>
    <w:lvl w:ilvl="8" w:tplc="240A0005" w:tentative="1">
      <w:start w:val="1"/>
      <w:numFmt w:val="bullet"/>
      <w:lvlText w:val=""/>
      <w:lvlJc w:val="left"/>
      <w:pPr>
        <w:ind w:left="7200" w:hanging="360"/>
      </w:pPr>
      <w:rPr>
        <w:rFonts w:hint="default" w:ascii="Wingdings" w:hAnsi="Wingdings"/>
      </w:rPr>
    </w:lvl>
  </w:abstractNum>
  <w:abstractNum w:abstractNumId="24" w15:restartNumberingAfterBreak="0">
    <w:nsid w:val="33D11D8B"/>
    <w:multiLevelType w:val="hybridMultilevel"/>
    <w:tmpl w:val="781684FE"/>
    <w:lvl w:ilvl="0" w:tplc="97507ADA">
      <w:start w:val="1"/>
      <w:numFmt w:val="decimal"/>
      <w:lvlText w:val="%1."/>
      <w:lvlJc w:val="left"/>
      <w:pPr>
        <w:ind w:left="720" w:hanging="360"/>
      </w:pPr>
      <w:rPr>
        <w:rFonts w:hint="default"/>
        <w:color w:val="08297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3442036E"/>
    <w:multiLevelType w:val="hybridMultilevel"/>
    <w:tmpl w:val="C71C318E"/>
    <w:lvl w:ilvl="0" w:tplc="FFFFFFFF">
      <w:start w:val="1"/>
      <w:numFmt w:val="bullet"/>
      <w:lvlText w:val=""/>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34D16E14"/>
    <w:multiLevelType w:val="hybridMultilevel"/>
    <w:tmpl w:val="6478D5FC"/>
    <w:lvl w:ilvl="0" w:tplc="240A000D">
      <w:start w:val="1"/>
      <w:numFmt w:val="bullet"/>
      <w:lvlText w:val=""/>
      <w:lvlJc w:val="left"/>
      <w:pPr>
        <w:ind w:left="927" w:hanging="360"/>
      </w:pPr>
      <w:rPr>
        <w:rFonts w:hint="default" w:ascii="Wingdings" w:hAnsi="Wingdings"/>
      </w:rPr>
    </w:lvl>
    <w:lvl w:ilvl="1" w:tplc="240A0003" w:tentative="1">
      <w:start w:val="1"/>
      <w:numFmt w:val="bullet"/>
      <w:lvlText w:val="o"/>
      <w:lvlJc w:val="left"/>
      <w:pPr>
        <w:ind w:left="1647" w:hanging="360"/>
      </w:pPr>
      <w:rPr>
        <w:rFonts w:hint="default" w:ascii="Courier New" w:hAnsi="Courier New" w:cs="Courier New"/>
      </w:rPr>
    </w:lvl>
    <w:lvl w:ilvl="2" w:tplc="240A0005" w:tentative="1">
      <w:start w:val="1"/>
      <w:numFmt w:val="bullet"/>
      <w:lvlText w:val=""/>
      <w:lvlJc w:val="left"/>
      <w:pPr>
        <w:ind w:left="2367" w:hanging="360"/>
      </w:pPr>
      <w:rPr>
        <w:rFonts w:hint="default" w:ascii="Wingdings" w:hAnsi="Wingdings"/>
      </w:rPr>
    </w:lvl>
    <w:lvl w:ilvl="3" w:tplc="240A0001" w:tentative="1">
      <w:start w:val="1"/>
      <w:numFmt w:val="bullet"/>
      <w:lvlText w:val=""/>
      <w:lvlJc w:val="left"/>
      <w:pPr>
        <w:ind w:left="3087" w:hanging="360"/>
      </w:pPr>
      <w:rPr>
        <w:rFonts w:hint="default" w:ascii="Symbol" w:hAnsi="Symbol"/>
      </w:rPr>
    </w:lvl>
    <w:lvl w:ilvl="4" w:tplc="240A0003" w:tentative="1">
      <w:start w:val="1"/>
      <w:numFmt w:val="bullet"/>
      <w:lvlText w:val="o"/>
      <w:lvlJc w:val="left"/>
      <w:pPr>
        <w:ind w:left="3807" w:hanging="360"/>
      </w:pPr>
      <w:rPr>
        <w:rFonts w:hint="default" w:ascii="Courier New" w:hAnsi="Courier New" w:cs="Courier New"/>
      </w:rPr>
    </w:lvl>
    <w:lvl w:ilvl="5" w:tplc="240A0005" w:tentative="1">
      <w:start w:val="1"/>
      <w:numFmt w:val="bullet"/>
      <w:lvlText w:val=""/>
      <w:lvlJc w:val="left"/>
      <w:pPr>
        <w:ind w:left="4527" w:hanging="360"/>
      </w:pPr>
      <w:rPr>
        <w:rFonts w:hint="default" w:ascii="Wingdings" w:hAnsi="Wingdings"/>
      </w:rPr>
    </w:lvl>
    <w:lvl w:ilvl="6" w:tplc="240A0001" w:tentative="1">
      <w:start w:val="1"/>
      <w:numFmt w:val="bullet"/>
      <w:lvlText w:val=""/>
      <w:lvlJc w:val="left"/>
      <w:pPr>
        <w:ind w:left="5247" w:hanging="360"/>
      </w:pPr>
      <w:rPr>
        <w:rFonts w:hint="default" w:ascii="Symbol" w:hAnsi="Symbol"/>
      </w:rPr>
    </w:lvl>
    <w:lvl w:ilvl="7" w:tplc="240A0003" w:tentative="1">
      <w:start w:val="1"/>
      <w:numFmt w:val="bullet"/>
      <w:lvlText w:val="o"/>
      <w:lvlJc w:val="left"/>
      <w:pPr>
        <w:ind w:left="5967" w:hanging="360"/>
      </w:pPr>
      <w:rPr>
        <w:rFonts w:hint="default" w:ascii="Courier New" w:hAnsi="Courier New" w:cs="Courier New"/>
      </w:rPr>
    </w:lvl>
    <w:lvl w:ilvl="8" w:tplc="240A0005" w:tentative="1">
      <w:start w:val="1"/>
      <w:numFmt w:val="bullet"/>
      <w:lvlText w:val=""/>
      <w:lvlJc w:val="left"/>
      <w:pPr>
        <w:ind w:left="6687" w:hanging="360"/>
      </w:pPr>
      <w:rPr>
        <w:rFonts w:hint="default" w:ascii="Wingdings" w:hAnsi="Wingdings"/>
      </w:rPr>
    </w:lvl>
  </w:abstractNum>
  <w:abstractNum w:abstractNumId="27" w15:restartNumberingAfterBreak="0">
    <w:nsid w:val="383C1065"/>
    <w:multiLevelType w:val="hybridMultilevel"/>
    <w:tmpl w:val="7098D412"/>
    <w:lvl w:ilvl="0" w:tplc="FFFFFFFF">
      <w:start w:val="1"/>
      <w:numFmt w:val="decimal"/>
      <w:lvlText w:val="%1."/>
      <w:lvlJc w:val="left"/>
      <w:pPr>
        <w:ind w:left="720" w:hanging="360"/>
      </w:pPr>
    </w:lvl>
    <w:lvl w:ilvl="1" w:tplc="9EBAAF0A">
      <w:start w:val="1"/>
      <w:numFmt w:val="lowerLetter"/>
      <w:lvlText w:val="%2."/>
      <w:lvlJc w:val="left"/>
      <w:pPr>
        <w:ind w:left="1440" w:hanging="360"/>
      </w:pPr>
    </w:lvl>
    <w:lvl w:ilvl="2" w:tplc="A21200B4">
      <w:start w:val="1"/>
      <w:numFmt w:val="lowerRoman"/>
      <w:lvlText w:val="%3."/>
      <w:lvlJc w:val="right"/>
      <w:pPr>
        <w:ind w:left="2160" w:hanging="180"/>
      </w:pPr>
    </w:lvl>
    <w:lvl w:ilvl="3" w:tplc="3FA02BA2">
      <w:start w:val="1"/>
      <w:numFmt w:val="decimal"/>
      <w:lvlText w:val="%4."/>
      <w:lvlJc w:val="left"/>
      <w:pPr>
        <w:ind w:left="2880" w:hanging="360"/>
      </w:pPr>
    </w:lvl>
    <w:lvl w:ilvl="4" w:tplc="395E5766">
      <w:start w:val="1"/>
      <w:numFmt w:val="lowerLetter"/>
      <w:lvlText w:val="%5."/>
      <w:lvlJc w:val="left"/>
      <w:pPr>
        <w:ind w:left="3600" w:hanging="360"/>
      </w:pPr>
    </w:lvl>
    <w:lvl w:ilvl="5" w:tplc="448AE3B8">
      <w:start w:val="1"/>
      <w:numFmt w:val="lowerRoman"/>
      <w:lvlText w:val="%6."/>
      <w:lvlJc w:val="right"/>
      <w:pPr>
        <w:ind w:left="4320" w:hanging="180"/>
      </w:pPr>
    </w:lvl>
    <w:lvl w:ilvl="6" w:tplc="AA96D42E">
      <w:start w:val="1"/>
      <w:numFmt w:val="decimal"/>
      <w:lvlText w:val="%7."/>
      <w:lvlJc w:val="left"/>
      <w:pPr>
        <w:ind w:left="5040" w:hanging="360"/>
      </w:pPr>
    </w:lvl>
    <w:lvl w:ilvl="7" w:tplc="84FAF9AE">
      <w:start w:val="1"/>
      <w:numFmt w:val="lowerLetter"/>
      <w:lvlText w:val="%8."/>
      <w:lvlJc w:val="left"/>
      <w:pPr>
        <w:ind w:left="5760" w:hanging="360"/>
      </w:pPr>
    </w:lvl>
    <w:lvl w:ilvl="8" w:tplc="3CEC97FA">
      <w:start w:val="1"/>
      <w:numFmt w:val="lowerRoman"/>
      <w:lvlText w:val="%9."/>
      <w:lvlJc w:val="right"/>
      <w:pPr>
        <w:ind w:left="6480" w:hanging="180"/>
      </w:pPr>
    </w:lvl>
  </w:abstractNum>
  <w:abstractNum w:abstractNumId="28" w15:restartNumberingAfterBreak="0">
    <w:nsid w:val="39B77122"/>
    <w:multiLevelType w:val="hybridMultilevel"/>
    <w:tmpl w:val="F82EC672"/>
    <w:lvl w:ilvl="0" w:tplc="240A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A6F01CA"/>
    <w:multiLevelType w:val="hybridMultilevel"/>
    <w:tmpl w:val="9FD65E20"/>
    <w:lvl w:ilvl="0" w:tplc="70F4AC14">
      <w:start w:val="1"/>
      <w:numFmt w:val="bullet"/>
      <w:lvlText w:val=""/>
      <w:lvlJc w:val="left"/>
      <w:pPr>
        <w:ind w:left="720" w:hanging="360"/>
      </w:pPr>
      <w:rPr>
        <w:rFonts w:hint="default" w:ascii="Symbol" w:hAnsi="Symbol"/>
      </w:rPr>
    </w:lvl>
    <w:lvl w:ilvl="1" w:tplc="30A0ED52">
      <w:start w:val="1"/>
      <w:numFmt w:val="bullet"/>
      <w:lvlText w:val="o"/>
      <w:lvlJc w:val="left"/>
      <w:pPr>
        <w:ind w:left="1440" w:hanging="360"/>
      </w:pPr>
      <w:rPr>
        <w:rFonts w:hint="default" w:ascii="Courier New" w:hAnsi="Courier New"/>
      </w:rPr>
    </w:lvl>
    <w:lvl w:ilvl="2" w:tplc="29F28D44">
      <w:start w:val="1"/>
      <w:numFmt w:val="bullet"/>
      <w:lvlText w:val=""/>
      <w:lvlJc w:val="left"/>
      <w:pPr>
        <w:ind w:left="2160" w:hanging="360"/>
      </w:pPr>
      <w:rPr>
        <w:rFonts w:hint="default" w:ascii="Wingdings" w:hAnsi="Wingdings"/>
      </w:rPr>
    </w:lvl>
    <w:lvl w:ilvl="3" w:tplc="143C7FAE">
      <w:start w:val="1"/>
      <w:numFmt w:val="bullet"/>
      <w:lvlText w:val=""/>
      <w:lvlJc w:val="left"/>
      <w:pPr>
        <w:ind w:left="2880" w:hanging="360"/>
      </w:pPr>
      <w:rPr>
        <w:rFonts w:hint="default" w:ascii="Symbol" w:hAnsi="Symbol"/>
      </w:rPr>
    </w:lvl>
    <w:lvl w:ilvl="4" w:tplc="96DAC422">
      <w:start w:val="1"/>
      <w:numFmt w:val="bullet"/>
      <w:lvlText w:val="o"/>
      <w:lvlJc w:val="left"/>
      <w:pPr>
        <w:ind w:left="3600" w:hanging="360"/>
      </w:pPr>
      <w:rPr>
        <w:rFonts w:hint="default" w:ascii="Courier New" w:hAnsi="Courier New"/>
      </w:rPr>
    </w:lvl>
    <w:lvl w:ilvl="5" w:tplc="02F27172">
      <w:start w:val="1"/>
      <w:numFmt w:val="bullet"/>
      <w:lvlText w:val=""/>
      <w:lvlJc w:val="left"/>
      <w:pPr>
        <w:ind w:left="4320" w:hanging="360"/>
      </w:pPr>
      <w:rPr>
        <w:rFonts w:hint="default" w:ascii="Wingdings" w:hAnsi="Wingdings"/>
      </w:rPr>
    </w:lvl>
    <w:lvl w:ilvl="6" w:tplc="9E6621BC">
      <w:start w:val="1"/>
      <w:numFmt w:val="bullet"/>
      <w:lvlText w:val=""/>
      <w:lvlJc w:val="left"/>
      <w:pPr>
        <w:ind w:left="5040" w:hanging="360"/>
      </w:pPr>
      <w:rPr>
        <w:rFonts w:hint="default" w:ascii="Symbol" w:hAnsi="Symbol"/>
      </w:rPr>
    </w:lvl>
    <w:lvl w:ilvl="7" w:tplc="6A4678B2">
      <w:start w:val="1"/>
      <w:numFmt w:val="bullet"/>
      <w:lvlText w:val="o"/>
      <w:lvlJc w:val="left"/>
      <w:pPr>
        <w:ind w:left="5760" w:hanging="360"/>
      </w:pPr>
      <w:rPr>
        <w:rFonts w:hint="default" w:ascii="Courier New" w:hAnsi="Courier New"/>
      </w:rPr>
    </w:lvl>
    <w:lvl w:ilvl="8" w:tplc="A26209BA">
      <w:start w:val="1"/>
      <w:numFmt w:val="bullet"/>
      <w:lvlText w:val=""/>
      <w:lvlJc w:val="left"/>
      <w:pPr>
        <w:ind w:left="6480" w:hanging="360"/>
      </w:pPr>
      <w:rPr>
        <w:rFonts w:hint="default" w:ascii="Wingdings" w:hAnsi="Wingdings"/>
      </w:rPr>
    </w:lvl>
  </w:abstractNum>
  <w:abstractNum w:abstractNumId="30" w15:restartNumberingAfterBreak="0">
    <w:nsid w:val="3AA50694"/>
    <w:multiLevelType w:val="hybridMultilevel"/>
    <w:tmpl w:val="26D419E6"/>
    <w:lvl w:ilvl="0" w:tplc="11F8D328">
      <w:start w:val="1"/>
      <w:numFmt w:val="bullet"/>
      <w:lvlText w:val=""/>
      <w:lvlJc w:val="left"/>
      <w:pPr>
        <w:ind w:left="720" w:hanging="360"/>
      </w:pPr>
      <w:rPr>
        <w:rFonts w:hint="default" w:ascii="Symbol" w:hAnsi="Symbol"/>
      </w:rPr>
    </w:lvl>
    <w:lvl w:ilvl="1" w:tplc="60B20C24">
      <w:start w:val="1"/>
      <w:numFmt w:val="bullet"/>
      <w:lvlText w:val="o"/>
      <w:lvlJc w:val="left"/>
      <w:pPr>
        <w:ind w:left="1440" w:hanging="360"/>
      </w:pPr>
      <w:rPr>
        <w:rFonts w:hint="default" w:ascii="Courier New" w:hAnsi="Courier New"/>
      </w:rPr>
    </w:lvl>
    <w:lvl w:ilvl="2" w:tplc="2224197E">
      <w:start w:val="1"/>
      <w:numFmt w:val="bullet"/>
      <w:lvlText w:val=""/>
      <w:lvlJc w:val="left"/>
      <w:pPr>
        <w:ind w:left="2160" w:hanging="360"/>
      </w:pPr>
      <w:rPr>
        <w:rFonts w:hint="default" w:ascii="Wingdings" w:hAnsi="Wingdings"/>
      </w:rPr>
    </w:lvl>
    <w:lvl w:ilvl="3" w:tplc="7D405CFA">
      <w:start w:val="1"/>
      <w:numFmt w:val="bullet"/>
      <w:lvlText w:val=""/>
      <w:lvlJc w:val="left"/>
      <w:pPr>
        <w:ind w:left="2880" w:hanging="360"/>
      </w:pPr>
      <w:rPr>
        <w:rFonts w:hint="default" w:ascii="Symbol" w:hAnsi="Symbol"/>
      </w:rPr>
    </w:lvl>
    <w:lvl w:ilvl="4" w:tplc="621E76EC">
      <w:start w:val="1"/>
      <w:numFmt w:val="bullet"/>
      <w:lvlText w:val="o"/>
      <w:lvlJc w:val="left"/>
      <w:pPr>
        <w:ind w:left="3600" w:hanging="360"/>
      </w:pPr>
      <w:rPr>
        <w:rFonts w:hint="default" w:ascii="Courier New" w:hAnsi="Courier New"/>
      </w:rPr>
    </w:lvl>
    <w:lvl w:ilvl="5" w:tplc="B42A2B24">
      <w:start w:val="1"/>
      <w:numFmt w:val="bullet"/>
      <w:lvlText w:val=""/>
      <w:lvlJc w:val="left"/>
      <w:pPr>
        <w:ind w:left="4320" w:hanging="360"/>
      </w:pPr>
      <w:rPr>
        <w:rFonts w:hint="default" w:ascii="Wingdings" w:hAnsi="Wingdings"/>
      </w:rPr>
    </w:lvl>
    <w:lvl w:ilvl="6" w:tplc="8E028CD0">
      <w:start w:val="1"/>
      <w:numFmt w:val="bullet"/>
      <w:lvlText w:val=""/>
      <w:lvlJc w:val="left"/>
      <w:pPr>
        <w:ind w:left="5040" w:hanging="360"/>
      </w:pPr>
      <w:rPr>
        <w:rFonts w:hint="default" w:ascii="Symbol" w:hAnsi="Symbol"/>
      </w:rPr>
    </w:lvl>
    <w:lvl w:ilvl="7" w:tplc="69B23764">
      <w:start w:val="1"/>
      <w:numFmt w:val="bullet"/>
      <w:lvlText w:val="o"/>
      <w:lvlJc w:val="left"/>
      <w:pPr>
        <w:ind w:left="5760" w:hanging="360"/>
      </w:pPr>
      <w:rPr>
        <w:rFonts w:hint="default" w:ascii="Courier New" w:hAnsi="Courier New"/>
      </w:rPr>
    </w:lvl>
    <w:lvl w:ilvl="8" w:tplc="806C2E7A">
      <w:start w:val="1"/>
      <w:numFmt w:val="bullet"/>
      <w:lvlText w:val=""/>
      <w:lvlJc w:val="left"/>
      <w:pPr>
        <w:ind w:left="6480" w:hanging="360"/>
      </w:pPr>
      <w:rPr>
        <w:rFonts w:hint="default" w:ascii="Wingdings" w:hAnsi="Wingdings"/>
      </w:rPr>
    </w:lvl>
  </w:abstractNum>
  <w:abstractNum w:abstractNumId="31" w15:restartNumberingAfterBreak="0">
    <w:nsid w:val="3ADF4A89"/>
    <w:multiLevelType w:val="hybridMultilevel"/>
    <w:tmpl w:val="A0B843C4"/>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3C181946"/>
    <w:multiLevelType w:val="hybridMultilevel"/>
    <w:tmpl w:val="2BCC750E"/>
    <w:lvl w:ilvl="0" w:tplc="240A0001">
      <w:start w:val="1"/>
      <w:numFmt w:val="bullet"/>
      <w:lvlText w:val=""/>
      <w:lvlJc w:val="left"/>
      <w:pPr>
        <w:ind w:left="862" w:hanging="360"/>
      </w:pPr>
      <w:rPr>
        <w:rFonts w:hint="default" w:ascii="Symbol" w:hAnsi="Symbol"/>
      </w:rPr>
    </w:lvl>
    <w:lvl w:ilvl="1" w:tplc="240A0003" w:tentative="1">
      <w:start w:val="1"/>
      <w:numFmt w:val="bullet"/>
      <w:lvlText w:val="o"/>
      <w:lvlJc w:val="left"/>
      <w:pPr>
        <w:ind w:left="1582" w:hanging="360"/>
      </w:pPr>
      <w:rPr>
        <w:rFonts w:hint="default" w:ascii="Courier New" w:hAnsi="Courier New" w:cs="Courier New"/>
      </w:rPr>
    </w:lvl>
    <w:lvl w:ilvl="2" w:tplc="240A0005" w:tentative="1">
      <w:start w:val="1"/>
      <w:numFmt w:val="bullet"/>
      <w:lvlText w:val=""/>
      <w:lvlJc w:val="left"/>
      <w:pPr>
        <w:ind w:left="2302" w:hanging="360"/>
      </w:pPr>
      <w:rPr>
        <w:rFonts w:hint="default" w:ascii="Wingdings" w:hAnsi="Wingdings"/>
      </w:rPr>
    </w:lvl>
    <w:lvl w:ilvl="3" w:tplc="240A0001" w:tentative="1">
      <w:start w:val="1"/>
      <w:numFmt w:val="bullet"/>
      <w:lvlText w:val=""/>
      <w:lvlJc w:val="left"/>
      <w:pPr>
        <w:ind w:left="3022" w:hanging="360"/>
      </w:pPr>
      <w:rPr>
        <w:rFonts w:hint="default" w:ascii="Symbol" w:hAnsi="Symbol"/>
      </w:rPr>
    </w:lvl>
    <w:lvl w:ilvl="4" w:tplc="240A0003" w:tentative="1">
      <w:start w:val="1"/>
      <w:numFmt w:val="bullet"/>
      <w:lvlText w:val="o"/>
      <w:lvlJc w:val="left"/>
      <w:pPr>
        <w:ind w:left="3742" w:hanging="360"/>
      </w:pPr>
      <w:rPr>
        <w:rFonts w:hint="default" w:ascii="Courier New" w:hAnsi="Courier New" w:cs="Courier New"/>
      </w:rPr>
    </w:lvl>
    <w:lvl w:ilvl="5" w:tplc="240A0005" w:tentative="1">
      <w:start w:val="1"/>
      <w:numFmt w:val="bullet"/>
      <w:lvlText w:val=""/>
      <w:lvlJc w:val="left"/>
      <w:pPr>
        <w:ind w:left="4462" w:hanging="360"/>
      </w:pPr>
      <w:rPr>
        <w:rFonts w:hint="default" w:ascii="Wingdings" w:hAnsi="Wingdings"/>
      </w:rPr>
    </w:lvl>
    <w:lvl w:ilvl="6" w:tplc="240A0001" w:tentative="1">
      <w:start w:val="1"/>
      <w:numFmt w:val="bullet"/>
      <w:lvlText w:val=""/>
      <w:lvlJc w:val="left"/>
      <w:pPr>
        <w:ind w:left="5182" w:hanging="360"/>
      </w:pPr>
      <w:rPr>
        <w:rFonts w:hint="default" w:ascii="Symbol" w:hAnsi="Symbol"/>
      </w:rPr>
    </w:lvl>
    <w:lvl w:ilvl="7" w:tplc="240A0003" w:tentative="1">
      <w:start w:val="1"/>
      <w:numFmt w:val="bullet"/>
      <w:lvlText w:val="o"/>
      <w:lvlJc w:val="left"/>
      <w:pPr>
        <w:ind w:left="5902" w:hanging="360"/>
      </w:pPr>
      <w:rPr>
        <w:rFonts w:hint="default" w:ascii="Courier New" w:hAnsi="Courier New" w:cs="Courier New"/>
      </w:rPr>
    </w:lvl>
    <w:lvl w:ilvl="8" w:tplc="240A0005" w:tentative="1">
      <w:start w:val="1"/>
      <w:numFmt w:val="bullet"/>
      <w:lvlText w:val=""/>
      <w:lvlJc w:val="left"/>
      <w:pPr>
        <w:ind w:left="6622" w:hanging="360"/>
      </w:pPr>
      <w:rPr>
        <w:rFonts w:hint="default" w:ascii="Wingdings" w:hAnsi="Wingdings"/>
      </w:rPr>
    </w:lvl>
  </w:abstractNum>
  <w:abstractNum w:abstractNumId="33" w15:restartNumberingAfterBreak="0">
    <w:nsid w:val="3CA54094"/>
    <w:multiLevelType w:val="hybridMultilevel"/>
    <w:tmpl w:val="7B68A7C8"/>
    <w:lvl w:ilvl="0" w:tplc="FFFFFFFF">
      <w:start w:val="1"/>
      <w:numFmt w:val="bullet"/>
      <w:lvlText w:val=""/>
      <w:lvlJc w:val="left"/>
      <w:pPr>
        <w:ind w:left="720" w:hanging="360"/>
      </w:pPr>
      <w:rPr>
        <w:rFonts w:hint="default" w:ascii="Symbol" w:hAnsi="Symbol"/>
      </w:rPr>
    </w:lvl>
    <w:lvl w:ilvl="1" w:tplc="34C240CA">
      <w:start w:val="1"/>
      <w:numFmt w:val="bullet"/>
      <w:lvlText w:val="o"/>
      <w:lvlJc w:val="left"/>
      <w:pPr>
        <w:ind w:left="1440" w:hanging="360"/>
      </w:pPr>
      <w:rPr>
        <w:rFonts w:hint="default" w:ascii="Courier New" w:hAnsi="Courier New"/>
      </w:rPr>
    </w:lvl>
    <w:lvl w:ilvl="2" w:tplc="1108BF50">
      <w:start w:val="1"/>
      <w:numFmt w:val="bullet"/>
      <w:lvlText w:val=""/>
      <w:lvlJc w:val="left"/>
      <w:pPr>
        <w:ind w:left="2160" w:hanging="360"/>
      </w:pPr>
      <w:rPr>
        <w:rFonts w:hint="default" w:ascii="Wingdings" w:hAnsi="Wingdings"/>
      </w:rPr>
    </w:lvl>
    <w:lvl w:ilvl="3" w:tplc="15825EAC">
      <w:start w:val="1"/>
      <w:numFmt w:val="bullet"/>
      <w:lvlText w:val=""/>
      <w:lvlJc w:val="left"/>
      <w:pPr>
        <w:ind w:left="2880" w:hanging="360"/>
      </w:pPr>
      <w:rPr>
        <w:rFonts w:hint="default" w:ascii="Symbol" w:hAnsi="Symbol"/>
      </w:rPr>
    </w:lvl>
    <w:lvl w:ilvl="4" w:tplc="6E4276B6">
      <w:start w:val="1"/>
      <w:numFmt w:val="bullet"/>
      <w:lvlText w:val="o"/>
      <w:lvlJc w:val="left"/>
      <w:pPr>
        <w:ind w:left="3600" w:hanging="360"/>
      </w:pPr>
      <w:rPr>
        <w:rFonts w:hint="default" w:ascii="Courier New" w:hAnsi="Courier New"/>
      </w:rPr>
    </w:lvl>
    <w:lvl w:ilvl="5" w:tplc="C890BD9A">
      <w:start w:val="1"/>
      <w:numFmt w:val="bullet"/>
      <w:lvlText w:val=""/>
      <w:lvlJc w:val="left"/>
      <w:pPr>
        <w:ind w:left="4320" w:hanging="360"/>
      </w:pPr>
      <w:rPr>
        <w:rFonts w:hint="default" w:ascii="Wingdings" w:hAnsi="Wingdings"/>
      </w:rPr>
    </w:lvl>
    <w:lvl w:ilvl="6" w:tplc="33607B04">
      <w:start w:val="1"/>
      <w:numFmt w:val="bullet"/>
      <w:lvlText w:val=""/>
      <w:lvlJc w:val="left"/>
      <w:pPr>
        <w:ind w:left="5040" w:hanging="360"/>
      </w:pPr>
      <w:rPr>
        <w:rFonts w:hint="default" w:ascii="Symbol" w:hAnsi="Symbol"/>
      </w:rPr>
    </w:lvl>
    <w:lvl w:ilvl="7" w:tplc="E5B0153E">
      <w:start w:val="1"/>
      <w:numFmt w:val="bullet"/>
      <w:lvlText w:val="o"/>
      <w:lvlJc w:val="left"/>
      <w:pPr>
        <w:ind w:left="5760" w:hanging="360"/>
      </w:pPr>
      <w:rPr>
        <w:rFonts w:hint="default" w:ascii="Courier New" w:hAnsi="Courier New"/>
      </w:rPr>
    </w:lvl>
    <w:lvl w:ilvl="8" w:tplc="3D96EE60">
      <w:start w:val="1"/>
      <w:numFmt w:val="bullet"/>
      <w:lvlText w:val=""/>
      <w:lvlJc w:val="left"/>
      <w:pPr>
        <w:ind w:left="6480" w:hanging="360"/>
      </w:pPr>
      <w:rPr>
        <w:rFonts w:hint="default" w:ascii="Wingdings" w:hAnsi="Wingdings"/>
      </w:rPr>
    </w:lvl>
  </w:abstractNum>
  <w:abstractNum w:abstractNumId="34" w15:restartNumberingAfterBreak="0">
    <w:nsid w:val="42520EF7"/>
    <w:multiLevelType w:val="hybridMultilevel"/>
    <w:tmpl w:val="FFFFFFFF"/>
    <w:lvl w:ilvl="0" w:tplc="9F5E79E4">
      <w:start w:val="1"/>
      <w:numFmt w:val="decimal"/>
      <w:lvlText w:val="%1."/>
      <w:lvlJc w:val="left"/>
      <w:pPr>
        <w:ind w:left="720" w:hanging="360"/>
      </w:pPr>
    </w:lvl>
    <w:lvl w:ilvl="1" w:tplc="AEDA52DC">
      <w:start w:val="1"/>
      <w:numFmt w:val="lowerLetter"/>
      <w:lvlText w:val="%2."/>
      <w:lvlJc w:val="left"/>
      <w:pPr>
        <w:ind w:left="1440" w:hanging="360"/>
      </w:pPr>
    </w:lvl>
    <w:lvl w:ilvl="2" w:tplc="2788D9F6">
      <w:start w:val="1"/>
      <w:numFmt w:val="lowerRoman"/>
      <w:lvlText w:val="%3."/>
      <w:lvlJc w:val="right"/>
      <w:pPr>
        <w:ind w:left="2160" w:hanging="180"/>
      </w:pPr>
    </w:lvl>
    <w:lvl w:ilvl="3" w:tplc="698EDDD4">
      <w:start w:val="1"/>
      <w:numFmt w:val="decimal"/>
      <w:lvlText w:val="%4."/>
      <w:lvlJc w:val="left"/>
      <w:pPr>
        <w:ind w:left="2880" w:hanging="360"/>
      </w:pPr>
    </w:lvl>
    <w:lvl w:ilvl="4" w:tplc="CD3AE5F4">
      <w:start w:val="1"/>
      <w:numFmt w:val="lowerLetter"/>
      <w:lvlText w:val="%5."/>
      <w:lvlJc w:val="left"/>
      <w:pPr>
        <w:ind w:left="3600" w:hanging="360"/>
      </w:pPr>
    </w:lvl>
    <w:lvl w:ilvl="5" w:tplc="455064B2">
      <w:start w:val="1"/>
      <w:numFmt w:val="lowerRoman"/>
      <w:lvlText w:val="%6."/>
      <w:lvlJc w:val="right"/>
      <w:pPr>
        <w:ind w:left="4320" w:hanging="180"/>
      </w:pPr>
    </w:lvl>
    <w:lvl w:ilvl="6" w:tplc="64BA92AA">
      <w:start w:val="1"/>
      <w:numFmt w:val="decimal"/>
      <w:lvlText w:val="%7."/>
      <w:lvlJc w:val="left"/>
      <w:pPr>
        <w:ind w:left="5040" w:hanging="360"/>
      </w:pPr>
    </w:lvl>
    <w:lvl w:ilvl="7" w:tplc="1C740542">
      <w:start w:val="1"/>
      <w:numFmt w:val="lowerLetter"/>
      <w:lvlText w:val="%8."/>
      <w:lvlJc w:val="left"/>
      <w:pPr>
        <w:ind w:left="5760" w:hanging="360"/>
      </w:pPr>
    </w:lvl>
    <w:lvl w:ilvl="8" w:tplc="0EB471DC">
      <w:start w:val="1"/>
      <w:numFmt w:val="lowerRoman"/>
      <w:lvlText w:val="%9."/>
      <w:lvlJc w:val="right"/>
      <w:pPr>
        <w:ind w:left="6480" w:hanging="180"/>
      </w:pPr>
    </w:lvl>
  </w:abstractNum>
  <w:abstractNum w:abstractNumId="35" w15:restartNumberingAfterBreak="0">
    <w:nsid w:val="46364478"/>
    <w:multiLevelType w:val="hybridMultilevel"/>
    <w:tmpl w:val="2B6C2176"/>
    <w:lvl w:ilvl="0" w:tplc="F656DF18">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6" w15:restartNumberingAfterBreak="0">
    <w:nsid w:val="49D115B6"/>
    <w:multiLevelType w:val="hybridMultilevel"/>
    <w:tmpl w:val="414673F6"/>
    <w:lvl w:ilvl="0" w:tplc="1806E4B8">
      <w:start w:val="1"/>
      <w:numFmt w:val="bullet"/>
      <w:lvlText w:val="·"/>
      <w:lvlJc w:val="left"/>
      <w:pPr>
        <w:ind w:left="720" w:hanging="360"/>
      </w:pPr>
      <w:rPr>
        <w:rFonts w:hint="default" w:ascii="Symbol" w:hAnsi="Symbol"/>
      </w:rPr>
    </w:lvl>
    <w:lvl w:ilvl="1" w:tplc="19AE7FE4">
      <w:start w:val="1"/>
      <w:numFmt w:val="bullet"/>
      <w:lvlText w:val="o"/>
      <w:lvlJc w:val="left"/>
      <w:pPr>
        <w:ind w:left="1440" w:hanging="360"/>
      </w:pPr>
      <w:rPr>
        <w:rFonts w:hint="default" w:ascii="Courier New" w:hAnsi="Courier New"/>
      </w:rPr>
    </w:lvl>
    <w:lvl w:ilvl="2" w:tplc="C666E344">
      <w:start w:val="1"/>
      <w:numFmt w:val="bullet"/>
      <w:lvlText w:val=""/>
      <w:lvlJc w:val="left"/>
      <w:pPr>
        <w:ind w:left="2160" w:hanging="360"/>
      </w:pPr>
      <w:rPr>
        <w:rFonts w:hint="default" w:ascii="Wingdings" w:hAnsi="Wingdings"/>
      </w:rPr>
    </w:lvl>
    <w:lvl w:ilvl="3" w:tplc="55B0B5DA">
      <w:start w:val="1"/>
      <w:numFmt w:val="bullet"/>
      <w:lvlText w:val=""/>
      <w:lvlJc w:val="left"/>
      <w:pPr>
        <w:ind w:left="2880" w:hanging="360"/>
      </w:pPr>
      <w:rPr>
        <w:rFonts w:hint="default" w:ascii="Symbol" w:hAnsi="Symbol"/>
      </w:rPr>
    </w:lvl>
    <w:lvl w:ilvl="4" w:tplc="E96EA490">
      <w:start w:val="1"/>
      <w:numFmt w:val="bullet"/>
      <w:lvlText w:val="o"/>
      <w:lvlJc w:val="left"/>
      <w:pPr>
        <w:ind w:left="3600" w:hanging="360"/>
      </w:pPr>
      <w:rPr>
        <w:rFonts w:hint="default" w:ascii="Courier New" w:hAnsi="Courier New"/>
      </w:rPr>
    </w:lvl>
    <w:lvl w:ilvl="5" w:tplc="C2AE21FC">
      <w:start w:val="1"/>
      <w:numFmt w:val="bullet"/>
      <w:lvlText w:val=""/>
      <w:lvlJc w:val="left"/>
      <w:pPr>
        <w:ind w:left="4320" w:hanging="360"/>
      </w:pPr>
      <w:rPr>
        <w:rFonts w:hint="default" w:ascii="Wingdings" w:hAnsi="Wingdings"/>
      </w:rPr>
    </w:lvl>
    <w:lvl w:ilvl="6" w:tplc="0E60C946">
      <w:start w:val="1"/>
      <w:numFmt w:val="bullet"/>
      <w:lvlText w:val=""/>
      <w:lvlJc w:val="left"/>
      <w:pPr>
        <w:ind w:left="5040" w:hanging="360"/>
      </w:pPr>
      <w:rPr>
        <w:rFonts w:hint="default" w:ascii="Symbol" w:hAnsi="Symbol"/>
      </w:rPr>
    </w:lvl>
    <w:lvl w:ilvl="7" w:tplc="128E2F00">
      <w:start w:val="1"/>
      <w:numFmt w:val="bullet"/>
      <w:lvlText w:val="o"/>
      <w:lvlJc w:val="left"/>
      <w:pPr>
        <w:ind w:left="5760" w:hanging="360"/>
      </w:pPr>
      <w:rPr>
        <w:rFonts w:hint="default" w:ascii="Courier New" w:hAnsi="Courier New"/>
      </w:rPr>
    </w:lvl>
    <w:lvl w:ilvl="8" w:tplc="891C9408">
      <w:start w:val="1"/>
      <w:numFmt w:val="bullet"/>
      <w:lvlText w:val=""/>
      <w:lvlJc w:val="left"/>
      <w:pPr>
        <w:ind w:left="6480" w:hanging="360"/>
      </w:pPr>
      <w:rPr>
        <w:rFonts w:hint="default" w:ascii="Wingdings" w:hAnsi="Wingdings"/>
      </w:rPr>
    </w:lvl>
  </w:abstractNum>
  <w:abstractNum w:abstractNumId="37" w15:restartNumberingAfterBreak="0">
    <w:nsid w:val="49D123FE"/>
    <w:multiLevelType w:val="hybridMultilevel"/>
    <w:tmpl w:val="1FF8F2EE"/>
    <w:lvl w:ilvl="0" w:tplc="240A0001">
      <w:start w:val="1"/>
      <w:numFmt w:val="bullet"/>
      <w:lvlText w:val=""/>
      <w:lvlJc w:val="left"/>
      <w:pPr>
        <w:ind w:left="1287" w:hanging="360"/>
      </w:pPr>
      <w:rPr>
        <w:rFonts w:hint="default" w:ascii="Symbol" w:hAnsi="Symbol"/>
      </w:rPr>
    </w:lvl>
    <w:lvl w:ilvl="1" w:tplc="240A0003" w:tentative="1">
      <w:start w:val="1"/>
      <w:numFmt w:val="bullet"/>
      <w:lvlText w:val="o"/>
      <w:lvlJc w:val="left"/>
      <w:pPr>
        <w:ind w:left="2007" w:hanging="360"/>
      </w:pPr>
      <w:rPr>
        <w:rFonts w:hint="default" w:ascii="Courier New" w:hAnsi="Courier New" w:cs="Courier New"/>
      </w:rPr>
    </w:lvl>
    <w:lvl w:ilvl="2" w:tplc="240A0005" w:tentative="1">
      <w:start w:val="1"/>
      <w:numFmt w:val="bullet"/>
      <w:lvlText w:val=""/>
      <w:lvlJc w:val="left"/>
      <w:pPr>
        <w:ind w:left="2727" w:hanging="360"/>
      </w:pPr>
      <w:rPr>
        <w:rFonts w:hint="default" w:ascii="Wingdings" w:hAnsi="Wingdings"/>
      </w:rPr>
    </w:lvl>
    <w:lvl w:ilvl="3" w:tplc="240A0001" w:tentative="1">
      <w:start w:val="1"/>
      <w:numFmt w:val="bullet"/>
      <w:lvlText w:val=""/>
      <w:lvlJc w:val="left"/>
      <w:pPr>
        <w:ind w:left="3447" w:hanging="360"/>
      </w:pPr>
      <w:rPr>
        <w:rFonts w:hint="default" w:ascii="Symbol" w:hAnsi="Symbol"/>
      </w:rPr>
    </w:lvl>
    <w:lvl w:ilvl="4" w:tplc="240A0003" w:tentative="1">
      <w:start w:val="1"/>
      <w:numFmt w:val="bullet"/>
      <w:lvlText w:val="o"/>
      <w:lvlJc w:val="left"/>
      <w:pPr>
        <w:ind w:left="4167" w:hanging="360"/>
      </w:pPr>
      <w:rPr>
        <w:rFonts w:hint="default" w:ascii="Courier New" w:hAnsi="Courier New" w:cs="Courier New"/>
      </w:rPr>
    </w:lvl>
    <w:lvl w:ilvl="5" w:tplc="240A0005" w:tentative="1">
      <w:start w:val="1"/>
      <w:numFmt w:val="bullet"/>
      <w:lvlText w:val=""/>
      <w:lvlJc w:val="left"/>
      <w:pPr>
        <w:ind w:left="4887" w:hanging="360"/>
      </w:pPr>
      <w:rPr>
        <w:rFonts w:hint="default" w:ascii="Wingdings" w:hAnsi="Wingdings"/>
      </w:rPr>
    </w:lvl>
    <w:lvl w:ilvl="6" w:tplc="240A0001" w:tentative="1">
      <w:start w:val="1"/>
      <w:numFmt w:val="bullet"/>
      <w:lvlText w:val=""/>
      <w:lvlJc w:val="left"/>
      <w:pPr>
        <w:ind w:left="5607" w:hanging="360"/>
      </w:pPr>
      <w:rPr>
        <w:rFonts w:hint="default" w:ascii="Symbol" w:hAnsi="Symbol"/>
      </w:rPr>
    </w:lvl>
    <w:lvl w:ilvl="7" w:tplc="240A0003" w:tentative="1">
      <w:start w:val="1"/>
      <w:numFmt w:val="bullet"/>
      <w:lvlText w:val="o"/>
      <w:lvlJc w:val="left"/>
      <w:pPr>
        <w:ind w:left="6327" w:hanging="360"/>
      </w:pPr>
      <w:rPr>
        <w:rFonts w:hint="default" w:ascii="Courier New" w:hAnsi="Courier New" w:cs="Courier New"/>
      </w:rPr>
    </w:lvl>
    <w:lvl w:ilvl="8" w:tplc="240A0005" w:tentative="1">
      <w:start w:val="1"/>
      <w:numFmt w:val="bullet"/>
      <w:lvlText w:val=""/>
      <w:lvlJc w:val="left"/>
      <w:pPr>
        <w:ind w:left="7047" w:hanging="360"/>
      </w:pPr>
      <w:rPr>
        <w:rFonts w:hint="default" w:ascii="Wingdings" w:hAnsi="Wingdings"/>
      </w:rPr>
    </w:lvl>
  </w:abstractNum>
  <w:abstractNum w:abstractNumId="38" w15:restartNumberingAfterBreak="0">
    <w:nsid w:val="4AEC13AA"/>
    <w:multiLevelType w:val="hybridMultilevel"/>
    <w:tmpl w:val="3D58A81E"/>
    <w:lvl w:ilvl="0" w:tplc="67825BC6">
      <w:numFmt w:val="bullet"/>
      <w:lvlText w:val="-"/>
      <w:lvlJc w:val="left"/>
      <w:pPr>
        <w:ind w:left="1440" w:hanging="360"/>
      </w:pPr>
      <w:rPr>
        <w:rFonts w:hint="default" w:ascii="Arial" w:hAnsi="Arial" w:eastAsia="Times New Roman" w:cs="Arial"/>
      </w:rPr>
    </w:lvl>
    <w:lvl w:ilvl="1" w:tplc="240A0003" w:tentative="1">
      <w:start w:val="1"/>
      <w:numFmt w:val="bullet"/>
      <w:lvlText w:val="o"/>
      <w:lvlJc w:val="left"/>
      <w:pPr>
        <w:ind w:left="2160" w:hanging="360"/>
      </w:pPr>
      <w:rPr>
        <w:rFonts w:hint="default" w:ascii="Courier New" w:hAnsi="Courier New" w:cs="Courier New"/>
      </w:rPr>
    </w:lvl>
    <w:lvl w:ilvl="2" w:tplc="240A0005" w:tentative="1">
      <w:start w:val="1"/>
      <w:numFmt w:val="bullet"/>
      <w:lvlText w:val=""/>
      <w:lvlJc w:val="left"/>
      <w:pPr>
        <w:ind w:left="2880" w:hanging="360"/>
      </w:pPr>
      <w:rPr>
        <w:rFonts w:hint="default" w:ascii="Wingdings" w:hAnsi="Wingdings"/>
      </w:rPr>
    </w:lvl>
    <w:lvl w:ilvl="3" w:tplc="240A0001" w:tentative="1">
      <w:start w:val="1"/>
      <w:numFmt w:val="bullet"/>
      <w:lvlText w:val=""/>
      <w:lvlJc w:val="left"/>
      <w:pPr>
        <w:ind w:left="3600" w:hanging="360"/>
      </w:pPr>
      <w:rPr>
        <w:rFonts w:hint="default" w:ascii="Symbol" w:hAnsi="Symbol"/>
      </w:rPr>
    </w:lvl>
    <w:lvl w:ilvl="4" w:tplc="240A0003" w:tentative="1">
      <w:start w:val="1"/>
      <w:numFmt w:val="bullet"/>
      <w:lvlText w:val="o"/>
      <w:lvlJc w:val="left"/>
      <w:pPr>
        <w:ind w:left="4320" w:hanging="360"/>
      </w:pPr>
      <w:rPr>
        <w:rFonts w:hint="default" w:ascii="Courier New" w:hAnsi="Courier New" w:cs="Courier New"/>
      </w:rPr>
    </w:lvl>
    <w:lvl w:ilvl="5" w:tplc="240A0005" w:tentative="1">
      <w:start w:val="1"/>
      <w:numFmt w:val="bullet"/>
      <w:lvlText w:val=""/>
      <w:lvlJc w:val="left"/>
      <w:pPr>
        <w:ind w:left="5040" w:hanging="360"/>
      </w:pPr>
      <w:rPr>
        <w:rFonts w:hint="default" w:ascii="Wingdings" w:hAnsi="Wingdings"/>
      </w:rPr>
    </w:lvl>
    <w:lvl w:ilvl="6" w:tplc="240A0001" w:tentative="1">
      <w:start w:val="1"/>
      <w:numFmt w:val="bullet"/>
      <w:lvlText w:val=""/>
      <w:lvlJc w:val="left"/>
      <w:pPr>
        <w:ind w:left="5760" w:hanging="360"/>
      </w:pPr>
      <w:rPr>
        <w:rFonts w:hint="default" w:ascii="Symbol" w:hAnsi="Symbol"/>
      </w:rPr>
    </w:lvl>
    <w:lvl w:ilvl="7" w:tplc="240A0003" w:tentative="1">
      <w:start w:val="1"/>
      <w:numFmt w:val="bullet"/>
      <w:lvlText w:val="o"/>
      <w:lvlJc w:val="left"/>
      <w:pPr>
        <w:ind w:left="6480" w:hanging="360"/>
      </w:pPr>
      <w:rPr>
        <w:rFonts w:hint="default" w:ascii="Courier New" w:hAnsi="Courier New" w:cs="Courier New"/>
      </w:rPr>
    </w:lvl>
    <w:lvl w:ilvl="8" w:tplc="240A0005" w:tentative="1">
      <w:start w:val="1"/>
      <w:numFmt w:val="bullet"/>
      <w:lvlText w:val=""/>
      <w:lvlJc w:val="left"/>
      <w:pPr>
        <w:ind w:left="7200" w:hanging="360"/>
      </w:pPr>
      <w:rPr>
        <w:rFonts w:hint="default" w:ascii="Wingdings" w:hAnsi="Wingdings"/>
      </w:rPr>
    </w:lvl>
  </w:abstractNum>
  <w:abstractNum w:abstractNumId="39" w15:restartNumberingAfterBreak="0">
    <w:nsid w:val="4B9552B7"/>
    <w:multiLevelType w:val="hybridMultilevel"/>
    <w:tmpl w:val="FFFFFFFF"/>
    <w:lvl w:ilvl="0" w:tplc="DA5A6BCE">
      <w:start w:val="1"/>
      <w:numFmt w:val="decimal"/>
      <w:lvlText w:val="%1."/>
      <w:lvlJc w:val="left"/>
      <w:pPr>
        <w:ind w:left="720" w:hanging="360"/>
      </w:pPr>
    </w:lvl>
    <w:lvl w:ilvl="1" w:tplc="16FE5968">
      <w:start w:val="1"/>
      <w:numFmt w:val="lowerLetter"/>
      <w:lvlText w:val="%2."/>
      <w:lvlJc w:val="left"/>
      <w:pPr>
        <w:ind w:left="1440" w:hanging="360"/>
      </w:pPr>
    </w:lvl>
    <w:lvl w:ilvl="2" w:tplc="752C728C">
      <w:start w:val="1"/>
      <w:numFmt w:val="lowerRoman"/>
      <w:lvlText w:val="%3."/>
      <w:lvlJc w:val="right"/>
      <w:pPr>
        <w:ind w:left="2160" w:hanging="180"/>
      </w:pPr>
    </w:lvl>
    <w:lvl w:ilvl="3" w:tplc="FECEF074">
      <w:start w:val="1"/>
      <w:numFmt w:val="decimal"/>
      <w:lvlText w:val="%4."/>
      <w:lvlJc w:val="left"/>
      <w:pPr>
        <w:ind w:left="2880" w:hanging="360"/>
      </w:pPr>
    </w:lvl>
    <w:lvl w:ilvl="4" w:tplc="173477E6">
      <w:start w:val="1"/>
      <w:numFmt w:val="lowerLetter"/>
      <w:lvlText w:val="%5."/>
      <w:lvlJc w:val="left"/>
      <w:pPr>
        <w:ind w:left="3600" w:hanging="360"/>
      </w:pPr>
    </w:lvl>
    <w:lvl w:ilvl="5" w:tplc="29EA705A">
      <w:start w:val="1"/>
      <w:numFmt w:val="lowerRoman"/>
      <w:lvlText w:val="%6."/>
      <w:lvlJc w:val="right"/>
      <w:pPr>
        <w:ind w:left="4320" w:hanging="180"/>
      </w:pPr>
    </w:lvl>
    <w:lvl w:ilvl="6" w:tplc="8660932E">
      <w:start w:val="1"/>
      <w:numFmt w:val="decimal"/>
      <w:lvlText w:val="%7."/>
      <w:lvlJc w:val="left"/>
      <w:pPr>
        <w:ind w:left="5040" w:hanging="360"/>
      </w:pPr>
    </w:lvl>
    <w:lvl w:ilvl="7" w:tplc="D580087E">
      <w:start w:val="1"/>
      <w:numFmt w:val="lowerLetter"/>
      <w:lvlText w:val="%8."/>
      <w:lvlJc w:val="left"/>
      <w:pPr>
        <w:ind w:left="5760" w:hanging="360"/>
      </w:pPr>
    </w:lvl>
    <w:lvl w:ilvl="8" w:tplc="1C5C3EB6">
      <w:start w:val="1"/>
      <w:numFmt w:val="lowerRoman"/>
      <w:lvlText w:val="%9."/>
      <w:lvlJc w:val="right"/>
      <w:pPr>
        <w:ind w:left="6480" w:hanging="180"/>
      </w:pPr>
    </w:lvl>
  </w:abstractNum>
  <w:abstractNum w:abstractNumId="40" w15:restartNumberingAfterBreak="0">
    <w:nsid w:val="4E3D3167"/>
    <w:multiLevelType w:val="hybridMultilevel"/>
    <w:tmpl w:val="1842E422"/>
    <w:lvl w:ilvl="0" w:tplc="240A0001">
      <w:start w:val="1"/>
      <w:numFmt w:val="bullet"/>
      <w:lvlText w:val=""/>
      <w:lvlJc w:val="left"/>
      <w:pPr>
        <w:ind w:left="1440" w:hanging="360"/>
      </w:pPr>
      <w:rPr>
        <w:rFonts w:hint="default" w:ascii="Symbol" w:hAnsi="Symbol"/>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41" w15:restartNumberingAfterBreak="0">
    <w:nsid w:val="4E530ED9"/>
    <w:multiLevelType w:val="hybridMultilevel"/>
    <w:tmpl w:val="C9B6F4AC"/>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42" w15:restartNumberingAfterBreak="0">
    <w:nsid w:val="51F32FD5"/>
    <w:multiLevelType w:val="hybridMultilevel"/>
    <w:tmpl w:val="83E2E444"/>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43" w15:restartNumberingAfterBreak="0">
    <w:nsid w:val="52030784"/>
    <w:multiLevelType w:val="hybridMultilevel"/>
    <w:tmpl w:val="664E17CA"/>
    <w:lvl w:ilvl="0" w:tplc="92C4D6C8">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528D2E72"/>
    <w:multiLevelType w:val="hybridMultilevel"/>
    <w:tmpl w:val="2D0EE6AC"/>
    <w:lvl w:ilvl="0" w:tplc="0BEA6818">
      <w:start w:val="1"/>
      <w:numFmt w:val="bullet"/>
      <w:lvlText w:val="ü"/>
      <w:lvlJc w:val="left"/>
      <w:pPr>
        <w:ind w:left="720" w:hanging="360"/>
      </w:pPr>
      <w:rPr>
        <w:rFonts w:hint="default" w:ascii="Wingdings" w:hAnsi="Wingdings"/>
      </w:rPr>
    </w:lvl>
    <w:lvl w:ilvl="1" w:tplc="C49AF15E">
      <w:start w:val="1"/>
      <w:numFmt w:val="bullet"/>
      <w:lvlText w:val="o"/>
      <w:lvlJc w:val="left"/>
      <w:pPr>
        <w:ind w:left="1440" w:hanging="360"/>
      </w:pPr>
      <w:rPr>
        <w:rFonts w:hint="default" w:ascii="Courier New" w:hAnsi="Courier New"/>
      </w:rPr>
    </w:lvl>
    <w:lvl w:ilvl="2" w:tplc="3DD4588A">
      <w:start w:val="1"/>
      <w:numFmt w:val="bullet"/>
      <w:lvlText w:val=""/>
      <w:lvlJc w:val="left"/>
      <w:pPr>
        <w:ind w:left="2160" w:hanging="360"/>
      </w:pPr>
      <w:rPr>
        <w:rFonts w:hint="default" w:ascii="Wingdings" w:hAnsi="Wingdings"/>
      </w:rPr>
    </w:lvl>
    <w:lvl w:ilvl="3" w:tplc="43683EC2">
      <w:start w:val="1"/>
      <w:numFmt w:val="bullet"/>
      <w:lvlText w:val=""/>
      <w:lvlJc w:val="left"/>
      <w:pPr>
        <w:ind w:left="2880" w:hanging="360"/>
      </w:pPr>
      <w:rPr>
        <w:rFonts w:hint="default" w:ascii="Symbol" w:hAnsi="Symbol"/>
      </w:rPr>
    </w:lvl>
    <w:lvl w:ilvl="4" w:tplc="FDE01F86">
      <w:start w:val="1"/>
      <w:numFmt w:val="bullet"/>
      <w:lvlText w:val="o"/>
      <w:lvlJc w:val="left"/>
      <w:pPr>
        <w:ind w:left="3600" w:hanging="360"/>
      </w:pPr>
      <w:rPr>
        <w:rFonts w:hint="default" w:ascii="Courier New" w:hAnsi="Courier New"/>
      </w:rPr>
    </w:lvl>
    <w:lvl w:ilvl="5" w:tplc="CC3C95C4">
      <w:start w:val="1"/>
      <w:numFmt w:val="bullet"/>
      <w:lvlText w:val=""/>
      <w:lvlJc w:val="left"/>
      <w:pPr>
        <w:ind w:left="4320" w:hanging="360"/>
      </w:pPr>
      <w:rPr>
        <w:rFonts w:hint="default" w:ascii="Wingdings" w:hAnsi="Wingdings"/>
      </w:rPr>
    </w:lvl>
    <w:lvl w:ilvl="6" w:tplc="FDFEA634">
      <w:start w:val="1"/>
      <w:numFmt w:val="bullet"/>
      <w:lvlText w:val=""/>
      <w:lvlJc w:val="left"/>
      <w:pPr>
        <w:ind w:left="5040" w:hanging="360"/>
      </w:pPr>
      <w:rPr>
        <w:rFonts w:hint="default" w:ascii="Symbol" w:hAnsi="Symbol"/>
      </w:rPr>
    </w:lvl>
    <w:lvl w:ilvl="7" w:tplc="BEBCE204">
      <w:start w:val="1"/>
      <w:numFmt w:val="bullet"/>
      <w:lvlText w:val="o"/>
      <w:lvlJc w:val="left"/>
      <w:pPr>
        <w:ind w:left="5760" w:hanging="360"/>
      </w:pPr>
      <w:rPr>
        <w:rFonts w:hint="default" w:ascii="Courier New" w:hAnsi="Courier New"/>
      </w:rPr>
    </w:lvl>
    <w:lvl w:ilvl="8" w:tplc="33A836FC">
      <w:start w:val="1"/>
      <w:numFmt w:val="bullet"/>
      <w:lvlText w:val=""/>
      <w:lvlJc w:val="left"/>
      <w:pPr>
        <w:ind w:left="6480" w:hanging="360"/>
      </w:pPr>
      <w:rPr>
        <w:rFonts w:hint="default" w:ascii="Wingdings" w:hAnsi="Wingdings"/>
      </w:rPr>
    </w:lvl>
  </w:abstractNum>
  <w:abstractNum w:abstractNumId="45" w15:restartNumberingAfterBreak="0">
    <w:nsid w:val="52E615D1"/>
    <w:multiLevelType w:val="hybridMultilevel"/>
    <w:tmpl w:val="3034A8FC"/>
    <w:lvl w:ilvl="0" w:tplc="373A04A0">
      <w:start w:val="1"/>
      <w:numFmt w:val="bullet"/>
      <w:lvlText w:val="·"/>
      <w:lvlJc w:val="left"/>
      <w:pPr>
        <w:ind w:left="720" w:hanging="360"/>
      </w:pPr>
      <w:rPr>
        <w:rFonts w:hint="default" w:ascii="Symbol" w:hAnsi="Symbol"/>
      </w:rPr>
    </w:lvl>
    <w:lvl w:ilvl="1" w:tplc="E46CAEA8">
      <w:start w:val="1"/>
      <w:numFmt w:val="bullet"/>
      <w:lvlText w:val="o"/>
      <w:lvlJc w:val="left"/>
      <w:pPr>
        <w:ind w:left="1440" w:hanging="360"/>
      </w:pPr>
      <w:rPr>
        <w:rFonts w:hint="default" w:ascii="Courier New" w:hAnsi="Courier New"/>
      </w:rPr>
    </w:lvl>
    <w:lvl w:ilvl="2" w:tplc="ED24173C">
      <w:start w:val="1"/>
      <w:numFmt w:val="bullet"/>
      <w:lvlText w:val=""/>
      <w:lvlJc w:val="left"/>
      <w:pPr>
        <w:ind w:left="2160" w:hanging="360"/>
      </w:pPr>
      <w:rPr>
        <w:rFonts w:hint="default" w:ascii="Wingdings" w:hAnsi="Wingdings"/>
      </w:rPr>
    </w:lvl>
    <w:lvl w:ilvl="3" w:tplc="C8F60B12">
      <w:start w:val="1"/>
      <w:numFmt w:val="bullet"/>
      <w:lvlText w:val=""/>
      <w:lvlJc w:val="left"/>
      <w:pPr>
        <w:ind w:left="2880" w:hanging="360"/>
      </w:pPr>
      <w:rPr>
        <w:rFonts w:hint="default" w:ascii="Symbol" w:hAnsi="Symbol"/>
      </w:rPr>
    </w:lvl>
    <w:lvl w:ilvl="4" w:tplc="1F4275A8">
      <w:start w:val="1"/>
      <w:numFmt w:val="bullet"/>
      <w:lvlText w:val="o"/>
      <w:lvlJc w:val="left"/>
      <w:pPr>
        <w:ind w:left="3600" w:hanging="360"/>
      </w:pPr>
      <w:rPr>
        <w:rFonts w:hint="default" w:ascii="Courier New" w:hAnsi="Courier New"/>
      </w:rPr>
    </w:lvl>
    <w:lvl w:ilvl="5" w:tplc="2CF4055E">
      <w:start w:val="1"/>
      <w:numFmt w:val="bullet"/>
      <w:lvlText w:val=""/>
      <w:lvlJc w:val="left"/>
      <w:pPr>
        <w:ind w:left="4320" w:hanging="360"/>
      </w:pPr>
      <w:rPr>
        <w:rFonts w:hint="default" w:ascii="Wingdings" w:hAnsi="Wingdings"/>
      </w:rPr>
    </w:lvl>
    <w:lvl w:ilvl="6" w:tplc="25D25976">
      <w:start w:val="1"/>
      <w:numFmt w:val="bullet"/>
      <w:lvlText w:val=""/>
      <w:lvlJc w:val="left"/>
      <w:pPr>
        <w:ind w:left="5040" w:hanging="360"/>
      </w:pPr>
      <w:rPr>
        <w:rFonts w:hint="default" w:ascii="Symbol" w:hAnsi="Symbol"/>
      </w:rPr>
    </w:lvl>
    <w:lvl w:ilvl="7" w:tplc="6B0AC6A4">
      <w:start w:val="1"/>
      <w:numFmt w:val="bullet"/>
      <w:lvlText w:val="o"/>
      <w:lvlJc w:val="left"/>
      <w:pPr>
        <w:ind w:left="5760" w:hanging="360"/>
      </w:pPr>
      <w:rPr>
        <w:rFonts w:hint="default" w:ascii="Courier New" w:hAnsi="Courier New"/>
      </w:rPr>
    </w:lvl>
    <w:lvl w:ilvl="8" w:tplc="356243A0">
      <w:start w:val="1"/>
      <w:numFmt w:val="bullet"/>
      <w:lvlText w:val=""/>
      <w:lvlJc w:val="left"/>
      <w:pPr>
        <w:ind w:left="6480" w:hanging="360"/>
      </w:pPr>
      <w:rPr>
        <w:rFonts w:hint="default" w:ascii="Wingdings" w:hAnsi="Wingdings"/>
      </w:rPr>
    </w:lvl>
  </w:abstractNum>
  <w:abstractNum w:abstractNumId="46" w15:restartNumberingAfterBreak="0">
    <w:nsid w:val="5480053E"/>
    <w:multiLevelType w:val="hybridMultilevel"/>
    <w:tmpl w:val="FFFFFFFF"/>
    <w:lvl w:ilvl="0" w:tplc="A6CC79FE">
      <w:start w:val="1"/>
      <w:numFmt w:val="lowerLetter"/>
      <w:lvlText w:val="%1)"/>
      <w:lvlJc w:val="left"/>
      <w:pPr>
        <w:ind w:left="720" w:hanging="360"/>
      </w:pPr>
    </w:lvl>
    <w:lvl w:ilvl="1" w:tplc="A4C22F6E">
      <w:start w:val="1"/>
      <w:numFmt w:val="lowerLetter"/>
      <w:lvlText w:val="%2."/>
      <w:lvlJc w:val="left"/>
      <w:pPr>
        <w:ind w:left="1440" w:hanging="360"/>
      </w:pPr>
    </w:lvl>
    <w:lvl w:ilvl="2" w:tplc="F8B4A8FA">
      <w:start w:val="1"/>
      <w:numFmt w:val="lowerRoman"/>
      <w:lvlText w:val="%3."/>
      <w:lvlJc w:val="right"/>
      <w:pPr>
        <w:ind w:left="2160" w:hanging="180"/>
      </w:pPr>
    </w:lvl>
    <w:lvl w:ilvl="3" w:tplc="123254EC">
      <w:start w:val="1"/>
      <w:numFmt w:val="decimal"/>
      <w:lvlText w:val="%4."/>
      <w:lvlJc w:val="left"/>
      <w:pPr>
        <w:ind w:left="2880" w:hanging="360"/>
      </w:pPr>
    </w:lvl>
    <w:lvl w:ilvl="4" w:tplc="4D2872D2">
      <w:start w:val="1"/>
      <w:numFmt w:val="lowerLetter"/>
      <w:lvlText w:val="%5."/>
      <w:lvlJc w:val="left"/>
      <w:pPr>
        <w:ind w:left="3600" w:hanging="360"/>
      </w:pPr>
    </w:lvl>
    <w:lvl w:ilvl="5" w:tplc="6FB85DD4">
      <w:start w:val="1"/>
      <w:numFmt w:val="lowerRoman"/>
      <w:lvlText w:val="%6."/>
      <w:lvlJc w:val="right"/>
      <w:pPr>
        <w:ind w:left="4320" w:hanging="180"/>
      </w:pPr>
    </w:lvl>
    <w:lvl w:ilvl="6" w:tplc="FA34426E">
      <w:start w:val="1"/>
      <w:numFmt w:val="decimal"/>
      <w:lvlText w:val="%7."/>
      <w:lvlJc w:val="left"/>
      <w:pPr>
        <w:ind w:left="5040" w:hanging="360"/>
      </w:pPr>
    </w:lvl>
    <w:lvl w:ilvl="7" w:tplc="D584BBC6">
      <w:start w:val="1"/>
      <w:numFmt w:val="lowerLetter"/>
      <w:lvlText w:val="%8."/>
      <w:lvlJc w:val="left"/>
      <w:pPr>
        <w:ind w:left="5760" w:hanging="360"/>
      </w:pPr>
    </w:lvl>
    <w:lvl w:ilvl="8" w:tplc="3C1EB7F6">
      <w:start w:val="1"/>
      <w:numFmt w:val="lowerRoman"/>
      <w:lvlText w:val="%9."/>
      <w:lvlJc w:val="right"/>
      <w:pPr>
        <w:ind w:left="6480" w:hanging="180"/>
      </w:pPr>
    </w:lvl>
  </w:abstractNum>
  <w:abstractNum w:abstractNumId="47" w15:restartNumberingAfterBreak="0">
    <w:nsid w:val="5723141B"/>
    <w:multiLevelType w:val="hybridMultilevel"/>
    <w:tmpl w:val="B1C44362"/>
    <w:lvl w:ilvl="0" w:tplc="29F40450">
      <w:start w:val="1"/>
      <w:numFmt w:val="lowerLetter"/>
      <w:lvlText w:val="%1)"/>
      <w:lvlJc w:val="left"/>
      <w:pPr>
        <w:ind w:left="1069" w:hanging="360"/>
      </w:pPr>
      <w:rPr>
        <w:rFonts w:hint="default" w:ascii="Arial" w:hAnsi="Arial" w:eastAsia="Arial" w:cs="Arial"/>
        <w:sz w:val="20"/>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48" w15:restartNumberingAfterBreak="0">
    <w:nsid w:val="588C35C9"/>
    <w:multiLevelType w:val="hybridMultilevel"/>
    <w:tmpl w:val="582ACBA2"/>
    <w:lvl w:ilvl="0" w:tplc="AB183CEA">
      <w:start w:val="1"/>
      <w:numFmt w:val="decimal"/>
      <w:lvlText w:val="%1."/>
      <w:lvlJc w:val="left"/>
      <w:pPr>
        <w:ind w:left="720" w:hanging="360"/>
      </w:pPr>
    </w:lvl>
    <w:lvl w:ilvl="1" w:tplc="2BFCA81E">
      <w:start w:val="1"/>
      <w:numFmt w:val="lowerLetter"/>
      <w:lvlText w:val="%2."/>
      <w:lvlJc w:val="left"/>
      <w:pPr>
        <w:ind w:left="1440" w:hanging="360"/>
      </w:pPr>
    </w:lvl>
    <w:lvl w:ilvl="2" w:tplc="058E6C38">
      <w:start w:val="1"/>
      <w:numFmt w:val="lowerRoman"/>
      <w:lvlText w:val="%3."/>
      <w:lvlJc w:val="right"/>
      <w:pPr>
        <w:ind w:left="2160" w:hanging="180"/>
      </w:pPr>
    </w:lvl>
    <w:lvl w:ilvl="3" w:tplc="06C6542E">
      <w:start w:val="1"/>
      <w:numFmt w:val="decimal"/>
      <w:lvlText w:val="%4."/>
      <w:lvlJc w:val="left"/>
      <w:pPr>
        <w:ind w:left="2880" w:hanging="360"/>
      </w:pPr>
    </w:lvl>
    <w:lvl w:ilvl="4" w:tplc="E4D2DCF8">
      <w:start w:val="1"/>
      <w:numFmt w:val="lowerLetter"/>
      <w:lvlText w:val="%5."/>
      <w:lvlJc w:val="left"/>
      <w:pPr>
        <w:ind w:left="3600" w:hanging="360"/>
      </w:pPr>
    </w:lvl>
    <w:lvl w:ilvl="5" w:tplc="C392604A">
      <w:start w:val="1"/>
      <w:numFmt w:val="lowerRoman"/>
      <w:lvlText w:val="%6."/>
      <w:lvlJc w:val="right"/>
      <w:pPr>
        <w:ind w:left="4320" w:hanging="180"/>
      </w:pPr>
    </w:lvl>
    <w:lvl w:ilvl="6" w:tplc="805CC9E8">
      <w:start w:val="1"/>
      <w:numFmt w:val="decimal"/>
      <w:lvlText w:val="%7."/>
      <w:lvlJc w:val="left"/>
      <w:pPr>
        <w:ind w:left="5040" w:hanging="360"/>
      </w:pPr>
    </w:lvl>
    <w:lvl w:ilvl="7" w:tplc="71E03AF4">
      <w:start w:val="1"/>
      <w:numFmt w:val="lowerLetter"/>
      <w:lvlText w:val="%8."/>
      <w:lvlJc w:val="left"/>
      <w:pPr>
        <w:ind w:left="5760" w:hanging="360"/>
      </w:pPr>
    </w:lvl>
    <w:lvl w:ilvl="8" w:tplc="23409BD6">
      <w:start w:val="1"/>
      <w:numFmt w:val="lowerRoman"/>
      <w:lvlText w:val="%9."/>
      <w:lvlJc w:val="right"/>
      <w:pPr>
        <w:ind w:left="6480" w:hanging="180"/>
      </w:pPr>
    </w:lvl>
  </w:abstractNum>
  <w:abstractNum w:abstractNumId="49" w15:restartNumberingAfterBreak="0">
    <w:nsid w:val="59502DF4"/>
    <w:multiLevelType w:val="hybridMultilevel"/>
    <w:tmpl w:val="1312DFA2"/>
    <w:lvl w:ilvl="0" w:tplc="CA9C4158">
      <w:start w:val="1"/>
      <w:numFmt w:val="decimal"/>
      <w:lvlText w:val="%1."/>
      <w:lvlJc w:val="left"/>
      <w:pPr>
        <w:ind w:left="720" w:hanging="360"/>
      </w:pPr>
      <w:rPr>
        <w:rFonts w:hint="default" w:ascii="Calibri" w:hAnsi="Calibri"/>
        <w:b/>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0" w15:restartNumberingAfterBreak="0">
    <w:nsid w:val="59931D6E"/>
    <w:multiLevelType w:val="hybridMultilevel"/>
    <w:tmpl w:val="9AF68056"/>
    <w:lvl w:ilvl="0" w:tplc="C0B43C22">
      <w:start w:val="1"/>
      <w:numFmt w:val="decimal"/>
      <w:lvlText w:val="%1."/>
      <w:lvlJc w:val="left"/>
      <w:pPr>
        <w:ind w:left="720" w:hanging="360"/>
      </w:pPr>
      <w:rPr>
        <w:b/>
        <w:bCs/>
      </w:rPr>
    </w:lvl>
    <w:lvl w:ilvl="1" w:tplc="1C9E4B16">
      <w:start w:val="1"/>
      <w:numFmt w:val="lowerLetter"/>
      <w:lvlText w:val="%2."/>
      <w:lvlJc w:val="left"/>
      <w:pPr>
        <w:ind w:left="1440" w:hanging="360"/>
      </w:pPr>
    </w:lvl>
    <w:lvl w:ilvl="2" w:tplc="FA9241A2">
      <w:start w:val="1"/>
      <w:numFmt w:val="lowerRoman"/>
      <w:lvlText w:val="%3."/>
      <w:lvlJc w:val="right"/>
      <w:pPr>
        <w:ind w:left="2160" w:hanging="180"/>
      </w:pPr>
    </w:lvl>
    <w:lvl w:ilvl="3" w:tplc="6E4E321A">
      <w:start w:val="1"/>
      <w:numFmt w:val="decimal"/>
      <w:lvlText w:val="%4."/>
      <w:lvlJc w:val="left"/>
      <w:pPr>
        <w:ind w:left="2880" w:hanging="360"/>
      </w:pPr>
    </w:lvl>
    <w:lvl w:ilvl="4" w:tplc="617EBA2C">
      <w:start w:val="1"/>
      <w:numFmt w:val="lowerLetter"/>
      <w:lvlText w:val="%5."/>
      <w:lvlJc w:val="left"/>
      <w:pPr>
        <w:ind w:left="3600" w:hanging="360"/>
      </w:pPr>
    </w:lvl>
    <w:lvl w:ilvl="5" w:tplc="CF3A8BE4">
      <w:start w:val="1"/>
      <w:numFmt w:val="lowerRoman"/>
      <w:lvlText w:val="%6."/>
      <w:lvlJc w:val="right"/>
      <w:pPr>
        <w:ind w:left="4320" w:hanging="180"/>
      </w:pPr>
    </w:lvl>
    <w:lvl w:ilvl="6" w:tplc="1CF0A81E">
      <w:start w:val="1"/>
      <w:numFmt w:val="decimal"/>
      <w:lvlText w:val="%7."/>
      <w:lvlJc w:val="left"/>
      <w:pPr>
        <w:ind w:left="5040" w:hanging="360"/>
      </w:pPr>
    </w:lvl>
    <w:lvl w:ilvl="7" w:tplc="0CF207A0">
      <w:start w:val="1"/>
      <w:numFmt w:val="lowerLetter"/>
      <w:lvlText w:val="%8."/>
      <w:lvlJc w:val="left"/>
      <w:pPr>
        <w:ind w:left="5760" w:hanging="360"/>
      </w:pPr>
    </w:lvl>
    <w:lvl w:ilvl="8" w:tplc="EC1209D0">
      <w:start w:val="1"/>
      <w:numFmt w:val="lowerRoman"/>
      <w:lvlText w:val="%9."/>
      <w:lvlJc w:val="right"/>
      <w:pPr>
        <w:ind w:left="6480" w:hanging="180"/>
      </w:pPr>
    </w:lvl>
  </w:abstractNum>
  <w:abstractNum w:abstractNumId="51" w15:restartNumberingAfterBreak="0">
    <w:nsid w:val="5B935A74"/>
    <w:multiLevelType w:val="hybridMultilevel"/>
    <w:tmpl w:val="2A78BBE0"/>
    <w:lvl w:ilvl="0" w:tplc="5FF23694">
      <w:start w:val="1"/>
      <w:numFmt w:val="lowerLetter"/>
      <w:lvlText w:val="%1)"/>
      <w:lvlJc w:val="left"/>
      <w:pPr>
        <w:ind w:left="927" w:hanging="36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52" w15:restartNumberingAfterBreak="0">
    <w:nsid w:val="5D664D5C"/>
    <w:multiLevelType w:val="hybridMultilevel"/>
    <w:tmpl w:val="FFFFFFFF"/>
    <w:lvl w:ilvl="0" w:tplc="02D64AE6">
      <w:start w:val="1"/>
      <w:numFmt w:val="decimal"/>
      <w:lvlText w:val="%1."/>
      <w:lvlJc w:val="left"/>
      <w:pPr>
        <w:ind w:left="720" w:hanging="360"/>
      </w:pPr>
    </w:lvl>
    <w:lvl w:ilvl="1" w:tplc="B4E67100">
      <w:start w:val="1"/>
      <w:numFmt w:val="lowerLetter"/>
      <w:lvlText w:val="%2."/>
      <w:lvlJc w:val="left"/>
      <w:pPr>
        <w:ind w:left="1440" w:hanging="360"/>
      </w:pPr>
    </w:lvl>
    <w:lvl w:ilvl="2" w:tplc="6EB21DA8">
      <w:start w:val="1"/>
      <w:numFmt w:val="lowerRoman"/>
      <w:lvlText w:val="%3."/>
      <w:lvlJc w:val="right"/>
      <w:pPr>
        <w:ind w:left="2160" w:hanging="180"/>
      </w:pPr>
    </w:lvl>
    <w:lvl w:ilvl="3" w:tplc="F66C4DC6">
      <w:start w:val="1"/>
      <w:numFmt w:val="decimal"/>
      <w:lvlText w:val="%4."/>
      <w:lvlJc w:val="left"/>
      <w:pPr>
        <w:ind w:left="2880" w:hanging="360"/>
      </w:pPr>
    </w:lvl>
    <w:lvl w:ilvl="4" w:tplc="39FCEF16">
      <w:start w:val="1"/>
      <w:numFmt w:val="lowerLetter"/>
      <w:lvlText w:val="%5."/>
      <w:lvlJc w:val="left"/>
      <w:pPr>
        <w:ind w:left="3600" w:hanging="360"/>
      </w:pPr>
    </w:lvl>
    <w:lvl w:ilvl="5" w:tplc="E816372A">
      <w:start w:val="1"/>
      <w:numFmt w:val="lowerRoman"/>
      <w:lvlText w:val="%6."/>
      <w:lvlJc w:val="right"/>
      <w:pPr>
        <w:ind w:left="4320" w:hanging="180"/>
      </w:pPr>
    </w:lvl>
    <w:lvl w:ilvl="6" w:tplc="BA502CA4">
      <w:start w:val="1"/>
      <w:numFmt w:val="decimal"/>
      <w:lvlText w:val="%7."/>
      <w:lvlJc w:val="left"/>
      <w:pPr>
        <w:ind w:left="5040" w:hanging="360"/>
      </w:pPr>
    </w:lvl>
    <w:lvl w:ilvl="7" w:tplc="E3C45940">
      <w:start w:val="1"/>
      <w:numFmt w:val="lowerLetter"/>
      <w:lvlText w:val="%8."/>
      <w:lvlJc w:val="left"/>
      <w:pPr>
        <w:ind w:left="5760" w:hanging="360"/>
      </w:pPr>
    </w:lvl>
    <w:lvl w:ilvl="8" w:tplc="74BCD780">
      <w:start w:val="1"/>
      <w:numFmt w:val="lowerRoman"/>
      <w:lvlText w:val="%9."/>
      <w:lvlJc w:val="right"/>
      <w:pPr>
        <w:ind w:left="6480" w:hanging="180"/>
      </w:pPr>
    </w:lvl>
  </w:abstractNum>
  <w:abstractNum w:abstractNumId="53" w15:restartNumberingAfterBreak="0">
    <w:nsid w:val="5E9839F0"/>
    <w:multiLevelType w:val="hybridMultilevel"/>
    <w:tmpl w:val="D3C017C4"/>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54" w15:restartNumberingAfterBreak="0">
    <w:nsid w:val="5EE67657"/>
    <w:multiLevelType w:val="hybridMultilevel"/>
    <w:tmpl w:val="2C0C283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5" w15:restartNumberingAfterBreak="0">
    <w:nsid w:val="5F520529"/>
    <w:multiLevelType w:val="hybridMultilevel"/>
    <w:tmpl w:val="4C90A63E"/>
    <w:lvl w:ilvl="0" w:tplc="1512CB16">
      <w:start w:val="1"/>
      <w:numFmt w:val="decimal"/>
      <w:lvlText w:val="%1."/>
      <w:lvlJc w:val="left"/>
      <w:pPr>
        <w:ind w:left="1287" w:hanging="360"/>
      </w:pPr>
      <w:rPr>
        <w:sz w:val="20"/>
        <w:szCs w:val="20"/>
      </w:rPr>
    </w:lvl>
    <w:lvl w:ilvl="1" w:tplc="240A0019" w:tentative="1">
      <w:start w:val="1"/>
      <w:numFmt w:val="lowerLetter"/>
      <w:lvlText w:val="%2."/>
      <w:lvlJc w:val="left"/>
      <w:pPr>
        <w:ind w:left="2007" w:hanging="360"/>
      </w:pPr>
    </w:lvl>
    <w:lvl w:ilvl="2" w:tplc="240A001B" w:tentative="1">
      <w:start w:val="1"/>
      <w:numFmt w:val="lowerRoman"/>
      <w:lvlText w:val="%3."/>
      <w:lvlJc w:val="right"/>
      <w:pPr>
        <w:ind w:left="2727" w:hanging="180"/>
      </w:pPr>
    </w:lvl>
    <w:lvl w:ilvl="3" w:tplc="240A000F" w:tentative="1">
      <w:start w:val="1"/>
      <w:numFmt w:val="decimal"/>
      <w:lvlText w:val="%4."/>
      <w:lvlJc w:val="left"/>
      <w:pPr>
        <w:ind w:left="3447" w:hanging="360"/>
      </w:pPr>
    </w:lvl>
    <w:lvl w:ilvl="4" w:tplc="240A0019" w:tentative="1">
      <w:start w:val="1"/>
      <w:numFmt w:val="lowerLetter"/>
      <w:lvlText w:val="%5."/>
      <w:lvlJc w:val="left"/>
      <w:pPr>
        <w:ind w:left="4167" w:hanging="360"/>
      </w:pPr>
    </w:lvl>
    <w:lvl w:ilvl="5" w:tplc="240A001B" w:tentative="1">
      <w:start w:val="1"/>
      <w:numFmt w:val="lowerRoman"/>
      <w:lvlText w:val="%6."/>
      <w:lvlJc w:val="right"/>
      <w:pPr>
        <w:ind w:left="4887" w:hanging="180"/>
      </w:pPr>
    </w:lvl>
    <w:lvl w:ilvl="6" w:tplc="240A000F" w:tentative="1">
      <w:start w:val="1"/>
      <w:numFmt w:val="decimal"/>
      <w:lvlText w:val="%7."/>
      <w:lvlJc w:val="left"/>
      <w:pPr>
        <w:ind w:left="5607" w:hanging="360"/>
      </w:pPr>
    </w:lvl>
    <w:lvl w:ilvl="7" w:tplc="240A0019" w:tentative="1">
      <w:start w:val="1"/>
      <w:numFmt w:val="lowerLetter"/>
      <w:lvlText w:val="%8."/>
      <w:lvlJc w:val="left"/>
      <w:pPr>
        <w:ind w:left="6327" w:hanging="360"/>
      </w:pPr>
    </w:lvl>
    <w:lvl w:ilvl="8" w:tplc="240A001B" w:tentative="1">
      <w:start w:val="1"/>
      <w:numFmt w:val="lowerRoman"/>
      <w:lvlText w:val="%9."/>
      <w:lvlJc w:val="right"/>
      <w:pPr>
        <w:ind w:left="7047" w:hanging="180"/>
      </w:pPr>
    </w:lvl>
  </w:abstractNum>
  <w:abstractNum w:abstractNumId="56" w15:restartNumberingAfterBreak="0">
    <w:nsid w:val="6046223E"/>
    <w:multiLevelType w:val="hybridMultilevel"/>
    <w:tmpl w:val="FFFFFFFF"/>
    <w:lvl w:ilvl="0" w:tplc="9DE4C47A">
      <w:start w:val="1"/>
      <w:numFmt w:val="bullet"/>
      <w:lvlText w:val=""/>
      <w:lvlJc w:val="left"/>
      <w:pPr>
        <w:ind w:left="927" w:hanging="360"/>
      </w:pPr>
      <w:rPr>
        <w:rFonts w:hint="default" w:ascii="Wingdings" w:hAnsi="Wingdings"/>
      </w:rPr>
    </w:lvl>
    <w:lvl w:ilvl="1" w:tplc="EE96A13C">
      <w:start w:val="1"/>
      <w:numFmt w:val="bullet"/>
      <w:lvlText w:val="o"/>
      <w:lvlJc w:val="left"/>
      <w:pPr>
        <w:ind w:left="1647" w:hanging="360"/>
      </w:pPr>
      <w:rPr>
        <w:rFonts w:hint="default" w:ascii="Courier New" w:hAnsi="Courier New"/>
      </w:rPr>
    </w:lvl>
    <w:lvl w:ilvl="2" w:tplc="E7AC3A88">
      <w:start w:val="1"/>
      <w:numFmt w:val="bullet"/>
      <w:lvlText w:val=""/>
      <w:lvlJc w:val="left"/>
      <w:pPr>
        <w:ind w:left="2367" w:hanging="360"/>
      </w:pPr>
      <w:rPr>
        <w:rFonts w:hint="default" w:ascii="Wingdings" w:hAnsi="Wingdings"/>
      </w:rPr>
    </w:lvl>
    <w:lvl w:ilvl="3" w:tplc="C00ADC78">
      <w:start w:val="1"/>
      <w:numFmt w:val="bullet"/>
      <w:lvlText w:val=""/>
      <w:lvlJc w:val="left"/>
      <w:pPr>
        <w:ind w:left="3087" w:hanging="360"/>
      </w:pPr>
      <w:rPr>
        <w:rFonts w:hint="default" w:ascii="Symbol" w:hAnsi="Symbol"/>
      </w:rPr>
    </w:lvl>
    <w:lvl w:ilvl="4" w:tplc="932A226C">
      <w:start w:val="1"/>
      <w:numFmt w:val="bullet"/>
      <w:lvlText w:val="o"/>
      <w:lvlJc w:val="left"/>
      <w:pPr>
        <w:ind w:left="3807" w:hanging="360"/>
      </w:pPr>
      <w:rPr>
        <w:rFonts w:hint="default" w:ascii="Courier New" w:hAnsi="Courier New"/>
      </w:rPr>
    </w:lvl>
    <w:lvl w:ilvl="5" w:tplc="0B645BFC">
      <w:start w:val="1"/>
      <w:numFmt w:val="bullet"/>
      <w:lvlText w:val=""/>
      <w:lvlJc w:val="left"/>
      <w:pPr>
        <w:ind w:left="4527" w:hanging="360"/>
      </w:pPr>
      <w:rPr>
        <w:rFonts w:hint="default" w:ascii="Wingdings" w:hAnsi="Wingdings"/>
      </w:rPr>
    </w:lvl>
    <w:lvl w:ilvl="6" w:tplc="52C481C0">
      <w:start w:val="1"/>
      <w:numFmt w:val="bullet"/>
      <w:lvlText w:val=""/>
      <w:lvlJc w:val="left"/>
      <w:pPr>
        <w:ind w:left="5247" w:hanging="360"/>
      </w:pPr>
      <w:rPr>
        <w:rFonts w:hint="default" w:ascii="Symbol" w:hAnsi="Symbol"/>
      </w:rPr>
    </w:lvl>
    <w:lvl w:ilvl="7" w:tplc="2160D4BA">
      <w:start w:val="1"/>
      <w:numFmt w:val="bullet"/>
      <w:lvlText w:val="o"/>
      <w:lvlJc w:val="left"/>
      <w:pPr>
        <w:ind w:left="5967" w:hanging="360"/>
      </w:pPr>
      <w:rPr>
        <w:rFonts w:hint="default" w:ascii="Courier New" w:hAnsi="Courier New"/>
      </w:rPr>
    </w:lvl>
    <w:lvl w:ilvl="8" w:tplc="72CA2B94">
      <w:start w:val="1"/>
      <w:numFmt w:val="bullet"/>
      <w:lvlText w:val=""/>
      <w:lvlJc w:val="left"/>
      <w:pPr>
        <w:ind w:left="6687" w:hanging="360"/>
      </w:pPr>
      <w:rPr>
        <w:rFonts w:hint="default" w:ascii="Wingdings" w:hAnsi="Wingdings"/>
      </w:rPr>
    </w:lvl>
  </w:abstractNum>
  <w:abstractNum w:abstractNumId="57" w15:restartNumberingAfterBreak="0">
    <w:nsid w:val="60A3246E"/>
    <w:multiLevelType w:val="hybridMultilevel"/>
    <w:tmpl w:val="2D22E542"/>
    <w:lvl w:ilvl="0" w:tplc="D3EA4C16">
      <w:start w:val="1"/>
      <w:numFmt w:val="lowerLetter"/>
      <w:lvlText w:val="%1)"/>
      <w:lvlJc w:val="left"/>
      <w:pPr>
        <w:ind w:left="1080" w:hanging="360"/>
      </w:pPr>
      <w:rPr>
        <w:rFonts w:hint="default"/>
        <w:b/>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8" w15:restartNumberingAfterBreak="0">
    <w:nsid w:val="61A375CE"/>
    <w:multiLevelType w:val="hybridMultilevel"/>
    <w:tmpl w:val="5D0AD0F8"/>
    <w:lvl w:ilvl="0" w:tplc="4AE6EF36">
      <w:start w:val="1"/>
      <w:numFmt w:val="bullet"/>
      <w:lvlText w:val=""/>
      <w:lvlJc w:val="left"/>
      <w:pPr>
        <w:ind w:left="720" w:hanging="360"/>
      </w:pPr>
      <w:rPr>
        <w:rFonts w:hint="default" w:ascii="Symbol" w:hAnsi="Symbol"/>
      </w:rPr>
    </w:lvl>
    <w:lvl w:ilvl="1" w:tplc="A978EDFA">
      <w:start w:val="1"/>
      <w:numFmt w:val="bullet"/>
      <w:lvlText w:val="o"/>
      <w:lvlJc w:val="left"/>
      <w:pPr>
        <w:ind w:left="1440" w:hanging="360"/>
      </w:pPr>
      <w:rPr>
        <w:rFonts w:hint="default" w:ascii="Courier New" w:hAnsi="Courier New"/>
      </w:rPr>
    </w:lvl>
    <w:lvl w:ilvl="2" w:tplc="488467AC">
      <w:start w:val="1"/>
      <w:numFmt w:val="bullet"/>
      <w:lvlText w:val=""/>
      <w:lvlJc w:val="left"/>
      <w:pPr>
        <w:ind w:left="2160" w:hanging="360"/>
      </w:pPr>
      <w:rPr>
        <w:rFonts w:hint="default" w:ascii="Wingdings" w:hAnsi="Wingdings"/>
      </w:rPr>
    </w:lvl>
    <w:lvl w:ilvl="3" w:tplc="B62EBC00">
      <w:start w:val="1"/>
      <w:numFmt w:val="bullet"/>
      <w:lvlText w:val=""/>
      <w:lvlJc w:val="left"/>
      <w:pPr>
        <w:ind w:left="2880" w:hanging="360"/>
      </w:pPr>
      <w:rPr>
        <w:rFonts w:hint="default" w:ascii="Symbol" w:hAnsi="Symbol"/>
      </w:rPr>
    </w:lvl>
    <w:lvl w:ilvl="4" w:tplc="E3D05F06">
      <w:start w:val="1"/>
      <w:numFmt w:val="bullet"/>
      <w:lvlText w:val="o"/>
      <w:lvlJc w:val="left"/>
      <w:pPr>
        <w:ind w:left="3600" w:hanging="360"/>
      </w:pPr>
      <w:rPr>
        <w:rFonts w:hint="default" w:ascii="Courier New" w:hAnsi="Courier New"/>
      </w:rPr>
    </w:lvl>
    <w:lvl w:ilvl="5" w:tplc="C12E9292">
      <w:start w:val="1"/>
      <w:numFmt w:val="bullet"/>
      <w:lvlText w:val=""/>
      <w:lvlJc w:val="left"/>
      <w:pPr>
        <w:ind w:left="4320" w:hanging="360"/>
      </w:pPr>
      <w:rPr>
        <w:rFonts w:hint="default" w:ascii="Wingdings" w:hAnsi="Wingdings"/>
      </w:rPr>
    </w:lvl>
    <w:lvl w:ilvl="6" w:tplc="6C2096FA">
      <w:start w:val="1"/>
      <w:numFmt w:val="bullet"/>
      <w:lvlText w:val=""/>
      <w:lvlJc w:val="left"/>
      <w:pPr>
        <w:ind w:left="5040" w:hanging="360"/>
      </w:pPr>
      <w:rPr>
        <w:rFonts w:hint="default" w:ascii="Symbol" w:hAnsi="Symbol"/>
      </w:rPr>
    </w:lvl>
    <w:lvl w:ilvl="7" w:tplc="649E57AE">
      <w:start w:val="1"/>
      <w:numFmt w:val="bullet"/>
      <w:lvlText w:val="o"/>
      <w:lvlJc w:val="left"/>
      <w:pPr>
        <w:ind w:left="5760" w:hanging="360"/>
      </w:pPr>
      <w:rPr>
        <w:rFonts w:hint="default" w:ascii="Courier New" w:hAnsi="Courier New"/>
      </w:rPr>
    </w:lvl>
    <w:lvl w:ilvl="8" w:tplc="040A3532">
      <w:start w:val="1"/>
      <w:numFmt w:val="bullet"/>
      <w:lvlText w:val=""/>
      <w:lvlJc w:val="left"/>
      <w:pPr>
        <w:ind w:left="6480" w:hanging="360"/>
      </w:pPr>
      <w:rPr>
        <w:rFonts w:hint="default" w:ascii="Wingdings" w:hAnsi="Wingdings"/>
      </w:rPr>
    </w:lvl>
  </w:abstractNum>
  <w:abstractNum w:abstractNumId="59" w15:restartNumberingAfterBreak="0">
    <w:nsid w:val="622E48FA"/>
    <w:multiLevelType w:val="hybridMultilevel"/>
    <w:tmpl w:val="2E5CC6CA"/>
    <w:lvl w:ilvl="0" w:tplc="240A0017">
      <w:start w:val="1"/>
      <w:numFmt w:val="lowerLetter"/>
      <w:lvlText w:val="%1)"/>
      <w:lvlJc w:val="left"/>
      <w:pPr>
        <w:ind w:left="720" w:hanging="360"/>
      </w:pPr>
      <w:rPr>
        <w:b/>
        <w:bCs/>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0" w15:restartNumberingAfterBreak="0">
    <w:nsid w:val="63324AF7"/>
    <w:multiLevelType w:val="hybridMultilevel"/>
    <w:tmpl w:val="2AB60956"/>
    <w:lvl w:ilvl="0" w:tplc="8A8486D6">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1" w15:restartNumberingAfterBreak="0">
    <w:nsid w:val="6490458F"/>
    <w:multiLevelType w:val="hybridMultilevel"/>
    <w:tmpl w:val="8CC4DCA6"/>
    <w:lvl w:ilvl="0" w:tplc="7A6869A8">
      <w:start w:val="1"/>
      <w:numFmt w:val="decimal"/>
      <w:lvlText w:val="%1."/>
      <w:lvlJc w:val="left"/>
      <w:pPr>
        <w:ind w:left="720" w:hanging="360"/>
      </w:pPr>
    </w:lvl>
    <w:lvl w:ilvl="1" w:tplc="AE1E5102">
      <w:start w:val="1"/>
      <w:numFmt w:val="lowerLetter"/>
      <w:lvlText w:val="%2."/>
      <w:lvlJc w:val="left"/>
      <w:pPr>
        <w:ind w:left="1440" w:hanging="360"/>
      </w:pPr>
    </w:lvl>
    <w:lvl w:ilvl="2" w:tplc="4858DEAC">
      <w:start w:val="1"/>
      <w:numFmt w:val="lowerRoman"/>
      <w:lvlText w:val="%3."/>
      <w:lvlJc w:val="right"/>
      <w:pPr>
        <w:ind w:left="2160" w:hanging="180"/>
      </w:pPr>
    </w:lvl>
    <w:lvl w:ilvl="3" w:tplc="20FEF3D6">
      <w:start w:val="1"/>
      <w:numFmt w:val="decimal"/>
      <w:lvlText w:val="%4."/>
      <w:lvlJc w:val="left"/>
      <w:pPr>
        <w:ind w:left="2880" w:hanging="360"/>
      </w:pPr>
    </w:lvl>
    <w:lvl w:ilvl="4" w:tplc="1B56137E">
      <w:start w:val="1"/>
      <w:numFmt w:val="lowerLetter"/>
      <w:lvlText w:val="%5."/>
      <w:lvlJc w:val="left"/>
      <w:pPr>
        <w:ind w:left="3600" w:hanging="360"/>
      </w:pPr>
    </w:lvl>
    <w:lvl w:ilvl="5" w:tplc="341EABA2">
      <w:start w:val="1"/>
      <w:numFmt w:val="lowerRoman"/>
      <w:lvlText w:val="%6."/>
      <w:lvlJc w:val="right"/>
      <w:pPr>
        <w:ind w:left="4320" w:hanging="180"/>
      </w:pPr>
    </w:lvl>
    <w:lvl w:ilvl="6" w:tplc="1B585B4C">
      <w:start w:val="1"/>
      <w:numFmt w:val="decimal"/>
      <w:lvlText w:val="%7."/>
      <w:lvlJc w:val="left"/>
      <w:pPr>
        <w:ind w:left="5040" w:hanging="360"/>
      </w:pPr>
    </w:lvl>
    <w:lvl w:ilvl="7" w:tplc="D2C44888">
      <w:start w:val="1"/>
      <w:numFmt w:val="lowerLetter"/>
      <w:lvlText w:val="%8."/>
      <w:lvlJc w:val="left"/>
      <w:pPr>
        <w:ind w:left="5760" w:hanging="360"/>
      </w:pPr>
    </w:lvl>
    <w:lvl w:ilvl="8" w:tplc="FFC843C2">
      <w:start w:val="1"/>
      <w:numFmt w:val="lowerRoman"/>
      <w:lvlText w:val="%9."/>
      <w:lvlJc w:val="right"/>
      <w:pPr>
        <w:ind w:left="6480" w:hanging="180"/>
      </w:pPr>
    </w:lvl>
  </w:abstractNum>
  <w:abstractNum w:abstractNumId="62" w15:restartNumberingAfterBreak="0">
    <w:nsid w:val="65DF7BD7"/>
    <w:multiLevelType w:val="hybridMultilevel"/>
    <w:tmpl w:val="4F18D4C0"/>
    <w:lvl w:ilvl="0" w:tplc="240A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63" w15:restartNumberingAfterBreak="0">
    <w:nsid w:val="66C84931"/>
    <w:multiLevelType w:val="hybridMultilevel"/>
    <w:tmpl w:val="25AC8D46"/>
    <w:lvl w:ilvl="0" w:tplc="4A74C608">
      <w:start w:val="1"/>
      <w:numFmt w:val="bullet"/>
      <w:lvlText w:val="·"/>
      <w:lvlJc w:val="left"/>
      <w:pPr>
        <w:ind w:left="720" w:hanging="360"/>
      </w:pPr>
      <w:rPr>
        <w:rFonts w:hint="default" w:ascii="Symbol" w:hAnsi="Symbol"/>
      </w:rPr>
    </w:lvl>
    <w:lvl w:ilvl="1" w:tplc="B64C27FE">
      <w:start w:val="1"/>
      <w:numFmt w:val="bullet"/>
      <w:lvlText w:val="o"/>
      <w:lvlJc w:val="left"/>
      <w:pPr>
        <w:ind w:left="1440" w:hanging="360"/>
      </w:pPr>
      <w:rPr>
        <w:rFonts w:hint="default" w:ascii="Courier New" w:hAnsi="Courier New"/>
      </w:rPr>
    </w:lvl>
    <w:lvl w:ilvl="2" w:tplc="C77446B8">
      <w:start w:val="1"/>
      <w:numFmt w:val="bullet"/>
      <w:lvlText w:val=""/>
      <w:lvlJc w:val="left"/>
      <w:pPr>
        <w:ind w:left="2160" w:hanging="360"/>
      </w:pPr>
      <w:rPr>
        <w:rFonts w:hint="default" w:ascii="Wingdings" w:hAnsi="Wingdings"/>
      </w:rPr>
    </w:lvl>
    <w:lvl w:ilvl="3" w:tplc="8BFE1046">
      <w:start w:val="1"/>
      <w:numFmt w:val="bullet"/>
      <w:lvlText w:val=""/>
      <w:lvlJc w:val="left"/>
      <w:pPr>
        <w:ind w:left="2880" w:hanging="360"/>
      </w:pPr>
      <w:rPr>
        <w:rFonts w:hint="default" w:ascii="Symbol" w:hAnsi="Symbol"/>
      </w:rPr>
    </w:lvl>
    <w:lvl w:ilvl="4" w:tplc="962A5B88">
      <w:start w:val="1"/>
      <w:numFmt w:val="bullet"/>
      <w:lvlText w:val="o"/>
      <w:lvlJc w:val="left"/>
      <w:pPr>
        <w:ind w:left="3600" w:hanging="360"/>
      </w:pPr>
      <w:rPr>
        <w:rFonts w:hint="default" w:ascii="Courier New" w:hAnsi="Courier New"/>
      </w:rPr>
    </w:lvl>
    <w:lvl w:ilvl="5" w:tplc="09824096">
      <w:start w:val="1"/>
      <w:numFmt w:val="bullet"/>
      <w:lvlText w:val=""/>
      <w:lvlJc w:val="left"/>
      <w:pPr>
        <w:ind w:left="4320" w:hanging="360"/>
      </w:pPr>
      <w:rPr>
        <w:rFonts w:hint="default" w:ascii="Wingdings" w:hAnsi="Wingdings"/>
      </w:rPr>
    </w:lvl>
    <w:lvl w:ilvl="6" w:tplc="47421AFE">
      <w:start w:val="1"/>
      <w:numFmt w:val="bullet"/>
      <w:lvlText w:val=""/>
      <w:lvlJc w:val="left"/>
      <w:pPr>
        <w:ind w:left="5040" w:hanging="360"/>
      </w:pPr>
      <w:rPr>
        <w:rFonts w:hint="default" w:ascii="Symbol" w:hAnsi="Symbol"/>
      </w:rPr>
    </w:lvl>
    <w:lvl w:ilvl="7" w:tplc="ECD68754">
      <w:start w:val="1"/>
      <w:numFmt w:val="bullet"/>
      <w:lvlText w:val="o"/>
      <w:lvlJc w:val="left"/>
      <w:pPr>
        <w:ind w:left="5760" w:hanging="360"/>
      </w:pPr>
      <w:rPr>
        <w:rFonts w:hint="default" w:ascii="Courier New" w:hAnsi="Courier New"/>
      </w:rPr>
    </w:lvl>
    <w:lvl w:ilvl="8" w:tplc="2BBC1BDE">
      <w:start w:val="1"/>
      <w:numFmt w:val="bullet"/>
      <w:lvlText w:val=""/>
      <w:lvlJc w:val="left"/>
      <w:pPr>
        <w:ind w:left="6480" w:hanging="360"/>
      </w:pPr>
      <w:rPr>
        <w:rFonts w:hint="default" w:ascii="Wingdings" w:hAnsi="Wingdings"/>
      </w:rPr>
    </w:lvl>
  </w:abstractNum>
  <w:abstractNum w:abstractNumId="64" w15:restartNumberingAfterBreak="0">
    <w:nsid w:val="674B7516"/>
    <w:multiLevelType w:val="hybridMultilevel"/>
    <w:tmpl w:val="D98A11DE"/>
    <w:lvl w:ilvl="0" w:tplc="ED58C7AE">
      <w:start w:val="1"/>
      <w:numFmt w:val="lowerLetter"/>
      <w:lvlText w:val="%1)"/>
      <w:lvlJc w:val="left"/>
      <w:pPr>
        <w:ind w:left="1080" w:hanging="360"/>
      </w:pPr>
      <w:rPr>
        <w:rFonts w:hint="default"/>
        <w:b/>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5" w15:restartNumberingAfterBreak="0">
    <w:nsid w:val="6A16110A"/>
    <w:multiLevelType w:val="hybridMultilevel"/>
    <w:tmpl w:val="FFFFFFFF"/>
    <w:lvl w:ilvl="0" w:tplc="DAC8D99A">
      <w:start w:val="1"/>
      <w:numFmt w:val="lowerLetter"/>
      <w:lvlText w:val="%1)"/>
      <w:lvlJc w:val="left"/>
      <w:pPr>
        <w:ind w:left="720" w:hanging="360"/>
      </w:pPr>
    </w:lvl>
    <w:lvl w:ilvl="1" w:tplc="7452E6EE">
      <w:start w:val="1"/>
      <w:numFmt w:val="lowerLetter"/>
      <w:lvlText w:val="%2."/>
      <w:lvlJc w:val="left"/>
      <w:pPr>
        <w:ind w:left="1440" w:hanging="360"/>
      </w:pPr>
    </w:lvl>
    <w:lvl w:ilvl="2" w:tplc="FDB80860">
      <w:start w:val="1"/>
      <w:numFmt w:val="lowerRoman"/>
      <w:lvlText w:val="%3."/>
      <w:lvlJc w:val="right"/>
      <w:pPr>
        <w:ind w:left="2160" w:hanging="180"/>
      </w:pPr>
    </w:lvl>
    <w:lvl w:ilvl="3" w:tplc="B34CDDB0">
      <w:start w:val="1"/>
      <w:numFmt w:val="decimal"/>
      <w:lvlText w:val="%4."/>
      <w:lvlJc w:val="left"/>
      <w:pPr>
        <w:ind w:left="2880" w:hanging="360"/>
      </w:pPr>
    </w:lvl>
    <w:lvl w:ilvl="4" w:tplc="5A304594">
      <w:start w:val="1"/>
      <w:numFmt w:val="lowerLetter"/>
      <w:lvlText w:val="%5."/>
      <w:lvlJc w:val="left"/>
      <w:pPr>
        <w:ind w:left="3600" w:hanging="360"/>
      </w:pPr>
    </w:lvl>
    <w:lvl w:ilvl="5" w:tplc="C23622CE">
      <w:start w:val="1"/>
      <w:numFmt w:val="lowerRoman"/>
      <w:lvlText w:val="%6."/>
      <w:lvlJc w:val="right"/>
      <w:pPr>
        <w:ind w:left="4320" w:hanging="180"/>
      </w:pPr>
    </w:lvl>
    <w:lvl w:ilvl="6" w:tplc="9BD481A0">
      <w:start w:val="1"/>
      <w:numFmt w:val="decimal"/>
      <w:lvlText w:val="%7."/>
      <w:lvlJc w:val="left"/>
      <w:pPr>
        <w:ind w:left="5040" w:hanging="360"/>
      </w:pPr>
    </w:lvl>
    <w:lvl w:ilvl="7" w:tplc="53CE8EAA">
      <w:start w:val="1"/>
      <w:numFmt w:val="lowerLetter"/>
      <w:lvlText w:val="%8."/>
      <w:lvlJc w:val="left"/>
      <w:pPr>
        <w:ind w:left="5760" w:hanging="360"/>
      </w:pPr>
    </w:lvl>
    <w:lvl w:ilvl="8" w:tplc="916EC680">
      <w:start w:val="1"/>
      <w:numFmt w:val="lowerRoman"/>
      <w:lvlText w:val="%9."/>
      <w:lvlJc w:val="right"/>
      <w:pPr>
        <w:ind w:left="6480" w:hanging="180"/>
      </w:pPr>
    </w:lvl>
  </w:abstractNum>
  <w:abstractNum w:abstractNumId="66" w15:restartNumberingAfterBreak="0">
    <w:nsid w:val="6F945696"/>
    <w:multiLevelType w:val="hybridMultilevel"/>
    <w:tmpl w:val="103C35A0"/>
    <w:lvl w:ilvl="0" w:tplc="240A0001">
      <w:start w:val="1"/>
      <w:numFmt w:val="bullet"/>
      <w:lvlText w:val=""/>
      <w:lvlJc w:val="left"/>
      <w:pPr>
        <w:ind w:left="1440" w:hanging="360"/>
      </w:pPr>
      <w:rPr>
        <w:rFonts w:hint="default" w:ascii="Symbol" w:hAnsi="Symbol"/>
      </w:rPr>
    </w:lvl>
    <w:lvl w:ilvl="1" w:tplc="240A0003" w:tentative="1">
      <w:start w:val="1"/>
      <w:numFmt w:val="bullet"/>
      <w:lvlText w:val="o"/>
      <w:lvlJc w:val="left"/>
      <w:pPr>
        <w:ind w:left="2160" w:hanging="360"/>
      </w:pPr>
      <w:rPr>
        <w:rFonts w:hint="default" w:ascii="Courier New" w:hAnsi="Courier New" w:cs="Courier New"/>
      </w:rPr>
    </w:lvl>
    <w:lvl w:ilvl="2" w:tplc="240A0005" w:tentative="1">
      <w:start w:val="1"/>
      <w:numFmt w:val="bullet"/>
      <w:lvlText w:val=""/>
      <w:lvlJc w:val="left"/>
      <w:pPr>
        <w:ind w:left="2880" w:hanging="360"/>
      </w:pPr>
      <w:rPr>
        <w:rFonts w:hint="default" w:ascii="Wingdings" w:hAnsi="Wingdings"/>
      </w:rPr>
    </w:lvl>
    <w:lvl w:ilvl="3" w:tplc="240A0001" w:tentative="1">
      <w:start w:val="1"/>
      <w:numFmt w:val="bullet"/>
      <w:lvlText w:val=""/>
      <w:lvlJc w:val="left"/>
      <w:pPr>
        <w:ind w:left="3600" w:hanging="360"/>
      </w:pPr>
      <w:rPr>
        <w:rFonts w:hint="default" w:ascii="Symbol" w:hAnsi="Symbol"/>
      </w:rPr>
    </w:lvl>
    <w:lvl w:ilvl="4" w:tplc="240A0003" w:tentative="1">
      <w:start w:val="1"/>
      <w:numFmt w:val="bullet"/>
      <w:lvlText w:val="o"/>
      <w:lvlJc w:val="left"/>
      <w:pPr>
        <w:ind w:left="4320" w:hanging="360"/>
      </w:pPr>
      <w:rPr>
        <w:rFonts w:hint="default" w:ascii="Courier New" w:hAnsi="Courier New" w:cs="Courier New"/>
      </w:rPr>
    </w:lvl>
    <w:lvl w:ilvl="5" w:tplc="240A0005" w:tentative="1">
      <w:start w:val="1"/>
      <w:numFmt w:val="bullet"/>
      <w:lvlText w:val=""/>
      <w:lvlJc w:val="left"/>
      <w:pPr>
        <w:ind w:left="5040" w:hanging="360"/>
      </w:pPr>
      <w:rPr>
        <w:rFonts w:hint="default" w:ascii="Wingdings" w:hAnsi="Wingdings"/>
      </w:rPr>
    </w:lvl>
    <w:lvl w:ilvl="6" w:tplc="240A0001" w:tentative="1">
      <w:start w:val="1"/>
      <w:numFmt w:val="bullet"/>
      <w:lvlText w:val=""/>
      <w:lvlJc w:val="left"/>
      <w:pPr>
        <w:ind w:left="5760" w:hanging="360"/>
      </w:pPr>
      <w:rPr>
        <w:rFonts w:hint="default" w:ascii="Symbol" w:hAnsi="Symbol"/>
      </w:rPr>
    </w:lvl>
    <w:lvl w:ilvl="7" w:tplc="240A0003" w:tentative="1">
      <w:start w:val="1"/>
      <w:numFmt w:val="bullet"/>
      <w:lvlText w:val="o"/>
      <w:lvlJc w:val="left"/>
      <w:pPr>
        <w:ind w:left="6480" w:hanging="360"/>
      </w:pPr>
      <w:rPr>
        <w:rFonts w:hint="default" w:ascii="Courier New" w:hAnsi="Courier New" w:cs="Courier New"/>
      </w:rPr>
    </w:lvl>
    <w:lvl w:ilvl="8" w:tplc="240A0005" w:tentative="1">
      <w:start w:val="1"/>
      <w:numFmt w:val="bullet"/>
      <w:lvlText w:val=""/>
      <w:lvlJc w:val="left"/>
      <w:pPr>
        <w:ind w:left="7200" w:hanging="360"/>
      </w:pPr>
      <w:rPr>
        <w:rFonts w:hint="default" w:ascii="Wingdings" w:hAnsi="Wingdings"/>
      </w:rPr>
    </w:lvl>
  </w:abstractNum>
  <w:abstractNum w:abstractNumId="67" w15:restartNumberingAfterBreak="0">
    <w:nsid w:val="6F9D3250"/>
    <w:multiLevelType w:val="hybridMultilevel"/>
    <w:tmpl w:val="83665758"/>
    <w:lvl w:ilvl="0" w:tplc="66C2AAF8">
      <w:start w:val="1"/>
      <w:numFmt w:val="lowerLetter"/>
      <w:lvlText w:val="%1)"/>
      <w:lvlJc w:val="left"/>
      <w:pPr>
        <w:ind w:left="927" w:hanging="36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68" w15:restartNumberingAfterBreak="0">
    <w:nsid w:val="712D2BD9"/>
    <w:multiLevelType w:val="hybridMultilevel"/>
    <w:tmpl w:val="ADE6EBA6"/>
    <w:lvl w:ilvl="0" w:tplc="C0562E8E">
      <w:start w:val="1"/>
      <w:numFmt w:val="lowerLetter"/>
      <w:lvlText w:val="%1)"/>
      <w:lvlJc w:val="left"/>
      <w:pPr>
        <w:ind w:left="720" w:hanging="360"/>
      </w:pPr>
      <w:rPr>
        <w:rFonts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9" w15:restartNumberingAfterBreak="0">
    <w:nsid w:val="731C3AF4"/>
    <w:multiLevelType w:val="hybridMultilevel"/>
    <w:tmpl w:val="22C2BDAC"/>
    <w:lvl w:ilvl="0" w:tplc="FFFFFFFF">
      <w:start w:val="1"/>
      <w:numFmt w:val="decimal"/>
      <w:lvlText w:val="%1."/>
      <w:lvlJc w:val="left"/>
      <w:pPr>
        <w:ind w:left="720" w:hanging="360"/>
      </w:pPr>
      <w:rPr>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0" w15:restartNumberingAfterBreak="0">
    <w:nsid w:val="73BC4DF6"/>
    <w:multiLevelType w:val="hybridMultilevel"/>
    <w:tmpl w:val="4B5EC8D2"/>
    <w:lvl w:ilvl="0" w:tplc="9C3A0DBE">
      <w:start w:val="1"/>
      <w:numFmt w:val="bullet"/>
      <w:lvlText w:val=""/>
      <w:lvlJc w:val="left"/>
      <w:pPr>
        <w:ind w:left="720" w:hanging="360"/>
      </w:pPr>
      <w:rPr>
        <w:rFonts w:hint="default" w:ascii="Symbol" w:hAnsi="Symbol"/>
      </w:rPr>
    </w:lvl>
    <w:lvl w:ilvl="1" w:tplc="89608BF4">
      <w:start w:val="1"/>
      <w:numFmt w:val="bullet"/>
      <w:lvlText w:val="o"/>
      <w:lvlJc w:val="left"/>
      <w:pPr>
        <w:ind w:left="1440" w:hanging="360"/>
      </w:pPr>
      <w:rPr>
        <w:rFonts w:hint="default" w:ascii="Courier New" w:hAnsi="Courier New"/>
      </w:rPr>
    </w:lvl>
    <w:lvl w:ilvl="2" w:tplc="7EB219DC">
      <w:start w:val="1"/>
      <w:numFmt w:val="bullet"/>
      <w:lvlText w:val=""/>
      <w:lvlJc w:val="left"/>
      <w:pPr>
        <w:ind w:left="2160" w:hanging="360"/>
      </w:pPr>
      <w:rPr>
        <w:rFonts w:hint="default" w:ascii="Wingdings" w:hAnsi="Wingdings"/>
      </w:rPr>
    </w:lvl>
    <w:lvl w:ilvl="3" w:tplc="5B06735E">
      <w:start w:val="1"/>
      <w:numFmt w:val="bullet"/>
      <w:lvlText w:val=""/>
      <w:lvlJc w:val="left"/>
      <w:pPr>
        <w:ind w:left="2880" w:hanging="360"/>
      </w:pPr>
      <w:rPr>
        <w:rFonts w:hint="default" w:ascii="Symbol" w:hAnsi="Symbol"/>
      </w:rPr>
    </w:lvl>
    <w:lvl w:ilvl="4" w:tplc="71E2626E">
      <w:start w:val="1"/>
      <w:numFmt w:val="bullet"/>
      <w:lvlText w:val="o"/>
      <w:lvlJc w:val="left"/>
      <w:pPr>
        <w:ind w:left="3600" w:hanging="360"/>
      </w:pPr>
      <w:rPr>
        <w:rFonts w:hint="default" w:ascii="Courier New" w:hAnsi="Courier New"/>
      </w:rPr>
    </w:lvl>
    <w:lvl w:ilvl="5" w:tplc="6BD8952A">
      <w:start w:val="1"/>
      <w:numFmt w:val="bullet"/>
      <w:lvlText w:val=""/>
      <w:lvlJc w:val="left"/>
      <w:pPr>
        <w:ind w:left="4320" w:hanging="360"/>
      </w:pPr>
      <w:rPr>
        <w:rFonts w:hint="default" w:ascii="Wingdings" w:hAnsi="Wingdings"/>
      </w:rPr>
    </w:lvl>
    <w:lvl w:ilvl="6" w:tplc="160E8ECE">
      <w:start w:val="1"/>
      <w:numFmt w:val="bullet"/>
      <w:lvlText w:val=""/>
      <w:lvlJc w:val="left"/>
      <w:pPr>
        <w:ind w:left="5040" w:hanging="360"/>
      </w:pPr>
      <w:rPr>
        <w:rFonts w:hint="default" w:ascii="Symbol" w:hAnsi="Symbol"/>
      </w:rPr>
    </w:lvl>
    <w:lvl w:ilvl="7" w:tplc="DAA8F74C">
      <w:start w:val="1"/>
      <w:numFmt w:val="bullet"/>
      <w:lvlText w:val="o"/>
      <w:lvlJc w:val="left"/>
      <w:pPr>
        <w:ind w:left="5760" w:hanging="360"/>
      </w:pPr>
      <w:rPr>
        <w:rFonts w:hint="default" w:ascii="Courier New" w:hAnsi="Courier New"/>
      </w:rPr>
    </w:lvl>
    <w:lvl w:ilvl="8" w:tplc="C9B6CC08">
      <w:start w:val="1"/>
      <w:numFmt w:val="bullet"/>
      <w:lvlText w:val=""/>
      <w:lvlJc w:val="left"/>
      <w:pPr>
        <w:ind w:left="6480" w:hanging="360"/>
      </w:pPr>
      <w:rPr>
        <w:rFonts w:hint="default" w:ascii="Wingdings" w:hAnsi="Wingdings"/>
      </w:rPr>
    </w:lvl>
  </w:abstractNum>
  <w:abstractNum w:abstractNumId="71" w15:restartNumberingAfterBreak="0">
    <w:nsid w:val="763100B4"/>
    <w:multiLevelType w:val="hybridMultilevel"/>
    <w:tmpl w:val="4B4AD0C0"/>
    <w:lvl w:ilvl="0" w:tplc="7A6869A8">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2" w15:restartNumberingAfterBreak="0">
    <w:nsid w:val="773B5F58"/>
    <w:multiLevelType w:val="hybridMultilevel"/>
    <w:tmpl w:val="E5766AE8"/>
    <w:lvl w:ilvl="0" w:tplc="CCC8C9F4">
      <w:start w:val="1"/>
      <w:numFmt w:val="decimal"/>
      <w:lvlText w:val="%1."/>
      <w:lvlJc w:val="left"/>
      <w:pPr>
        <w:ind w:left="720" w:hanging="360"/>
      </w:pPr>
    </w:lvl>
    <w:lvl w:ilvl="1" w:tplc="41664EE4">
      <w:start w:val="1"/>
      <w:numFmt w:val="lowerLetter"/>
      <w:lvlText w:val="%2."/>
      <w:lvlJc w:val="left"/>
      <w:pPr>
        <w:ind w:left="1440" w:hanging="360"/>
      </w:pPr>
    </w:lvl>
    <w:lvl w:ilvl="2" w:tplc="EF16AA52">
      <w:start w:val="1"/>
      <w:numFmt w:val="lowerRoman"/>
      <w:lvlText w:val="%3."/>
      <w:lvlJc w:val="right"/>
      <w:pPr>
        <w:ind w:left="2160" w:hanging="180"/>
      </w:pPr>
    </w:lvl>
    <w:lvl w:ilvl="3" w:tplc="7AC2C6C8">
      <w:start w:val="1"/>
      <w:numFmt w:val="decimal"/>
      <w:lvlText w:val="%4."/>
      <w:lvlJc w:val="left"/>
      <w:pPr>
        <w:ind w:left="2880" w:hanging="360"/>
      </w:pPr>
    </w:lvl>
    <w:lvl w:ilvl="4" w:tplc="7108A8AE">
      <w:start w:val="1"/>
      <w:numFmt w:val="lowerLetter"/>
      <w:lvlText w:val="%5."/>
      <w:lvlJc w:val="left"/>
      <w:pPr>
        <w:ind w:left="3600" w:hanging="360"/>
      </w:pPr>
    </w:lvl>
    <w:lvl w:ilvl="5" w:tplc="973C3DA4">
      <w:start w:val="1"/>
      <w:numFmt w:val="lowerRoman"/>
      <w:lvlText w:val="%6."/>
      <w:lvlJc w:val="right"/>
      <w:pPr>
        <w:ind w:left="4320" w:hanging="180"/>
      </w:pPr>
    </w:lvl>
    <w:lvl w:ilvl="6" w:tplc="119E301A">
      <w:start w:val="1"/>
      <w:numFmt w:val="decimal"/>
      <w:lvlText w:val="%7."/>
      <w:lvlJc w:val="left"/>
      <w:pPr>
        <w:ind w:left="5040" w:hanging="360"/>
      </w:pPr>
    </w:lvl>
    <w:lvl w:ilvl="7" w:tplc="9BB05616">
      <w:start w:val="1"/>
      <w:numFmt w:val="lowerLetter"/>
      <w:lvlText w:val="%8."/>
      <w:lvlJc w:val="left"/>
      <w:pPr>
        <w:ind w:left="5760" w:hanging="360"/>
      </w:pPr>
    </w:lvl>
    <w:lvl w:ilvl="8" w:tplc="1958CDC0">
      <w:start w:val="1"/>
      <w:numFmt w:val="lowerRoman"/>
      <w:lvlText w:val="%9."/>
      <w:lvlJc w:val="right"/>
      <w:pPr>
        <w:ind w:left="6480" w:hanging="180"/>
      </w:pPr>
    </w:lvl>
  </w:abstractNum>
  <w:abstractNum w:abstractNumId="73" w15:restartNumberingAfterBreak="0">
    <w:nsid w:val="78650566"/>
    <w:multiLevelType w:val="hybridMultilevel"/>
    <w:tmpl w:val="16EE174A"/>
    <w:lvl w:ilvl="0" w:tplc="29F2895C">
      <w:start w:val="1"/>
      <w:numFmt w:val="lowerLetter"/>
      <w:lvlText w:val="%1)"/>
      <w:lvlJc w:val="left"/>
      <w:pPr>
        <w:ind w:left="786" w:hanging="360"/>
      </w:pPr>
      <w:rPr>
        <w:rFonts w:hint="default" w:eastAsiaTheme="minorEastAsia"/>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74" w15:restartNumberingAfterBreak="0">
    <w:nsid w:val="792262DA"/>
    <w:multiLevelType w:val="hybridMultilevel"/>
    <w:tmpl w:val="121655B8"/>
    <w:lvl w:ilvl="0" w:tplc="C982293E">
      <w:start w:val="1"/>
      <w:numFmt w:val="bullet"/>
      <w:lvlText w:val=""/>
      <w:lvlJc w:val="left"/>
      <w:pPr>
        <w:ind w:left="720" w:hanging="360"/>
      </w:pPr>
      <w:rPr>
        <w:rFonts w:hint="default" w:ascii="Symbol" w:hAnsi="Symbol"/>
      </w:rPr>
    </w:lvl>
    <w:lvl w:ilvl="1" w:tplc="8C7E4FCE">
      <w:start w:val="1"/>
      <w:numFmt w:val="bullet"/>
      <w:lvlText w:val="o"/>
      <w:lvlJc w:val="left"/>
      <w:pPr>
        <w:ind w:left="1440" w:hanging="360"/>
      </w:pPr>
      <w:rPr>
        <w:rFonts w:hint="default" w:ascii="Courier New" w:hAnsi="Courier New"/>
      </w:rPr>
    </w:lvl>
    <w:lvl w:ilvl="2" w:tplc="1234DA06">
      <w:start w:val="1"/>
      <w:numFmt w:val="bullet"/>
      <w:lvlText w:val=""/>
      <w:lvlJc w:val="left"/>
      <w:pPr>
        <w:ind w:left="2160" w:hanging="360"/>
      </w:pPr>
      <w:rPr>
        <w:rFonts w:hint="default" w:ascii="Wingdings" w:hAnsi="Wingdings"/>
      </w:rPr>
    </w:lvl>
    <w:lvl w:ilvl="3" w:tplc="C3262D64">
      <w:start w:val="1"/>
      <w:numFmt w:val="bullet"/>
      <w:lvlText w:val=""/>
      <w:lvlJc w:val="left"/>
      <w:pPr>
        <w:ind w:left="2880" w:hanging="360"/>
      </w:pPr>
      <w:rPr>
        <w:rFonts w:hint="default" w:ascii="Symbol" w:hAnsi="Symbol"/>
      </w:rPr>
    </w:lvl>
    <w:lvl w:ilvl="4" w:tplc="C22E0FF8">
      <w:start w:val="1"/>
      <w:numFmt w:val="bullet"/>
      <w:lvlText w:val="o"/>
      <w:lvlJc w:val="left"/>
      <w:pPr>
        <w:ind w:left="3600" w:hanging="360"/>
      </w:pPr>
      <w:rPr>
        <w:rFonts w:hint="default" w:ascii="Courier New" w:hAnsi="Courier New"/>
      </w:rPr>
    </w:lvl>
    <w:lvl w:ilvl="5" w:tplc="1B7A6BDA">
      <w:start w:val="1"/>
      <w:numFmt w:val="bullet"/>
      <w:lvlText w:val=""/>
      <w:lvlJc w:val="left"/>
      <w:pPr>
        <w:ind w:left="4320" w:hanging="360"/>
      </w:pPr>
      <w:rPr>
        <w:rFonts w:hint="default" w:ascii="Wingdings" w:hAnsi="Wingdings"/>
      </w:rPr>
    </w:lvl>
    <w:lvl w:ilvl="6" w:tplc="F1BEAF18">
      <w:start w:val="1"/>
      <w:numFmt w:val="bullet"/>
      <w:lvlText w:val=""/>
      <w:lvlJc w:val="left"/>
      <w:pPr>
        <w:ind w:left="5040" w:hanging="360"/>
      </w:pPr>
      <w:rPr>
        <w:rFonts w:hint="default" w:ascii="Symbol" w:hAnsi="Symbol"/>
      </w:rPr>
    </w:lvl>
    <w:lvl w:ilvl="7" w:tplc="DACEC516">
      <w:start w:val="1"/>
      <w:numFmt w:val="bullet"/>
      <w:lvlText w:val="o"/>
      <w:lvlJc w:val="left"/>
      <w:pPr>
        <w:ind w:left="5760" w:hanging="360"/>
      </w:pPr>
      <w:rPr>
        <w:rFonts w:hint="default" w:ascii="Courier New" w:hAnsi="Courier New"/>
      </w:rPr>
    </w:lvl>
    <w:lvl w:ilvl="8" w:tplc="60B203B2">
      <w:start w:val="1"/>
      <w:numFmt w:val="bullet"/>
      <w:lvlText w:val=""/>
      <w:lvlJc w:val="left"/>
      <w:pPr>
        <w:ind w:left="6480" w:hanging="360"/>
      </w:pPr>
      <w:rPr>
        <w:rFonts w:hint="default" w:ascii="Wingdings" w:hAnsi="Wingdings"/>
      </w:rPr>
    </w:lvl>
  </w:abstractNum>
  <w:abstractNum w:abstractNumId="75" w15:restartNumberingAfterBreak="0">
    <w:nsid w:val="797A1CE8"/>
    <w:multiLevelType w:val="hybridMultilevel"/>
    <w:tmpl w:val="BF80233C"/>
    <w:lvl w:ilvl="0" w:tplc="FFFFFFFF">
      <w:start w:val="1"/>
      <w:numFmt w:val="decimal"/>
      <w:lvlText w:val="%1."/>
      <w:lvlJc w:val="left"/>
      <w:pPr>
        <w:ind w:left="720" w:hanging="360"/>
      </w:pPr>
      <w:rPr>
        <w:sz w:val="24"/>
        <w:szCs w:val="24"/>
      </w:rPr>
    </w:lvl>
    <w:lvl w:ilvl="1" w:tplc="17B61D5A">
      <w:start w:val="1"/>
      <w:numFmt w:val="lowerLetter"/>
      <w:lvlText w:val="%2."/>
      <w:lvlJc w:val="left"/>
      <w:pPr>
        <w:ind w:left="1440" w:hanging="360"/>
      </w:pPr>
    </w:lvl>
    <w:lvl w:ilvl="2" w:tplc="81367A9A">
      <w:start w:val="1"/>
      <w:numFmt w:val="lowerRoman"/>
      <w:lvlText w:val="%3."/>
      <w:lvlJc w:val="right"/>
      <w:pPr>
        <w:ind w:left="2160" w:hanging="180"/>
      </w:pPr>
    </w:lvl>
    <w:lvl w:ilvl="3" w:tplc="F9D27F8A">
      <w:start w:val="1"/>
      <w:numFmt w:val="decimal"/>
      <w:lvlText w:val="%4."/>
      <w:lvlJc w:val="left"/>
      <w:pPr>
        <w:ind w:left="2880" w:hanging="360"/>
      </w:pPr>
    </w:lvl>
    <w:lvl w:ilvl="4" w:tplc="5742D774">
      <w:start w:val="1"/>
      <w:numFmt w:val="lowerLetter"/>
      <w:lvlText w:val="%5."/>
      <w:lvlJc w:val="left"/>
      <w:pPr>
        <w:ind w:left="3600" w:hanging="360"/>
      </w:pPr>
    </w:lvl>
    <w:lvl w:ilvl="5" w:tplc="37263A72">
      <w:start w:val="1"/>
      <w:numFmt w:val="lowerRoman"/>
      <w:lvlText w:val="%6."/>
      <w:lvlJc w:val="right"/>
      <w:pPr>
        <w:ind w:left="4320" w:hanging="180"/>
      </w:pPr>
    </w:lvl>
    <w:lvl w:ilvl="6" w:tplc="A58C58CE">
      <w:start w:val="1"/>
      <w:numFmt w:val="decimal"/>
      <w:lvlText w:val="%7."/>
      <w:lvlJc w:val="left"/>
      <w:pPr>
        <w:ind w:left="5040" w:hanging="360"/>
      </w:pPr>
    </w:lvl>
    <w:lvl w:ilvl="7" w:tplc="4C6663E4">
      <w:start w:val="1"/>
      <w:numFmt w:val="lowerLetter"/>
      <w:lvlText w:val="%8."/>
      <w:lvlJc w:val="left"/>
      <w:pPr>
        <w:ind w:left="5760" w:hanging="360"/>
      </w:pPr>
    </w:lvl>
    <w:lvl w:ilvl="8" w:tplc="8552FD06">
      <w:start w:val="1"/>
      <w:numFmt w:val="lowerRoman"/>
      <w:lvlText w:val="%9."/>
      <w:lvlJc w:val="right"/>
      <w:pPr>
        <w:ind w:left="6480" w:hanging="180"/>
      </w:pPr>
    </w:lvl>
  </w:abstractNum>
  <w:abstractNum w:abstractNumId="76" w15:restartNumberingAfterBreak="0">
    <w:nsid w:val="7E0141B2"/>
    <w:multiLevelType w:val="hybridMultilevel"/>
    <w:tmpl w:val="4F62BBA8"/>
    <w:lvl w:ilvl="0" w:tplc="22881A90">
      <w:start w:val="1"/>
      <w:numFmt w:val="lowerLetter"/>
      <w:lvlText w:val="%1)"/>
      <w:lvlJc w:val="left"/>
      <w:pPr>
        <w:ind w:left="927" w:hanging="36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77" w15:restartNumberingAfterBreak="0">
    <w:nsid w:val="7F147613"/>
    <w:multiLevelType w:val="hybridMultilevel"/>
    <w:tmpl w:val="BFACCE20"/>
    <w:lvl w:ilvl="0" w:tplc="E9DA12E8">
      <w:start w:val="1"/>
      <w:numFmt w:val="lowerLetter"/>
      <w:lvlText w:val="%1)"/>
      <w:lvlJc w:val="left"/>
      <w:pPr>
        <w:ind w:left="927" w:hanging="36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78" w15:restartNumberingAfterBreak="0">
    <w:nsid w:val="7FC27AF8"/>
    <w:multiLevelType w:val="hybridMultilevel"/>
    <w:tmpl w:val="FFFFFFFF"/>
    <w:lvl w:ilvl="0" w:tplc="98B4ACF4">
      <w:start w:val="1"/>
      <w:numFmt w:val="lowerLetter"/>
      <w:lvlText w:val="%1)"/>
      <w:lvlJc w:val="left"/>
      <w:pPr>
        <w:ind w:left="720" w:hanging="360"/>
      </w:pPr>
    </w:lvl>
    <w:lvl w:ilvl="1" w:tplc="7DAE2284">
      <w:start w:val="1"/>
      <w:numFmt w:val="lowerLetter"/>
      <w:lvlText w:val="%2."/>
      <w:lvlJc w:val="left"/>
      <w:pPr>
        <w:ind w:left="1440" w:hanging="360"/>
      </w:pPr>
    </w:lvl>
    <w:lvl w:ilvl="2" w:tplc="95D0E0EC">
      <w:start w:val="1"/>
      <w:numFmt w:val="lowerRoman"/>
      <w:lvlText w:val="%3."/>
      <w:lvlJc w:val="right"/>
      <w:pPr>
        <w:ind w:left="2160" w:hanging="180"/>
      </w:pPr>
    </w:lvl>
    <w:lvl w:ilvl="3" w:tplc="83A24D12">
      <w:start w:val="1"/>
      <w:numFmt w:val="decimal"/>
      <w:lvlText w:val="%4."/>
      <w:lvlJc w:val="left"/>
      <w:pPr>
        <w:ind w:left="2880" w:hanging="360"/>
      </w:pPr>
    </w:lvl>
    <w:lvl w:ilvl="4" w:tplc="1DC44550">
      <w:start w:val="1"/>
      <w:numFmt w:val="lowerLetter"/>
      <w:lvlText w:val="%5."/>
      <w:lvlJc w:val="left"/>
      <w:pPr>
        <w:ind w:left="3600" w:hanging="360"/>
      </w:pPr>
    </w:lvl>
    <w:lvl w:ilvl="5" w:tplc="9892C788">
      <w:start w:val="1"/>
      <w:numFmt w:val="lowerRoman"/>
      <w:lvlText w:val="%6."/>
      <w:lvlJc w:val="right"/>
      <w:pPr>
        <w:ind w:left="4320" w:hanging="180"/>
      </w:pPr>
    </w:lvl>
    <w:lvl w:ilvl="6" w:tplc="5F42D434">
      <w:start w:val="1"/>
      <w:numFmt w:val="decimal"/>
      <w:lvlText w:val="%7."/>
      <w:lvlJc w:val="left"/>
      <w:pPr>
        <w:ind w:left="5040" w:hanging="360"/>
      </w:pPr>
    </w:lvl>
    <w:lvl w:ilvl="7" w:tplc="8F6CAEB2">
      <w:start w:val="1"/>
      <w:numFmt w:val="lowerLetter"/>
      <w:lvlText w:val="%8."/>
      <w:lvlJc w:val="left"/>
      <w:pPr>
        <w:ind w:left="5760" w:hanging="360"/>
      </w:pPr>
    </w:lvl>
    <w:lvl w:ilvl="8" w:tplc="9620B0DE">
      <w:start w:val="1"/>
      <w:numFmt w:val="lowerRoman"/>
      <w:lvlText w:val="%9."/>
      <w:lvlJc w:val="right"/>
      <w:pPr>
        <w:ind w:left="6480" w:hanging="180"/>
      </w:pPr>
    </w:lvl>
  </w:abstract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1" w16cid:durableId="819618351">
    <w:abstractNumId w:val="34"/>
  </w:num>
  <w:num w:numId="2" w16cid:durableId="933628512">
    <w:abstractNumId w:val="39"/>
  </w:num>
  <w:num w:numId="3" w16cid:durableId="39599071">
    <w:abstractNumId w:val="20"/>
  </w:num>
  <w:num w:numId="4" w16cid:durableId="832526450">
    <w:abstractNumId w:val="78"/>
  </w:num>
  <w:num w:numId="5" w16cid:durableId="1399019000">
    <w:abstractNumId w:val="46"/>
  </w:num>
  <w:num w:numId="6" w16cid:durableId="513956821">
    <w:abstractNumId w:val="65"/>
  </w:num>
  <w:num w:numId="7" w16cid:durableId="2142916905">
    <w:abstractNumId w:val="52"/>
  </w:num>
  <w:num w:numId="8" w16cid:durableId="107167796">
    <w:abstractNumId w:val="30"/>
  </w:num>
  <w:num w:numId="9" w16cid:durableId="682824680">
    <w:abstractNumId w:val="10"/>
  </w:num>
  <w:num w:numId="10" w16cid:durableId="2079135396">
    <w:abstractNumId w:val="61"/>
  </w:num>
  <w:num w:numId="11" w16cid:durableId="1074665449">
    <w:abstractNumId w:val="70"/>
  </w:num>
  <w:num w:numId="12" w16cid:durableId="1839467909">
    <w:abstractNumId w:val="74"/>
  </w:num>
  <w:num w:numId="13" w16cid:durableId="1710454217">
    <w:abstractNumId w:val="3"/>
  </w:num>
  <w:num w:numId="14" w16cid:durableId="548541978">
    <w:abstractNumId w:val="29"/>
  </w:num>
  <w:num w:numId="15" w16cid:durableId="783623002">
    <w:abstractNumId w:val="4"/>
  </w:num>
  <w:num w:numId="16" w16cid:durableId="2127117348">
    <w:abstractNumId w:val="48"/>
  </w:num>
  <w:num w:numId="17" w16cid:durableId="1655571830">
    <w:abstractNumId w:val="27"/>
  </w:num>
  <w:num w:numId="18" w16cid:durableId="542062936">
    <w:abstractNumId w:val="0"/>
  </w:num>
  <w:num w:numId="19" w16cid:durableId="1338658430">
    <w:abstractNumId w:val="33"/>
  </w:num>
  <w:num w:numId="20" w16cid:durableId="961962852">
    <w:abstractNumId w:val="21"/>
  </w:num>
  <w:num w:numId="21" w16cid:durableId="1747218124">
    <w:abstractNumId w:val="32"/>
  </w:num>
  <w:num w:numId="22" w16cid:durableId="1095520642">
    <w:abstractNumId w:val="6"/>
  </w:num>
  <w:num w:numId="23" w16cid:durableId="408844117">
    <w:abstractNumId w:val="75"/>
  </w:num>
  <w:num w:numId="24" w16cid:durableId="720440389">
    <w:abstractNumId w:val="41"/>
  </w:num>
  <w:num w:numId="25" w16cid:durableId="1432118521">
    <w:abstractNumId w:val="49"/>
  </w:num>
  <w:num w:numId="26" w16cid:durableId="1434745342">
    <w:abstractNumId w:val="53"/>
  </w:num>
  <w:num w:numId="27" w16cid:durableId="1872834859">
    <w:abstractNumId w:val="8"/>
  </w:num>
  <w:num w:numId="28" w16cid:durableId="489368373">
    <w:abstractNumId w:val="16"/>
  </w:num>
  <w:num w:numId="29" w16cid:durableId="2108228919">
    <w:abstractNumId w:val="64"/>
  </w:num>
  <w:num w:numId="30" w16cid:durableId="601568075">
    <w:abstractNumId w:val="43"/>
  </w:num>
  <w:num w:numId="31" w16cid:durableId="1040938907">
    <w:abstractNumId w:val="22"/>
  </w:num>
  <w:num w:numId="32" w16cid:durableId="1207839456">
    <w:abstractNumId w:val="62"/>
  </w:num>
  <w:num w:numId="33" w16cid:durableId="262107408">
    <w:abstractNumId w:val="54"/>
  </w:num>
  <w:num w:numId="34" w16cid:durableId="976380189">
    <w:abstractNumId w:val="31"/>
  </w:num>
  <w:num w:numId="35" w16cid:durableId="1397510407">
    <w:abstractNumId w:val="68"/>
  </w:num>
  <w:num w:numId="36" w16cid:durableId="978152802">
    <w:abstractNumId w:val="23"/>
  </w:num>
  <w:num w:numId="37" w16cid:durableId="23604112">
    <w:abstractNumId w:val="25"/>
  </w:num>
  <w:num w:numId="38" w16cid:durableId="614944555">
    <w:abstractNumId w:val="38"/>
  </w:num>
  <w:num w:numId="39" w16cid:durableId="225799459">
    <w:abstractNumId w:val="24"/>
  </w:num>
  <w:num w:numId="40" w16cid:durableId="615604010">
    <w:abstractNumId w:val="2"/>
  </w:num>
  <w:num w:numId="41" w16cid:durableId="401488388">
    <w:abstractNumId w:val="44"/>
  </w:num>
  <w:num w:numId="42" w16cid:durableId="1067920527">
    <w:abstractNumId w:val="58"/>
  </w:num>
  <w:num w:numId="43" w16cid:durableId="1833255294">
    <w:abstractNumId w:val="36"/>
  </w:num>
  <w:num w:numId="44" w16cid:durableId="244148582">
    <w:abstractNumId w:val="7"/>
  </w:num>
  <w:num w:numId="45" w16cid:durableId="1137377800">
    <w:abstractNumId w:val="40"/>
  </w:num>
  <w:num w:numId="46" w16cid:durableId="1008796088">
    <w:abstractNumId w:val="45"/>
  </w:num>
  <w:num w:numId="47" w16cid:durableId="111480818">
    <w:abstractNumId w:val="50"/>
  </w:num>
  <w:num w:numId="48" w16cid:durableId="1594514417">
    <w:abstractNumId w:val="67"/>
  </w:num>
  <w:num w:numId="49" w16cid:durableId="1568567770">
    <w:abstractNumId w:val="77"/>
  </w:num>
  <w:num w:numId="50" w16cid:durableId="795103991">
    <w:abstractNumId w:val="14"/>
  </w:num>
  <w:num w:numId="51" w16cid:durableId="220479207">
    <w:abstractNumId w:val="56"/>
  </w:num>
  <w:num w:numId="52" w16cid:durableId="857811045">
    <w:abstractNumId w:val="18"/>
  </w:num>
  <w:num w:numId="53" w16cid:durableId="1479179743">
    <w:abstractNumId w:val="26"/>
  </w:num>
  <w:num w:numId="54" w16cid:durableId="1189561965">
    <w:abstractNumId w:val="5"/>
  </w:num>
  <w:num w:numId="55" w16cid:durableId="1416246127">
    <w:abstractNumId w:val="11"/>
  </w:num>
  <w:num w:numId="56" w16cid:durableId="94982464">
    <w:abstractNumId w:val="73"/>
  </w:num>
  <w:num w:numId="57" w16cid:durableId="717901310">
    <w:abstractNumId w:val="15"/>
  </w:num>
  <w:num w:numId="58" w16cid:durableId="19480873">
    <w:abstractNumId w:val="76"/>
  </w:num>
  <w:num w:numId="59" w16cid:durableId="869345542">
    <w:abstractNumId w:val="28"/>
  </w:num>
  <w:num w:numId="60" w16cid:durableId="1001928530">
    <w:abstractNumId w:val="9"/>
  </w:num>
  <w:num w:numId="61" w16cid:durableId="513958570">
    <w:abstractNumId w:val="63"/>
  </w:num>
  <w:num w:numId="62" w16cid:durableId="1165972140">
    <w:abstractNumId w:val="47"/>
  </w:num>
  <w:num w:numId="63" w16cid:durableId="1459377580">
    <w:abstractNumId w:val="71"/>
  </w:num>
  <w:num w:numId="64" w16cid:durableId="1696735714">
    <w:abstractNumId w:val="59"/>
  </w:num>
  <w:num w:numId="65" w16cid:durableId="1984577926">
    <w:abstractNumId w:val="12"/>
  </w:num>
  <w:num w:numId="66" w16cid:durableId="897130430">
    <w:abstractNumId w:val="1"/>
  </w:num>
  <w:num w:numId="67" w16cid:durableId="1890610954">
    <w:abstractNumId w:val="42"/>
  </w:num>
  <w:num w:numId="68" w16cid:durableId="1286741160">
    <w:abstractNumId w:val="51"/>
  </w:num>
  <w:num w:numId="69" w16cid:durableId="1829321084">
    <w:abstractNumId w:val="13"/>
  </w:num>
  <w:num w:numId="70" w16cid:durableId="504631822">
    <w:abstractNumId w:val="72"/>
  </w:num>
  <w:num w:numId="71" w16cid:durableId="451019992">
    <w:abstractNumId w:val="35"/>
  </w:num>
  <w:num w:numId="72" w16cid:durableId="1511291665">
    <w:abstractNumId w:val="17"/>
  </w:num>
  <w:num w:numId="73" w16cid:durableId="176122014">
    <w:abstractNumId w:val="37"/>
  </w:num>
  <w:num w:numId="74" w16cid:durableId="235090195">
    <w:abstractNumId w:val="57"/>
  </w:num>
  <w:num w:numId="75" w16cid:durableId="409356238">
    <w:abstractNumId w:val="66"/>
  </w:num>
  <w:num w:numId="76" w16cid:durableId="513108156">
    <w:abstractNumId w:val="19"/>
  </w:num>
  <w:num w:numId="77" w16cid:durableId="1474370383">
    <w:abstractNumId w:val="55"/>
  </w:num>
  <w:num w:numId="78" w16cid:durableId="997150036">
    <w:abstractNumId w:val="69"/>
  </w:num>
  <w:num w:numId="79" w16cid:durableId="1922133930">
    <w:abstractNumId w:val="60"/>
  </w:num>
  <w:numIdMacAtCleanup w:val="6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hideSpellingErrors/>
  <w:hideGrammaticalErrors/>
  <w:trackRevisions w:val="false"/>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62F"/>
    <w:rsid w:val="00001586"/>
    <w:rsid w:val="000019BB"/>
    <w:rsid w:val="00002F00"/>
    <w:rsid w:val="00003402"/>
    <w:rsid w:val="00006176"/>
    <w:rsid w:val="00006AF2"/>
    <w:rsid w:val="00007452"/>
    <w:rsid w:val="00010085"/>
    <w:rsid w:val="00011055"/>
    <w:rsid w:val="000112DD"/>
    <w:rsid w:val="000112FC"/>
    <w:rsid w:val="0001275D"/>
    <w:rsid w:val="000139D2"/>
    <w:rsid w:val="000141DF"/>
    <w:rsid w:val="00015E34"/>
    <w:rsid w:val="000162BC"/>
    <w:rsid w:val="00016484"/>
    <w:rsid w:val="00016809"/>
    <w:rsid w:val="0001699E"/>
    <w:rsid w:val="00016BCB"/>
    <w:rsid w:val="00017056"/>
    <w:rsid w:val="00020517"/>
    <w:rsid w:val="000205BF"/>
    <w:rsid w:val="00020F3D"/>
    <w:rsid w:val="00021641"/>
    <w:rsid w:val="00022B68"/>
    <w:rsid w:val="00024099"/>
    <w:rsid w:val="0002464C"/>
    <w:rsid w:val="0002482E"/>
    <w:rsid w:val="00024DD3"/>
    <w:rsid w:val="000254F0"/>
    <w:rsid w:val="000256A0"/>
    <w:rsid w:val="00025A9C"/>
    <w:rsid w:val="0002715D"/>
    <w:rsid w:val="00027C5B"/>
    <w:rsid w:val="000304E1"/>
    <w:rsid w:val="00030665"/>
    <w:rsid w:val="00033B56"/>
    <w:rsid w:val="0003420E"/>
    <w:rsid w:val="00035283"/>
    <w:rsid w:val="00041574"/>
    <w:rsid w:val="0004322A"/>
    <w:rsid w:val="000454BF"/>
    <w:rsid w:val="00045767"/>
    <w:rsid w:val="00047DAF"/>
    <w:rsid w:val="00050324"/>
    <w:rsid w:val="000513A0"/>
    <w:rsid w:val="00054007"/>
    <w:rsid w:val="00054A1D"/>
    <w:rsid w:val="0005500F"/>
    <w:rsid w:val="000553AB"/>
    <w:rsid w:val="00055615"/>
    <w:rsid w:val="00056C97"/>
    <w:rsid w:val="00057243"/>
    <w:rsid w:val="0005734B"/>
    <w:rsid w:val="00060678"/>
    <w:rsid w:val="00061C38"/>
    <w:rsid w:val="00064D59"/>
    <w:rsid w:val="00064D67"/>
    <w:rsid w:val="00064F46"/>
    <w:rsid w:val="0006556B"/>
    <w:rsid w:val="00067946"/>
    <w:rsid w:val="00070FA7"/>
    <w:rsid w:val="00072400"/>
    <w:rsid w:val="0007300A"/>
    <w:rsid w:val="0007427B"/>
    <w:rsid w:val="000817BA"/>
    <w:rsid w:val="000819FA"/>
    <w:rsid w:val="00083752"/>
    <w:rsid w:val="000839CB"/>
    <w:rsid w:val="00084160"/>
    <w:rsid w:val="0008680E"/>
    <w:rsid w:val="00094A8C"/>
    <w:rsid w:val="00095EFF"/>
    <w:rsid w:val="00097420"/>
    <w:rsid w:val="000A0150"/>
    <w:rsid w:val="000A0702"/>
    <w:rsid w:val="000A0808"/>
    <w:rsid w:val="000A0ADF"/>
    <w:rsid w:val="000A0CD8"/>
    <w:rsid w:val="000A5329"/>
    <w:rsid w:val="000A5D6C"/>
    <w:rsid w:val="000A6326"/>
    <w:rsid w:val="000A7F62"/>
    <w:rsid w:val="000B0497"/>
    <w:rsid w:val="000B1351"/>
    <w:rsid w:val="000B1806"/>
    <w:rsid w:val="000B2EB8"/>
    <w:rsid w:val="000B3720"/>
    <w:rsid w:val="000C140A"/>
    <w:rsid w:val="000C232E"/>
    <w:rsid w:val="000C4D0B"/>
    <w:rsid w:val="000C7F1F"/>
    <w:rsid w:val="000D0A4A"/>
    <w:rsid w:val="000D37B2"/>
    <w:rsid w:val="000D43BE"/>
    <w:rsid w:val="000D4637"/>
    <w:rsid w:val="000D501B"/>
    <w:rsid w:val="000D5764"/>
    <w:rsid w:val="000D589A"/>
    <w:rsid w:val="000D5A1D"/>
    <w:rsid w:val="000D5D8C"/>
    <w:rsid w:val="000D6CE6"/>
    <w:rsid w:val="000E00C5"/>
    <w:rsid w:val="000E067F"/>
    <w:rsid w:val="000E098E"/>
    <w:rsid w:val="000E14E9"/>
    <w:rsid w:val="000E2B57"/>
    <w:rsid w:val="000E603B"/>
    <w:rsid w:val="000E6261"/>
    <w:rsid w:val="000E63C9"/>
    <w:rsid w:val="000F1D4F"/>
    <w:rsid w:val="000F3D24"/>
    <w:rsid w:val="000F57E8"/>
    <w:rsid w:val="0010034C"/>
    <w:rsid w:val="00102598"/>
    <w:rsid w:val="00102AB2"/>
    <w:rsid w:val="0010312D"/>
    <w:rsid w:val="001031EC"/>
    <w:rsid w:val="00103C89"/>
    <w:rsid w:val="00103EB7"/>
    <w:rsid w:val="001041AD"/>
    <w:rsid w:val="00105E6C"/>
    <w:rsid w:val="00106945"/>
    <w:rsid w:val="001115FD"/>
    <w:rsid w:val="00111664"/>
    <w:rsid w:val="0011259E"/>
    <w:rsid w:val="0011272B"/>
    <w:rsid w:val="00114531"/>
    <w:rsid w:val="00115D1D"/>
    <w:rsid w:val="00116260"/>
    <w:rsid w:val="00116E52"/>
    <w:rsid w:val="00116FB5"/>
    <w:rsid w:val="00117FFA"/>
    <w:rsid w:val="0012012F"/>
    <w:rsid w:val="00120D4E"/>
    <w:rsid w:val="0012288A"/>
    <w:rsid w:val="00122D07"/>
    <w:rsid w:val="00124A66"/>
    <w:rsid w:val="00127F22"/>
    <w:rsid w:val="0013028E"/>
    <w:rsid w:val="00130E9D"/>
    <w:rsid w:val="00132284"/>
    <w:rsid w:val="00132E74"/>
    <w:rsid w:val="00134050"/>
    <w:rsid w:val="00137014"/>
    <w:rsid w:val="00137B6E"/>
    <w:rsid w:val="00140135"/>
    <w:rsid w:val="0014042B"/>
    <w:rsid w:val="00140C1B"/>
    <w:rsid w:val="00142F8C"/>
    <w:rsid w:val="00147EB2"/>
    <w:rsid w:val="00150115"/>
    <w:rsid w:val="00150A6D"/>
    <w:rsid w:val="001521EC"/>
    <w:rsid w:val="0015373D"/>
    <w:rsid w:val="00154DC6"/>
    <w:rsid w:val="00155208"/>
    <w:rsid w:val="00157AB9"/>
    <w:rsid w:val="0016167E"/>
    <w:rsid w:val="0016188A"/>
    <w:rsid w:val="0016431B"/>
    <w:rsid w:val="0016452C"/>
    <w:rsid w:val="00165879"/>
    <w:rsid w:val="001658B5"/>
    <w:rsid w:val="00165F81"/>
    <w:rsid w:val="00166A5C"/>
    <w:rsid w:val="0016722B"/>
    <w:rsid w:val="001679EC"/>
    <w:rsid w:val="00170AD8"/>
    <w:rsid w:val="0017162D"/>
    <w:rsid w:val="00171948"/>
    <w:rsid w:val="001735A7"/>
    <w:rsid w:val="00175F6C"/>
    <w:rsid w:val="00176AAA"/>
    <w:rsid w:val="00177007"/>
    <w:rsid w:val="00180ABD"/>
    <w:rsid w:val="0018129D"/>
    <w:rsid w:val="00182A84"/>
    <w:rsid w:val="00182A9E"/>
    <w:rsid w:val="00183406"/>
    <w:rsid w:val="00183F7B"/>
    <w:rsid w:val="00184172"/>
    <w:rsid w:val="001843E9"/>
    <w:rsid w:val="00184873"/>
    <w:rsid w:val="001849D3"/>
    <w:rsid w:val="00185B35"/>
    <w:rsid w:val="00186315"/>
    <w:rsid w:val="00187EB8"/>
    <w:rsid w:val="00190A2C"/>
    <w:rsid w:val="0019142B"/>
    <w:rsid w:val="0019280A"/>
    <w:rsid w:val="001947C1"/>
    <w:rsid w:val="00195B67"/>
    <w:rsid w:val="001974C3"/>
    <w:rsid w:val="00197DCC"/>
    <w:rsid w:val="0019B63F"/>
    <w:rsid w:val="001A1B21"/>
    <w:rsid w:val="001A1F59"/>
    <w:rsid w:val="001A3976"/>
    <w:rsid w:val="001A4E39"/>
    <w:rsid w:val="001A51EC"/>
    <w:rsid w:val="001A5A50"/>
    <w:rsid w:val="001A5B03"/>
    <w:rsid w:val="001A6801"/>
    <w:rsid w:val="001A74DB"/>
    <w:rsid w:val="001B04AB"/>
    <w:rsid w:val="001B2600"/>
    <w:rsid w:val="001B3371"/>
    <w:rsid w:val="001B3A3B"/>
    <w:rsid w:val="001B49AD"/>
    <w:rsid w:val="001B49E9"/>
    <w:rsid w:val="001B4B7B"/>
    <w:rsid w:val="001B4BF6"/>
    <w:rsid w:val="001B5442"/>
    <w:rsid w:val="001B54C8"/>
    <w:rsid w:val="001B684B"/>
    <w:rsid w:val="001B6EED"/>
    <w:rsid w:val="001B7BFC"/>
    <w:rsid w:val="001C1D2B"/>
    <w:rsid w:val="001C227A"/>
    <w:rsid w:val="001C24F1"/>
    <w:rsid w:val="001C2800"/>
    <w:rsid w:val="001C2DD4"/>
    <w:rsid w:val="001C30C4"/>
    <w:rsid w:val="001D2080"/>
    <w:rsid w:val="001D26B1"/>
    <w:rsid w:val="001D29E2"/>
    <w:rsid w:val="001D2F94"/>
    <w:rsid w:val="001D39CD"/>
    <w:rsid w:val="001D3CFF"/>
    <w:rsid w:val="001D3DB8"/>
    <w:rsid w:val="001D4008"/>
    <w:rsid w:val="001D4246"/>
    <w:rsid w:val="001D5EC4"/>
    <w:rsid w:val="001D6174"/>
    <w:rsid w:val="001D6685"/>
    <w:rsid w:val="001D69DA"/>
    <w:rsid w:val="001D717C"/>
    <w:rsid w:val="001E1551"/>
    <w:rsid w:val="001E3BFC"/>
    <w:rsid w:val="001E5AF3"/>
    <w:rsid w:val="001E6C34"/>
    <w:rsid w:val="001E7633"/>
    <w:rsid w:val="001F0D0F"/>
    <w:rsid w:val="001F1ABF"/>
    <w:rsid w:val="001F1B00"/>
    <w:rsid w:val="001F2750"/>
    <w:rsid w:val="001F2BC8"/>
    <w:rsid w:val="001F40AF"/>
    <w:rsid w:val="001F49A2"/>
    <w:rsid w:val="001F5009"/>
    <w:rsid w:val="001F56F2"/>
    <w:rsid w:val="001F5F6B"/>
    <w:rsid w:val="00200C4C"/>
    <w:rsid w:val="00201F24"/>
    <w:rsid w:val="002020E3"/>
    <w:rsid w:val="00202555"/>
    <w:rsid w:val="0020284D"/>
    <w:rsid w:val="00204C8F"/>
    <w:rsid w:val="002050C3"/>
    <w:rsid w:val="0020594E"/>
    <w:rsid w:val="00205EA2"/>
    <w:rsid w:val="00206F36"/>
    <w:rsid w:val="002114DB"/>
    <w:rsid w:val="002125C4"/>
    <w:rsid w:val="002130EA"/>
    <w:rsid w:val="00213B7C"/>
    <w:rsid w:val="00214433"/>
    <w:rsid w:val="00214B22"/>
    <w:rsid w:val="00214E97"/>
    <w:rsid w:val="0022065C"/>
    <w:rsid w:val="00220DF9"/>
    <w:rsid w:val="00221D80"/>
    <w:rsid w:val="00222818"/>
    <w:rsid w:val="002229F7"/>
    <w:rsid w:val="002234B6"/>
    <w:rsid w:val="0022499D"/>
    <w:rsid w:val="00225F78"/>
    <w:rsid w:val="00227041"/>
    <w:rsid w:val="00227D77"/>
    <w:rsid w:val="00232214"/>
    <w:rsid w:val="00234271"/>
    <w:rsid w:val="00234ED5"/>
    <w:rsid w:val="00235209"/>
    <w:rsid w:val="002353B4"/>
    <w:rsid w:val="0023540B"/>
    <w:rsid w:val="00236651"/>
    <w:rsid w:val="00236DEC"/>
    <w:rsid w:val="00240215"/>
    <w:rsid w:val="002408E1"/>
    <w:rsid w:val="002409A7"/>
    <w:rsid w:val="00241939"/>
    <w:rsid w:val="00241C01"/>
    <w:rsid w:val="002434EE"/>
    <w:rsid w:val="00243B91"/>
    <w:rsid w:val="00243E52"/>
    <w:rsid w:val="00243EBC"/>
    <w:rsid w:val="00244082"/>
    <w:rsid w:val="0024437E"/>
    <w:rsid w:val="00246A35"/>
    <w:rsid w:val="00246DA3"/>
    <w:rsid w:val="00247470"/>
    <w:rsid w:val="00247543"/>
    <w:rsid w:val="00247E22"/>
    <w:rsid w:val="002506DF"/>
    <w:rsid w:val="00250A3C"/>
    <w:rsid w:val="00250D06"/>
    <w:rsid w:val="00251CAB"/>
    <w:rsid w:val="002527F4"/>
    <w:rsid w:val="00253153"/>
    <w:rsid w:val="002532D9"/>
    <w:rsid w:val="002535F6"/>
    <w:rsid w:val="00253A55"/>
    <w:rsid w:val="00256F27"/>
    <w:rsid w:val="00257BD8"/>
    <w:rsid w:val="0025B4F4"/>
    <w:rsid w:val="00262732"/>
    <w:rsid w:val="00262D42"/>
    <w:rsid w:val="00263614"/>
    <w:rsid w:val="00263DF2"/>
    <w:rsid w:val="0026460C"/>
    <w:rsid w:val="002662EF"/>
    <w:rsid w:val="00266947"/>
    <w:rsid w:val="00266A9C"/>
    <w:rsid w:val="00267387"/>
    <w:rsid w:val="0026781E"/>
    <w:rsid w:val="002679D7"/>
    <w:rsid w:val="00269AF1"/>
    <w:rsid w:val="002700EB"/>
    <w:rsid w:val="002705C2"/>
    <w:rsid w:val="0027230D"/>
    <w:rsid w:val="00272A61"/>
    <w:rsid w:val="00277591"/>
    <w:rsid w:val="0027B469"/>
    <w:rsid w:val="002804A4"/>
    <w:rsid w:val="00280ACA"/>
    <w:rsid w:val="00280C87"/>
    <w:rsid w:val="00281842"/>
    <w:rsid w:val="00281BF5"/>
    <w:rsid w:val="00281F57"/>
    <w:rsid w:val="00282CAA"/>
    <w:rsid w:val="00284348"/>
    <w:rsid w:val="00284D4D"/>
    <w:rsid w:val="00285691"/>
    <w:rsid w:val="00287D32"/>
    <w:rsid w:val="002909F2"/>
    <w:rsid w:val="00292FB4"/>
    <w:rsid w:val="00294AB5"/>
    <w:rsid w:val="00295672"/>
    <w:rsid w:val="00296308"/>
    <w:rsid w:val="00297934"/>
    <w:rsid w:val="002A0416"/>
    <w:rsid w:val="002A1E73"/>
    <w:rsid w:val="002A255D"/>
    <w:rsid w:val="002A28E8"/>
    <w:rsid w:val="002A3356"/>
    <w:rsid w:val="002A49E1"/>
    <w:rsid w:val="002A4E57"/>
    <w:rsid w:val="002A73CA"/>
    <w:rsid w:val="002A7996"/>
    <w:rsid w:val="002B3186"/>
    <w:rsid w:val="002B420A"/>
    <w:rsid w:val="002B4279"/>
    <w:rsid w:val="002B4534"/>
    <w:rsid w:val="002B4AC1"/>
    <w:rsid w:val="002B549E"/>
    <w:rsid w:val="002B5895"/>
    <w:rsid w:val="002B697C"/>
    <w:rsid w:val="002B7952"/>
    <w:rsid w:val="002B7C52"/>
    <w:rsid w:val="002B7EFB"/>
    <w:rsid w:val="002C1F2F"/>
    <w:rsid w:val="002C2A5B"/>
    <w:rsid w:val="002C2E5E"/>
    <w:rsid w:val="002C2F8B"/>
    <w:rsid w:val="002C403A"/>
    <w:rsid w:val="002C50F0"/>
    <w:rsid w:val="002C6338"/>
    <w:rsid w:val="002C659E"/>
    <w:rsid w:val="002C7FF9"/>
    <w:rsid w:val="002D13D9"/>
    <w:rsid w:val="002D26DD"/>
    <w:rsid w:val="002D3104"/>
    <w:rsid w:val="002D4CFA"/>
    <w:rsid w:val="002D59F5"/>
    <w:rsid w:val="002D5F9F"/>
    <w:rsid w:val="002D6ABE"/>
    <w:rsid w:val="002D6BD6"/>
    <w:rsid w:val="002D6F6F"/>
    <w:rsid w:val="002D7F09"/>
    <w:rsid w:val="002E0236"/>
    <w:rsid w:val="002E0446"/>
    <w:rsid w:val="002E07EB"/>
    <w:rsid w:val="002E09FB"/>
    <w:rsid w:val="002E21CF"/>
    <w:rsid w:val="002E3BCB"/>
    <w:rsid w:val="002E4DDB"/>
    <w:rsid w:val="002E500D"/>
    <w:rsid w:val="002E5599"/>
    <w:rsid w:val="002E673F"/>
    <w:rsid w:val="002E7A2F"/>
    <w:rsid w:val="002F0C22"/>
    <w:rsid w:val="002F1905"/>
    <w:rsid w:val="002F2849"/>
    <w:rsid w:val="002F3537"/>
    <w:rsid w:val="002F3B1C"/>
    <w:rsid w:val="002F4162"/>
    <w:rsid w:val="002F4DDF"/>
    <w:rsid w:val="002F51F5"/>
    <w:rsid w:val="002F66E7"/>
    <w:rsid w:val="002F7FAF"/>
    <w:rsid w:val="00300DAA"/>
    <w:rsid w:val="00300F54"/>
    <w:rsid w:val="0030341C"/>
    <w:rsid w:val="00304FB7"/>
    <w:rsid w:val="00307F11"/>
    <w:rsid w:val="0031080A"/>
    <w:rsid w:val="00311842"/>
    <w:rsid w:val="00312137"/>
    <w:rsid w:val="0031215F"/>
    <w:rsid w:val="0031293B"/>
    <w:rsid w:val="00312E73"/>
    <w:rsid w:val="00314755"/>
    <w:rsid w:val="00314BD4"/>
    <w:rsid w:val="00314D62"/>
    <w:rsid w:val="0031543A"/>
    <w:rsid w:val="003173B5"/>
    <w:rsid w:val="00320654"/>
    <w:rsid w:val="003217BF"/>
    <w:rsid w:val="003221E3"/>
    <w:rsid w:val="003240AA"/>
    <w:rsid w:val="00324896"/>
    <w:rsid w:val="003249EC"/>
    <w:rsid w:val="00325E71"/>
    <w:rsid w:val="003264DB"/>
    <w:rsid w:val="00330359"/>
    <w:rsid w:val="003306C9"/>
    <w:rsid w:val="00331AE1"/>
    <w:rsid w:val="00333361"/>
    <w:rsid w:val="0033591E"/>
    <w:rsid w:val="00337334"/>
    <w:rsid w:val="003375A4"/>
    <w:rsid w:val="0033762F"/>
    <w:rsid w:val="00340300"/>
    <w:rsid w:val="00340643"/>
    <w:rsid w:val="003406B1"/>
    <w:rsid w:val="00340E28"/>
    <w:rsid w:val="0034142D"/>
    <w:rsid w:val="00341624"/>
    <w:rsid w:val="00343097"/>
    <w:rsid w:val="003443DE"/>
    <w:rsid w:val="003446A0"/>
    <w:rsid w:val="00346C46"/>
    <w:rsid w:val="00347A7F"/>
    <w:rsid w:val="00347D70"/>
    <w:rsid w:val="00347F61"/>
    <w:rsid w:val="0035038F"/>
    <w:rsid w:val="003511AD"/>
    <w:rsid w:val="003534D3"/>
    <w:rsid w:val="00353824"/>
    <w:rsid w:val="0035479D"/>
    <w:rsid w:val="0035602F"/>
    <w:rsid w:val="00361D25"/>
    <w:rsid w:val="00362F9C"/>
    <w:rsid w:val="003639A7"/>
    <w:rsid w:val="0036462E"/>
    <w:rsid w:val="00365267"/>
    <w:rsid w:val="00365D55"/>
    <w:rsid w:val="00366C7E"/>
    <w:rsid w:val="003706BF"/>
    <w:rsid w:val="00373070"/>
    <w:rsid w:val="00374370"/>
    <w:rsid w:val="00374D1D"/>
    <w:rsid w:val="003778F7"/>
    <w:rsid w:val="00380020"/>
    <w:rsid w:val="00380251"/>
    <w:rsid w:val="00381FB8"/>
    <w:rsid w:val="00383FD7"/>
    <w:rsid w:val="00383FDD"/>
    <w:rsid w:val="00384C3D"/>
    <w:rsid w:val="00384EA3"/>
    <w:rsid w:val="00385CB0"/>
    <w:rsid w:val="003865D2"/>
    <w:rsid w:val="0038666A"/>
    <w:rsid w:val="00386869"/>
    <w:rsid w:val="0039086B"/>
    <w:rsid w:val="00392806"/>
    <w:rsid w:val="00392847"/>
    <w:rsid w:val="00392DAA"/>
    <w:rsid w:val="00394B48"/>
    <w:rsid w:val="00394E34"/>
    <w:rsid w:val="00397696"/>
    <w:rsid w:val="003A1F00"/>
    <w:rsid w:val="003A2928"/>
    <w:rsid w:val="003A2E8A"/>
    <w:rsid w:val="003A39A1"/>
    <w:rsid w:val="003A75CF"/>
    <w:rsid w:val="003A7842"/>
    <w:rsid w:val="003B393D"/>
    <w:rsid w:val="003B613D"/>
    <w:rsid w:val="003B7794"/>
    <w:rsid w:val="003C1E80"/>
    <w:rsid w:val="003C2191"/>
    <w:rsid w:val="003C2793"/>
    <w:rsid w:val="003C6249"/>
    <w:rsid w:val="003C6401"/>
    <w:rsid w:val="003C6C6D"/>
    <w:rsid w:val="003C7C7D"/>
    <w:rsid w:val="003CF8C1"/>
    <w:rsid w:val="003D234B"/>
    <w:rsid w:val="003D3863"/>
    <w:rsid w:val="003D41B0"/>
    <w:rsid w:val="003D6895"/>
    <w:rsid w:val="003E06D5"/>
    <w:rsid w:val="003E149E"/>
    <w:rsid w:val="003E2C5B"/>
    <w:rsid w:val="003E5C4D"/>
    <w:rsid w:val="003E6DA2"/>
    <w:rsid w:val="003E7DDD"/>
    <w:rsid w:val="003F0175"/>
    <w:rsid w:val="003F0558"/>
    <w:rsid w:val="003F2112"/>
    <w:rsid w:val="003F2B9B"/>
    <w:rsid w:val="003F3C23"/>
    <w:rsid w:val="003F3E8C"/>
    <w:rsid w:val="003F4082"/>
    <w:rsid w:val="003F444E"/>
    <w:rsid w:val="003F575F"/>
    <w:rsid w:val="003F6665"/>
    <w:rsid w:val="003F7172"/>
    <w:rsid w:val="0040202D"/>
    <w:rsid w:val="004024AF"/>
    <w:rsid w:val="00402E8C"/>
    <w:rsid w:val="00403C1E"/>
    <w:rsid w:val="00403C88"/>
    <w:rsid w:val="00404227"/>
    <w:rsid w:val="0041054A"/>
    <w:rsid w:val="004110DE"/>
    <w:rsid w:val="0041110C"/>
    <w:rsid w:val="00411739"/>
    <w:rsid w:val="00411EAD"/>
    <w:rsid w:val="004128F8"/>
    <w:rsid w:val="00413B2C"/>
    <w:rsid w:val="004169B4"/>
    <w:rsid w:val="004177A4"/>
    <w:rsid w:val="00422712"/>
    <w:rsid w:val="004244EC"/>
    <w:rsid w:val="00425694"/>
    <w:rsid w:val="004259E3"/>
    <w:rsid w:val="0042EBD8"/>
    <w:rsid w:val="00430527"/>
    <w:rsid w:val="00431773"/>
    <w:rsid w:val="00432BA7"/>
    <w:rsid w:val="00432FC3"/>
    <w:rsid w:val="00433098"/>
    <w:rsid w:val="004330F5"/>
    <w:rsid w:val="00433294"/>
    <w:rsid w:val="0043353E"/>
    <w:rsid w:val="004375AD"/>
    <w:rsid w:val="00437943"/>
    <w:rsid w:val="00437C73"/>
    <w:rsid w:val="00440362"/>
    <w:rsid w:val="0044085A"/>
    <w:rsid w:val="004410B8"/>
    <w:rsid w:val="00441165"/>
    <w:rsid w:val="00441494"/>
    <w:rsid w:val="00443C43"/>
    <w:rsid w:val="00447E59"/>
    <w:rsid w:val="004504C7"/>
    <w:rsid w:val="00451DAE"/>
    <w:rsid w:val="00451E97"/>
    <w:rsid w:val="00451FE5"/>
    <w:rsid w:val="00453981"/>
    <w:rsid w:val="004548E2"/>
    <w:rsid w:val="004553F6"/>
    <w:rsid w:val="004559E6"/>
    <w:rsid w:val="00455EF7"/>
    <w:rsid w:val="00456062"/>
    <w:rsid w:val="0045641D"/>
    <w:rsid w:val="004569C7"/>
    <w:rsid w:val="00456F84"/>
    <w:rsid w:val="00460430"/>
    <w:rsid w:val="004605CF"/>
    <w:rsid w:val="00460741"/>
    <w:rsid w:val="0046129C"/>
    <w:rsid w:val="004616C1"/>
    <w:rsid w:val="004618D3"/>
    <w:rsid w:val="00461D7A"/>
    <w:rsid w:val="004622A5"/>
    <w:rsid w:val="0046267A"/>
    <w:rsid w:val="00462D31"/>
    <w:rsid w:val="0046337B"/>
    <w:rsid w:val="004645CC"/>
    <w:rsid w:val="004646F7"/>
    <w:rsid w:val="004667BE"/>
    <w:rsid w:val="00466B8B"/>
    <w:rsid w:val="004673AB"/>
    <w:rsid w:val="004708C4"/>
    <w:rsid w:val="00471E51"/>
    <w:rsid w:val="004728AD"/>
    <w:rsid w:val="00472C1D"/>
    <w:rsid w:val="00473281"/>
    <w:rsid w:val="004736E3"/>
    <w:rsid w:val="00474002"/>
    <w:rsid w:val="00474167"/>
    <w:rsid w:val="0047538C"/>
    <w:rsid w:val="00476F42"/>
    <w:rsid w:val="004771B2"/>
    <w:rsid w:val="0047C14F"/>
    <w:rsid w:val="00480C1E"/>
    <w:rsid w:val="00480E82"/>
    <w:rsid w:val="004810BF"/>
    <w:rsid w:val="00481846"/>
    <w:rsid w:val="00481D41"/>
    <w:rsid w:val="00481D6A"/>
    <w:rsid w:val="00483267"/>
    <w:rsid w:val="004833C0"/>
    <w:rsid w:val="00483522"/>
    <w:rsid w:val="00484284"/>
    <w:rsid w:val="00484E34"/>
    <w:rsid w:val="00485121"/>
    <w:rsid w:val="00485BE4"/>
    <w:rsid w:val="00486941"/>
    <w:rsid w:val="004876A0"/>
    <w:rsid w:val="00487734"/>
    <w:rsid w:val="00490775"/>
    <w:rsid w:val="00490ED3"/>
    <w:rsid w:val="00493346"/>
    <w:rsid w:val="004934D5"/>
    <w:rsid w:val="00493F6F"/>
    <w:rsid w:val="00494BF0"/>
    <w:rsid w:val="004975BA"/>
    <w:rsid w:val="004A109E"/>
    <w:rsid w:val="004A234D"/>
    <w:rsid w:val="004A2FB7"/>
    <w:rsid w:val="004A42FF"/>
    <w:rsid w:val="004A515B"/>
    <w:rsid w:val="004A5C4E"/>
    <w:rsid w:val="004A6313"/>
    <w:rsid w:val="004A753C"/>
    <w:rsid w:val="004B0036"/>
    <w:rsid w:val="004B21A5"/>
    <w:rsid w:val="004B31DE"/>
    <w:rsid w:val="004B4812"/>
    <w:rsid w:val="004B5AA8"/>
    <w:rsid w:val="004B5FF6"/>
    <w:rsid w:val="004B6612"/>
    <w:rsid w:val="004B6661"/>
    <w:rsid w:val="004B6B67"/>
    <w:rsid w:val="004B7752"/>
    <w:rsid w:val="004B7A18"/>
    <w:rsid w:val="004C0C9D"/>
    <w:rsid w:val="004C245E"/>
    <w:rsid w:val="004C3A7E"/>
    <w:rsid w:val="004C3E91"/>
    <w:rsid w:val="004C4112"/>
    <w:rsid w:val="004C43AB"/>
    <w:rsid w:val="004C5419"/>
    <w:rsid w:val="004C5888"/>
    <w:rsid w:val="004C5D0D"/>
    <w:rsid w:val="004C636E"/>
    <w:rsid w:val="004C6898"/>
    <w:rsid w:val="004C7CCB"/>
    <w:rsid w:val="004C7EB2"/>
    <w:rsid w:val="004D1499"/>
    <w:rsid w:val="004D2911"/>
    <w:rsid w:val="004D2CB3"/>
    <w:rsid w:val="004D2CC0"/>
    <w:rsid w:val="004D4713"/>
    <w:rsid w:val="004D515E"/>
    <w:rsid w:val="004D7081"/>
    <w:rsid w:val="004DB71B"/>
    <w:rsid w:val="004E2B53"/>
    <w:rsid w:val="004E2F71"/>
    <w:rsid w:val="004E3083"/>
    <w:rsid w:val="004E4368"/>
    <w:rsid w:val="004E5DE5"/>
    <w:rsid w:val="004E6B65"/>
    <w:rsid w:val="004E79AC"/>
    <w:rsid w:val="004EFF17"/>
    <w:rsid w:val="004F1892"/>
    <w:rsid w:val="004F21EE"/>
    <w:rsid w:val="004F25FF"/>
    <w:rsid w:val="004F5D9C"/>
    <w:rsid w:val="004F6DAC"/>
    <w:rsid w:val="00501CE8"/>
    <w:rsid w:val="00502240"/>
    <w:rsid w:val="00502F84"/>
    <w:rsid w:val="005037F0"/>
    <w:rsid w:val="00504106"/>
    <w:rsid w:val="00504B2B"/>
    <w:rsid w:val="0050578B"/>
    <w:rsid w:val="005065A3"/>
    <w:rsid w:val="005072B1"/>
    <w:rsid w:val="0050783E"/>
    <w:rsid w:val="005115E2"/>
    <w:rsid w:val="00511BE9"/>
    <w:rsid w:val="00512950"/>
    <w:rsid w:val="005129C1"/>
    <w:rsid w:val="00513F55"/>
    <w:rsid w:val="005160D3"/>
    <w:rsid w:val="00516A86"/>
    <w:rsid w:val="00517152"/>
    <w:rsid w:val="00520444"/>
    <w:rsid w:val="00520ED7"/>
    <w:rsid w:val="005229AF"/>
    <w:rsid w:val="00522E1F"/>
    <w:rsid w:val="00524481"/>
    <w:rsid w:val="00524FDF"/>
    <w:rsid w:val="00526794"/>
    <w:rsid w:val="005275F6"/>
    <w:rsid w:val="00527DA7"/>
    <w:rsid w:val="005305C5"/>
    <w:rsid w:val="00531DA3"/>
    <w:rsid w:val="00532110"/>
    <w:rsid w:val="00532261"/>
    <w:rsid w:val="00534B57"/>
    <w:rsid w:val="00536C64"/>
    <w:rsid w:val="00537528"/>
    <w:rsid w:val="00540B7B"/>
    <w:rsid w:val="00540D46"/>
    <w:rsid w:val="00541A8A"/>
    <w:rsid w:val="00541F0F"/>
    <w:rsid w:val="00542567"/>
    <w:rsid w:val="00542A2C"/>
    <w:rsid w:val="00544BBB"/>
    <w:rsid w:val="00544CEA"/>
    <w:rsid w:val="0054522A"/>
    <w:rsid w:val="00545449"/>
    <w:rsid w:val="00545EA6"/>
    <w:rsid w:val="00547427"/>
    <w:rsid w:val="0055000D"/>
    <w:rsid w:val="00552003"/>
    <w:rsid w:val="00553733"/>
    <w:rsid w:val="00554471"/>
    <w:rsid w:val="00554BCA"/>
    <w:rsid w:val="00555317"/>
    <w:rsid w:val="005559F7"/>
    <w:rsid w:val="00557158"/>
    <w:rsid w:val="00557740"/>
    <w:rsid w:val="0056082D"/>
    <w:rsid w:val="0056172E"/>
    <w:rsid w:val="005618C3"/>
    <w:rsid w:val="005625CD"/>
    <w:rsid w:val="00562A31"/>
    <w:rsid w:val="00562AC7"/>
    <w:rsid w:val="00562FBA"/>
    <w:rsid w:val="0056540B"/>
    <w:rsid w:val="005658C2"/>
    <w:rsid w:val="005668DE"/>
    <w:rsid w:val="00567DF3"/>
    <w:rsid w:val="0057055A"/>
    <w:rsid w:val="005709B9"/>
    <w:rsid w:val="00572102"/>
    <w:rsid w:val="00572240"/>
    <w:rsid w:val="0057266A"/>
    <w:rsid w:val="005735CA"/>
    <w:rsid w:val="005739CF"/>
    <w:rsid w:val="00575913"/>
    <w:rsid w:val="00576311"/>
    <w:rsid w:val="00576338"/>
    <w:rsid w:val="00576C09"/>
    <w:rsid w:val="00576D1C"/>
    <w:rsid w:val="00576EFF"/>
    <w:rsid w:val="00577960"/>
    <w:rsid w:val="005810E9"/>
    <w:rsid w:val="0058177D"/>
    <w:rsid w:val="00581E4B"/>
    <w:rsid w:val="00583123"/>
    <w:rsid w:val="0058361B"/>
    <w:rsid w:val="0058400F"/>
    <w:rsid w:val="00584121"/>
    <w:rsid w:val="00587886"/>
    <w:rsid w:val="005902C6"/>
    <w:rsid w:val="00590E8C"/>
    <w:rsid w:val="00591C7F"/>
    <w:rsid w:val="00592B12"/>
    <w:rsid w:val="00594785"/>
    <w:rsid w:val="005A13E2"/>
    <w:rsid w:val="005A199D"/>
    <w:rsid w:val="005A1C1E"/>
    <w:rsid w:val="005A2B3F"/>
    <w:rsid w:val="005A2E01"/>
    <w:rsid w:val="005A34F9"/>
    <w:rsid w:val="005A353F"/>
    <w:rsid w:val="005A3F97"/>
    <w:rsid w:val="005A5F01"/>
    <w:rsid w:val="005A62D6"/>
    <w:rsid w:val="005A7FDA"/>
    <w:rsid w:val="005A84A2"/>
    <w:rsid w:val="005B0060"/>
    <w:rsid w:val="005B01BF"/>
    <w:rsid w:val="005B0BF4"/>
    <w:rsid w:val="005B0EAA"/>
    <w:rsid w:val="005B15C9"/>
    <w:rsid w:val="005B1D7C"/>
    <w:rsid w:val="005B231D"/>
    <w:rsid w:val="005B5703"/>
    <w:rsid w:val="005B64CE"/>
    <w:rsid w:val="005B7F7C"/>
    <w:rsid w:val="005C1A08"/>
    <w:rsid w:val="005C1D05"/>
    <w:rsid w:val="005C32BE"/>
    <w:rsid w:val="005C41CD"/>
    <w:rsid w:val="005C7252"/>
    <w:rsid w:val="005C79DE"/>
    <w:rsid w:val="005D030F"/>
    <w:rsid w:val="005D3F39"/>
    <w:rsid w:val="005D48ED"/>
    <w:rsid w:val="005D499E"/>
    <w:rsid w:val="005D53B8"/>
    <w:rsid w:val="005D53FB"/>
    <w:rsid w:val="005D55B2"/>
    <w:rsid w:val="005D563D"/>
    <w:rsid w:val="005D724A"/>
    <w:rsid w:val="005E0460"/>
    <w:rsid w:val="005E0880"/>
    <w:rsid w:val="005E15A4"/>
    <w:rsid w:val="005E203C"/>
    <w:rsid w:val="005E2898"/>
    <w:rsid w:val="005E3E2E"/>
    <w:rsid w:val="005E6423"/>
    <w:rsid w:val="005E75A1"/>
    <w:rsid w:val="005E762A"/>
    <w:rsid w:val="005F1BB0"/>
    <w:rsid w:val="005F4546"/>
    <w:rsid w:val="005F48E0"/>
    <w:rsid w:val="005F59E9"/>
    <w:rsid w:val="005F6F91"/>
    <w:rsid w:val="005F72F4"/>
    <w:rsid w:val="006001B1"/>
    <w:rsid w:val="0060067F"/>
    <w:rsid w:val="006025B8"/>
    <w:rsid w:val="00603E14"/>
    <w:rsid w:val="0060454F"/>
    <w:rsid w:val="00604906"/>
    <w:rsid w:val="00604F14"/>
    <w:rsid w:val="00606A5B"/>
    <w:rsid w:val="00610710"/>
    <w:rsid w:val="00610BBE"/>
    <w:rsid w:val="0061108E"/>
    <w:rsid w:val="0061190E"/>
    <w:rsid w:val="00611954"/>
    <w:rsid w:val="00611B32"/>
    <w:rsid w:val="00612506"/>
    <w:rsid w:val="006149D5"/>
    <w:rsid w:val="00615DC8"/>
    <w:rsid w:val="006164AB"/>
    <w:rsid w:val="006165A2"/>
    <w:rsid w:val="006165F3"/>
    <w:rsid w:val="00617214"/>
    <w:rsid w:val="00617B4E"/>
    <w:rsid w:val="00620C83"/>
    <w:rsid w:val="00621FFE"/>
    <w:rsid w:val="00623490"/>
    <w:rsid w:val="0062421D"/>
    <w:rsid w:val="00625CD9"/>
    <w:rsid w:val="006268D2"/>
    <w:rsid w:val="0063006A"/>
    <w:rsid w:val="0063110B"/>
    <w:rsid w:val="0063240D"/>
    <w:rsid w:val="00632902"/>
    <w:rsid w:val="00632E31"/>
    <w:rsid w:val="00633272"/>
    <w:rsid w:val="006336A9"/>
    <w:rsid w:val="006363F2"/>
    <w:rsid w:val="00636529"/>
    <w:rsid w:val="00636C30"/>
    <w:rsid w:val="00636CC3"/>
    <w:rsid w:val="006373FE"/>
    <w:rsid w:val="00637C53"/>
    <w:rsid w:val="00637F57"/>
    <w:rsid w:val="00637FE4"/>
    <w:rsid w:val="00640FCE"/>
    <w:rsid w:val="0064195E"/>
    <w:rsid w:val="006423EF"/>
    <w:rsid w:val="00642469"/>
    <w:rsid w:val="00642FB2"/>
    <w:rsid w:val="00643415"/>
    <w:rsid w:val="00643CDB"/>
    <w:rsid w:val="0064428C"/>
    <w:rsid w:val="00646858"/>
    <w:rsid w:val="006475CE"/>
    <w:rsid w:val="00650348"/>
    <w:rsid w:val="00652856"/>
    <w:rsid w:val="006534B2"/>
    <w:rsid w:val="00656C4D"/>
    <w:rsid w:val="00657580"/>
    <w:rsid w:val="00661CE5"/>
    <w:rsid w:val="00663693"/>
    <w:rsid w:val="0066374A"/>
    <w:rsid w:val="00664AAB"/>
    <w:rsid w:val="006656F4"/>
    <w:rsid w:val="0066596D"/>
    <w:rsid w:val="00665E3A"/>
    <w:rsid w:val="006674AB"/>
    <w:rsid w:val="00667ADA"/>
    <w:rsid w:val="00667EC4"/>
    <w:rsid w:val="00670EDB"/>
    <w:rsid w:val="00672747"/>
    <w:rsid w:val="00674606"/>
    <w:rsid w:val="00674B71"/>
    <w:rsid w:val="00675814"/>
    <w:rsid w:val="006762B8"/>
    <w:rsid w:val="0067679B"/>
    <w:rsid w:val="00676BF3"/>
    <w:rsid w:val="0067731A"/>
    <w:rsid w:val="0068085A"/>
    <w:rsid w:val="00681E34"/>
    <w:rsid w:val="0068338A"/>
    <w:rsid w:val="00684151"/>
    <w:rsid w:val="00687DCF"/>
    <w:rsid w:val="00690852"/>
    <w:rsid w:val="00693F1A"/>
    <w:rsid w:val="006951BE"/>
    <w:rsid w:val="00695C2B"/>
    <w:rsid w:val="0069786D"/>
    <w:rsid w:val="006A014A"/>
    <w:rsid w:val="006A09E6"/>
    <w:rsid w:val="006A0C9B"/>
    <w:rsid w:val="006A11E2"/>
    <w:rsid w:val="006A262C"/>
    <w:rsid w:val="006A40A7"/>
    <w:rsid w:val="006A4986"/>
    <w:rsid w:val="006A5613"/>
    <w:rsid w:val="006B0A17"/>
    <w:rsid w:val="006B10CC"/>
    <w:rsid w:val="006B152D"/>
    <w:rsid w:val="006B1DA3"/>
    <w:rsid w:val="006B233C"/>
    <w:rsid w:val="006B3458"/>
    <w:rsid w:val="006B3F56"/>
    <w:rsid w:val="006B521D"/>
    <w:rsid w:val="006B5308"/>
    <w:rsid w:val="006B58BF"/>
    <w:rsid w:val="006C2E7E"/>
    <w:rsid w:val="006C3035"/>
    <w:rsid w:val="006C339F"/>
    <w:rsid w:val="006C47B1"/>
    <w:rsid w:val="006C49E2"/>
    <w:rsid w:val="006C5613"/>
    <w:rsid w:val="006C6C3A"/>
    <w:rsid w:val="006C7585"/>
    <w:rsid w:val="006C7C8F"/>
    <w:rsid w:val="006D078B"/>
    <w:rsid w:val="006D0F23"/>
    <w:rsid w:val="006D147D"/>
    <w:rsid w:val="006D1F50"/>
    <w:rsid w:val="006D2555"/>
    <w:rsid w:val="006D2BD3"/>
    <w:rsid w:val="006D3CC5"/>
    <w:rsid w:val="006D42CC"/>
    <w:rsid w:val="006D4302"/>
    <w:rsid w:val="006D507D"/>
    <w:rsid w:val="006D6108"/>
    <w:rsid w:val="006D6420"/>
    <w:rsid w:val="006D78A5"/>
    <w:rsid w:val="006D7B38"/>
    <w:rsid w:val="006E0BD1"/>
    <w:rsid w:val="006E1249"/>
    <w:rsid w:val="006E12EF"/>
    <w:rsid w:val="006E16B6"/>
    <w:rsid w:val="006E23A0"/>
    <w:rsid w:val="006E2AA6"/>
    <w:rsid w:val="006E31A5"/>
    <w:rsid w:val="006E39FD"/>
    <w:rsid w:val="006E490C"/>
    <w:rsid w:val="006E5716"/>
    <w:rsid w:val="006E71E6"/>
    <w:rsid w:val="006F00DE"/>
    <w:rsid w:val="006F0B75"/>
    <w:rsid w:val="006F1969"/>
    <w:rsid w:val="006F32FD"/>
    <w:rsid w:val="006F3CF3"/>
    <w:rsid w:val="006F3ED8"/>
    <w:rsid w:val="006F436A"/>
    <w:rsid w:val="006F5A37"/>
    <w:rsid w:val="006F6188"/>
    <w:rsid w:val="006F662F"/>
    <w:rsid w:val="006F6E29"/>
    <w:rsid w:val="006F784C"/>
    <w:rsid w:val="0070034C"/>
    <w:rsid w:val="0070155C"/>
    <w:rsid w:val="00703E3A"/>
    <w:rsid w:val="00704792"/>
    <w:rsid w:val="007047D5"/>
    <w:rsid w:val="0070488F"/>
    <w:rsid w:val="00710E58"/>
    <w:rsid w:val="007135B2"/>
    <w:rsid w:val="00715082"/>
    <w:rsid w:val="00715B4C"/>
    <w:rsid w:val="007168B2"/>
    <w:rsid w:val="00720B4E"/>
    <w:rsid w:val="007214CB"/>
    <w:rsid w:val="00721CCF"/>
    <w:rsid w:val="0072318C"/>
    <w:rsid w:val="00724752"/>
    <w:rsid w:val="0072591F"/>
    <w:rsid w:val="00725AA3"/>
    <w:rsid w:val="007269C9"/>
    <w:rsid w:val="00726A62"/>
    <w:rsid w:val="00727569"/>
    <w:rsid w:val="007275D2"/>
    <w:rsid w:val="007302B3"/>
    <w:rsid w:val="00730733"/>
    <w:rsid w:val="00730E3A"/>
    <w:rsid w:val="0073424C"/>
    <w:rsid w:val="007342CF"/>
    <w:rsid w:val="00736A56"/>
    <w:rsid w:val="00736AAF"/>
    <w:rsid w:val="00736B07"/>
    <w:rsid w:val="00740174"/>
    <w:rsid w:val="00740AD1"/>
    <w:rsid w:val="007436AB"/>
    <w:rsid w:val="007441C0"/>
    <w:rsid w:val="0074520A"/>
    <w:rsid w:val="007456F7"/>
    <w:rsid w:val="00752E9F"/>
    <w:rsid w:val="00755202"/>
    <w:rsid w:val="007567A7"/>
    <w:rsid w:val="00757B88"/>
    <w:rsid w:val="00757CF3"/>
    <w:rsid w:val="0076083A"/>
    <w:rsid w:val="00760CB8"/>
    <w:rsid w:val="00761839"/>
    <w:rsid w:val="007622BE"/>
    <w:rsid w:val="00765435"/>
    <w:rsid w:val="00765B2A"/>
    <w:rsid w:val="00767936"/>
    <w:rsid w:val="00767CAB"/>
    <w:rsid w:val="00770A4B"/>
    <w:rsid w:val="00771FA0"/>
    <w:rsid w:val="007736AE"/>
    <w:rsid w:val="007768B0"/>
    <w:rsid w:val="00776ACE"/>
    <w:rsid w:val="0078024F"/>
    <w:rsid w:val="00780A75"/>
    <w:rsid w:val="007836D4"/>
    <w:rsid w:val="007837F6"/>
    <w:rsid w:val="00783A34"/>
    <w:rsid w:val="00783C9F"/>
    <w:rsid w:val="00785998"/>
    <w:rsid w:val="00785F81"/>
    <w:rsid w:val="00786538"/>
    <w:rsid w:val="00791B95"/>
    <w:rsid w:val="0079207A"/>
    <w:rsid w:val="00792B59"/>
    <w:rsid w:val="007930FE"/>
    <w:rsid w:val="00795C54"/>
    <w:rsid w:val="00796D20"/>
    <w:rsid w:val="00797A76"/>
    <w:rsid w:val="007A0141"/>
    <w:rsid w:val="007A0464"/>
    <w:rsid w:val="007A21AF"/>
    <w:rsid w:val="007A21D4"/>
    <w:rsid w:val="007A3845"/>
    <w:rsid w:val="007A455D"/>
    <w:rsid w:val="007A498C"/>
    <w:rsid w:val="007A5AA0"/>
    <w:rsid w:val="007B0F56"/>
    <w:rsid w:val="007B13D6"/>
    <w:rsid w:val="007B479B"/>
    <w:rsid w:val="007B581F"/>
    <w:rsid w:val="007B59B4"/>
    <w:rsid w:val="007B5D17"/>
    <w:rsid w:val="007B71F2"/>
    <w:rsid w:val="007B7B3B"/>
    <w:rsid w:val="007C0A5A"/>
    <w:rsid w:val="007C2D99"/>
    <w:rsid w:val="007C5D5F"/>
    <w:rsid w:val="007C5FE8"/>
    <w:rsid w:val="007C6B52"/>
    <w:rsid w:val="007C6FCA"/>
    <w:rsid w:val="007C7C77"/>
    <w:rsid w:val="007C7DFF"/>
    <w:rsid w:val="007D06A6"/>
    <w:rsid w:val="007D16C5"/>
    <w:rsid w:val="007D28A0"/>
    <w:rsid w:val="007D38F7"/>
    <w:rsid w:val="007D3BB8"/>
    <w:rsid w:val="007D4E31"/>
    <w:rsid w:val="007D5178"/>
    <w:rsid w:val="007D519C"/>
    <w:rsid w:val="007D58A5"/>
    <w:rsid w:val="007D6E83"/>
    <w:rsid w:val="007D78B2"/>
    <w:rsid w:val="007E078F"/>
    <w:rsid w:val="007E09D5"/>
    <w:rsid w:val="007E0F7A"/>
    <w:rsid w:val="007E384A"/>
    <w:rsid w:val="007E3BAB"/>
    <w:rsid w:val="007E47C6"/>
    <w:rsid w:val="007E6545"/>
    <w:rsid w:val="007E7750"/>
    <w:rsid w:val="007E7A41"/>
    <w:rsid w:val="007F038F"/>
    <w:rsid w:val="007F0B9D"/>
    <w:rsid w:val="007F19EF"/>
    <w:rsid w:val="007F3DCA"/>
    <w:rsid w:val="007F40FF"/>
    <w:rsid w:val="007F5076"/>
    <w:rsid w:val="007F5505"/>
    <w:rsid w:val="007F5C64"/>
    <w:rsid w:val="007F63F3"/>
    <w:rsid w:val="007F7491"/>
    <w:rsid w:val="00800CD5"/>
    <w:rsid w:val="008033BB"/>
    <w:rsid w:val="008052D6"/>
    <w:rsid w:val="008063C9"/>
    <w:rsid w:val="0081084F"/>
    <w:rsid w:val="00812847"/>
    <w:rsid w:val="008137F4"/>
    <w:rsid w:val="00822924"/>
    <w:rsid w:val="00822965"/>
    <w:rsid w:val="008271CE"/>
    <w:rsid w:val="008273D6"/>
    <w:rsid w:val="008304D9"/>
    <w:rsid w:val="0083056B"/>
    <w:rsid w:val="00830BCE"/>
    <w:rsid w:val="00831C03"/>
    <w:rsid w:val="00831C56"/>
    <w:rsid w:val="0083222A"/>
    <w:rsid w:val="00833615"/>
    <w:rsid w:val="0083548F"/>
    <w:rsid w:val="00840B9C"/>
    <w:rsid w:val="008430D5"/>
    <w:rsid w:val="00844CA1"/>
    <w:rsid w:val="0084615C"/>
    <w:rsid w:val="0084624F"/>
    <w:rsid w:val="008518D9"/>
    <w:rsid w:val="008534FD"/>
    <w:rsid w:val="00853D4B"/>
    <w:rsid w:val="00855CA9"/>
    <w:rsid w:val="00857378"/>
    <w:rsid w:val="00860D4E"/>
    <w:rsid w:val="008610DC"/>
    <w:rsid w:val="00861BA4"/>
    <w:rsid w:val="00862FE4"/>
    <w:rsid w:val="0086388C"/>
    <w:rsid w:val="0086389A"/>
    <w:rsid w:val="00864E42"/>
    <w:rsid w:val="0086565B"/>
    <w:rsid w:val="00866937"/>
    <w:rsid w:val="0086738A"/>
    <w:rsid w:val="008700C3"/>
    <w:rsid w:val="008710A5"/>
    <w:rsid w:val="00871309"/>
    <w:rsid w:val="00874F7C"/>
    <w:rsid w:val="00875D3D"/>
    <w:rsid w:val="0087605E"/>
    <w:rsid w:val="00877838"/>
    <w:rsid w:val="008811AE"/>
    <w:rsid w:val="00881A1B"/>
    <w:rsid w:val="00881D72"/>
    <w:rsid w:val="00883E94"/>
    <w:rsid w:val="00884EFB"/>
    <w:rsid w:val="00885016"/>
    <w:rsid w:val="00885173"/>
    <w:rsid w:val="00886101"/>
    <w:rsid w:val="008861BC"/>
    <w:rsid w:val="008866A6"/>
    <w:rsid w:val="00886EF2"/>
    <w:rsid w:val="0088723F"/>
    <w:rsid w:val="0089296F"/>
    <w:rsid w:val="008951FF"/>
    <w:rsid w:val="008970C5"/>
    <w:rsid w:val="00897146"/>
    <w:rsid w:val="0089732A"/>
    <w:rsid w:val="00897B06"/>
    <w:rsid w:val="008A07E1"/>
    <w:rsid w:val="008A1E0E"/>
    <w:rsid w:val="008A26FD"/>
    <w:rsid w:val="008A3B4C"/>
    <w:rsid w:val="008A6184"/>
    <w:rsid w:val="008A6C88"/>
    <w:rsid w:val="008A70BD"/>
    <w:rsid w:val="008B0701"/>
    <w:rsid w:val="008B0966"/>
    <w:rsid w:val="008B14E0"/>
    <w:rsid w:val="008B1905"/>
    <w:rsid w:val="008B1E3C"/>
    <w:rsid w:val="008B1FEE"/>
    <w:rsid w:val="008B2549"/>
    <w:rsid w:val="008B6A55"/>
    <w:rsid w:val="008B712C"/>
    <w:rsid w:val="008C0FF3"/>
    <w:rsid w:val="008C2097"/>
    <w:rsid w:val="008C2EEA"/>
    <w:rsid w:val="008C41F4"/>
    <w:rsid w:val="008C5800"/>
    <w:rsid w:val="008C5DE4"/>
    <w:rsid w:val="008C60B2"/>
    <w:rsid w:val="008C6798"/>
    <w:rsid w:val="008C79D9"/>
    <w:rsid w:val="008C7C2D"/>
    <w:rsid w:val="008D0903"/>
    <w:rsid w:val="008D132C"/>
    <w:rsid w:val="008D14F4"/>
    <w:rsid w:val="008D473E"/>
    <w:rsid w:val="008D6F3B"/>
    <w:rsid w:val="008E02BF"/>
    <w:rsid w:val="008E1956"/>
    <w:rsid w:val="008E61C2"/>
    <w:rsid w:val="008E67EA"/>
    <w:rsid w:val="008E693D"/>
    <w:rsid w:val="008F5918"/>
    <w:rsid w:val="008F6616"/>
    <w:rsid w:val="008F778B"/>
    <w:rsid w:val="008F7E69"/>
    <w:rsid w:val="00900E9B"/>
    <w:rsid w:val="0090113A"/>
    <w:rsid w:val="009012B0"/>
    <w:rsid w:val="0090226C"/>
    <w:rsid w:val="00902386"/>
    <w:rsid w:val="0090240D"/>
    <w:rsid w:val="00903C32"/>
    <w:rsid w:val="009043C9"/>
    <w:rsid w:val="00904AF0"/>
    <w:rsid w:val="009102F0"/>
    <w:rsid w:val="009105B7"/>
    <w:rsid w:val="00911EB5"/>
    <w:rsid w:val="009126CA"/>
    <w:rsid w:val="00914ECF"/>
    <w:rsid w:val="00915013"/>
    <w:rsid w:val="00915D4A"/>
    <w:rsid w:val="009162A5"/>
    <w:rsid w:val="00916B16"/>
    <w:rsid w:val="009173B9"/>
    <w:rsid w:val="00921826"/>
    <w:rsid w:val="00921D2C"/>
    <w:rsid w:val="00921F9A"/>
    <w:rsid w:val="0092382D"/>
    <w:rsid w:val="009241CE"/>
    <w:rsid w:val="00925BAB"/>
    <w:rsid w:val="00926949"/>
    <w:rsid w:val="009300DB"/>
    <w:rsid w:val="0093335D"/>
    <w:rsid w:val="00933570"/>
    <w:rsid w:val="0093613E"/>
    <w:rsid w:val="00937B2E"/>
    <w:rsid w:val="009401F6"/>
    <w:rsid w:val="00941622"/>
    <w:rsid w:val="00941CB2"/>
    <w:rsid w:val="00943026"/>
    <w:rsid w:val="00946218"/>
    <w:rsid w:val="00952900"/>
    <w:rsid w:val="00952EF6"/>
    <w:rsid w:val="009532E3"/>
    <w:rsid w:val="0095477F"/>
    <w:rsid w:val="00954954"/>
    <w:rsid w:val="00960FCE"/>
    <w:rsid w:val="0096171C"/>
    <w:rsid w:val="00961EA3"/>
    <w:rsid w:val="0096228E"/>
    <w:rsid w:val="0096285B"/>
    <w:rsid w:val="0096408A"/>
    <w:rsid w:val="00964318"/>
    <w:rsid w:val="0096519F"/>
    <w:rsid w:val="00965C5D"/>
    <w:rsid w:val="00965C75"/>
    <w:rsid w:val="00966B81"/>
    <w:rsid w:val="0096B7EE"/>
    <w:rsid w:val="0097368E"/>
    <w:rsid w:val="00974797"/>
    <w:rsid w:val="009761AF"/>
    <w:rsid w:val="00976F35"/>
    <w:rsid w:val="00977061"/>
    <w:rsid w:val="00980503"/>
    <w:rsid w:val="0098103E"/>
    <w:rsid w:val="0098314A"/>
    <w:rsid w:val="0098331D"/>
    <w:rsid w:val="00985CD4"/>
    <w:rsid w:val="00986777"/>
    <w:rsid w:val="0098A25F"/>
    <w:rsid w:val="00991F69"/>
    <w:rsid w:val="00993117"/>
    <w:rsid w:val="00993406"/>
    <w:rsid w:val="00995452"/>
    <w:rsid w:val="00995A9D"/>
    <w:rsid w:val="00996060"/>
    <w:rsid w:val="00996957"/>
    <w:rsid w:val="00997230"/>
    <w:rsid w:val="009A24C3"/>
    <w:rsid w:val="009A2AF2"/>
    <w:rsid w:val="009A2DD1"/>
    <w:rsid w:val="009A34B5"/>
    <w:rsid w:val="009A3E38"/>
    <w:rsid w:val="009A4416"/>
    <w:rsid w:val="009A5BA7"/>
    <w:rsid w:val="009A5E4C"/>
    <w:rsid w:val="009A7B28"/>
    <w:rsid w:val="009A7C0C"/>
    <w:rsid w:val="009B10E4"/>
    <w:rsid w:val="009B2AE8"/>
    <w:rsid w:val="009B46EE"/>
    <w:rsid w:val="009B5F29"/>
    <w:rsid w:val="009B6940"/>
    <w:rsid w:val="009B6D84"/>
    <w:rsid w:val="009B7EE0"/>
    <w:rsid w:val="009C5B7B"/>
    <w:rsid w:val="009C5EBA"/>
    <w:rsid w:val="009C72DF"/>
    <w:rsid w:val="009C7720"/>
    <w:rsid w:val="009D1B7F"/>
    <w:rsid w:val="009D3249"/>
    <w:rsid w:val="009D3ECE"/>
    <w:rsid w:val="009D690E"/>
    <w:rsid w:val="009D6947"/>
    <w:rsid w:val="009E0D18"/>
    <w:rsid w:val="009E165A"/>
    <w:rsid w:val="009E1BAA"/>
    <w:rsid w:val="009E215F"/>
    <w:rsid w:val="009E47DC"/>
    <w:rsid w:val="009E5B7B"/>
    <w:rsid w:val="009F0D9F"/>
    <w:rsid w:val="009F0F91"/>
    <w:rsid w:val="009F13DA"/>
    <w:rsid w:val="009F1C25"/>
    <w:rsid w:val="009F39C8"/>
    <w:rsid w:val="009F3BFD"/>
    <w:rsid w:val="009F4FE5"/>
    <w:rsid w:val="009F54D6"/>
    <w:rsid w:val="009F6DF9"/>
    <w:rsid w:val="009F7667"/>
    <w:rsid w:val="00A006B4"/>
    <w:rsid w:val="00A01C0F"/>
    <w:rsid w:val="00A01FE3"/>
    <w:rsid w:val="00A02ACD"/>
    <w:rsid w:val="00A042B2"/>
    <w:rsid w:val="00A04472"/>
    <w:rsid w:val="00A050D7"/>
    <w:rsid w:val="00A05147"/>
    <w:rsid w:val="00A10808"/>
    <w:rsid w:val="00A128B5"/>
    <w:rsid w:val="00A12E16"/>
    <w:rsid w:val="00A15DE7"/>
    <w:rsid w:val="00A15EB8"/>
    <w:rsid w:val="00A1637C"/>
    <w:rsid w:val="00A174F2"/>
    <w:rsid w:val="00A17867"/>
    <w:rsid w:val="00A2158C"/>
    <w:rsid w:val="00A23696"/>
    <w:rsid w:val="00A23A70"/>
    <w:rsid w:val="00A23AFA"/>
    <w:rsid w:val="00A23CC3"/>
    <w:rsid w:val="00A24027"/>
    <w:rsid w:val="00A26122"/>
    <w:rsid w:val="00A27230"/>
    <w:rsid w:val="00A27760"/>
    <w:rsid w:val="00A3153F"/>
    <w:rsid w:val="00A31B3E"/>
    <w:rsid w:val="00A33AD0"/>
    <w:rsid w:val="00A34A8B"/>
    <w:rsid w:val="00A353E0"/>
    <w:rsid w:val="00A3606A"/>
    <w:rsid w:val="00A36157"/>
    <w:rsid w:val="00A3736E"/>
    <w:rsid w:val="00A39CB5"/>
    <w:rsid w:val="00A3EB2B"/>
    <w:rsid w:val="00A41042"/>
    <w:rsid w:val="00A41719"/>
    <w:rsid w:val="00A42665"/>
    <w:rsid w:val="00A429A3"/>
    <w:rsid w:val="00A444E4"/>
    <w:rsid w:val="00A44746"/>
    <w:rsid w:val="00A519E7"/>
    <w:rsid w:val="00A527B9"/>
    <w:rsid w:val="00A52D0F"/>
    <w:rsid w:val="00A532F3"/>
    <w:rsid w:val="00A539D3"/>
    <w:rsid w:val="00A5452A"/>
    <w:rsid w:val="00A5454C"/>
    <w:rsid w:val="00A54D61"/>
    <w:rsid w:val="00A55E11"/>
    <w:rsid w:val="00A60799"/>
    <w:rsid w:val="00A63AB1"/>
    <w:rsid w:val="00A643BA"/>
    <w:rsid w:val="00A64A3E"/>
    <w:rsid w:val="00A64F74"/>
    <w:rsid w:val="00A674C5"/>
    <w:rsid w:val="00A724A0"/>
    <w:rsid w:val="00A73589"/>
    <w:rsid w:val="00A73FD5"/>
    <w:rsid w:val="00A74B18"/>
    <w:rsid w:val="00A75013"/>
    <w:rsid w:val="00A7536B"/>
    <w:rsid w:val="00A759F0"/>
    <w:rsid w:val="00A75D86"/>
    <w:rsid w:val="00A76E9F"/>
    <w:rsid w:val="00A80084"/>
    <w:rsid w:val="00A81017"/>
    <w:rsid w:val="00A8212E"/>
    <w:rsid w:val="00A844B4"/>
    <w:rsid w:val="00A8489E"/>
    <w:rsid w:val="00A84DF9"/>
    <w:rsid w:val="00A84FC0"/>
    <w:rsid w:val="00A867B7"/>
    <w:rsid w:val="00A90415"/>
    <w:rsid w:val="00A904A9"/>
    <w:rsid w:val="00A9235D"/>
    <w:rsid w:val="00A93D4A"/>
    <w:rsid w:val="00A9492F"/>
    <w:rsid w:val="00A955A4"/>
    <w:rsid w:val="00A95B67"/>
    <w:rsid w:val="00A95BEB"/>
    <w:rsid w:val="00A96D67"/>
    <w:rsid w:val="00AA058D"/>
    <w:rsid w:val="00AA0806"/>
    <w:rsid w:val="00AA0D4D"/>
    <w:rsid w:val="00AA1315"/>
    <w:rsid w:val="00AA170E"/>
    <w:rsid w:val="00AA17C5"/>
    <w:rsid w:val="00AA21F8"/>
    <w:rsid w:val="00AA3385"/>
    <w:rsid w:val="00AA3738"/>
    <w:rsid w:val="00AA3EB0"/>
    <w:rsid w:val="00AA5268"/>
    <w:rsid w:val="00AA5F8E"/>
    <w:rsid w:val="00AA66FC"/>
    <w:rsid w:val="00AA7707"/>
    <w:rsid w:val="00AB0446"/>
    <w:rsid w:val="00AB157D"/>
    <w:rsid w:val="00AB1705"/>
    <w:rsid w:val="00AB2A54"/>
    <w:rsid w:val="00AB360B"/>
    <w:rsid w:val="00AB4AB4"/>
    <w:rsid w:val="00AB73AB"/>
    <w:rsid w:val="00AC004F"/>
    <w:rsid w:val="00AC0305"/>
    <w:rsid w:val="00AC041F"/>
    <w:rsid w:val="00AC29F3"/>
    <w:rsid w:val="00AC2BE5"/>
    <w:rsid w:val="00AC367E"/>
    <w:rsid w:val="00AC47AC"/>
    <w:rsid w:val="00AC6799"/>
    <w:rsid w:val="00AC7BA1"/>
    <w:rsid w:val="00AD0DBF"/>
    <w:rsid w:val="00AD10D1"/>
    <w:rsid w:val="00AD4B60"/>
    <w:rsid w:val="00AD5EE0"/>
    <w:rsid w:val="00AE0F42"/>
    <w:rsid w:val="00AE2F3D"/>
    <w:rsid w:val="00AE582B"/>
    <w:rsid w:val="00AE6533"/>
    <w:rsid w:val="00AE6838"/>
    <w:rsid w:val="00AE750E"/>
    <w:rsid w:val="00AF0CAD"/>
    <w:rsid w:val="00AF0DE9"/>
    <w:rsid w:val="00AF1A94"/>
    <w:rsid w:val="00AF2227"/>
    <w:rsid w:val="00AF3148"/>
    <w:rsid w:val="00AF4F1A"/>
    <w:rsid w:val="00AF54C4"/>
    <w:rsid w:val="00AF60CA"/>
    <w:rsid w:val="00B00B7B"/>
    <w:rsid w:val="00B01807"/>
    <w:rsid w:val="00B0196A"/>
    <w:rsid w:val="00B02309"/>
    <w:rsid w:val="00B03213"/>
    <w:rsid w:val="00B03719"/>
    <w:rsid w:val="00B03D94"/>
    <w:rsid w:val="00B04762"/>
    <w:rsid w:val="00B04A7F"/>
    <w:rsid w:val="00B04F51"/>
    <w:rsid w:val="00B05BFC"/>
    <w:rsid w:val="00B063D3"/>
    <w:rsid w:val="00B06FCE"/>
    <w:rsid w:val="00B07B9C"/>
    <w:rsid w:val="00B10436"/>
    <w:rsid w:val="00B1477A"/>
    <w:rsid w:val="00B153D7"/>
    <w:rsid w:val="00B157FE"/>
    <w:rsid w:val="00B15855"/>
    <w:rsid w:val="00B16E00"/>
    <w:rsid w:val="00B200B2"/>
    <w:rsid w:val="00B2099F"/>
    <w:rsid w:val="00B2309B"/>
    <w:rsid w:val="00B231E5"/>
    <w:rsid w:val="00B23684"/>
    <w:rsid w:val="00B23C24"/>
    <w:rsid w:val="00B26A79"/>
    <w:rsid w:val="00B27163"/>
    <w:rsid w:val="00B3011A"/>
    <w:rsid w:val="00B302D6"/>
    <w:rsid w:val="00B302F1"/>
    <w:rsid w:val="00B3045A"/>
    <w:rsid w:val="00B3076A"/>
    <w:rsid w:val="00B31498"/>
    <w:rsid w:val="00B31715"/>
    <w:rsid w:val="00B31A24"/>
    <w:rsid w:val="00B332E1"/>
    <w:rsid w:val="00B3389A"/>
    <w:rsid w:val="00B349EB"/>
    <w:rsid w:val="00B351ED"/>
    <w:rsid w:val="00B35DD0"/>
    <w:rsid w:val="00B364F5"/>
    <w:rsid w:val="00B36574"/>
    <w:rsid w:val="00B36874"/>
    <w:rsid w:val="00B36ABF"/>
    <w:rsid w:val="00B3762A"/>
    <w:rsid w:val="00B377BC"/>
    <w:rsid w:val="00B400F5"/>
    <w:rsid w:val="00B40225"/>
    <w:rsid w:val="00B402FF"/>
    <w:rsid w:val="00B43E25"/>
    <w:rsid w:val="00B44818"/>
    <w:rsid w:val="00B44B71"/>
    <w:rsid w:val="00B46C77"/>
    <w:rsid w:val="00B47E50"/>
    <w:rsid w:val="00B50433"/>
    <w:rsid w:val="00B51EDA"/>
    <w:rsid w:val="00B5267F"/>
    <w:rsid w:val="00B529B9"/>
    <w:rsid w:val="00B530C0"/>
    <w:rsid w:val="00B538E4"/>
    <w:rsid w:val="00B53FFC"/>
    <w:rsid w:val="00B5403C"/>
    <w:rsid w:val="00B54824"/>
    <w:rsid w:val="00B57D7D"/>
    <w:rsid w:val="00B60380"/>
    <w:rsid w:val="00B620DD"/>
    <w:rsid w:val="00B63F41"/>
    <w:rsid w:val="00B642E3"/>
    <w:rsid w:val="00B64BF5"/>
    <w:rsid w:val="00B659A0"/>
    <w:rsid w:val="00B66B6B"/>
    <w:rsid w:val="00B67385"/>
    <w:rsid w:val="00B700FA"/>
    <w:rsid w:val="00B72758"/>
    <w:rsid w:val="00B728D7"/>
    <w:rsid w:val="00B72B3D"/>
    <w:rsid w:val="00B73BA2"/>
    <w:rsid w:val="00B7587B"/>
    <w:rsid w:val="00B7640F"/>
    <w:rsid w:val="00B764E8"/>
    <w:rsid w:val="00B76EEB"/>
    <w:rsid w:val="00B77D09"/>
    <w:rsid w:val="00B818F2"/>
    <w:rsid w:val="00B81C70"/>
    <w:rsid w:val="00B81F77"/>
    <w:rsid w:val="00B824AD"/>
    <w:rsid w:val="00B82589"/>
    <w:rsid w:val="00B827F0"/>
    <w:rsid w:val="00B82FD8"/>
    <w:rsid w:val="00B833D0"/>
    <w:rsid w:val="00B843D1"/>
    <w:rsid w:val="00B85CB8"/>
    <w:rsid w:val="00B862A7"/>
    <w:rsid w:val="00B8679D"/>
    <w:rsid w:val="00B87FC0"/>
    <w:rsid w:val="00B90D06"/>
    <w:rsid w:val="00B94498"/>
    <w:rsid w:val="00BA093F"/>
    <w:rsid w:val="00BA10B8"/>
    <w:rsid w:val="00BA33F0"/>
    <w:rsid w:val="00BA4B71"/>
    <w:rsid w:val="00BA4CC8"/>
    <w:rsid w:val="00BA67C6"/>
    <w:rsid w:val="00BA6C8F"/>
    <w:rsid w:val="00BB186A"/>
    <w:rsid w:val="00BB20D3"/>
    <w:rsid w:val="00BB2478"/>
    <w:rsid w:val="00BB252B"/>
    <w:rsid w:val="00BB3BED"/>
    <w:rsid w:val="00BB5264"/>
    <w:rsid w:val="00BB5D45"/>
    <w:rsid w:val="00BB6A0F"/>
    <w:rsid w:val="00BB7A99"/>
    <w:rsid w:val="00BB7ADF"/>
    <w:rsid w:val="00BB7AF9"/>
    <w:rsid w:val="00BC1363"/>
    <w:rsid w:val="00BC16BE"/>
    <w:rsid w:val="00BC2FEE"/>
    <w:rsid w:val="00BC31A5"/>
    <w:rsid w:val="00BC420C"/>
    <w:rsid w:val="00BC4239"/>
    <w:rsid w:val="00BC55BE"/>
    <w:rsid w:val="00BC56F7"/>
    <w:rsid w:val="00BC6568"/>
    <w:rsid w:val="00BD0297"/>
    <w:rsid w:val="00BD02E5"/>
    <w:rsid w:val="00BD116F"/>
    <w:rsid w:val="00BD17E8"/>
    <w:rsid w:val="00BD20FF"/>
    <w:rsid w:val="00BD24FA"/>
    <w:rsid w:val="00BD269D"/>
    <w:rsid w:val="00BD5694"/>
    <w:rsid w:val="00BD5D4C"/>
    <w:rsid w:val="00BD7760"/>
    <w:rsid w:val="00BE2464"/>
    <w:rsid w:val="00BE3FA4"/>
    <w:rsid w:val="00BE537D"/>
    <w:rsid w:val="00BE5522"/>
    <w:rsid w:val="00BE5776"/>
    <w:rsid w:val="00BF179C"/>
    <w:rsid w:val="00BF2487"/>
    <w:rsid w:val="00BF354A"/>
    <w:rsid w:val="00BF5827"/>
    <w:rsid w:val="00BF6A48"/>
    <w:rsid w:val="00BFD34C"/>
    <w:rsid w:val="00C0029C"/>
    <w:rsid w:val="00C01DE5"/>
    <w:rsid w:val="00C024AB"/>
    <w:rsid w:val="00C02568"/>
    <w:rsid w:val="00C028CA"/>
    <w:rsid w:val="00C02B87"/>
    <w:rsid w:val="00C052B8"/>
    <w:rsid w:val="00C066F1"/>
    <w:rsid w:val="00C06B1F"/>
    <w:rsid w:val="00C13F7F"/>
    <w:rsid w:val="00C14A84"/>
    <w:rsid w:val="00C15E40"/>
    <w:rsid w:val="00C162A9"/>
    <w:rsid w:val="00C16C03"/>
    <w:rsid w:val="00C2075F"/>
    <w:rsid w:val="00C210C8"/>
    <w:rsid w:val="00C220FD"/>
    <w:rsid w:val="00C2306E"/>
    <w:rsid w:val="00C239AC"/>
    <w:rsid w:val="00C24097"/>
    <w:rsid w:val="00C2584B"/>
    <w:rsid w:val="00C25953"/>
    <w:rsid w:val="00C27E5D"/>
    <w:rsid w:val="00C31EE0"/>
    <w:rsid w:val="00C329F7"/>
    <w:rsid w:val="00C33949"/>
    <w:rsid w:val="00C34B0B"/>
    <w:rsid w:val="00C3536F"/>
    <w:rsid w:val="00C35950"/>
    <w:rsid w:val="00C37711"/>
    <w:rsid w:val="00C4086D"/>
    <w:rsid w:val="00C41273"/>
    <w:rsid w:val="00C41B92"/>
    <w:rsid w:val="00C4208C"/>
    <w:rsid w:val="00C42703"/>
    <w:rsid w:val="00C4501B"/>
    <w:rsid w:val="00C4623C"/>
    <w:rsid w:val="00C47EDF"/>
    <w:rsid w:val="00C5060A"/>
    <w:rsid w:val="00C523B1"/>
    <w:rsid w:val="00C53163"/>
    <w:rsid w:val="00C53BE1"/>
    <w:rsid w:val="00C55ACA"/>
    <w:rsid w:val="00C56420"/>
    <w:rsid w:val="00C565B3"/>
    <w:rsid w:val="00C56C0F"/>
    <w:rsid w:val="00C56D8F"/>
    <w:rsid w:val="00C573D3"/>
    <w:rsid w:val="00C57A65"/>
    <w:rsid w:val="00C610D9"/>
    <w:rsid w:val="00C62177"/>
    <w:rsid w:val="00C63C24"/>
    <w:rsid w:val="00C63ED2"/>
    <w:rsid w:val="00C63F6F"/>
    <w:rsid w:val="00C660E9"/>
    <w:rsid w:val="00C66631"/>
    <w:rsid w:val="00C666F0"/>
    <w:rsid w:val="00C67D77"/>
    <w:rsid w:val="00C700B6"/>
    <w:rsid w:val="00C73314"/>
    <w:rsid w:val="00C73910"/>
    <w:rsid w:val="00C7513D"/>
    <w:rsid w:val="00C755E4"/>
    <w:rsid w:val="00C7566A"/>
    <w:rsid w:val="00C76A75"/>
    <w:rsid w:val="00C76E78"/>
    <w:rsid w:val="00C77191"/>
    <w:rsid w:val="00C803CC"/>
    <w:rsid w:val="00C806C0"/>
    <w:rsid w:val="00C84727"/>
    <w:rsid w:val="00C85A07"/>
    <w:rsid w:val="00C85EC3"/>
    <w:rsid w:val="00C9123F"/>
    <w:rsid w:val="00C91625"/>
    <w:rsid w:val="00C91C12"/>
    <w:rsid w:val="00C91F4F"/>
    <w:rsid w:val="00C925A7"/>
    <w:rsid w:val="00C926E6"/>
    <w:rsid w:val="00C92C80"/>
    <w:rsid w:val="00C94767"/>
    <w:rsid w:val="00C94B02"/>
    <w:rsid w:val="00C963BB"/>
    <w:rsid w:val="00CA00FF"/>
    <w:rsid w:val="00CA05DA"/>
    <w:rsid w:val="00CA163D"/>
    <w:rsid w:val="00CA1896"/>
    <w:rsid w:val="00CA222E"/>
    <w:rsid w:val="00CA26CD"/>
    <w:rsid w:val="00CA6D1F"/>
    <w:rsid w:val="00CA6E5D"/>
    <w:rsid w:val="00CB10B7"/>
    <w:rsid w:val="00CB18DB"/>
    <w:rsid w:val="00CB1D2F"/>
    <w:rsid w:val="00CB2850"/>
    <w:rsid w:val="00CB3841"/>
    <w:rsid w:val="00CB5437"/>
    <w:rsid w:val="00CB55E3"/>
    <w:rsid w:val="00CB5B28"/>
    <w:rsid w:val="00CB6D7E"/>
    <w:rsid w:val="00CB7F6E"/>
    <w:rsid w:val="00CC227C"/>
    <w:rsid w:val="00CC3A4A"/>
    <w:rsid w:val="00CC69CB"/>
    <w:rsid w:val="00CC6C44"/>
    <w:rsid w:val="00CC6E98"/>
    <w:rsid w:val="00CC7478"/>
    <w:rsid w:val="00CD11E2"/>
    <w:rsid w:val="00CD2A4F"/>
    <w:rsid w:val="00CD4D85"/>
    <w:rsid w:val="00CD78A3"/>
    <w:rsid w:val="00CE1927"/>
    <w:rsid w:val="00CE28C6"/>
    <w:rsid w:val="00CE2F0B"/>
    <w:rsid w:val="00CE352D"/>
    <w:rsid w:val="00CE5066"/>
    <w:rsid w:val="00CE5613"/>
    <w:rsid w:val="00CE5EC2"/>
    <w:rsid w:val="00CE6609"/>
    <w:rsid w:val="00CE6826"/>
    <w:rsid w:val="00CF05E6"/>
    <w:rsid w:val="00CF3CB5"/>
    <w:rsid w:val="00CF3FE8"/>
    <w:rsid w:val="00CF42D0"/>
    <w:rsid w:val="00CF49B1"/>
    <w:rsid w:val="00CF5371"/>
    <w:rsid w:val="00CF5425"/>
    <w:rsid w:val="00CF7CC4"/>
    <w:rsid w:val="00D01325"/>
    <w:rsid w:val="00D0323A"/>
    <w:rsid w:val="00D04482"/>
    <w:rsid w:val="00D04BE5"/>
    <w:rsid w:val="00D0559F"/>
    <w:rsid w:val="00D06213"/>
    <w:rsid w:val="00D074D5"/>
    <w:rsid w:val="00D07751"/>
    <w:rsid w:val="00D077E9"/>
    <w:rsid w:val="00D11EE9"/>
    <w:rsid w:val="00D13765"/>
    <w:rsid w:val="00D140D9"/>
    <w:rsid w:val="00D14DEE"/>
    <w:rsid w:val="00D14EAE"/>
    <w:rsid w:val="00D155C2"/>
    <w:rsid w:val="00D16A10"/>
    <w:rsid w:val="00D174C0"/>
    <w:rsid w:val="00D17A4D"/>
    <w:rsid w:val="00D17FFB"/>
    <w:rsid w:val="00D20513"/>
    <w:rsid w:val="00D21554"/>
    <w:rsid w:val="00D24219"/>
    <w:rsid w:val="00D25832"/>
    <w:rsid w:val="00D2719D"/>
    <w:rsid w:val="00D30314"/>
    <w:rsid w:val="00D308D0"/>
    <w:rsid w:val="00D30933"/>
    <w:rsid w:val="00D30ED7"/>
    <w:rsid w:val="00D3135C"/>
    <w:rsid w:val="00D328D3"/>
    <w:rsid w:val="00D32A1F"/>
    <w:rsid w:val="00D32E2C"/>
    <w:rsid w:val="00D342BD"/>
    <w:rsid w:val="00D34483"/>
    <w:rsid w:val="00D357CE"/>
    <w:rsid w:val="00D35854"/>
    <w:rsid w:val="00D35D18"/>
    <w:rsid w:val="00D35FCE"/>
    <w:rsid w:val="00D364A1"/>
    <w:rsid w:val="00D3DA3C"/>
    <w:rsid w:val="00D4094C"/>
    <w:rsid w:val="00D4141C"/>
    <w:rsid w:val="00D42050"/>
    <w:rsid w:val="00D42CB7"/>
    <w:rsid w:val="00D458F5"/>
    <w:rsid w:val="00D45C44"/>
    <w:rsid w:val="00D464B8"/>
    <w:rsid w:val="00D477D6"/>
    <w:rsid w:val="00D50E12"/>
    <w:rsid w:val="00D521C5"/>
    <w:rsid w:val="00D5378C"/>
    <w:rsid w:val="00D5412A"/>
    <w:rsid w:val="00D5413D"/>
    <w:rsid w:val="00D5462B"/>
    <w:rsid w:val="00D55FB7"/>
    <w:rsid w:val="00D570A9"/>
    <w:rsid w:val="00D572FC"/>
    <w:rsid w:val="00D601E3"/>
    <w:rsid w:val="00D60B97"/>
    <w:rsid w:val="00D610A4"/>
    <w:rsid w:val="00D61175"/>
    <w:rsid w:val="00D62702"/>
    <w:rsid w:val="00D62AD4"/>
    <w:rsid w:val="00D62B94"/>
    <w:rsid w:val="00D6393F"/>
    <w:rsid w:val="00D6406B"/>
    <w:rsid w:val="00D64BC9"/>
    <w:rsid w:val="00D65B56"/>
    <w:rsid w:val="00D65E09"/>
    <w:rsid w:val="00D66A88"/>
    <w:rsid w:val="00D66AB2"/>
    <w:rsid w:val="00D673AF"/>
    <w:rsid w:val="00D67C78"/>
    <w:rsid w:val="00D70190"/>
    <w:rsid w:val="00D70D02"/>
    <w:rsid w:val="00D7221B"/>
    <w:rsid w:val="00D72789"/>
    <w:rsid w:val="00D74A9A"/>
    <w:rsid w:val="00D75077"/>
    <w:rsid w:val="00D75302"/>
    <w:rsid w:val="00D76B61"/>
    <w:rsid w:val="00D76CE2"/>
    <w:rsid w:val="00D770C7"/>
    <w:rsid w:val="00D77EEB"/>
    <w:rsid w:val="00D806D8"/>
    <w:rsid w:val="00D80E1C"/>
    <w:rsid w:val="00D80EA7"/>
    <w:rsid w:val="00D813C5"/>
    <w:rsid w:val="00D81B05"/>
    <w:rsid w:val="00D83244"/>
    <w:rsid w:val="00D84E83"/>
    <w:rsid w:val="00D8569E"/>
    <w:rsid w:val="00D86945"/>
    <w:rsid w:val="00D87ADE"/>
    <w:rsid w:val="00D90290"/>
    <w:rsid w:val="00D92176"/>
    <w:rsid w:val="00D92728"/>
    <w:rsid w:val="00D9382B"/>
    <w:rsid w:val="00D94411"/>
    <w:rsid w:val="00D94990"/>
    <w:rsid w:val="00D955D7"/>
    <w:rsid w:val="00DA03E8"/>
    <w:rsid w:val="00DA0FCD"/>
    <w:rsid w:val="00DA1755"/>
    <w:rsid w:val="00DA1D26"/>
    <w:rsid w:val="00DA220E"/>
    <w:rsid w:val="00DA579E"/>
    <w:rsid w:val="00DA6A10"/>
    <w:rsid w:val="00DA71E0"/>
    <w:rsid w:val="00DA7C6F"/>
    <w:rsid w:val="00DB08D4"/>
    <w:rsid w:val="00DB20C4"/>
    <w:rsid w:val="00DB2EA0"/>
    <w:rsid w:val="00DB39B0"/>
    <w:rsid w:val="00DB3ED5"/>
    <w:rsid w:val="00DB5059"/>
    <w:rsid w:val="00DB5944"/>
    <w:rsid w:val="00DB631C"/>
    <w:rsid w:val="00DB7298"/>
    <w:rsid w:val="00DC10F2"/>
    <w:rsid w:val="00DC300C"/>
    <w:rsid w:val="00DC36CF"/>
    <w:rsid w:val="00DC3759"/>
    <w:rsid w:val="00DC3B72"/>
    <w:rsid w:val="00DC3FB3"/>
    <w:rsid w:val="00DC4C72"/>
    <w:rsid w:val="00DC564A"/>
    <w:rsid w:val="00DC6E0A"/>
    <w:rsid w:val="00DC7566"/>
    <w:rsid w:val="00DC7800"/>
    <w:rsid w:val="00DD0204"/>
    <w:rsid w:val="00DD0917"/>
    <w:rsid w:val="00DD152F"/>
    <w:rsid w:val="00DD4429"/>
    <w:rsid w:val="00DD5BC9"/>
    <w:rsid w:val="00DD6098"/>
    <w:rsid w:val="00DE1A10"/>
    <w:rsid w:val="00DE1F65"/>
    <w:rsid w:val="00DE203C"/>
    <w:rsid w:val="00DE213F"/>
    <w:rsid w:val="00DE343A"/>
    <w:rsid w:val="00DE4F15"/>
    <w:rsid w:val="00DE53A9"/>
    <w:rsid w:val="00DE6FD2"/>
    <w:rsid w:val="00DE7109"/>
    <w:rsid w:val="00DE7588"/>
    <w:rsid w:val="00DF027C"/>
    <w:rsid w:val="00DF0FCE"/>
    <w:rsid w:val="00DF124B"/>
    <w:rsid w:val="00DF16DA"/>
    <w:rsid w:val="00DF42E9"/>
    <w:rsid w:val="00DF52B6"/>
    <w:rsid w:val="00DF5BD7"/>
    <w:rsid w:val="00DF69DC"/>
    <w:rsid w:val="00E00651"/>
    <w:rsid w:val="00E00A32"/>
    <w:rsid w:val="00E00E9B"/>
    <w:rsid w:val="00E01150"/>
    <w:rsid w:val="00E02E5F"/>
    <w:rsid w:val="00E057CF"/>
    <w:rsid w:val="00E06A06"/>
    <w:rsid w:val="00E07764"/>
    <w:rsid w:val="00E07A63"/>
    <w:rsid w:val="00E10C97"/>
    <w:rsid w:val="00E10E7C"/>
    <w:rsid w:val="00E10F80"/>
    <w:rsid w:val="00E1419A"/>
    <w:rsid w:val="00E16B18"/>
    <w:rsid w:val="00E1703D"/>
    <w:rsid w:val="00E17F9B"/>
    <w:rsid w:val="00E20FE0"/>
    <w:rsid w:val="00E20FE7"/>
    <w:rsid w:val="00E22544"/>
    <w:rsid w:val="00E22ACD"/>
    <w:rsid w:val="00E2342E"/>
    <w:rsid w:val="00E236AD"/>
    <w:rsid w:val="00E23854"/>
    <w:rsid w:val="00E23C37"/>
    <w:rsid w:val="00E24C28"/>
    <w:rsid w:val="00E253BF"/>
    <w:rsid w:val="00E25A6F"/>
    <w:rsid w:val="00E27707"/>
    <w:rsid w:val="00E32044"/>
    <w:rsid w:val="00E3229A"/>
    <w:rsid w:val="00E32EC9"/>
    <w:rsid w:val="00E341D5"/>
    <w:rsid w:val="00E34766"/>
    <w:rsid w:val="00E34B7C"/>
    <w:rsid w:val="00E35746"/>
    <w:rsid w:val="00E35AA5"/>
    <w:rsid w:val="00E36A9E"/>
    <w:rsid w:val="00E41D5D"/>
    <w:rsid w:val="00E41DA9"/>
    <w:rsid w:val="00E429D5"/>
    <w:rsid w:val="00E42F65"/>
    <w:rsid w:val="00E43163"/>
    <w:rsid w:val="00E44244"/>
    <w:rsid w:val="00E44D73"/>
    <w:rsid w:val="00E46014"/>
    <w:rsid w:val="00E46C92"/>
    <w:rsid w:val="00E47550"/>
    <w:rsid w:val="00E47B44"/>
    <w:rsid w:val="00E50DCB"/>
    <w:rsid w:val="00E51D67"/>
    <w:rsid w:val="00E5327E"/>
    <w:rsid w:val="00E53446"/>
    <w:rsid w:val="00E5347F"/>
    <w:rsid w:val="00E53F0C"/>
    <w:rsid w:val="00E56F4B"/>
    <w:rsid w:val="00E5707E"/>
    <w:rsid w:val="00E57F28"/>
    <w:rsid w:val="00E59B9C"/>
    <w:rsid w:val="00E602B2"/>
    <w:rsid w:val="00E605C4"/>
    <w:rsid w:val="00E60934"/>
    <w:rsid w:val="00E60FA5"/>
    <w:rsid w:val="00E61733"/>
    <w:rsid w:val="00E61D5E"/>
    <w:rsid w:val="00E620B0"/>
    <w:rsid w:val="00E62AED"/>
    <w:rsid w:val="00E6310F"/>
    <w:rsid w:val="00E651B6"/>
    <w:rsid w:val="00E65C1D"/>
    <w:rsid w:val="00E67DF4"/>
    <w:rsid w:val="00E6CE10"/>
    <w:rsid w:val="00E7069E"/>
    <w:rsid w:val="00E70E26"/>
    <w:rsid w:val="00E7138C"/>
    <w:rsid w:val="00E71FA0"/>
    <w:rsid w:val="00E72106"/>
    <w:rsid w:val="00E73AF2"/>
    <w:rsid w:val="00E75F40"/>
    <w:rsid w:val="00E76C26"/>
    <w:rsid w:val="00E76F06"/>
    <w:rsid w:val="00E772D9"/>
    <w:rsid w:val="00E77604"/>
    <w:rsid w:val="00E77C6F"/>
    <w:rsid w:val="00E81005"/>
    <w:rsid w:val="00E814D2"/>
    <w:rsid w:val="00E81B40"/>
    <w:rsid w:val="00E8285C"/>
    <w:rsid w:val="00E838D2"/>
    <w:rsid w:val="00E8414A"/>
    <w:rsid w:val="00E8481F"/>
    <w:rsid w:val="00E8482F"/>
    <w:rsid w:val="00E85D5E"/>
    <w:rsid w:val="00E876E3"/>
    <w:rsid w:val="00E87996"/>
    <w:rsid w:val="00E87BF3"/>
    <w:rsid w:val="00E90BC9"/>
    <w:rsid w:val="00E917AD"/>
    <w:rsid w:val="00E92066"/>
    <w:rsid w:val="00E929F0"/>
    <w:rsid w:val="00E94377"/>
    <w:rsid w:val="00E9599C"/>
    <w:rsid w:val="00EA1A8A"/>
    <w:rsid w:val="00EA1E8F"/>
    <w:rsid w:val="00EA239F"/>
    <w:rsid w:val="00EA2B07"/>
    <w:rsid w:val="00EA4685"/>
    <w:rsid w:val="00EA5413"/>
    <w:rsid w:val="00EB0288"/>
    <w:rsid w:val="00EB1731"/>
    <w:rsid w:val="00EB1991"/>
    <w:rsid w:val="00EB2B48"/>
    <w:rsid w:val="00EB2E6A"/>
    <w:rsid w:val="00EB31E9"/>
    <w:rsid w:val="00EB5C96"/>
    <w:rsid w:val="00EC2A46"/>
    <w:rsid w:val="00EC377E"/>
    <w:rsid w:val="00EC4A85"/>
    <w:rsid w:val="00EC4C26"/>
    <w:rsid w:val="00EC4ED7"/>
    <w:rsid w:val="00EC7A9A"/>
    <w:rsid w:val="00ED0BCC"/>
    <w:rsid w:val="00ED17A4"/>
    <w:rsid w:val="00ED35B2"/>
    <w:rsid w:val="00ED59C8"/>
    <w:rsid w:val="00ED5AB6"/>
    <w:rsid w:val="00ED6487"/>
    <w:rsid w:val="00ED6A0D"/>
    <w:rsid w:val="00EE1E5B"/>
    <w:rsid w:val="00EE364E"/>
    <w:rsid w:val="00EE490B"/>
    <w:rsid w:val="00EE4C4B"/>
    <w:rsid w:val="00EE5E9E"/>
    <w:rsid w:val="00EE6AF8"/>
    <w:rsid w:val="00EF21D7"/>
    <w:rsid w:val="00EF3E49"/>
    <w:rsid w:val="00EF513F"/>
    <w:rsid w:val="00EF555B"/>
    <w:rsid w:val="00EF5995"/>
    <w:rsid w:val="00EF6F4A"/>
    <w:rsid w:val="00EF76FD"/>
    <w:rsid w:val="00F00509"/>
    <w:rsid w:val="00F00B87"/>
    <w:rsid w:val="00F01038"/>
    <w:rsid w:val="00F019BD"/>
    <w:rsid w:val="00F027BB"/>
    <w:rsid w:val="00F04C39"/>
    <w:rsid w:val="00F05376"/>
    <w:rsid w:val="00F0674F"/>
    <w:rsid w:val="00F0719C"/>
    <w:rsid w:val="00F07B64"/>
    <w:rsid w:val="00F102EC"/>
    <w:rsid w:val="00F10AF4"/>
    <w:rsid w:val="00F11DCF"/>
    <w:rsid w:val="00F12A7A"/>
    <w:rsid w:val="00F162EA"/>
    <w:rsid w:val="00F16D6E"/>
    <w:rsid w:val="00F1C2FA"/>
    <w:rsid w:val="00F2121F"/>
    <w:rsid w:val="00F22BA5"/>
    <w:rsid w:val="00F2495E"/>
    <w:rsid w:val="00F25458"/>
    <w:rsid w:val="00F2792C"/>
    <w:rsid w:val="00F31326"/>
    <w:rsid w:val="00F317EB"/>
    <w:rsid w:val="00F31984"/>
    <w:rsid w:val="00F31D8F"/>
    <w:rsid w:val="00F31F86"/>
    <w:rsid w:val="00F32350"/>
    <w:rsid w:val="00F33205"/>
    <w:rsid w:val="00F33747"/>
    <w:rsid w:val="00F33C94"/>
    <w:rsid w:val="00F355B1"/>
    <w:rsid w:val="00F358DC"/>
    <w:rsid w:val="00F35D00"/>
    <w:rsid w:val="00F36BF2"/>
    <w:rsid w:val="00F36D3B"/>
    <w:rsid w:val="00F37C5B"/>
    <w:rsid w:val="00F40A72"/>
    <w:rsid w:val="00F43BDB"/>
    <w:rsid w:val="00F44E3B"/>
    <w:rsid w:val="00F45E2F"/>
    <w:rsid w:val="00F45FDE"/>
    <w:rsid w:val="00F46A4D"/>
    <w:rsid w:val="00F52BE4"/>
    <w:rsid w:val="00F52D27"/>
    <w:rsid w:val="00F52D85"/>
    <w:rsid w:val="00F5590F"/>
    <w:rsid w:val="00F570DD"/>
    <w:rsid w:val="00F60064"/>
    <w:rsid w:val="00F60375"/>
    <w:rsid w:val="00F60885"/>
    <w:rsid w:val="00F60D83"/>
    <w:rsid w:val="00F63951"/>
    <w:rsid w:val="00F63D07"/>
    <w:rsid w:val="00F63F75"/>
    <w:rsid w:val="00F640C0"/>
    <w:rsid w:val="00F66F1C"/>
    <w:rsid w:val="00F672F2"/>
    <w:rsid w:val="00F67FD6"/>
    <w:rsid w:val="00F70765"/>
    <w:rsid w:val="00F716CB"/>
    <w:rsid w:val="00F73282"/>
    <w:rsid w:val="00F73B17"/>
    <w:rsid w:val="00F73ECB"/>
    <w:rsid w:val="00F741DB"/>
    <w:rsid w:val="00F746FA"/>
    <w:rsid w:val="00F74BF6"/>
    <w:rsid w:val="00F81777"/>
    <w:rsid w:val="00F81F7C"/>
    <w:rsid w:val="00F829BF"/>
    <w:rsid w:val="00F82D22"/>
    <w:rsid w:val="00F83527"/>
    <w:rsid w:val="00F83C45"/>
    <w:rsid w:val="00F83DA9"/>
    <w:rsid w:val="00F86EEF"/>
    <w:rsid w:val="00F90362"/>
    <w:rsid w:val="00F90E0B"/>
    <w:rsid w:val="00F925A4"/>
    <w:rsid w:val="00F9470B"/>
    <w:rsid w:val="00F94996"/>
    <w:rsid w:val="00FA1B30"/>
    <w:rsid w:val="00FA2F4B"/>
    <w:rsid w:val="00FA30CD"/>
    <w:rsid w:val="00FA4311"/>
    <w:rsid w:val="00FA52CA"/>
    <w:rsid w:val="00FA79B3"/>
    <w:rsid w:val="00FB20A3"/>
    <w:rsid w:val="00FB4460"/>
    <w:rsid w:val="00FB4D11"/>
    <w:rsid w:val="00FB561C"/>
    <w:rsid w:val="00FB5AC9"/>
    <w:rsid w:val="00FB773E"/>
    <w:rsid w:val="00FC1CD4"/>
    <w:rsid w:val="00FC1CD7"/>
    <w:rsid w:val="00FC4D3D"/>
    <w:rsid w:val="00FC4D6D"/>
    <w:rsid w:val="00FC50F3"/>
    <w:rsid w:val="00FC52C1"/>
    <w:rsid w:val="00FC72DB"/>
    <w:rsid w:val="00FC783B"/>
    <w:rsid w:val="00FD3FB1"/>
    <w:rsid w:val="00FD462D"/>
    <w:rsid w:val="00FD48C8"/>
    <w:rsid w:val="00FD583F"/>
    <w:rsid w:val="00FD6685"/>
    <w:rsid w:val="00FD7382"/>
    <w:rsid w:val="00FD7488"/>
    <w:rsid w:val="00FD7693"/>
    <w:rsid w:val="00FD7C79"/>
    <w:rsid w:val="00FE1C49"/>
    <w:rsid w:val="00FE211F"/>
    <w:rsid w:val="00FE3A20"/>
    <w:rsid w:val="00FE479A"/>
    <w:rsid w:val="00FE4DA5"/>
    <w:rsid w:val="00FE5449"/>
    <w:rsid w:val="00FE6E7B"/>
    <w:rsid w:val="00FE7640"/>
    <w:rsid w:val="00FE782B"/>
    <w:rsid w:val="00FF1059"/>
    <w:rsid w:val="00FF16B4"/>
    <w:rsid w:val="00FF23B5"/>
    <w:rsid w:val="00FF3B4E"/>
    <w:rsid w:val="00FF3D9A"/>
    <w:rsid w:val="00FF439C"/>
    <w:rsid w:val="00FF5D22"/>
    <w:rsid w:val="00FF62C8"/>
    <w:rsid w:val="00FF6489"/>
    <w:rsid w:val="00FF65FD"/>
    <w:rsid w:val="00FF6ACC"/>
    <w:rsid w:val="00FF7F55"/>
    <w:rsid w:val="010CEF92"/>
    <w:rsid w:val="011C32C8"/>
    <w:rsid w:val="01211540"/>
    <w:rsid w:val="01216FBC"/>
    <w:rsid w:val="01274760"/>
    <w:rsid w:val="0141ECEB"/>
    <w:rsid w:val="014C051F"/>
    <w:rsid w:val="0151F5C7"/>
    <w:rsid w:val="0155636A"/>
    <w:rsid w:val="0159EAC8"/>
    <w:rsid w:val="0167088B"/>
    <w:rsid w:val="0169CEC8"/>
    <w:rsid w:val="016BD8C9"/>
    <w:rsid w:val="016F2AF8"/>
    <w:rsid w:val="01796BE5"/>
    <w:rsid w:val="018C6037"/>
    <w:rsid w:val="019E424A"/>
    <w:rsid w:val="019FCD34"/>
    <w:rsid w:val="01A19E8E"/>
    <w:rsid w:val="01A939B9"/>
    <w:rsid w:val="01B3F864"/>
    <w:rsid w:val="01D62177"/>
    <w:rsid w:val="01D6A499"/>
    <w:rsid w:val="01E1595E"/>
    <w:rsid w:val="01E580B7"/>
    <w:rsid w:val="01F3B960"/>
    <w:rsid w:val="020071E1"/>
    <w:rsid w:val="0202E466"/>
    <w:rsid w:val="02055453"/>
    <w:rsid w:val="020718AD"/>
    <w:rsid w:val="0215ED9F"/>
    <w:rsid w:val="021CBAD3"/>
    <w:rsid w:val="02206CC6"/>
    <w:rsid w:val="0233531E"/>
    <w:rsid w:val="0238C0D1"/>
    <w:rsid w:val="023916E8"/>
    <w:rsid w:val="023F7C78"/>
    <w:rsid w:val="02415885"/>
    <w:rsid w:val="0243E312"/>
    <w:rsid w:val="02469AB6"/>
    <w:rsid w:val="024C9DA1"/>
    <w:rsid w:val="0254A21C"/>
    <w:rsid w:val="025A69BC"/>
    <w:rsid w:val="025BCEA1"/>
    <w:rsid w:val="025F6032"/>
    <w:rsid w:val="02874E53"/>
    <w:rsid w:val="02B9384E"/>
    <w:rsid w:val="02BDAE6A"/>
    <w:rsid w:val="02CDAAA5"/>
    <w:rsid w:val="02CFBDF1"/>
    <w:rsid w:val="02E34C91"/>
    <w:rsid w:val="02FE4EB8"/>
    <w:rsid w:val="0305E9EB"/>
    <w:rsid w:val="0310881B"/>
    <w:rsid w:val="03154E90"/>
    <w:rsid w:val="03202FB7"/>
    <w:rsid w:val="032072D8"/>
    <w:rsid w:val="03218047"/>
    <w:rsid w:val="03272A70"/>
    <w:rsid w:val="032CD18F"/>
    <w:rsid w:val="032E593A"/>
    <w:rsid w:val="033403C3"/>
    <w:rsid w:val="03354AC0"/>
    <w:rsid w:val="033931B6"/>
    <w:rsid w:val="033D8FB2"/>
    <w:rsid w:val="033E196A"/>
    <w:rsid w:val="0344062B"/>
    <w:rsid w:val="035041FA"/>
    <w:rsid w:val="035B18F1"/>
    <w:rsid w:val="03764778"/>
    <w:rsid w:val="0377DB36"/>
    <w:rsid w:val="0377F085"/>
    <w:rsid w:val="038CCEAE"/>
    <w:rsid w:val="03A4312B"/>
    <w:rsid w:val="03BBDE9F"/>
    <w:rsid w:val="03BF28D8"/>
    <w:rsid w:val="03C1F147"/>
    <w:rsid w:val="03D42843"/>
    <w:rsid w:val="03DF2AC3"/>
    <w:rsid w:val="03E9827F"/>
    <w:rsid w:val="03F1CECF"/>
    <w:rsid w:val="03FD8158"/>
    <w:rsid w:val="03FEB6C8"/>
    <w:rsid w:val="040CEB18"/>
    <w:rsid w:val="04234C0B"/>
    <w:rsid w:val="042FA9C2"/>
    <w:rsid w:val="0431F13C"/>
    <w:rsid w:val="043B918F"/>
    <w:rsid w:val="0441EB85"/>
    <w:rsid w:val="04475E61"/>
    <w:rsid w:val="04628B4A"/>
    <w:rsid w:val="046C7B1D"/>
    <w:rsid w:val="04746348"/>
    <w:rsid w:val="047AD0EB"/>
    <w:rsid w:val="047DA753"/>
    <w:rsid w:val="048E2E83"/>
    <w:rsid w:val="0490CB5A"/>
    <w:rsid w:val="0492569E"/>
    <w:rsid w:val="0492E78E"/>
    <w:rsid w:val="04B08541"/>
    <w:rsid w:val="04B805FE"/>
    <w:rsid w:val="04B84B87"/>
    <w:rsid w:val="04C74759"/>
    <w:rsid w:val="04CD4B52"/>
    <w:rsid w:val="04CD694F"/>
    <w:rsid w:val="04D3C69B"/>
    <w:rsid w:val="04E59A3C"/>
    <w:rsid w:val="04F73B3B"/>
    <w:rsid w:val="04F9DCD0"/>
    <w:rsid w:val="04FB8B39"/>
    <w:rsid w:val="0509F906"/>
    <w:rsid w:val="0518811A"/>
    <w:rsid w:val="0519FD20"/>
    <w:rsid w:val="051A07B8"/>
    <w:rsid w:val="052C1945"/>
    <w:rsid w:val="05545B95"/>
    <w:rsid w:val="055C48BF"/>
    <w:rsid w:val="056A6B8A"/>
    <w:rsid w:val="058673F9"/>
    <w:rsid w:val="059DFBE0"/>
    <w:rsid w:val="05A0CD69"/>
    <w:rsid w:val="05A50E02"/>
    <w:rsid w:val="05BAE4CD"/>
    <w:rsid w:val="05C00BD8"/>
    <w:rsid w:val="05C7B261"/>
    <w:rsid w:val="05C83CA3"/>
    <w:rsid w:val="05C88CAE"/>
    <w:rsid w:val="05CC6777"/>
    <w:rsid w:val="05D0A00A"/>
    <w:rsid w:val="05D618EB"/>
    <w:rsid w:val="05DAA691"/>
    <w:rsid w:val="05E1C49C"/>
    <w:rsid w:val="05F1692E"/>
    <w:rsid w:val="05F38747"/>
    <w:rsid w:val="05FD2FE5"/>
    <w:rsid w:val="060493F3"/>
    <w:rsid w:val="06102F76"/>
    <w:rsid w:val="06193450"/>
    <w:rsid w:val="061DB451"/>
    <w:rsid w:val="063552AD"/>
    <w:rsid w:val="063D9DBB"/>
    <w:rsid w:val="06484876"/>
    <w:rsid w:val="064B123C"/>
    <w:rsid w:val="0650A2C8"/>
    <w:rsid w:val="06547C45"/>
    <w:rsid w:val="065E6254"/>
    <w:rsid w:val="067BA6ED"/>
    <w:rsid w:val="067FCF39"/>
    <w:rsid w:val="068733FC"/>
    <w:rsid w:val="068A67F9"/>
    <w:rsid w:val="068F9401"/>
    <w:rsid w:val="06946819"/>
    <w:rsid w:val="069DB311"/>
    <w:rsid w:val="06A7ED59"/>
    <w:rsid w:val="06AA9238"/>
    <w:rsid w:val="06AB7448"/>
    <w:rsid w:val="06AFE1CD"/>
    <w:rsid w:val="06B068F6"/>
    <w:rsid w:val="06B24964"/>
    <w:rsid w:val="06C21A8A"/>
    <w:rsid w:val="06D30B35"/>
    <w:rsid w:val="06DA349B"/>
    <w:rsid w:val="06DE76BD"/>
    <w:rsid w:val="0707E7B6"/>
    <w:rsid w:val="0722E8AB"/>
    <w:rsid w:val="0723239D"/>
    <w:rsid w:val="0730BC72"/>
    <w:rsid w:val="07437F68"/>
    <w:rsid w:val="074EE2B8"/>
    <w:rsid w:val="075041BF"/>
    <w:rsid w:val="0750CEC3"/>
    <w:rsid w:val="07622308"/>
    <w:rsid w:val="07640D04"/>
    <w:rsid w:val="0773D7F3"/>
    <w:rsid w:val="077DAFFE"/>
    <w:rsid w:val="077E67DB"/>
    <w:rsid w:val="078C7431"/>
    <w:rsid w:val="0799CA5A"/>
    <w:rsid w:val="07A80A48"/>
    <w:rsid w:val="07B20CF0"/>
    <w:rsid w:val="07B4481F"/>
    <w:rsid w:val="07BF5DAD"/>
    <w:rsid w:val="07CEF6DE"/>
    <w:rsid w:val="07E2220D"/>
    <w:rsid w:val="07E7A6D5"/>
    <w:rsid w:val="07ED4B7D"/>
    <w:rsid w:val="07EFEC49"/>
    <w:rsid w:val="07F38B00"/>
    <w:rsid w:val="07FD5090"/>
    <w:rsid w:val="0805AF00"/>
    <w:rsid w:val="080A6D36"/>
    <w:rsid w:val="08189608"/>
    <w:rsid w:val="0818DD54"/>
    <w:rsid w:val="081B7B2A"/>
    <w:rsid w:val="08241F3D"/>
    <w:rsid w:val="0828D4DE"/>
    <w:rsid w:val="083015D2"/>
    <w:rsid w:val="0842A5AB"/>
    <w:rsid w:val="0844C30E"/>
    <w:rsid w:val="084B3673"/>
    <w:rsid w:val="0857CCCD"/>
    <w:rsid w:val="085834E1"/>
    <w:rsid w:val="085A5CF3"/>
    <w:rsid w:val="0872B92C"/>
    <w:rsid w:val="087B4598"/>
    <w:rsid w:val="087D6CA5"/>
    <w:rsid w:val="08881551"/>
    <w:rsid w:val="089EB83C"/>
    <w:rsid w:val="08A06D27"/>
    <w:rsid w:val="08AE90B0"/>
    <w:rsid w:val="08AEBCC3"/>
    <w:rsid w:val="08B05B09"/>
    <w:rsid w:val="08C3A1BC"/>
    <w:rsid w:val="08C924CA"/>
    <w:rsid w:val="08CCF655"/>
    <w:rsid w:val="08CE1FF6"/>
    <w:rsid w:val="08D039FC"/>
    <w:rsid w:val="08D20091"/>
    <w:rsid w:val="08DDA520"/>
    <w:rsid w:val="08E67A92"/>
    <w:rsid w:val="08F6756D"/>
    <w:rsid w:val="09009132"/>
    <w:rsid w:val="09070DD9"/>
    <w:rsid w:val="090A8C04"/>
    <w:rsid w:val="0915917B"/>
    <w:rsid w:val="09281356"/>
    <w:rsid w:val="092D346D"/>
    <w:rsid w:val="09485508"/>
    <w:rsid w:val="09513721"/>
    <w:rsid w:val="0951FEE0"/>
    <w:rsid w:val="095F8E9F"/>
    <w:rsid w:val="095FB2F1"/>
    <w:rsid w:val="09613453"/>
    <w:rsid w:val="09676F3E"/>
    <w:rsid w:val="09707461"/>
    <w:rsid w:val="0975EAB2"/>
    <w:rsid w:val="097D4F35"/>
    <w:rsid w:val="09822F8A"/>
    <w:rsid w:val="098387A6"/>
    <w:rsid w:val="09920EE0"/>
    <w:rsid w:val="0999147E"/>
    <w:rsid w:val="09BA0E15"/>
    <w:rsid w:val="09C2A2FE"/>
    <w:rsid w:val="09C93DD1"/>
    <w:rsid w:val="09D2A1C2"/>
    <w:rsid w:val="09D34AA5"/>
    <w:rsid w:val="09F36AC5"/>
    <w:rsid w:val="0A08A8CD"/>
    <w:rsid w:val="0A123BA0"/>
    <w:rsid w:val="0A235530"/>
    <w:rsid w:val="0A36F71D"/>
    <w:rsid w:val="0A3C477F"/>
    <w:rsid w:val="0A40DEAA"/>
    <w:rsid w:val="0A4B2D34"/>
    <w:rsid w:val="0A4B9B65"/>
    <w:rsid w:val="0A581800"/>
    <w:rsid w:val="0A5A675C"/>
    <w:rsid w:val="0A642FDE"/>
    <w:rsid w:val="0A7203AF"/>
    <w:rsid w:val="0A729B4E"/>
    <w:rsid w:val="0A7B713D"/>
    <w:rsid w:val="0A8D678F"/>
    <w:rsid w:val="0A8DD4BB"/>
    <w:rsid w:val="0A8EE93D"/>
    <w:rsid w:val="0A9061B1"/>
    <w:rsid w:val="0A92CEF1"/>
    <w:rsid w:val="0A9CB59F"/>
    <w:rsid w:val="0AA951D1"/>
    <w:rsid w:val="0AA9E0E8"/>
    <w:rsid w:val="0AB665F1"/>
    <w:rsid w:val="0AB95B1A"/>
    <w:rsid w:val="0AC110E6"/>
    <w:rsid w:val="0AC11C8D"/>
    <w:rsid w:val="0ACAD2D4"/>
    <w:rsid w:val="0ACEEE54"/>
    <w:rsid w:val="0AE62964"/>
    <w:rsid w:val="0AECFE92"/>
    <w:rsid w:val="0AF7E2EA"/>
    <w:rsid w:val="0AF8E8C6"/>
    <w:rsid w:val="0AFD12E2"/>
    <w:rsid w:val="0B0E0744"/>
    <w:rsid w:val="0B0E3399"/>
    <w:rsid w:val="0B1423B5"/>
    <w:rsid w:val="0B1BB167"/>
    <w:rsid w:val="0B332E78"/>
    <w:rsid w:val="0B3D9E11"/>
    <w:rsid w:val="0B45F507"/>
    <w:rsid w:val="0B54EF34"/>
    <w:rsid w:val="0B594BA0"/>
    <w:rsid w:val="0B628B61"/>
    <w:rsid w:val="0B70137C"/>
    <w:rsid w:val="0B76D3A7"/>
    <w:rsid w:val="0B7BE3A3"/>
    <w:rsid w:val="0B89C9FA"/>
    <w:rsid w:val="0BAB52BC"/>
    <w:rsid w:val="0BB4DA3B"/>
    <w:rsid w:val="0BBDCE32"/>
    <w:rsid w:val="0BC3FF1F"/>
    <w:rsid w:val="0BD1F9B4"/>
    <w:rsid w:val="0BDC89AE"/>
    <w:rsid w:val="0BE93778"/>
    <w:rsid w:val="0BF7090D"/>
    <w:rsid w:val="0BFBE875"/>
    <w:rsid w:val="0BFF0449"/>
    <w:rsid w:val="0C005E9A"/>
    <w:rsid w:val="0C07C311"/>
    <w:rsid w:val="0C07EFF4"/>
    <w:rsid w:val="0C108443"/>
    <w:rsid w:val="0C26AF3B"/>
    <w:rsid w:val="0C27AC68"/>
    <w:rsid w:val="0C27D1A8"/>
    <w:rsid w:val="0C27D561"/>
    <w:rsid w:val="0C2A9A18"/>
    <w:rsid w:val="0C2F88B7"/>
    <w:rsid w:val="0C3487E1"/>
    <w:rsid w:val="0C6E3623"/>
    <w:rsid w:val="0C7011D1"/>
    <w:rsid w:val="0C70C92D"/>
    <w:rsid w:val="0C72B0F7"/>
    <w:rsid w:val="0C7707F2"/>
    <w:rsid w:val="0C7A2FE6"/>
    <w:rsid w:val="0C857E13"/>
    <w:rsid w:val="0C85EA57"/>
    <w:rsid w:val="0C8BE8D2"/>
    <w:rsid w:val="0C8CF67A"/>
    <w:rsid w:val="0C8FF30D"/>
    <w:rsid w:val="0C907405"/>
    <w:rsid w:val="0C97C12D"/>
    <w:rsid w:val="0C992EE6"/>
    <w:rsid w:val="0CA71B86"/>
    <w:rsid w:val="0CB02F8E"/>
    <w:rsid w:val="0CBC78B9"/>
    <w:rsid w:val="0CBE9396"/>
    <w:rsid w:val="0CBF32BC"/>
    <w:rsid w:val="0CC372C5"/>
    <w:rsid w:val="0CCBEDA4"/>
    <w:rsid w:val="0CCF0B69"/>
    <w:rsid w:val="0CD9C568"/>
    <w:rsid w:val="0CF0BF95"/>
    <w:rsid w:val="0CF2E82F"/>
    <w:rsid w:val="0CF37BE4"/>
    <w:rsid w:val="0CF83289"/>
    <w:rsid w:val="0CF8D73D"/>
    <w:rsid w:val="0D0053F9"/>
    <w:rsid w:val="0D0BC5E5"/>
    <w:rsid w:val="0D34E683"/>
    <w:rsid w:val="0D564575"/>
    <w:rsid w:val="0D64EAEB"/>
    <w:rsid w:val="0D64F0FC"/>
    <w:rsid w:val="0D794EEF"/>
    <w:rsid w:val="0D7F292C"/>
    <w:rsid w:val="0D946461"/>
    <w:rsid w:val="0DA6152C"/>
    <w:rsid w:val="0DAA3C10"/>
    <w:rsid w:val="0DB13EF7"/>
    <w:rsid w:val="0DD6F84F"/>
    <w:rsid w:val="0DE31F10"/>
    <w:rsid w:val="0DE64786"/>
    <w:rsid w:val="0DF797A7"/>
    <w:rsid w:val="0E068F16"/>
    <w:rsid w:val="0E20AF32"/>
    <w:rsid w:val="0E280C3B"/>
    <w:rsid w:val="0E2B36A7"/>
    <w:rsid w:val="0E378662"/>
    <w:rsid w:val="0E39962C"/>
    <w:rsid w:val="0E3F96F0"/>
    <w:rsid w:val="0E521D84"/>
    <w:rsid w:val="0E70B4F0"/>
    <w:rsid w:val="0E873DD2"/>
    <w:rsid w:val="0E8C8FF6"/>
    <w:rsid w:val="0E91AC3A"/>
    <w:rsid w:val="0E949188"/>
    <w:rsid w:val="0E957C10"/>
    <w:rsid w:val="0E96117D"/>
    <w:rsid w:val="0EB8DE3E"/>
    <w:rsid w:val="0ECB5B3A"/>
    <w:rsid w:val="0ED4A338"/>
    <w:rsid w:val="0EDAE81C"/>
    <w:rsid w:val="0EEA368B"/>
    <w:rsid w:val="0EEAAAA2"/>
    <w:rsid w:val="0EED8AE2"/>
    <w:rsid w:val="0EF86D3C"/>
    <w:rsid w:val="0F1334A7"/>
    <w:rsid w:val="0F179BB1"/>
    <w:rsid w:val="0F184C8C"/>
    <w:rsid w:val="0F186B37"/>
    <w:rsid w:val="0F1FFF8A"/>
    <w:rsid w:val="0F2E2E5E"/>
    <w:rsid w:val="0F3580B9"/>
    <w:rsid w:val="0F3879C3"/>
    <w:rsid w:val="0F42E169"/>
    <w:rsid w:val="0F4B6FDA"/>
    <w:rsid w:val="0F4BF048"/>
    <w:rsid w:val="0F7A8F4B"/>
    <w:rsid w:val="0F94E032"/>
    <w:rsid w:val="0F96FFC6"/>
    <w:rsid w:val="0F975223"/>
    <w:rsid w:val="0F9C87E9"/>
    <w:rsid w:val="0F9FA8DC"/>
    <w:rsid w:val="0FACEBC4"/>
    <w:rsid w:val="0FAD0536"/>
    <w:rsid w:val="0FAFA6EE"/>
    <w:rsid w:val="0FC075F5"/>
    <w:rsid w:val="0FC078A5"/>
    <w:rsid w:val="0FC464F8"/>
    <w:rsid w:val="0FC65237"/>
    <w:rsid w:val="0FCB366E"/>
    <w:rsid w:val="0FD0F3CD"/>
    <w:rsid w:val="0FDBB4A0"/>
    <w:rsid w:val="0FDFEB12"/>
    <w:rsid w:val="0FE1F2D3"/>
    <w:rsid w:val="0FE2C202"/>
    <w:rsid w:val="0FE349A5"/>
    <w:rsid w:val="0FE44754"/>
    <w:rsid w:val="0FED8F4F"/>
    <w:rsid w:val="0FF34E73"/>
    <w:rsid w:val="0FFEDD54"/>
    <w:rsid w:val="1003D22B"/>
    <w:rsid w:val="100C6B2E"/>
    <w:rsid w:val="1018401B"/>
    <w:rsid w:val="101AF9F5"/>
    <w:rsid w:val="101B9DE0"/>
    <w:rsid w:val="1028C83B"/>
    <w:rsid w:val="103D414D"/>
    <w:rsid w:val="1040E448"/>
    <w:rsid w:val="1042189E"/>
    <w:rsid w:val="104A1091"/>
    <w:rsid w:val="108AA532"/>
    <w:rsid w:val="10A2DDE3"/>
    <w:rsid w:val="10AAD8E2"/>
    <w:rsid w:val="10AC5709"/>
    <w:rsid w:val="10AE7918"/>
    <w:rsid w:val="10C41173"/>
    <w:rsid w:val="10CBB580"/>
    <w:rsid w:val="10D28427"/>
    <w:rsid w:val="10DEC45A"/>
    <w:rsid w:val="10E03609"/>
    <w:rsid w:val="10E1DCD2"/>
    <w:rsid w:val="10E9FE06"/>
    <w:rsid w:val="10EDCB0A"/>
    <w:rsid w:val="10F131C3"/>
    <w:rsid w:val="10F80397"/>
    <w:rsid w:val="10FC7168"/>
    <w:rsid w:val="11054420"/>
    <w:rsid w:val="1123080F"/>
    <w:rsid w:val="1128EFF6"/>
    <w:rsid w:val="11331642"/>
    <w:rsid w:val="11354A5B"/>
    <w:rsid w:val="11422632"/>
    <w:rsid w:val="114D0077"/>
    <w:rsid w:val="1153C30A"/>
    <w:rsid w:val="1157C0B6"/>
    <w:rsid w:val="11772643"/>
    <w:rsid w:val="1180C940"/>
    <w:rsid w:val="1184607E"/>
    <w:rsid w:val="1184E698"/>
    <w:rsid w:val="119BD67F"/>
    <w:rsid w:val="119D2E77"/>
    <w:rsid w:val="119F49A1"/>
    <w:rsid w:val="11AF61D2"/>
    <w:rsid w:val="11B212CE"/>
    <w:rsid w:val="11B6A6AF"/>
    <w:rsid w:val="11B6CA56"/>
    <w:rsid w:val="11BD313B"/>
    <w:rsid w:val="11C4B428"/>
    <w:rsid w:val="11CE2F02"/>
    <w:rsid w:val="11E2C50E"/>
    <w:rsid w:val="11E79BFF"/>
    <w:rsid w:val="11F22126"/>
    <w:rsid w:val="11FACEED"/>
    <w:rsid w:val="11FF190C"/>
    <w:rsid w:val="120173F5"/>
    <w:rsid w:val="1204F853"/>
    <w:rsid w:val="1209D4AE"/>
    <w:rsid w:val="120A4EE0"/>
    <w:rsid w:val="120AC5EF"/>
    <w:rsid w:val="121352FE"/>
    <w:rsid w:val="12181687"/>
    <w:rsid w:val="121ABFCA"/>
    <w:rsid w:val="121BB898"/>
    <w:rsid w:val="12264F37"/>
    <w:rsid w:val="12300DFE"/>
    <w:rsid w:val="123522D2"/>
    <w:rsid w:val="1235F81D"/>
    <w:rsid w:val="12386B53"/>
    <w:rsid w:val="1271948B"/>
    <w:rsid w:val="127BCA81"/>
    <w:rsid w:val="129FCD0B"/>
    <w:rsid w:val="12A01C26"/>
    <w:rsid w:val="12A5FC79"/>
    <w:rsid w:val="12A84F79"/>
    <w:rsid w:val="12B63B51"/>
    <w:rsid w:val="12BD7ED8"/>
    <w:rsid w:val="12BED870"/>
    <w:rsid w:val="12E3DD24"/>
    <w:rsid w:val="12EF4D4A"/>
    <w:rsid w:val="12EF87E2"/>
    <w:rsid w:val="130A903F"/>
    <w:rsid w:val="130CC3E2"/>
    <w:rsid w:val="13159C72"/>
    <w:rsid w:val="1319D6F0"/>
    <w:rsid w:val="13253011"/>
    <w:rsid w:val="132825D3"/>
    <w:rsid w:val="132BAE41"/>
    <w:rsid w:val="132F59EB"/>
    <w:rsid w:val="13385658"/>
    <w:rsid w:val="1340C511"/>
    <w:rsid w:val="1343BF6D"/>
    <w:rsid w:val="135411A0"/>
    <w:rsid w:val="1354DE9A"/>
    <w:rsid w:val="1359019C"/>
    <w:rsid w:val="135C7544"/>
    <w:rsid w:val="135D9EEF"/>
    <w:rsid w:val="1360F323"/>
    <w:rsid w:val="13627379"/>
    <w:rsid w:val="13657B33"/>
    <w:rsid w:val="1369FF63"/>
    <w:rsid w:val="137E57E1"/>
    <w:rsid w:val="13829386"/>
    <w:rsid w:val="13838350"/>
    <w:rsid w:val="139F6A17"/>
    <w:rsid w:val="13A1F71F"/>
    <w:rsid w:val="13A8145B"/>
    <w:rsid w:val="13A826A9"/>
    <w:rsid w:val="13A9345C"/>
    <w:rsid w:val="13D0B1ED"/>
    <w:rsid w:val="13D8AE67"/>
    <w:rsid w:val="13E0C8A1"/>
    <w:rsid w:val="13E94977"/>
    <w:rsid w:val="13EF87B9"/>
    <w:rsid w:val="13F24822"/>
    <w:rsid w:val="13F8708F"/>
    <w:rsid w:val="13FEF58B"/>
    <w:rsid w:val="140316F8"/>
    <w:rsid w:val="140B8588"/>
    <w:rsid w:val="140E4284"/>
    <w:rsid w:val="140EA35D"/>
    <w:rsid w:val="14219C2A"/>
    <w:rsid w:val="142F48D9"/>
    <w:rsid w:val="143279B4"/>
    <w:rsid w:val="1435843C"/>
    <w:rsid w:val="144DE6ED"/>
    <w:rsid w:val="14513E6F"/>
    <w:rsid w:val="1469A3D9"/>
    <w:rsid w:val="1471E4DA"/>
    <w:rsid w:val="1479A2CA"/>
    <w:rsid w:val="1481F643"/>
    <w:rsid w:val="148B5843"/>
    <w:rsid w:val="14A50B92"/>
    <w:rsid w:val="14B002EB"/>
    <w:rsid w:val="14B4EB6C"/>
    <w:rsid w:val="14B73396"/>
    <w:rsid w:val="14D7A13A"/>
    <w:rsid w:val="14DABB59"/>
    <w:rsid w:val="14EB5D7C"/>
    <w:rsid w:val="14F33BF0"/>
    <w:rsid w:val="150526C4"/>
    <w:rsid w:val="15147326"/>
    <w:rsid w:val="152D81E3"/>
    <w:rsid w:val="153FB565"/>
    <w:rsid w:val="154BD1C0"/>
    <w:rsid w:val="154CDF8A"/>
    <w:rsid w:val="15588253"/>
    <w:rsid w:val="1564F5C7"/>
    <w:rsid w:val="15793FE5"/>
    <w:rsid w:val="158820F9"/>
    <w:rsid w:val="15890547"/>
    <w:rsid w:val="158ADE7C"/>
    <w:rsid w:val="158BCDAA"/>
    <w:rsid w:val="158C4B60"/>
    <w:rsid w:val="1590CC68"/>
    <w:rsid w:val="15931386"/>
    <w:rsid w:val="15940FA6"/>
    <w:rsid w:val="15966D68"/>
    <w:rsid w:val="159BAFA3"/>
    <w:rsid w:val="15AA2A51"/>
    <w:rsid w:val="15BC442F"/>
    <w:rsid w:val="15C357FC"/>
    <w:rsid w:val="15CE7415"/>
    <w:rsid w:val="15CE82AC"/>
    <w:rsid w:val="15CEEAE9"/>
    <w:rsid w:val="15D8B0B4"/>
    <w:rsid w:val="15DB14CE"/>
    <w:rsid w:val="15DFC9C9"/>
    <w:rsid w:val="15E8239B"/>
    <w:rsid w:val="15E9CF37"/>
    <w:rsid w:val="15EEDF54"/>
    <w:rsid w:val="15EF47B0"/>
    <w:rsid w:val="160DF5CE"/>
    <w:rsid w:val="16169B2E"/>
    <w:rsid w:val="1616EEFC"/>
    <w:rsid w:val="161F4B0B"/>
    <w:rsid w:val="162295A9"/>
    <w:rsid w:val="16318078"/>
    <w:rsid w:val="1637AFA8"/>
    <w:rsid w:val="1671D475"/>
    <w:rsid w:val="1674DEC7"/>
    <w:rsid w:val="16819DE4"/>
    <w:rsid w:val="1683C6C9"/>
    <w:rsid w:val="1690C047"/>
    <w:rsid w:val="1690DCF6"/>
    <w:rsid w:val="169CF6F9"/>
    <w:rsid w:val="169DBA92"/>
    <w:rsid w:val="16A824D3"/>
    <w:rsid w:val="16AB7947"/>
    <w:rsid w:val="16B8E742"/>
    <w:rsid w:val="16F4D724"/>
    <w:rsid w:val="16F78680"/>
    <w:rsid w:val="1700DD2B"/>
    <w:rsid w:val="17031503"/>
    <w:rsid w:val="1710A4DC"/>
    <w:rsid w:val="17151995"/>
    <w:rsid w:val="17268518"/>
    <w:rsid w:val="172A8856"/>
    <w:rsid w:val="17415110"/>
    <w:rsid w:val="1741D5BC"/>
    <w:rsid w:val="1749335C"/>
    <w:rsid w:val="174E089A"/>
    <w:rsid w:val="1760FA65"/>
    <w:rsid w:val="17755661"/>
    <w:rsid w:val="177BC09C"/>
    <w:rsid w:val="177CB156"/>
    <w:rsid w:val="179530CD"/>
    <w:rsid w:val="1796629B"/>
    <w:rsid w:val="1799ACA6"/>
    <w:rsid w:val="17A15232"/>
    <w:rsid w:val="17B2593D"/>
    <w:rsid w:val="17C57590"/>
    <w:rsid w:val="17D35965"/>
    <w:rsid w:val="17D622FE"/>
    <w:rsid w:val="17DB0576"/>
    <w:rsid w:val="17E11D96"/>
    <w:rsid w:val="17E3F72F"/>
    <w:rsid w:val="17EBAD35"/>
    <w:rsid w:val="17EBFADF"/>
    <w:rsid w:val="17FF39AC"/>
    <w:rsid w:val="1807376E"/>
    <w:rsid w:val="18253832"/>
    <w:rsid w:val="1827DF6E"/>
    <w:rsid w:val="182B951E"/>
    <w:rsid w:val="185670B0"/>
    <w:rsid w:val="185A3A24"/>
    <w:rsid w:val="186098F9"/>
    <w:rsid w:val="18689ABD"/>
    <w:rsid w:val="186FA81B"/>
    <w:rsid w:val="188AD940"/>
    <w:rsid w:val="188B8F7A"/>
    <w:rsid w:val="1898840F"/>
    <w:rsid w:val="18A4FABC"/>
    <w:rsid w:val="18AA80C0"/>
    <w:rsid w:val="18AC75B0"/>
    <w:rsid w:val="18B24C88"/>
    <w:rsid w:val="18BF9808"/>
    <w:rsid w:val="18C46CBC"/>
    <w:rsid w:val="18C658B7"/>
    <w:rsid w:val="18C7285A"/>
    <w:rsid w:val="18CFB240"/>
    <w:rsid w:val="18D7C0A4"/>
    <w:rsid w:val="18E4AB18"/>
    <w:rsid w:val="18E6297F"/>
    <w:rsid w:val="18F7FF54"/>
    <w:rsid w:val="18F82206"/>
    <w:rsid w:val="18FDE0AB"/>
    <w:rsid w:val="19013369"/>
    <w:rsid w:val="191790FD"/>
    <w:rsid w:val="19182D07"/>
    <w:rsid w:val="1920C693"/>
    <w:rsid w:val="19260192"/>
    <w:rsid w:val="1928D8B9"/>
    <w:rsid w:val="192C1C14"/>
    <w:rsid w:val="1939D1EE"/>
    <w:rsid w:val="193B496C"/>
    <w:rsid w:val="193DC6A3"/>
    <w:rsid w:val="19423B7F"/>
    <w:rsid w:val="19583CDB"/>
    <w:rsid w:val="195A8B18"/>
    <w:rsid w:val="196F28A2"/>
    <w:rsid w:val="1970B07C"/>
    <w:rsid w:val="197EF24F"/>
    <w:rsid w:val="1982102C"/>
    <w:rsid w:val="19827CD2"/>
    <w:rsid w:val="1987322E"/>
    <w:rsid w:val="1992F498"/>
    <w:rsid w:val="199356B2"/>
    <w:rsid w:val="199825CA"/>
    <w:rsid w:val="199878D7"/>
    <w:rsid w:val="19A0C82E"/>
    <w:rsid w:val="19B06738"/>
    <w:rsid w:val="19B19F8A"/>
    <w:rsid w:val="19B94AA0"/>
    <w:rsid w:val="19C082B6"/>
    <w:rsid w:val="19CE5A5E"/>
    <w:rsid w:val="19D60528"/>
    <w:rsid w:val="19D90AF2"/>
    <w:rsid w:val="19F7091C"/>
    <w:rsid w:val="19FC760B"/>
    <w:rsid w:val="1A08B3AD"/>
    <w:rsid w:val="1A0CD4F6"/>
    <w:rsid w:val="1A1C2712"/>
    <w:rsid w:val="1A1E5B67"/>
    <w:rsid w:val="1A2AA575"/>
    <w:rsid w:val="1A2D93AB"/>
    <w:rsid w:val="1A35EE4F"/>
    <w:rsid w:val="1A51BB28"/>
    <w:rsid w:val="1A54A0A1"/>
    <w:rsid w:val="1A573A7F"/>
    <w:rsid w:val="1A5787CF"/>
    <w:rsid w:val="1A5D52CF"/>
    <w:rsid w:val="1A622366"/>
    <w:rsid w:val="1A7087FF"/>
    <w:rsid w:val="1A73039F"/>
    <w:rsid w:val="1A7BF998"/>
    <w:rsid w:val="1AB3615E"/>
    <w:rsid w:val="1AB3B750"/>
    <w:rsid w:val="1AB4F865"/>
    <w:rsid w:val="1AC0E9B4"/>
    <w:rsid w:val="1AC28D35"/>
    <w:rsid w:val="1AC4A91A"/>
    <w:rsid w:val="1ADBEF75"/>
    <w:rsid w:val="1AE9F9FF"/>
    <w:rsid w:val="1AF891C6"/>
    <w:rsid w:val="1AFE95D4"/>
    <w:rsid w:val="1B001E96"/>
    <w:rsid w:val="1B067934"/>
    <w:rsid w:val="1B1591BC"/>
    <w:rsid w:val="1B1E5503"/>
    <w:rsid w:val="1B26629E"/>
    <w:rsid w:val="1B356446"/>
    <w:rsid w:val="1B36D75A"/>
    <w:rsid w:val="1B3977F3"/>
    <w:rsid w:val="1B4AC022"/>
    <w:rsid w:val="1B60BD02"/>
    <w:rsid w:val="1B7A4782"/>
    <w:rsid w:val="1B85AF3E"/>
    <w:rsid w:val="1B898E02"/>
    <w:rsid w:val="1B9096FA"/>
    <w:rsid w:val="1B973F7B"/>
    <w:rsid w:val="1B9CB612"/>
    <w:rsid w:val="1B9E4870"/>
    <w:rsid w:val="1BADD783"/>
    <w:rsid w:val="1BBA633D"/>
    <w:rsid w:val="1BBF77FA"/>
    <w:rsid w:val="1BC1CCAE"/>
    <w:rsid w:val="1BDBC018"/>
    <w:rsid w:val="1BEB4258"/>
    <w:rsid w:val="1BFADB64"/>
    <w:rsid w:val="1BFB1860"/>
    <w:rsid w:val="1C037D75"/>
    <w:rsid w:val="1C14AC25"/>
    <w:rsid w:val="1C3F99E9"/>
    <w:rsid w:val="1C418813"/>
    <w:rsid w:val="1C4F31BF"/>
    <w:rsid w:val="1C511553"/>
    <w:rsid w:val="1C5FA481"/>
    <w:rsid w:val="1C6B3190"/>
    <w:rsid w:val="1C6D2230"/>
    <w:rsid w:val="1C6F7077"/>
    <w:rsid w:val="1C71D62A"/>
    <w:rsid w:val="1C768C1C"/>
    <w:rsid w:val="1C7F786D"/>
    <w:rsid w:val="1C8E5A46"/>
    <w:rsid w:val="1C8E8CD4"/>
    <w:rsid w:val="1C9E4411"/>
    <w:rsid w:val="1CA81EDD"/>
    <w:rsid w:val="1CAD8A84"/>
    <w:rsid w:val="1CB9EE8F"/>
    <w:rsid w:val="1CC1A9AE"/>
    <w:rsid w:val="1CCC2504"/>
    <w:rsid w:val="1CD71D1E"/>
    <w:rsid w:val="1CDD07B5"/>
    <w:rsid w:val="1CE69083"/>
    <w:rsid w:val="1CEBE890"/>
    <w:rsid w:val="1CEC03CF"/>
    <w:rsid w:val="1CECD2C3"/>
    <w:rsid w:val="1CEF1B87"/>
    <w:rsid w:val="1CF5B3D8"/>
    <w:rsid w:val="1CFC1C8E"/>
    <w:rsid w:val="1D0B6CB8"/>
    <w:rsid w:val="1D118F1F"/>
    <w:rsid w:val="1D173446"/>
    <w:rsid w:val="1D1A454B"/>
    <w:rsid w:val="1D1F6B6B"/>
    <w:rsid w:val="1D200BBC"/>
    <w:rsid w:val="1D3B69C0"/>
    <w:rsid w:val="1D41EBD3"/>
    <w:rsid w:val="1D42DA72"/>
    <w:rsid w:val="1D4AE3BB"/>
    <w:rsid w:val="1D52B9A4"/>
    <w:rsid w:val="1D53872B"/>
    <w:rsid w:val="1D5BD589"/>
    <w:rsid w:val="1D5D2E31"/>
    <w:rsid w:val="1D612AC9"/>
    <w:rsid w:val="1D642666"/>
    <w:rsid w:val="1D65058F"/>
    <w:rsid w:val="1D7432F3"/>
    <w:rsid w:val="1D7AFE28"/>
    <w:rsid w:val="1D7C59AC"/>
    <w:rsid w:val="1D89D59A"/>
    <w:rsid w:val="1D988974"/>
    <w:rsid w:val="1D9E776D"/>
    <w:rsid w:val="1DA04160"/>
    <w:rsid w:val="1DB7948C"/>
    <w:rsid w:val="1DBBF753"/>
    <w:rsid w:val="1DCB230D"/>
    <w:rsid w:val="1DDD4C95"/>
    <w:rsid w:val="1DEA314B"/>
    <w:rsid w:val="1DFA430B"/>
    <w:rsid w:val="1E05F71D"/>
    <w:rsid w:val="1E134C80"/>
    <w:rsid w:val="1E185BEA"/>
    <w:rsid w:val="1E1AF49E"/>
    <w:rsid w:val="1E1E8C76"/>
    <w:rsid w:val="1E293FBB"/>
    <w:rsid w:val="1E3CD47E"/>
    <w:rsid w:val="1E429AE9"/>
    <w:rsid w:val="1E442868"/>
    <w:rsid w:val="1E4B60E5"/>
    <w:rsid w:val="1E4C44D4"/>
    <w:rsid w:val="1E4FDC93"/>
    <w:rsid w:val="1E5D75D9"/>
    <w:rsid w:val="1E695437"/>
    <w:rsid w:val="1E6C69A5"/>
    <w:rsid w:val="1E7D3E65"/>
    <w:rsid w:val="1E7F81B7"/>
    <w:rsid w:val="1EB4DEE5"/>
    <w:rsid w:val="1EC6AD17"/>
    <w:rsid w:val="1ECC85CA"/>
    <w:rsid w:val="1EDC8230"/>
    <w:rsid w:val="1EEBD0DD"/>
    <w:rsid w:val="1EEED88A"/>
    <w:rsid w:val="1F0C03EE"/>
    <w:rsid w:val="1F1DC352"/>
    <w:rsid w:val="1F204090"/>
    <w:rsid w:val="1F3CBA64"/>
    <w:rsid w:val="1F43E02F"/>
    <w:rsid w:val="1F74029F"/>
    <w:rsid w:val="1F799F8C"/>
    <w:rsid w:val="1F955C61"/>
    <w:rsid w:val="1F9E4453"/>
    <w:rsid w:val="1F9F75A1"/>
    <w:rsid w:val="1FA49EFF"/>
    <w:rsid w:val="1FAC1840"/>
    <w:rsid w:val="1FB160E3"/>
    <w:rsid w:val="1FD3B1DE"/>
    <w:rsid w:val="1FDE89F5"/>
    <w:rsid w:val="1FE22720"/>
    <w:rsid w:val="1FE7A7B2"/>
    <w:rsid w:val="1FEBFC3B"/>
    <w:rsid w:val="1FFF763A"/>
    <w:rsid w:val="200708A8"/>
    <w:rsid w:val="201A6CAA"/>
    <w:rsid w:val="201AD7CF"/>
    <w:rsid w:val="201BD758"/>
    <w:rsid w:val="202B70BD"/>
    <w:rsid w:val="203227CF"/>
    <w:rsid w:val="203A78D9"/>
    <w:rsid w:val="203E8421"/>
    <w:rsid w:val="204BCF9E"/>
    <w:rsid w:val="204D60BE"/>
    <w:rsid w:val="20549134"/>
    <w:rsid w:val="2062B7DC"/>
    <w:rsid w:val="2072F5BC"/>
    <w:rsid w:val="20878188"/>
    <w:rsid w:val="208F9449"/>
    <w:rsid w:val="209A85B0"/>
    <w:rsid w:val="20A7D44F"/>
    <w:rsid w:val="20ABD3B5"/>
    <w:rsid w:val="20B58797"/>
    <w:rsid w:val="20B69F30"/>
    <w:rsid w:val="20BC38BB"/>
    <w:rsid w:val="20BCC80D"/>
    <w:rsid w:val="20D3B448"/>
    <w:rsid w:val="20D9F292"/>
    <w:rsid w:val="20E091DB"/>
    <w:rsid w:val="20E98786"/>
    <w:rsid w:val="20F34229"/>
    <w:rsid w:val="20F3D953"/>
    <w:rsid w:val="20FB0A77"/>
    <w:rsid w:val="210A9A3E"/>
    <w:rsid w:val="210DBA62"/>
    <w:rsid w:val="21140311"/>
    <w:rsid w:val="2115B781"/>
    <w:rsid w:val="21197290"/>
    <w:rsid w:val="21197BAA"/>
    <w:rsid w:val="2123B876"/>
    <w:rsid w:val="213C06A9"/>
    <w:rsid w:val="213CD00B"/>
    <w:rsid w:val="214362FA"/>
    <w:rsid w:val="215255BF"/>
    <w:rsid w:val="216288ED"/>
    <w:rsid w:val="2167D9D1"/>
    <w:rsid w:val="2169A906"/>
    <w:rsid w:val="2180106C"/>
    <w:rsid w:val="2185040B"/>
    <w:rsid w:val="2185E74C"/>
    <w:rsid w:val="2187CC9C"/>
    <w:rsid w:val="21A0BCA3"/>
    <w:rsid w:val="21A3CEA1"/>
    <w:rsid w:val="21B1A984"/>
    <w:rsid w:val="21BA01A6"/>
    <w:rsid w:val="21BC75C5"/>
    <w:rsid w:val="21C8634C"/>
    <w:rsid w:val="21CDE4F7"/>
    <w:rsid w:val="21D138F3"/>
    <w:rsid w:val="21D5952B"/>
    <w:rsid w:val="21DA5482"/>
    <w:rsid w:val="21DA5CCF"/>
    <w:rsid w:val="21E01AA2"/>
    <w:rsid w:val="21E94654"/>
    <w:rsid w:val="21EC3FDD"/>
    <w:rsid w:val="21ECB4D3"/>
    <w:rsid w:val="21ED6773"/>
    <w:rsid w:val="21F713C0"/>
    <w:rsid w:val="221F0B9E"/>
    <w:rsid w:val="22362905"/>
    <w:rsid w:val="2249AD96"/>
    <w:rsid w:val="225E5600"/>
    <w:rsid w:val="226584C7"/>
    <w:rsid w:val="226BAA8A"/>
    <w:rsid w:val="226CB094"/>
    <w:rsid w:val="226D7BA3"/>
    <w:rsid w:val="226ED126"/>
    <w:rsid w:val="227480D5"/>
    <w:rsid w:val="227F289D"/>
    <w:rsid w:val="228B6C15"/>
    <w:rsid w:val="229E28ED"/>
    <w:rsid w:val="22AEDB6D"/>
    <w:rsid w:val="22B40C05"/>
    <w:rsid w:val="22BBBFE3"/>
    <w:rsid w:val="22BF6F5C"/>
    <w:rsid w:val="22C91E38"/>
    <w:rsid w:val="22C9EBD2"/>
    <w:rsid w:val="22CD3523"/>
    <w:rsid w:val="22CDBDD8"/>
    <w:rsid w:val="22D047B6"/>
    <w:rsid w:val="22DA0617"/>
    <w:rsid w:val="22ECAF10"/>
    <w:rsid w:val="22F9A88A"/>
    <w:rsid w:val="23055900"/>
    <w:rsid w:val="2316D7E5"/>
    <w:rsid w:val="2323792F"/>
    <w:rsid w:val="23239CFD"/>
    <w:rsid w:val="2327AEF4"/>
    <w:rsid w:val="2333E39E"/>
    <w:rsid w:val="233C6F7A"/>
    <w:rsid w:val="235064A3"/>
    <w:rsid w:val="2356CB88"/>
    <w:rsid w:val="235BAA36"/>
    <w:rsid w:val="2368AA89"/>
    <w:rsid w:val="237227DB"/>
    <w:rsid w:val="23785E16"/>
    <w:rsid w:val="237F61B3"/>
    <w:rsid w:val="23810EE9"/>
    <w:rsid w:val="23847E34"/>
    <w:rsid w:val="23967EC2"/>
    <w:rsid w:val="2397EB78"/>
    <w:rsid w:val="23A19DE7"/>
    <w:rsid w:val="23A506D8"/>
    <w:rsid w:val="23A84B8C"/>
    <w:rsid w:val="23AB55A1"/>
    <w:rsid w:val="23AD3221"/>
    <w:rsid w:val="23B7FE5C"/>
    <w:rsid w:val="23C1C3E4"/>
    <w:rsid w:val="23C37DF2"/>
    <w:rsid w:val="23C881DA"/>
    <w:rsid w:val="23C94563"/>
    <w:rsid w:val="23C9C2D6"/>
    <w:rsid w:val="23CA72E0"/>
    <w:rsid w:val="23D5FF87"/>
    <w:rsid w:val="23D6A18D"/>
    <w:rsid w:val="23FDCF61"/>
    <w:rsid w:val="2400AA7C"/>
    <w:rsid w:val="240D5F5E"/>
    <w:rsid w:val="240ED4DA"/>
    <w:rsid w:val="241E0F6E"/>
    <w:rsid w:val="2421FECC"/>
    <w:rsid w:val="242515E0"/>
    <w:rsid w:val="2430B524"/>
    <w:rsid w:val="24318FA1"/>
    <w:rsid w:val="24353396"/>
    <w:rsid w:val="243C24AA"/>
    <w:rsid w:val="243CD818"/>
    <w:rsid w:val="243DDC45"/>
    <w:rsid w:val="244094A1"/>
    <w:rsid w:val="2440C7FE"/>
    <w:rsid w:val="2449C105"/>
    <w:rsid w:val="244E3E7A"/>
    <w:rsid w:val="245FCE02"/>
    <w:rsid w:val="246495B2"/>
    <w:rsid w:val="2466F3FC"/>
    <w:rsid w:val="24718CF2"/>
    <w:rsid w:val="24732FD1"/>
    <w:rsid w:val="24739B0C"/>
    <w:rsid w:val="24765BDE"/>
    <w:rsid w:val="2498D2BB"/>
    <w:rsid w:val="24A149C8"/>
    <w:rsid w:val="24A1DA2E"/>
    <w:rsid w:val="24A24190"/>
    <w:rsid w:val="24B55023"/>
    <w:rsid w:val="24C44C01"/>
    <w:rsid w:val="24C4DE2A"/>
    <w:rsid w:val="24CCDEEC"/>
    <w:rsid w:val="24D9DD4B"/>
    <w:rsid w:val="24DE2DE9"/>
    <w:rsid w:val="24EC7FE9"/>
    <w:rsid w:val="24ED3C0E"/>
    <w:rsid w:val="25091B4F"/>
    <w:rsid w:val="250D08EE"/>
    <w:rsid w:val="2511570E"/>
    <w:rsid w:val="2511A067"/>
    <w:rsid w:val="25171132"/>
    <w:rsid w:val="251C5442"/>
    <w:rsid w:val="2520F77D"/>
    <w:rsid w:val="252B7F26"/>
    <w:rsid w:val="253A00E6"/>
    <w:rsid w:val="25421E7D"/>
    <w:rsid w:val="25578E93"/>
    <w:rsid w:val="255F671B"/>
    <w:rsid w:val="2561A168"/>
    <w:rsid w:val="2570185D"/>
    <w:rsid w:val="25711B47"/>
    <w:rsid w:val="2571B2D8"/>
    <w:rsid w:val="25741F8F"/>
    <w:rsid w:val="2578B119"/>
    <w:rsid w:val="2581B770"/>
    <w:rsid w:val="25832EC5"/>
    <w:rsid w:val="2596723D"/>
    <w:rsid w:val="25C70727"/>
    <w:rsid w:val="25CDEE82"/>
    <w:rsid w:val="25CEA658"/>
    <w:rsid w:val="25F76980"/>
    <w:rsid w:val="25F952C1"/>
    <w:rsid w:val="260AAF75"/>
    <w:rsid w:val="261DC072"/>
    <w:rsid w:val="262D4AC2"/>
    <w:rsid w:val="2631494C"/>
    <w:rsid w:val="26339FB3"/>
    <w:rsid w:val="2636237A"/>
    <w:rsid w:val="2648D061"/>
    <w:rsid w:val="264DCB79"/>
    <w:rsid w:val="264F5138"/>
    <w:rsid w:val="265620F4"/>
    <w:rsid w:val="265A56A9"/>
    <w:rsid w:val="26686D4C"/>
    <w:rsid w:val="266B3AF6"/>
    <w:rsid w:val="266C2640"/>
    <w:rsid w:val="2687D8DB"/>
    <w:rsid w:val="268A9DF4"/>
    <w:rsid w:val="2695809D"/>
    <w:rsid w:val="269D943F"/>
    <w:rsid w:val="26A82853"/>
    <w:rsid w:val="26B5B32B"/>
    <w:rsid w:val="26CBB5EC"/>
    <w:rsid w:val="26CD060F"/>
    <w:rsid w:val="26D214BF"/>
    <w:rsid w:val="26D7E2F3"/>
    <w:rsid w:val="26DDA7DE"/>
    <w:rsid w:val="2700462C"/>
    <w:rsid w:val="27299701"/>
    <w:rsid w:val="2733E4D6"/>
    <w:rsid w:val="273C8ED0"/>
    <w:rsid w:val="273CA791"/>
    <w:rsid w:val="273FD20E"/>
    <w:rsid w:val="2766A086"/>
    <w:rsid w:val="2769062A"/>
    <w:rsid w:val="276DB877"/>
    <w:rsid w:val="27747FDF"/>
    <w:rsid w:val="2776E8F6"/>
    <w:rsid w:val="27834E0C"/>
    <w:rsid w:val="2791C1B7"/>
    <w:rsid w:val="2792BA99"/>
    <w:rsid w:val="2799AC80"/>
    <w:rsid w:val="279C1AD1"/>
    <w:rsid w:val="27A14A20"/>
    <w:rsid w:val="27A29323"/>
    <w:rsid w:val="27A3329D"/>
    <w:rsid w:val="27A3E827"/>
    <w:rsid w:val="27A7A16F"/>
    <w:rsid w:val="27BAB0F5"/>
    <w:rsid w:val="27C12057"/>
    <w:rsid w:val="27DEEF4D"/>
    <w:rsid w:val="27E36334"/>
    <w:rsid w:val="27F77A80"/>
    <w:rsid w:val="2802F09B"/>
    <w:rsid w:val="28094E91"/>
    <w:rsid w:val="283CCA00"/>
    <w:rsid w:val="2868462B"/>
    <w:rsid w:val="286D90A7"/>
    <w:rsid w:val="2877B2FF"/>
    <w:rsid w:val="287E07A1"/>
    <w:rsid w:val="288E4C0E"/>
    <w:rsid w:val="289553DB"/>
    <w:rsid w:val="289FDBB2"/>
    <w:rsid w:val="28A1378C"/>
    <w:rsid w:val="28B7197A"/>
    <w:rsid w:val="28BA8321"/>
    <w:rsid w:val="28BB8D5B"/>
    <w:rsid w:val="28BCE57A"/>
    <w:rsid w:val="28C66ABB"/>
    <w:rsid w:val="28CD0D01"/>
    <w:rsid w:val="28D22543"/>
    <w:rsid w:val="28DB401A"/>
    <w:rsid w:val="28E0D081"/>
    <w:rsid w:val="28E15AA7"/>
    <w:rsid w:val="28E8D80F"/>
    <w:rsid w:val="28FEC70D"/>
    <w:rsid w:val="290A9807"/>
    <w:rsid w:val="2911A373"/>
    <w:rsid w:val="2911F227"/>
    <w:rsid w:val="29327CDB"/>
    <w:rsid w:val="29335A6B"/>
    <w:rsid w:val="293BC8B9"/>
    <w:rsid w:val="2948BD8E"/>
    <w:rsid w:val="2961D976"/>
    <w:rsid w:val="296EA00D"/>
    <w:rsid w:val="2972E52F"/>
    <w:rsid w:val="297787BD"/>
    <w:rsid w:val="297F3395"/>
    <w:rsid w:val="298120F8"/>
    <w:rsid w:val="29A80CF1"/>
    <w:rsid w:val="29A8411E"/>
    <w:rsid w:val="29AD0CCB"/>
    <w:rsid w:val="29B3BBD4"/>
    <w:rsid w:val="29C541CD"/>
    <w:rsid w:val="29D19F82"/>
    <w:rsid w:val="29F08762"/>
    <w:rsid w:val="29F6D574"/>
    <w:rsid w:val="2A012B59"/>
    <w:rsid w:val="2A028F4C"/>
    <w:rsid w:val="2A04A6D1"/>
    <w:rsid w:val="2A0564A5"/>
    <w:rsid w:val="2A0928D9"/>
    <w:rsid w:val="2A1FDB80"/>
    <w:rsid w:val="2A2A603A"/>
    <w:rsid w:val="2A353A71"/>
    <w:rsid w:val="2A3981A4"/>
    <w:rsid w:val="2A3A9331"/>
    <w:rsid w:val="2A5079D9"/>
    <w:rsid w:val="2A641F9F"/>
    <w:rsid w:val="2A7487AA"/>
    <w:rsid w:val="2A78E192"/>
    <w:rsid w:val="2A7FFDF2"/>
    <w:rsid w:val="2A89D353"/>
    <w:rsid w:val="2A97E3BF"/>
    <w:rsid w:val="2AA04011"/>
    <w:rsid w:val="2AAD73D4"/>
    <w:rsid w:val="2AB8B9D8"/>
    <w:rsid w:val="2AC6B764"/>
    <w:rsid w:val="2AD22AE6"/>
    <w:rsid w:val="2ADC418C"/>
    <w:rsid w:val="2ADD0046"/>
    <w:rsid w:val="2AFA18EB"/>
    <w:rsid w:val="2AFB5E77"/>
    <w:rsid w:val="2B036CBB"/>
    <w:rsid w:val="2B05CA9B"/>
    <w:rsid w:val="2B09516B"/>
    <w:rsid w:val="2B14D79B"/>
    <w:rsid w:val="2B267CB8"/>
    <w:rsid w:val="2B2DB87E"/>
    <w:rsid w:val="2B334719"/>
    <w:rsid w:val="2B371982"/>
    <w:rsid w:val="2B3A3796"/>
    <w:rsid w:val="2B3A64C4"/>
    <w:rsid w:val="2B498B56"/>
    <w:rsid w:val="2B4D414D"/>
    <w:rsid w:val="2B522B39"/>
    <w:rsid w:val="2B524806"/>
    <w:rsid w:val="2B56DEE4"/>
    <w:rsid w:val="2B5C3862"/>
    <w:rsid w:val="2B5CA08A"/>
    <w:rsid w:val="2B68E195"/>
    <w:rsid w:val="2B746AC2"/>
    <w:rsid w:val="2B75874D"/>
    <w:rsid w:val="2B797D78"/>
    <w:rsid w:val="2B7C8BD9"/>
    <w:rsid w:val="2B8182A5"/>
    <w:rsid w:val="2B86C3F9"/>
    <w:rsid w:val="2B9A3617"/>
    <w:rsid w:val="2B9A9438"/>
    <w:rsid w:val="2B9B171D"/>
    <w:rsid w:val="2BA251FE"/>
    <w:rsid w:val="2BB7F41C"/>
    <w:rsid w:val="2BBD481B"/>
    <w:rsid w:val="2BBE7FEA"/>
    <w:rsid w:val="2BBEADAB"/>
    <w:rsid w:val="2BC36EA5"/>
    <w:rsid w:val="2BC968CB"/>
    <w:rsid w:val="2BDA8346"/>
    <w:rsid w:val="2BE60A0C"/>
    <w:rsid w:val="2BF3E634"/>
    <w:rsid w:val="2BFACBA3"/>
    <w:rsid w:val="2BFB1863"/>
    <w:rsid w:val="2BFCD3F0"/>
    <w:rsid w:val="2C0032D2"/>
    <w:rsid w:val="2C044E3F"/>
    <w:rsid w:val="2C1563DA"/>
    <w:rsid w:val="2C157DB2"/>
    <w:rsid w:val="2C1B8D06"/>
    <w:rsid w:val="2C3A37C6"/>
    <w:rsid w:val="2C409E5D"/>
    <w:rsid w:val="2C4B5C57"/>
    <w:rsid w:val="2C4F8769"/>
    <w:rsid w:val="2C51E93C"/>
    <w:rsid w:val="2C52F821"/>
    <w:rsid w:val="2C56D1C3"/>
    <w:rsid w:val="2C595346"/>
    <w:rsid w:val="2C74F9BB"/>
    <w:rsid w:val="2C7F3757"/>
    <w:rsid w:val="2C82879E"/>
    <w:rsid w:val="2C889891"/>
    <w:rsid w:val="2C8EE610"/>
    <w:rsid w:val="2CA2EA29"/>
    <w:rsid w:val="2CB37D2B"/>
    <w:rsid w:val="2CB7D97B"/>
    <w:rsid w:val="2CBFD0C3"/>
    <w:rsid w:val="2CCB448D"/>
    <w:rsid w:val="2CD4F066"/>
    <w:rsid w:val="2CD7CA3E"/>
    <w:rsid w:val="2CED481B"/>
    <w:rsid w:val="2CF52E6E"/>
    <w:rsid w:val="2CFBF006"/>
    <w:rsid w:val="2D04C221"/>
    <w:rsid w:val="2D309ED1"/>
    <w:rsid w:val="2D3807A0"/>
    <w:rsid w:val="2D408C29"/>
    <w:rsid w:val="2D42AEDC"/>
    <w:rsid w:val="2D5C5E25"/>
    <w:rsid w:val="2D6E112D"/>
    <w:rsid w:val="2D75184D"/>
    <w:rsid w:val="2D79C8B0"/>
    <w:rsid w:val="2D7D1C61"/>
    <w:rsid w:val="2D8BB6E7"/>
    <w:rsid w:val="2D946D24"/>
    <w:rsid w:val="2D98FE87"/>
    <w:rsid w:val="2DA4BF33"/>
    <w:rsid w:val="2DBF1DD9"/>
    <w:rsid w:val="2DDB122C"/>
    <w:rsid w:val="2DDBEC23"/>
    <w:rsid w:val="2DE11E5F"/>
    <w:rsid w:val="2DEC5B31"/>
    <w:rsid w:val="2DFB41CE"/>
    <w:rsid w:val="2E01D3E9"/>
    <w:rsid w:val="2E02B2FD"/>
    <w:rsid w:val="2E03D2DC"/>
    <w:rsid w:val="2E08F9B9"/>
    <w:rsid w:val="2E0AB4B0"/>
    <w:rsid w:val="2E113200"/>
    <w:rsid w:val="2E1F2EFB"/>
    <w:rsid w:val="2E222573"/>
    <w:rsid w:val="2E251341"/>
    <w:rsid w:val="2E25922D"/>
    <w:rsid w:val="2E273CA5"/>
    <w:rsid w:val="2E34E202"/>
    <w:rsid w:val="2E3AE140"/>
    <w:rsid w:val="2E3EBA8A"/>
    <w:rsid w:val="2E52A4B8"/>
    <w:rsid w:val="2E64F153"/>
    <w:rsid w:val="2E789F9C"/>
    <w:rsid w:val="2E920E78"/>
    <w:rsid w:val="2E9ADF94"/>
    <w:rsid w:val="2E9C4098"/>
    <w:rsid w:val="2E9CBA03"/>
    <w:rsid w:val="2EA09D36"/>
    <w:rsid w:val="2EA9AE40"/>
    <w:rsid w:val="2EDC5C8A"/>
    <w:rsid w:val="2EDD5F7D"/>
    <w:rsid w:val="2EE55BB8"/>
    <w:rsid w:val="2EE73F33"/>
    <w:rsid w:val="2EEDCCAC"/>
    <w:rsid w:val="2EF4E639"/>
    <w:rsid w:val="2F0ABAA5"/>
    <w:rsid w:val="2F100896"/>
    <w:rsid w:val="2F21087C"/>
    <w:rsid w:val="2F378F84"/>
    <w:rsid w:val="2F3DF5DD"/>
    <w:rsid w:val="2F4262DC"/>
    <w:rsid w:val="2F4AB530"/>
    <w:rsid w:val="2F4B541C"/>
    <w:rsid w:val="2F4B733C"/>
    <w:rsid w:val="2F5A793F"/>
    <w:rsid w:val="2F675AF9"/>
    <w:rsid w:val="2F731F44"/>
    <w:rsid w:val="2F73E2B9"/>
    <w:rsid w:val="2F7F5BD9"/>
    <w:rsid w:val="2F8127AB"/>
    <w:rsid w:val="2F8B8DFB"/>
    <w:rsid w:val="2F93826F"/>
    <w:rsid w:val="2FA03E2B"/>
    <w:rsid w:val="2FA17839"/>
    <w:rsid w:val="2FA90123"/>
    <w:rsid w:val="2FB36179"/>
    <w:rsid w:val="2FB6D941"/>
    <w:rsid w:val="2FB73DAB"/>
    <w:rsid w:val="2FBCDC06"/>
    <w:rsid w:val="2FEBD011"/>
    <w:rsid w:val="2FF54F19"/>
    <w:rsid w:val="2FF72479"/>
    <w:rsid w:val="30044F44"/>
    <w:rsid w:val="30139A36"/>
    <w:rsid w:val="301B445C"/>
    <w:rsid w:val="3020476C"/>
    <w:rsid w:val="303C6D97"/>
    <w:rsid w:val="3048EDD9"/>
    <w:rsid w:val="304CEE9B"/>
    <w:rsid w:val="305DF534"/>
    <w:rsid w:val="30712D95"/>
    <w:rsid w:val="308D62A9"/>
    <w:rsid w:val="309C247B"/>
    <w:rsid w:val="309D9AE9"/>
    <w:rsid w:val="30A0607E"/>
    <w:rsid w:val="30A70D64"/>
    <w:rsid w:val="30ADEF58"/>
    <w:rsid w:val="30B480EE"/>
    <w:rsid w:val="30BA8F3E"/>
    <w:rsid w:val="30CA11C5"/>
    <w:rsid w:val="30D057B5"/>
    <w:rsid w:val="30DD989B"/>
    <w:rsid w:val="30E1CE5D"/>
    <w:rsid w:val="30E3AC25"/>
    <w:rsid w:val="30F01853"/>
    <w:rsid w:val="30F8A476"/>
    <w:rsid w:val="30F9B823"/>
    <w:rsid w:val="30FFACCC"/>
    <w:rsid w:val="3112C063"/>
    <w:rsid w:val="311E1717"/>
    <w:rsid w:val="312728C3"/>
    <w:rsid w:val="3132A9CF"/>
    <w:rsid w:val="31377EE2"/>
    <w:rsid w:val="314D9FCB"/>
    <w:rsid w:val="315292AE"/>
    <w:rsid w:val="3159A693"/>
    <w:rsid w:val="315DB0E0"/>
    <w:rsid w:val="3167DC16"/>
    <w:rsid w:val="316FE7FA"/>
    <w:rsid w:val="31765B4C"/>
    <w:rsid w:val="31765FF2"/>
    <w:rsid w:val="31949378"/>
    <w:rsid w:val="31ADD35E"/>
    <w:rsid w:val="31B23BA9"/>
    <w:rsid w:val="31B5A175"/>
    <w:rsid w:val="31C338E3"/>
    <w:rsid w:val="31D8DBA8"/>
    <w:rsid w:val="31D90441"/>
    <w:rsid w:val="31DAC6F0"/>
    <w:rsid w:val="31F1BD2F"/>
    <w:rsid w:val="31F3027F"/>
    <w:rsid w:val="31FE709B"/>
    <w:rsid w:val="320BC18A"/>
    <w:rsid w:val="320ECDEA"/>
    <w:rsid w:val="32144117"/>
    <w:rsid w:val="3217B7FF"/>
    <w:rsid w:val="321DD417"/>
    <w:rsid w:val="322E2963"/>
    <w:rsid w:val="3233DBE7"/>
    <w:rsid w:val="3237B468"/>
    <w:rsid w:val="323BB788"/>
    <w:rsid w:val="32442BCB"/>
    <w:rsid w:val="324ABBDE"/>
    <w:rsid w:val="325D2EA9"/>
    <w:rsid w:val="326627E5"/>
    <w:rsid w:val="326B0FC4"/>
    <w:rsid w:val="32713CD7"/>
    <w:rsid w:val="327376E0"/>
    <w:rsid w:val="3276E391"/>
    <w:rsid w:val="327BD1BC"/>
    <w:rsid w:val="32894F85"/>
    <w:rsid w:val="32992380"/>
    <w:rsid w:val="32AE3F0F"/>
    <w:rsid w:val="32AFABC4"/>
    <w:rsid w:val="32B7A8B2"/>
    <w:rsid w:val="32BA8382"/>
    <w:rsid w:val="32C96681"/>
    <w:rsid w:val="32D3AD06"/>
    <w:rsid w:val="32D7E525"/>
    <w:rsid w:val="32F9A373"/>
    <w:rsid w:val="32FDAA1C"/>
    <w:rsid w:val="3317BBC0"/>
    <w:rsid w:val="3317CF6E"/>
    <w:rsid w:val="33261A43"/>
    <w:rsid w:val="3328BD5F"/>
    <w:rsid w:val="3339DBDB"/>
    <w:rsid w:val="333A80EB"/>
    <w:rsid w:val="334E051D"/>
    <w:rsid w:val="3369355A"/>
    <w:rsid w:val="3374AC09"/>
    <w:rsid w:val="3375414D"/>
    <w:rsid w:val="33775538"/>
    <w:rsid w:val="339F3F16"/>
    <w:rsid w:val="33C05B64"/>
    <w:rsid w:val="33C3CE46"/>
    <w:rsid w:val="33C4C84B"/>
    <w:rsid w:val="33C86C0D"/>
    <w:rsid w:val="33D558AD"/>
    <w:rsid w:val="33DF21B2"/>
    <w:rsid w:val="33E603B3"/>
    <w:rsid w:val="33E94F29"/>
    <w:rsid w:val="33EA14E8"/>
    <w:rsid w:val="33EF392C"/>
    <w:rsid w:val="33F61B61"/>
    <w:rsid w:val="3406CA6C"/>
    <w:rsid w:val="3409497C"/>
    <w:rsid w:val="340B94F2"/>
    <w:rsid w:val="3416CCF4"/>
    <w:rsid w:val="3419D8CE"/>
    <w:rsid w:val="341D7EC1"/>
    <w:rsid w:val="342FA0A5"/>
    <w:rsid w:val="3433C1B7"/>
    <w:rsid w:val="34353AC1"/>
    <w:rsid w:val="343DA589"/>
    <w:rsid w:val="34454DC6"/>
    <w:rsid w:val="344694E3"/>
    <w:rsid w:val="344CB76C"/>
    <w:rsid w:val="345F5123"/>
    <w:rsid w:val="345FE4CF"/>
    <w:rsid w:val="346A79BB"/>
    <w:rsid w:val="346EFDEB"/>
    <w:rsid w:val="34731734"/>
    <w:rsid w:val="3483C031"/>
    <w:rsid w:val="3485D129"/>
    <w:rsid w:val="3495C538"/>
    <w:rsid w:val="349A383F"/>
    <w:rsid w:val="349EE0F3"/>
    <w:rsid w:val="34A384C3"/>
    <w:rsid w:val="34A650DA"/>
    <w:rsid w:val="34A709BF"/>
    <w:rsid w:val="34AE7794"/>
    <w:rsid w:val="34BB5802"/>
    <w:rsid w:val="34BC72E5"/>
    <w:rsid w:val="34D1EEBB"/>
    <w:rsid w:val="34F3D23A"/>
    <w:rsid w:val="350E4428"/>
    <w:rsid w:val="3510EC0C"/>
    <w:rsid w:val="3516BDF7"/>
    <w:rsid w:val="351D98DA"/>
    <w:rsid w:val="351FE062"/>
    <w:rsid w:val="35295903"/>
    <w:rsid w:val="3538BB19"/>
    <w:rsid w:val="353EA81E"/>
    <w:rsid w:val="3541323E"/>
    <w:rsid w:val="3548F5CC"/>
    <w:rsid w:val="3558CE78"/>
    <w:rsid w:val="355A8A48"/>
    <w:rsid w:val="35605980"/>
    <w:rsid w:val="3565F701"/>
    <w:rsid w:val="35753F15"/>
    <w:rsid w:val="357DBAFC"/>
    <w:rsid w:val="3582836C"/>
    <w:rsid w:val="35835C97"/>
    <w:rsid w:val="35878F0B"/>
    <w:rsid w:val="3593C4E8"/>
    <w:rsid w:val="359DC478"/>
    <w:rsid w:val="35B0D1A5"/>
    <w:rsid w:val="35B416D7"/>
    <w:rsid w:val="35CDF15D"/>
    <w:rsid w:val="35DB8D76"/>
    <w:rsid w:val="35E4C943"/>
    <w:rsid w:val="35EF092C"/>
    <w:rsid w:val="35F2183E"/>
    <w:rsid w:val="35F8A552"/>
    <w:rsid w:val="35FB9193"/>
    <w:rsid w:val="35FFCD1A"/>
    <w:rsid w:val="35FFD988"/>
    <w:rsid w:val="3604CA06"/>
    <w:rsid w:val="360A2C52"/>
    <w:rsid w:val="36130F2D"/>
    <w:rsid w:val="36142555"/>
    <w:rsid w:val="36206C18"/>
    <w:rsid w:val="3620AD57"/>
    <w:rsid w:val="3621711E"/>
    <w:rsid w:val="3623DB1D"/>
    <w:rsid w:val="3629F545"/>
    <w:rsid w:val="362CA7E3"/>
    <w:rsid w:val="36505358"/>
    <w:rsid w:val="3657E16D"/>
    <w:rsid w:val="3659EEB7"/>
    <w:rsid w:val="365FF287"/>
    <w:rsid w:val="366AF10C"/>
    <w:rsid w:val="366C846F"/>
    <w:rsid w:val="36745BA8"/>
    <w:rsid w:val="36805D4F"/>
    <w:rsid w:val="3685C2C8"/>
    <w:rsid w:val="368BCC6A"/>
    <w:rsid w:val="3698A328"/>
    <w:rsid w:val="36996A4D"/>
    <w:rsid w:val="369C428A"/>
    <w:rsid w:val="36AC4CCB"/>
    <w:rsid w:val="36B19D5B"/>
    <w:rsid w:val="36B22A50"/>
    <w:rsid w:val="36B8A05D"/>
    <w:rsid w:val="36BE9B51"/>
    <w:rsid w:val="36BF0E6A"/>
    <w:rsid w:val="36BF79EA"/>
    <w:rsid w:val="36C3135E"/>
    <w:rsid w:val="36C8BBAB"/>
    <w:rsid w:val="36CA017C"/>
    <w:rsid w:val="36CA719A"/>
    <w:rsid w:val="36D21DFC"/>
    <w:rsid w:val="36D4C489"/>
    <w:rsid w:val="36E5B6CB"/>
    <w:rsid w:val="36E63822"/>
    <w:rsid w:val="36EBEA10"/>
    <w:rsid w:val="36F943CF"/>
    <w:rsid w:val="36FF930D"/>
    <w:rsid w:val="37025F4A"/>
    <w:rsid w:val="3711443D"/>
    <w:rsid w:val="371B6959"/>
    <w:rsid w:val="3725AC07"/>
    <w:rsid w:val="3725AE51"/>
    <w:rsid w:val="3727D7E5"/>
    <w:rsid w:val="3735FF52"/>
    <w:rsid w:val="373BBC68"/>
    <w:rsid w:val="373EFE17"/>
    <w:rsid w:val="373F65A2"/>
    <w:rsid w:val="3748528A"/>
    <w:rsid w:val="3752E889"/>
    <w:rsid w:val="375FF05C"/>
    <w:rsid w:val="37637065"/>
    <w:rsid w:val="378C2158"/>
    <w:rsid w:val="3790B915"/>
    <w:rsid w:val="37948A76"/>
    <w:rsid w:val="379C8EE6"/>
    <w:rsid w:val="37A19179"/>
    <w:rsid w:val="37A6CE7E"/>
    <w:rsid w:val="37AAE05C"/>
    <w:rsid w:val="37B4CEF6"/>
    <w:rsid w:val="37B7F83F"/>
    <w:rsid w:val="37B96664"/>
    <w:rsid w:val="37BCF649"/>
    <w:rsid w:val="37C0B90B"/>
    <w:rsid w:val="37D2F5A0"/>
    <w:rsid w:val="37ED8FE0"/>
    <w:rsid w:val="37F49D8A"/>
    <w:rsid w:val="37F902B6"/>
    <w:rsid w:val="380854D0"/>
    <w:rsid w:val="381BDC9E"/>
    <w:rsid w:val="3829D174"/>
    <w:rsid w:val="383461BD"/>
    <w:rsid w:val="38410D79"/>
    <w:rsid w:val="38461BA5"/>
    <w:rsid w:val="38682FBD"/>
    <w:rsid w:val="38730AF0"/>
    <w:rsid w:val="3888182A"/>
    <w:rsid w:val="388C63B5"/>
    <w:rsid w:val="3897E379"/>
    <w:rsid w:val="3898748E"/>
    <w:rsid w:val="38993F94"/>
    <w:rsid w:val="38A2B1B3"/>
    <w:rsid w:val="38AE1876"/>
    <w:rsid w:val="38BA1C75"/>
    <w:rsid w:val="38BD8B0A"/>
    <w:rsid w:val="38C0E506"/>
    <w:rsid w:val="38E37F97"/>
    <w:rsid w:val="38E835E3"/>
    <w:rsid w:val="38EA3E17"/>
    <w:rsid w:val="38F96B89"/>
    <w:rsid w:val="38FBA855"/>
    <w:rsid w:val="38FBD468"/>
    <w:rsid w:val="38FC36C7"/>
    <w:rsid w:val="38FF40C6"/>
    <w:rsid w:val="390BDEBA"/>
    <w:rsid w:val="39103943"/>
    <w:rsid w:val="3924C644"/>
    <w:rsid w:val="393AC6BB"/>
    <w:rsid w:val="3944AB74"/>
    <w:rsid w:val="394BC617"/>
    <w:rsid w:val="395266DF"/>
    <w:rsid w:val="39805115"/>
    <w:rsid w:val="398E2D2D"/>
    <w:rsid w:val="399A11FA"/>
    <w:rsid w:val="39A42531"/>
    <w:rsid w:val="39A57D64"/>
    <w:rsid w:val="39BCEB72"/>
    <w:rsid w:val="39C0453C"/>
    <w:rsid w:val="39DF4219"/>
    <w:rsid w:val="39DF63FB"/>
    <w:rsid w:val="39F9DF65"/>
    <w:rsid w:val="3A1261BD"/>
    <w:rsid w:val="3A14F366"/>
    <w:rsid w:val="3A16C396"/>
    <w:rsid w:val="3A183031"/>
    <w:rsid w:val="3A1F3EC0"/>
    <w:rsid w:val="3A1F5FE1"/>
    <w:rsid w:val="3A2131DE"/>
    <w:rsid w:val="3A2D8B10"/>
    <w:rsid w:val="3A2EBCCB"/>
    <w:rsid w:val="3A678869"/>
    <w:rsid w:val="3A6DE401"/>
    <w:rsid w:val="3A6E301F"/>
    <w:rsid w:val="3A6FE2BA"/>
    <w:rsid w:val="3A7470DD"/>
    <w:rsid w:val="3A810603"/>
    <w:rsid w:val="3A96E21D"/>
    <w:rsid w:val="3A9AB232"/>
    <w:rsid w:val="3A9D0A7E"/>
    <w:rsid w:val="3AA55D0E"/>
    <w:rsid w:val="3AB68CE6"/>
    <w:rsid w:val="3AF2FD26"/>
    <w:rsid w:val="3AFC6242"/>
    <w:rsid w:val="3B0EDAD6"/>
    <w:rsid w:val="3B16D16E"/>
    <w:rsid w:val="3B1BBB27"/>
    <w:rsid w:val="3B1C476E"/>
    <w:rsid w:val="3B2881BE"/>
    <w:rsid w:val="3B3696FF"/>
    <w:rsid w:val="3B3942B9"/>
    <w:rsid w:val="3B3E6271"/>
    <w:rsid w:val="3B47D013"/>
    <w:rsid w:val="3B4DDA75"/>
    <w:rsid w:val="3B556931"/>
    <w:rsid w:val="3B645DEE"/>
    <w:rsid w:val="3B6FB3AD"/>
    <w:rsid w:val="3B723A23"/>
    <w:rsid w:val="3B751AC3"/>
    <w:rsid w:val="3B7655E1"/>
    <w:rsid w:val="3B7DDAD6"/>
    <w:rsid w:val="3BAAB663"/>
    <w:rsid w:val="3BBDE4FE"/>
    <w:rsid w:val="3BC4B0B4"/>
    <w:rsid w:val="3BC56EDE"/>
    <w:rsid w:val="3BD561B4"/>
    <w:rsid w:val="3BDCB652"/>
    <w:rsid w:val="3BDF8F4D"/>
    <w:rsid w:val="3BEC63B6"/>
    <w:rsid w:val="3BF75DC3"/>
    <w:rsid w:val="3BF9B932"/>
    <w:rsid w:val="3BFB96CE"/>
    <w:rsid w:val="3BFF20CE"/>
    <w:rsid w:val="3C0149AC"/>
    <w:rsid w:val="3C0494BB"/>
    <w:rsid w:val="3C05D228"/>
    <w:rsid w:val="3C183FE0"/>
    <w:rsid w:val="3C22CE50"/>
    <w:rsid w:val="3C27228B"/>
    <w:rsid w:val="3C2D95CA"/>
    <w:rsid w:val="3C34CFDF"/>
    <w:rsid w:val="3C412EEB"/>
    <w:rsid w:val="3C559F90"/>
    <w:rsid w:val="3C6A946E"/>
    <w:rsid w:val="3C7188CA"/>
    <w:rsid w:val="3C8366D9"/>
    <w:rsid w:val="3C83E083"/>
    <w:rsid w:val="3C87B7C9"/>
    <w:rsid w:val="3C958994"/>
    <w:rsid w:val="3C969ABA"/>
    <w:rsid w:val="3C9C6404"/>
    <w:rsid w:val="3CA1CBA0"/>
    <w:rsid w:val="3CA40DB8"/>
    <w:rsid w:val="3CB1B36C"/>
    <w:rsid w:val="3CD6D30A"/>
    <w:rsid w:val="3CD76F75"/>
    <w:rsid w:val="3CD940BF"/>
    <w:rsid w:val="3CDB4556"/>
    <w:rsid w:val="3CE63054"/>
    <w:rsid w:val="3CF22271"/>
    <w:rsid w:val="3CF696D1"/>
    <w:rsid w:val="3CF94819"/>
    <w:rsid w:val="3CFE7CFA"/>
    <w:rsid w:val="3D03E1FB"/>
    <w:rsid w:val="3D18B3DB"/>
    <w:rsid w:val="3D1E9CF4"/>
    <w:rsid w:val="3D2577D3"/>
    <w:rsid w:val="3D5074C2"/>
    <w:rsid w:val="3D5671BE"/>
    <w:rsid w:val="3D5E4177"/>
    <w:rsid w:val="3D65B81B"/>
    <w:rsid w:val="3D6A5AB6"/>
    <w:rsid w:val="3D6F0D65"/>
    <w:rsid w:val="3D72A272"/>
    <w:rsid w:val="3D885333"/>
    <w:rsid w:val="3D99A6A3"/>
    <w:rsid w:val="3DB26CFC"/>
    <w:rsid w:val="3DB3EA6B"/>
    <w:rsid w:val="3DBA72D3"/>
    <w:rsid w:val="3DBF1EE4"/>
    <w:rsid w:val="3DC03077"/>
    <w:rsid w:val="3DDAE25B"/>
    <w:rsid w:val="3DF4A9CE"/>
    <w:rsid w:val="3DF4D2BD"/>
    <w:rsid w:val="3DF52DE8"/>
    <w:rsid w:val="3DF963C4"/>
    <w:rsid w:val="3E0FE683"/>
    <w:rsid w:val="3E13D3E8"/>
    <w:rsid w:val="3E1FBF70"/>
    <w:rsid w:val="3E2EDB6C"/>
    <w:rsid w:val="3E36DB92"/>
    <w:rsid w:val="3E3BB5F7"/>
    <w:rsid w:val="3E3DA0FF"/>
    <w:rsid w:val="3E449DF4"/>
    <w:rsid w:val="3E56C1CF"/>
    <w:rsid w:val="3E61637C"/>
    <w:rsid w:val="3E6AE6DE"/>
    <w:rsid w:val="3E79EE69"/>
    <w:rsid w:val="3E85439C"/>
    <w:rsid w:val="3E89C68E"/>
    <w:rsid w:val="3E9B4623"/>
    <w:rsid w:val="3EA0219B"/>
    <w:rsid w:val="3EAEA3D2"/>
    <w:rsid w:val="3ECCBCD4"/>
    <w:rsid w:val="3EDFA241"/>
    <w:rsid w:val="3EE239FC"/>
    <w:rsid w:val="3EE2AD17"/>
    <w:rsid w:val="3EE2BA2D"/>
    <w:rsid w:val="3EE4D1AB"/>
    <w:rsid w:val="3EE803DE"/>
    <w:rsid w:val="3EFD1CD2"/>
    <w:rsid w:val="3F057A64"/>
    <w:rsid w:val="3F1B89AE"/>
    <w:rsid w:val="3F247DD1"/>
    <w:rsid w:val="3F2E8D18"/>
    <w:rsid w:val="3F2F54C0"/>
    <w:rsid w:val="3F2F6954"/>
    <w:rsid w:val="3F38D60F"/>
    <w:rsid w:val="3F509D53"/>
    <w:rsid w:val="3F50FEE9"/>
    <w:rsid w:val="3F5F59DC"/>
    <w:rsid w:val="3F6B45A8"/>
    <w:rsid w:val="3F6C70A1"/>
    <w:rsid w:val="3F7FB300"/>
    <w:rsid w:val="3F83C884"/>
    <w:rsid w:val="3F8F8CD6"/>
    <w:rsid w:val="3F9FE38D"/>
    <w:rsid w:val="3FAAFFA2"/>
    <w:rsid w:val="3FDE9261"/>
    <w:rsid w:val="3FED1954"/>
    <w:rsid w:val="3FF0D4EA"/>
    <w:rsid w:val="400BD02D"/>
    <w:rsid w:val="400C78E0"/>
    <w:rsid w:val="400D9080"/>
    <w:rsid w:val="400EB693"/>
    <w:rsid w:val="4013C84B"/>
    <w:rsid w:val="4017F7AE"/>
    <w:rsid w:val="402A44C7"/>
    <w:rsid w:val="4042338D"/>
    <w:rsid w:val="40430EA8"/>
    <w:rsid w:val="4045CD6B"/>
    <w:rsid w:val="4048D7F3"/>
    <w:rsid w:val="4058C6F1"/>
    <w:rsid w:val="4063F954"/>
    <w:rsid w:val="406C4E90"/>
    <w:rsid w:val="406E4042"/>
    <w:rsid w:val="407DC97D"/>
    <w:rsid w:val="407F0C8B"/>
    <w:rsid w:val="4084A496"/>
    <w:rsid w:val="4091AE63"/>
    <w:rsid w:val="4094D841"/>
    <w:rsid w:val="40953678"/>
    <w:rsid w:val="40991176"/>
    <w:rsid w:val="40B61CD6"/>
    <w:rsid w:val="40C8CFA7"/>
    <w:rsid w:val="40CACA5F"/>
    <w:rsid w:val="40D1DF3E"/>
    <w:rsid w:val="40EAD4F1"/>
    <w:rsid w:val="41067088"/>
    <w:rsid w:val="410F3144"/>
    <w:rsid w:val="411A02AE"/>
    <w:rsid w:val="413493E8"/>
    <w:rsid w:val="414422CA"/>
    <w:rsid w:val="415751A6"/>
    <w:rsid w:val="41636EA4"/>
    <w:rsid w:val="4167C74C"/>
    <w:rsid w:val="41755306"/>
    <w:rsid w:val="417D5841"/>
    <w:rsid w:val="418432FA"/>
    <w:rsid w:val="418C2293"/>
    <w:rsid w:val="419163ED"/>
    <w:rsid w:val="41990A76"/>
    <w:rsid w:val="419A2DAC"/>
    <w:rsid w:val="41A45D9C"/>
    <w:rsid w:val="41A4E564"/>
    <w:rsid w:val="41A8A2BE"/>
    <w:rsid w:val="41B69FCC"/>
    <w:rsid w:val="41B70A6E"/>
    <w:rsid w:val="41C17EFE"/>
    <w:rsid w:val="41C8756F"/>
    <w:rsid w:val="41C949E3"/>
    <w:rsid w:val="41CFA006"/>
    <w:rsid w:val="41D91409"/>
    <w:rsid w:val="41E56610"/>
    <w:rsid w:val="42092673"/>
    <w:rsid w:val="420B6E52"/>
    <w:rsid w:val="4213C17F"/>
    <w:rsid w:val="42190F39"/>
    <w:rsid w:val="422C39AA"/>
    <w:rsid w:val="422CF055"/>
    <w:rsid w:val="42301154"/>
    <w:rsid w:val="42315AD8"/>
    <w:rsid w:val="423420B3"/>
    <w:rsid w:val="4234E3F2"/>
    <w:rsid w:val="42398456"/>
    <w:rsid w:val="423B6A08"/>
    <w:rsid w:val="4241905F"/>
    <w:rsid w:val="42493CEE"/>
    <w:rsid w:val="424DD1FA"/>
    <w:rsid w:val="4254C0B8"/>
    <w:rsid w:val="42680DC3"/>
    <w:rsid w:val="426E9C72"/>
    <w:rsid w:val="427D3F9A"/>
    <w:rsid w:val="42958496"/>
    <w:rsid w:val="42969C4C"/>
    <w:rsid w:val="42A6E06B"/>
    <w:rsid w:val="42A70513"/>
    <w:rsid w:val="42B1BC05"/>
    <w:rsid w:val="42B95DF1"/>
    <w:rsid w:val="42CFDFE7"/>
    <w:rsid w:val="42DEE0C5"/>
    <w:rsid w:val="42E9E417"/>
    <w:rsid w:val="42FA0711"/>
    <w:rsid w:val="42FB634B"/>
    <w:rsid w:val="430397AD"/>
    <w:rsid w:val="4305C6A4"/>
    <w:rsid w:val="430DBADA"/>
    <w:rsid w:val="432A46AC"/>
    <w:rsid w:val="43302B49"/>
    <w:rsid w:val="435F6A7C"/>
    <w:rsid w:val="436260D9"/>
    <w:rsid w:val="436BE169"/>
    <w:rsid w:val="436E38E6"/>
    <w:rsid w:val="4370F66E"/>
    <w:rsid w:val="438494A5"/>
    <w:rsid w:val="439034AE"/>
    <w:rsid w:val="439201F4"/>
    <w:rsid w:val="43964028"/>
    <w:rsid w:val="439BEE08"/>
    <w:rsid w:val="439DAA41"/>
    <w:rsid w:val="43AA127F"/>
    <w:rsid w:val="43D4F99F"/>
    <w:rsid w:val="44088424"/>
    <w:rsid w:val="4409379D"/>
    <w:rsid w:val="44163201"/>
    <w:rsid w:val="4418E386"/>
    <w:rsid w:val="441CD6B1"/>
    <w:rsid w:val="442A30AB"/>
    <w:rsid w:val="443477C8"/>
    <w:rsid w:val="44494B0E"/>
    <w:rsid w:val="444EA373"/>
    <w:rsid w:val="444FB90F"/>
    <w:rsid w:val="445162F6"/>
    <w:rsid w:val="4464C205"/>
    <w:rsid w:val="44714A63"/>
    <w:rsid w:val="44720169"/>
    <w:rsid w:val="44733F16"/>
    <w:rsid w:val="4474B2F9"/>
    <w:rsid w:val="447D3806"/>
    <w:rsid w:val="447F1EA1"/>
    <w:rsid w:val="44841D40"/>
    <w:rsid w:val="44861132"/>
    <w:rsid w:val="448C4C98"/>
    <w:rsid w:val="4498F0F8"/>
    <w:rsid w:val="449CD47F"/>
    <w:rsid w:val="44A1AC9F"/>
    <w:rsid w:val="44A513E5"/>
    <w:rsid w:val="44AA4BCC"/>
    <w:rsid w:val="44BC72F3"/>
    <w:rsid w:val="44BE8AAD"/>
    <w:rsid w:val="44C26898"/>
    <w:rsid w:val="44C29982"/>
    <w:rsid w:val="44C5EB6F"/>
    <w:rsid w:val="44D99305"/>
    <w:rsid w:val="44DB3F65"/>
    <w:rsid w:val="44E10B95"/>
    <w:rsid w:val="44EB5D93"/>
    <w:rsid w:val="44F4F68B"/>
    <w:rsid w:val="44F9C43E"/>
    <w:rsid w:val="45006B2A"/>
    <w:rsid w:val="452BD8AC"/>
    <w:rsid w:val="452F90ED"/>
    <w:rsid w:val="45373221"/>
    <w:rsid w:val="454F223D"/>
    <w:rsid w:val="454F6302"/>
    <w:rsid w:val="454FF35D"/>
    <w:rsid w:val="4557A5C5"/>
    <w:rsid w:val="455DCA1E"/>
    <w:rsid w:val="4565112C"/>
    <w:rsid w:val="4569F329"/>
    <w:rsid w:val="456EA8AF"/>
    <w:rsid w:val="45720C0D"/>
    <w:rsid w:val="4578B786"/>
    <w:rsid w:val="4580C2D2"/>
    <w:rsid w:val="4582AAC3"/>
    <w:rsid w:val="4593B5B3"/>
    <w:rsid w:val="459D1AD7"/>
    <w:rsid w:val="45B24313"/>
    <w:rsid w:val="45CE3D0E"/>
    <w:rsid w:val="45D11A93"/>
    <w:rsid w:val="45D7C9B9"/>
    <w:rsid w:val="45F4377C"/>
    <w:rsid w:val="45F46B8D"/>
    <w:rsid w:val="460795D9"/>
    <w:rsid w:val="461E026D"/>
    <w:rsid w:val="462497CF"/>
    <w:rsid w:val="462A7A02"/>
    <w:rsid w:val="4633C524"/>
    <w:rsid w:val="463A1B07"/>
    <w:rsid w:val="464066F1"/>
    <w:rsid w:val="4644F6DC"/>
    <w:rsid w:val="4648E397"/>
    <w:rsid w:val="465ECA68"/>
    <w:rsid w:val="4663A7C5"/>
    <w:rsid w:val="46751429"/>
    <w:rsid w:val="46770FC6"/>
    <w:rsid w:val="467ED18A"/>
    <w:rsid w:val="4686093B"/>
    <w:rsid w:val="469665BA"/>
    <w:rsid w:val="46991259"/>
    <w:rsid w:val="46B3C729"/>
    <w:rsid w:val="46C5C7A8"/>
    <w:rsid w:val="46C5D8CC"/>
    <w:rsid w:val="46D135FE"/>
    <w:rsid w:val="46E02B0B"/>
    <w:rsid w:val="46E0E4DB"/>
    <w:rsid w:val="46EC2ADF"/>
    <w:rsid w:val="4708E3E8"/>
    <w:rsid w:val="470F8EAA"/>
    <w:rsid w:val="471009CC"/>
    <w:rsid w:val="4712C7F7"/>
    <w:rsid w:val="471CBF44"/>
    <w:rsid w:val="471E85BC"/>
    <w:rsid w:val="47225E6A"/>
    <w:rsid w:val="47382737"/>
    <w:rsid w:val="4738AB14"/>
    <w:rsid w:val="47396194"/>
    <w:rsid w:val="475D42CF"/>
    <w:rsid w:val="476ABC91"/>
    <w:rsid w:val="476B5367"/>
    <w:rsid w:val="47760D9B"/>
    <w:rsid w:val="477FD3C9"/>
    <w:rsid w:val="47938B30"/>
    <w:rsid w:val="47965151"/>
    <w:rsid w:val="47A433D1"/>
    <w:rsid w:val="47A544A1"/>
    <w:rsid w:val="47A62D0A"/>
    <w:rsid w:val="47A6E264"/>
    <w:rsid w:val="47A7BC4B"/>
    <w:rsid w:val="47AE55B2"/>
    <w:rsid w:val="47C3D535"/>
    <w:rsid w:val="47C7A354"/>
    <w:rsid w:val="47D0247B"/>
    <w:rsid w:val="47D24D00"/>
    <w:rsid w:val="47DA77D8"/>
    <w:rsid w:val="47DA856D"/>
    <w:rsid w:val="47DCE06A"/>
    <w:rsid w:val="47E9403B"/>
    <w:rsid w:val="47F54EAC"/>
    <w:rsid w:val="47FBF1AA"/>
    <w:rsid w:val="4817984E"/>
    <w:rsid w:val="481E56F7"/>
    <w:rsid w:val="48352F45"/>
    <w:rsid w:val="483A6AEA"/>
    <w:rsid w:val="483BFAC0"/>
    <w:rsid w:val="483D232C"/>
    <w:rsid w:val="4840FC4D"/>
    <w:rsid w:val="48494C5F"/>
    <w:rsid w:val="4854715D"/>
    <w:rsid w:val="4854C18E"/>
    <w:rsid w:val="48635C2B"/>
    <w:rsid w:val="486601CA"/>
    <w:rsid w:val="4869CA29"/>
    <w:rsid w:val="487611D0"/>
    <w:rsid w:val="488538B9"/>
    <w:rsid w:val="488B63C3"/>
    <w:rsid w:val="48911C40"/>
    <w:rsid w:val="48A019D3"/>
    <w:rsid w:val="48A193EB"/>
    <w:rsid w:val="48B15A72"/>
    <w:rsid w:val="48BE245A"/>
    <w:rsid w:val="48C834BD"/>
    <w:rsid w:val="48C8B375"/>
    <w:rsid w:val="48CBDC91"/>
    <w:rsid w:val="48EAE48C"/>
    <w:rsid w:val="48F07537"/>
    <w:rsid w:val="48FC1B46"/>
    <w:rsid w:val="491C8ED8"/>
    <w:rsid w:val="492BC26A"/>
    <w:rsid w:val="492DE1A8"/>
    <w:rsid w:val="492E9754"/>
    <w:rsid w:val="492FEF19"/>
    <w:rsid w:val="4938199A"/>
    <w:rsid w:val="4947E29B"/>
    <w:rsid w:val="496AF71C"/>
    <w:rsid w:val="496BC16E"/>
    <w:rsid w:val="497A72D0"/>
    <w:rsid w:val="4985D290"/>
    <w:rsid w:val="4987794A"/>
    <w:rsid w:val="4997FDDC"/>
    <w:rsid w:val="49ABBBB9"/>
    <w:rsid w:val="49ADB73F"/>
    <w:rsid w:val="49AEB088"/>
    <w:rsid w:val="49C9EE36"/>
    <w:rsid w:val="49CE067C"/>
    <w:rsid w:val="49D2C7AD"/>
    <w:rsid w:val="49DE4223"/>
    <w:rsid w:val="49E73E16"/>
    <w:rsid w:val="49F73944"/>
    <w:rsid w:val="49FAEE94"/>
    <w:rsid w:val="49FFE9A1"/>
    <w:rsid w:val="4A0360EF"/>
    <w:rsid w:val="4A085946"/>
    <w:rsid w:val="4A24A5AB"/>
    <w:rsid w:val="4A487970"/>
    <w:rsid w:val="4A6483D6"/>
    <w:rsid w:val="4A64B263"/>
    <w:rsid w:val="4A6708F4"/>
    <w:rsid w:val="4A692358"/>
    <w:rsid w:val="4A77E974"/>
    <w:rsid w:val="4A7ADD2D"/>
    <w:rsid w:val="4A7B852B"/>
    <w:rsid w:val="4A8A9E84"/>
    <w:rsid w:val="4A8EC51F"/>
    <w:rsid w:val="4A9271B7"/>
    <w:rsid w:val="4A92E3C9"/>
    <w:rsid w:val="4A97FBF4"/>
    <w:rsid w:val="4A9977A2"/>
    <w:rsid w:val="4A99BCA7"/>
    <w:rsid w:val="4AAA1CEE"/>
    <w:rsid w:val="4AADFE72"/>
    <w:rsid w:val="4AAF6421"/>
    <w:rsid w:val="4AB332BA"/>
    <w:rsid w:val="4AB5A7DD"/>
    <w:rsid w:val="4AC9B27C"/>
    <w:rsid w:val="4ACDFE80"/>
    <w:rsid w:val="4ACF91E9"/>
    <w:rsid w:val="4ADED711"/>
    <w:rsid w:val="4AE38B6E"/>
    <w:rsid w:val="4AEB32E2"/>
    <w:rsid w:val="4AFFB0A6"/>
    <w:rsid w:val="4B004D9C"/>
    <w:rsid w:val="4B074908"/>
    <w:rsid w:val="4B086888"/>
    <w:rsid w:val="4B1B4C17"/>
    <w:rsid w:val="4B3C0B94"/>
    <w:rsid w:val="4B4E98D0"/>
    <w:rsid w:val="4B8CBCC5"/>
    <w:rsid w:val="4B8E5088"/>
    <w:rsid w:val="4B957B79"/>
    <w:rsid w:val="4B9F1D1F"/>
    <w:rsid w:val="4BA1724B"/>
    <w:rsid w:val="4BAE6C8C"/>
    <w:rsid w:val="4BC1E6D0"/>
    <w:rsid w:val="4BC8C7B3"/>
    <w:rsid w:val="4BC8F0CC"/>
    <w:rsid w:val="4BD319AB"/>
    <w:rsid w:val="4BFD8BBE"/>
    <w:rsid w:val="4C0CD2B7"/>
    <w:rsid w:val="4C0D7D06"/>
    <w:rsid w:val="4C0E3069"/>
    <w:rsid w:val="4C0EF669"/>
    <w:rsid w:val="4C137C65"/>
    <w:rsid w:val="4C2EB42A"/>
    <w:rsid w:val="4C30B97A"/>
    <w:rsid w:val="4C326BB6"/>
    <w:rsid w:val="4C3D6A25"/>
    <w:rsid w:val="4C403AA7"/>
    <w:rsid w:val="4C5416DD"/>
    <w:rsid w:val="4C560B71"/>
    <w:rsid w:val="4C5BDCE0"/>
    <w:rsid w:val="4C6AFA18"/>
    <w:rsid w:val="4C6B30B8"/>
    <w:rsid w:val="4C6BCBAE"/>
    <w:rsid w:val="4C76C5AE"/>
    <w:rsid w:val="4C840DD2"/>
    <w:rsid w:val="4C92D22C"/>
    <w:rsid w:val="4C9F7760"/>
    <w:rsid w:val="4CA6F8E7"/>
    <w:rsid w:val="4CCD7DE9"/>
    <w:rsid w:val="4CD9FC0D"/>
    <w:rsid w:val="4CE202CC"/>
    <w:rsid w:val="4CEA4DE2"/>
    <w:rsid w:val="4CF16E7B"/>
    <w:rsid w:val="4CF804AC"/>
    <w:rsid w:val="4CFB2F76"/>
    <w:rsid w:val="4D15BEB8"/>
    <w:rsid w:val="4D1F592E"/>
    <w:rsid w:val="4D305A96"/>
    <w:rsid w:val="4D3F4DD4"/>
    <w:rsid w:val="4D518401"/>
    <w:rsid w:val="4D597425"/>
    <w:rsid w:val="4D5A8D70"/>
    <w:rsid w:val="4D5DBE97"/>
    <w:rsid w:val="4D6D1639"/>
    <w:rsid w:val="4D6F0FDF"/>
    <w:rsid w:val="4D72A381"/>
    <w:rsid w:val="4D7F7A24"/>
    <w:rsid w:val="4D8D3F78"/>
    <w:rsid w:val="4D94BCC4"/>
    <w:rsid w:val="4D95F56D"/>
    <w:rsid w:val="4D96568D"/>
    <w:rsid w:val="4DA73A94"/>
    <w:rsid w:val="4DBFE4FA"/>
    <w:rsid w:val="4DC665E1"/>
    <w:rsid w:val="4DD2BD69"/>
    <w:rsid w:val="4DDB71DF"/>
    <w:rsid w:val="4DEF0A9A"/>
    <w:rsid w:val="4DF25BA0"/>
    <w:rsid w:val="4DFA92A6"/>
    <w:rsid w:val="4DFDB641"/>
    <w:rsid w:val="4E071EBB"/>
    <w:rsid w:val="4E076AE0"/>
    <w:rsid w:val="4E096C06"/>
    <w:rsid w:val="4E09BF14"/>
    <w:rsid w:val="4E2684B5"/>
    <w:rsid w:val="4E2976BA"/>
    <w:rsid w:val="4E383278"/>
    <w:rsid w:val="4E463068"/>
    <w:rsid w:val="4E478DDD"/>
    <w:rsid w:val="4E4C1F8C"/>
    <w:rsid w:val="4E5AD40C"/>
    <w:rsid w:val="4E609539"/>
    <w:rsid w:val="4E67A164"/>
    <w:rsid w:val="4E690966"/>
    <w:rsid w:val="4E74BDEB"/>
    <w:rsid w:val="4E75CC6E"/>
    <w:rsid w:val="4E8221AB"/>
    <w:rsid w:val="4E9E6B12"/>
    <w:rsid w:val="4EB8B94C"/>
    <w:rsid w:val="4ECF6B13"/>
    <w:rsid w:val="4EDF3C76"/>
    <w:rsid w:val="4EE2C35B"/>
    <w:rsid w:val="4EEC72BE"/>
    <w:rsid w:val="4EEFD38B"/>
    <w:rsid w:val="4EFD43CF"/>
    <w:rsid w:val="4F071F3A"/>
    <w:rsid w:val="4F09E87E"/>
    <w:rsid w:val="4F0B5362"/>
    <w:rsid w:val="4F224E19"/>
    <w:rsid w:val="4F2650A9"/>
    <w:rsid w:val="4F26E4CA"/>
    <w:rsid w:val="4F2B23C7"/>
    <w:rsid w:val="4F2BF56B"/>
    <w:rsid w:val="4F2C7457"/>
    <w:rsid w:val="4F31E7AE"/>
    <w:rsid w:val="4F35A6DF"/>
    <w:rsid w:val="4F467388"/>
    <w:rsid w:val="4F4C797B"/>
    <w:rsid w:val="4F50D6BB"/>
    <w:rsid w:val="4F55371E"/>
    <w:rsid w:val="4F5AF9AF"/>
    <w:rsid w:val="4F5BF6F7"/>
    <w:rsid w:val="4F60C2D1"/>
    <w:rsid w:val="4F7394DC"/>
    <w:rsid w:val="4F7953CD"/>
    <w:rsid w:val="4F7B8863"/>
    <w:rsid w:val="4F7E2818"/>
    <w:rsid w:val="4F867691"/>
    <w:rsid w:val="4FA39541"/>
    <w:rsid w:val="4FAC04F8"/>
    <w:rsid w:val="4FB1B9F1"/>
    <w:rsid w:val="4FB53980"/>
    <w:rsid w:val="4FC446A8"/>
    <w:rsid w:val="4FC7BA5A"/>
    <w:rsid w:val="4FCE0FAA"/>
    <w:rsid w:val="4FD402D9"/>
    <w:rsid w:val="4FD55964"/>
    <w:rsid w:val="4FDC6F4B"/>
    <w:rsid w:val="4FDE8FB2"/>
    <w:rsid w:val="4FE02F46"/>
    <w:rsid w:val="4FF46E6D"/>
    <w:rsid w:val="4FF6A46D"/>
    <w:rsid w:val="4FFEF142"/>
    <w:rsid w:val="50081D5D"/>
    <w:rsid w:val="5020374A"/>
    <w:rsid w:val="5030BCB7"/>
    <w:rsid w:val="504424CB"/>
    <w:rsid w:val="50533311"/>
    <w:rsid w:val="505D1986"/>
    <w:rsid w:val="5067CDE8"/>
    <w:rsid w:val="5069C6A9"/>
    <w:rsid w:val="506BDE9E"/>
    <w:rsid w:val="5071133C"/>
    <w:rsid w:val="50823293"/>
    <w:rsid w:val="50955CBB"/>
    <w:rsid w:val="509B435C"/>
    <w:rsid w:val="509C6E27"/>
    <w:rsid w:val="509FB552"/>
    <w:rsid w:val="50A8F139"/>
    <w:rsid w:val="50B6FE83"/>
    <w:rsid w:val="50CC4F40"/>
    <w:rsid w:val="50CC640C"/>
    <w:rsid w:val="50CE2B49"/>
    <w:rsid w:val="50F8036E"/>
    <w:rsid w:val="50FC0926"/>
    <w:rsid w:val="51023ECF"/>
    <w:rsid w:val="5108EF89"/>
    <w:rsid w:val="5114AA6B"/>
    <w:rsid w:val="5118C5D9"/>
    <w:rsid w:val="512CADCE"/>
    <w:rsid w:val="512CF145"/>
    <w:rsid w:val="513A653F"/>
    <w:rsid w:val="513C8151"/>
    <w:rsid w:val="51406870"/>
    <w:rsid w:val="514D7A5C"/>
    <w:rsid w:val="514E1895"/>
    <w:rsid w:val="51599974"/>
    <w:rsid w:val="51659895"/>
    <w:rsid w:val="5168FFE4"/>
    <w:rsid w:val="51694F9A"/>
    <w:rsid w:val="517D84B0"/>
    <w:rsid w:val="517F48CE"/>
    <w:rsid w:val="517FD7AA"/>
    <w:rsid w:val="51809355"/>
    <w:rsid w:val="518246E9"/>
    <w:rsid w:val="5188D620"/>
    <w:rsid w:val="51903ECE"/>
    <w:rsid w:val="51A023AA"/>
    <w:rsid w:val="51A623C1"/>
    <w:rsid w:val="51A7BABD"/>
    <w:rsid w:val="51AC86A0"/>
    <w:rsid w:val="51B39B39"/>
    <w:rsid w:val="51C2DB65"/>
    <w:rsid w:val="51CF25FD"/>
    <w:rsid w:val="51D0065E"/>
    <w:rsid w:val="51D3DA31"/>
    <w:rsid w:val="51EC629C"/>
    <w:rsid w:val="51FD7E3F"/>
    <w:rsid w:val="5202B6CA"/>
    <w:rsid w:val="520387E6"/>
    <w:rsid w:val="520A0D7F"/>
    <w:rsid w:val="521086C2"/>
    <w:rsid w:val="5229E6EE"/>
    <w:rsid w:val="522A1171"/>
    <w:rsid w:val="523CE9C1"/>
    <w:rsid w:val="52449F18"/>
    <w:rsid w:val="5249FAE4"/>
    <w:rsid w:val="524C0C8A"/>
    <w:rsid w:val="52503DBC"/>
    <w:rsid w:val="525666F2"/>
    <w:rsid w:val="525A764C"/>
    <w:rsid w:val="5261AACF"/>
    <w:rsid w:val="5263962D"/>
    <w:rsid w:val="526C75ED"/>
    <w:rsid w:val="5276D152"/>
    <w:rsid w:val="527A2FAC"/>
    <w:rsid w:val="527B25BB"/>
    <w:rsid w:val="527C0305"/>
    <w:rsid w:val="528401C1"/>
    <w:rsid w:val="52A5EF21"/>
    <w:rsid w:val="52BA37E7"/>
    <w:rsid w:val="52C74533"/>
    <w:rsid w:val="52DA2EC8"/>
    <w:rsid w:val="52E702F4"/>
    <w:rsid w:val="52E83601"/>
    <w:rsid w:val="52E85829"/>
    <w:rsid w:val="52FBE843"/>
    <w:rsid w:val="52FE6787"/>
    <w:rsid w:val="5306FE38"/>
    <w:rsid w:val="53113357"/>
    <w:rsid w:val="5317941B"/>
    <w:rsid w:val="5328AE20"/>
    <w:rsid w:val="532AD8F7"/>
    <w:rsid w:val="532C404B"/>
    <w:rsid w:val="5335E4A4"/>
    <w:rsid w:val="5338B9E9"/>
    <w:rsid w:val="533C6A71"/>
    <w:rsid w:val="53576348"/>
    <w:rsid w:val="5357A81F"/>
    <w:rsid w:val="53591D0E"/>
    <w:rsid w:val="535ED20E"/>
    <w:rsid w:val="53736DF4"/>
    <w:rsid w:val="53742A0C"/>
    <w:rsid w:val="5376177E"/>
    <w:rsid w:val="53910579"/>
    <w:rsid w:val="5393750E"/>
    <w:rsid w:val="53A435AF"/>
    <w:rsid w:val="53A818F5"/>
    <w:rsid w:val="53ABF114"/>
    <w:rsid w:val="53D61FD4"/>
    <w:rsid w:val="53E3E73E"/>
    <w:rsid w:val="53F30AEF"/>
    <w:rsid w:val="540BC911"/>
    <w:rsid w:val="540F6C7D"/>
    <w:rsid w:val="5421F5D4"/>
    <w:rsid w:val="543FAEBB"/>
    <w:rsid w:val="5441C7AB"/>
    <w:rsid w:val="544F21F1"/>
    <w:rsid w:val="545153F1"/>
    <w:rsid w:val="5454052D"/>
    <w:rsid w:val="54568D48"/>
    <w:rsid w:val="54577ADD"/>
    <w:rsid w:val="545AB912"/>
    <w:rsid w:val="545C229A"/>
    <w:rsid w:val="545C2A27"/>
    <w:rsid w:val="54720601"/>
    <w:rsid w:val="5474C28D"/>
    <w:rsid w:val="547A12E2"/>
    <w:rsid w:val="548E8239"/>
    <w:rsid w:val="54945051"/>
    <w:rsid w:val="549502F1"/>
    <w:rsid w:val="549577A1"/>
    <w:rsid w:val="549B185D"/>
    <w:rsid w:val="54A98F8A"/>
    <w:rsid w:val="54ABFD2E"/>
    <w:rsid w:val="54CFB649"/>
    <w:rsid w:val="54D3410F"/>
    <w:rsid w:val="54E24093"/>
    <w:rsid w:val="54E35803"/>
    <w:rsid w:val="54F41B4B"/>
    <w:rsid w:val="551F1202"/>
    <w:rsid w:val="5526DAFD"/>
    <w:rsid w:val="553F82B8"/>
    <w:rsid w:val="5545E015"/>
    <w:rsid w:val="55504F07"/>
    <w:rsid w:val="5562AD54"/>
    <w:rsid w:val="55A7FA34"/>
    <w:rsid w:val="55B3253B"/>
    <w:rsid w:val="55B65B8C"/>
    <w:rsid w:val="55B7F30D"/>
    <w:rsid w:val="55C87451"/>
    <w:rsid w:val="55D101E0"/>
    <w:rsid w:val="55D1BE21"/>
    <w:rsid w:val="55DDB78B"/>
    <w:rsid w:val="55E10A6E"/>
    <w:rsid w:val="55E2D3D8"/>
    <w:rsid w:val="55E43726"/>
    <w:rsid w:val="55E460D8"/>
    <w:rsid w:val="55FAFD9E"/>
    <w:rsid w:val="55FC2AE4"/>
    <w:rsid w:val="561693AF"/>
    <w:rsid w:val="562591C3"/>
    <w:rsid w:val="56267318"/>
    <w:rsid w:val="56269314"/>
    <w:rsid w:val="562B2CA4"/>
    <w:rsid w:val="5631F2AB"/>
    <w:rsid w:val="563CEE38"/>
    <w:rsid w:val="564BEBF6"/>
    <w:rsid w:val="564D9F6E"/>
    <w:rsid w:val="56558CBB"/>
    <w:rsid w:val="56578A4B"/>
    <w:rsid w:val="56618C82"/>
    <w:rsid w:val="5669E0C6"/>
    <w:rsid w:val="56705AAB"/>
    <w:rsid w:val="5677EA1D"/>
    <w:rsid w:val="567CA55C"/>
    <w:rsid w:val="567CB0CE"/>
    <w:rsid w:val="5680DE53"/>
    <w:rsid w:val="568C317C"/>
    <w:rsid w:val="568D1975"/>
    <w:rsid w:val="56933275"/>
    <w:rsid w:val="569D7E8E"/>
    <w:rsid w:val="569D7EBB"/>
    <w:rsid w:val="56AEA178"/>
    <w:rsid w:val="56B34B45"/>
    <w:rsid w:val="56C1681D"/>
    <w:rsid w:val="56C478DF"/>
    <w:rsid w:val="56C6607E"/>
    <w:rsid w:val="56C6A294"/>
    <w:rsid w:val="56CFB677"/>
    <w:rsid w:val="56D475BF"/>
    <w:rsid w:val="56D9FB89"/>
    <w:rsid w:val="56E0CE46"/>
    <w:rsid w:val="56E42128"/>
    <w:rsid w:val="56E4DE7A"/>
    <w:rsid w:val="56EF6B94"/>
    <w:rsid w:val="57014C0F"/>
    <w:rsid w:val="5702BEF7"/>
    <w:rsid w:val="5705B300"/>
    <w:rsid w:val="57075AE3"/>
    <w:rsid w:val="57092339"/>
    <w:rsid w:val="571B884E"/>
    <w:rsid w:val="5729AD9C"/>
    <w:rsid w:val="573192FF"/>
    <w:rsid w:val="57360F4B"/>
    <w:rsid w:val="573AE213"/>
    <w:rsid w:val="573D2C7E"/>
    <w:rsid w:val="5747461E"/>
    <w:rsid w:val="5747F9B7"/>
    <w:rsid w:val="575772E4"/>
    <w:rsid w:val="5766699D"/>
    <w:rsid w:val="5766F585"/>
    <w:rsid w:val="576D8E82"/>
    <w:rsid w:val="577E84D9"/>
    <w:rsid w:val="57843638"/>
    <w:rsid w:val="57868078"/>
    <w:rsid w:val="578CA4F2"/>
    <w:rsid w:val="578F6E0D"/>
    <w:rsid w:val="579CBDD1"/>
    <w:rsid w:val="57A36CCE"/>
    <w:rsid w:val="57A8613B"/>
    <w:rsid w:val="57AFB354"/>
    <w:rsid w:val="57B05481"/>
    <w:rsid w:val="57B137D9"/>
    <w:rsid w:val="57B7C7BB"/>
    <w:rsid w:val="57C629FF"/>
    <w:rsid w:val="57D6B852"/>
    <w:rsid w:val="57E4A47A"/>
    <w:rsid w:val="57EEE86A"/>
    <w:rsid w:val="57FF7049"/>
    <w:rsid w:val="5801CFEF"/>
    <w:rsid w:val="580CFCD1"/>
    <w:rsid w:val="5819D390"/>
    <w:rsid w:val="5822828E"/>
    <w:rsid w:val="58371F0E"/>
    <w:rsid w:val="58384783"/>
    <w:rsid w:val="583CEB4E"/>
    <w:rsid w:val="5843A63A"/>
    <w:rsid w:val="5843CC82"/>
    <w:rsid w:val="5845525A"/>
    <w:rsid w:val="584A0DA2"/>
    <w:rsid w:val="5855D096"/>
    <w:rsid w:val="5875C63B"/>
    <w:rsid w:val="5886844F"/>
    <w:rsid w:val="58895642"/>
    <w:rsid w:val="588C15B9"/>
    <w:rsid w:val="588E225E"/>
    <w:rsid w:val="588E792E"/>
    <w:rsid w:val="58B3FAE4"/>
    <w:rsid w:val="58C8D682"/>
    <w:rsid w:val="58C9B39D"/>
    <w:rsid w:val="58DA1AE8"/>
    <w:rsid w:val="58DC3E9A"/>
    <w:rsid w:val="58E3C366"/>
    <w:rsid w:val="58FB2B70"/>
    <w:rsid w:val="592ADDDD"/>
    <w:rsid w:val="593799A3"/>
    <w:rsid w:val="5945814F"/>
    <w:rsid w:val="5953DB7A"/>
    <w:rsid w:val="5960FAD3"/>
    <w:rsid w:val="5976F2E1"/>
    <w:rsid w:val="597BBDCB"/>
    <w:rsid w:val="59815D5D"/>
    <w:rsid w:val="59851717"/>
    <w:rsid w:val="5986050A"/>
    <w:rsid w:val="598AB8CB"/>
    <w:rsid w:val="599B78DE"/>
    <w:rsid w:val="59BB2A7B"/>
    <w:rsid w:val="59BF3776"/>
    <w:rsid w:val="59BF9384"/>
    <w:rsid w:val="59C74F1D"/>
    <w:rsid w:val="59D5C689"/>
    <w:rsid w:val="59D71C7E"/>
    <w:rsid w:val="59E47828"/>
    <w:rsid w:val="59EF67C7"/>
    <w:rsid w:val="59FE5DA3"/>
    <w:rsid w:val="59FEED11"/>
    <w:rsid w:val="5A0814A8"/>
    <w:rsid w:val="5A0AE18F"/>
    <w:rsid w:val="5A0E0ECE"/>
    <w:rsid w:val="5A17FA0C"/>
    <w:rsid w:val="5A186F08"/>
    <w:rsid w:val="5A18EAB9"/>
    <w:rsid w:val="5A1A95D4"/>
    <w:rsid w:val="5A1B692A"/>
    <w:rsid w:val="5A1B9FC8"/>
    <w:rsid w:val="5A41E399"/>
    <w:rsid w:val="5A450431"/>
    <w:rsid w:val="5A487441"/>
    <w:rsid w:val="5A4D24CA"/>
    <w:rsid w:val="5A5459F7"/>
    <w:rsid w:val="5A5A176F"/>
    <w:rsid w:val="5A5E5F75"/>
    <w:rsid w:val="5A5F38B6"/>
    <w:rsid w:val="5A6F3291"/>
    <w:rsid w:val="5A7282D5"/>
    <w:rsid w:val="5A755F64"/>
    <w:rsid w:val="5A75B50A"/>
    <w:rsid w:val="5A829A8A"/>
    <w:rsid w:val="5A9A397E"/>
    <w:rsid w:val="5A9F5519"/>
    <w:rsid w:val="5AA7C197"/>
    <w:rsid w:val="5AAC1ACA"/>
    <w:rsid w:val="5AB1F138"/>
    <w:rsid w:val="5ABE256A"/>
    <w:rsid w:val="5AD00E86"/>
    <w:rsid w:val="5AD01BE6"/>
    <w:rsid w:val="5B054293"/>
    <w:rsid w:val="5B085E59"/>
    <w:rsid w:val="5B163744"/>
    <w:rsid w:val="5B2D42D7"/>
    <w:rsid w:val="5B4924D9"/>
    <w:rsid w:val="5B4DBD7C"/>
    <w:rsid w:val="5B55ADBE"/>
    <w:rsid w:val="5B67499E"/>
    <w:rsid w:val="5B697FE4"/>
    <w:rsid w:val="5B6CF3E8"/>
    <w:rsid w:val="5B7ED314"/>
    <w:rsid w:val="5B855E96"/>
    <w:rsid w:val="5B8C1104"/>
    <w:rsid w:val="5B92C8A5"/>
    <w:rsid w:val="5B961F37"/>
    <w:rsid w:val="5B9EFE71"/>
    <w:rsid w:val="5BA61752"/>
    <w:rsid w:val="5BABB68E"/>
    <w:rsid w:val="5BB3B34D"/>
    <w:rsid w:val="5BBF5067"/>
    <w:rsid w:val="5BC29E7A"/>
    <w:rsid w:val="5BD96847"/>
    <w:rsid w:val="5BDD61E0"/>
    <w:rsid w:val="5BE6BD35"/>
    <w:rsid w:val="5BE755FF"/>
    <w:rsid w:val="5BE879BA"/>
    <w:rsid w:val="5BF25265"/>
    <w:rsid w:val="5BF294CA"/>
    <w:rsid w:val="5C01B0B6"/>
    <w:rsid w:val="5C11BBAA"/>
    <w:rsid w:val="5C1A1277"/>
    <w:rsid w:val="5C23997F"/>
    <w:rsid w:val="5C31BF38"/>
    <w:rsid w:val="5C410B79"/>
    <w:rsid w:val="5C41E4D3"/>
    <w:rsid w:val="5C4A303A"/>
    <w:rsid w:val="5C6D6A82"/>
    <w:rsid w:val="5C773B80"/>
    <w:rsid w:val="5C7C48FA"/>
    <w:rsid w:val="5C7D82DB"/>
    <w:rsid w:val="5C7EC9C9"/>
    <w:rsid w:val="5C7FD89F"/>
    <w:rsid w:val="5C81747C"/>
    <w:rsid w:val="5C8F4E19"/>
    <w:rsid w:val="5C90BE3E"/>
    <w:rsid w:val="5C918E81"/>
    <w:rsid w:val="5C9AA7DF"/>
    <w:rsid w:val="5CB258D2"/>
    <w:rsid w:val="5CB85723"/>
    <w:rsid w:val="5CBAA662"/>
    <w:rsid w:val="5CC9692A"/>
    <w:rsid w:val="5CD249B0"/>
    <w:rsid w:val="5CE0905D"/>
    <w:rsid w:val="5CE2581E"/>
    <w:rsid w:val="5CE65314"/>
    <w:rsid w:val="5CE98DDD"/>
    <w:rsid w:val="5CECBF79"/>
    <w:rsid w:val="5CF64DE0"/>
    <w:rsid w:val="5D064427"/>
    <w:rsid w:val="5D06584F"/>
    <w:rsid w:val="5D28173B"/>
    <w:rsid w:val="5D37C71B"/>
    <w:rsid w:val="5D43BA8D"/>
    <w:rsid w:val="5D440B1E"/>
    <w:rsid w:val="5D473B9D"/>
    <w:rsid w:val="5D5507F8"/>
    <w:rsid w:val="5D581CD5"/>
    <w:rsid w:val="5D5CC7EC"/>
    <w:rsid w:val="5D624A57"/>
    <w:rsid w:val="5D63336B"/>
    <w:rsid w:val="5D650F3C"/>
    <w:rsid w:val="5D708663"/>
    <w:rsid w:val="5D7477DA"/>
    <w:rsid w:val="5D89770C"/>
    <w:rsid w:val="5DB09086"/>
    <w:rsid w:val="5DB1183B"/>
    <w:rsid w:val="5DB4BC6E"/>
    <w:rsid w:val="5DC94FBF"/>
    <w:rsid w:val="5DCC658D"/>
    <w:rsid w:val="5DD99F38"/>
    <w:rsid w:val="5DE9DC83"/>
    <w:rsid w:val="5DED5854"/>
    <w:rsid w:val="5DEE86EB"/>
    <w:rsid w:val="5DF175AC"/>
    <w:rsid w:val="5DF67FA7"/>
    <w:rsid w:val="5E14BD10"/>
    <w:rsid w:val="5E2118F6"/>
    <w:rsid w:val="5E331F0C"/>
    <w:rsid w:val="5E48DE32"/>
    <w:rsid w:val="5E64A87A"/>
    <w:rsid w:val="5E6F631A"/>
    <w:rsid w:val="5E75BD33"/>
    <w:rsid w:val="5E9D47A7"/>
    <w:rsid w:val="5EA78907"/>
    <w:rsid w:val="5EAEC256"/>
    <w:rsid w:val="5EB2F9D3"/>
    <w:rsid w:val="5ED0DC50"/>
    <w:rsid w:val="5ED7F006"/>
    <w:rsid w:val="5EF6C7D3"/>
    <w:rsid w:val="5EFA1AF9"/>
    <w:rsid w:val="5EFC7694"/>
    <w:rsid w:val="5F0D378A"/>
    <w:rsid w:val="5F10483B"/>
    <w:rsid w:val="5F10DC00"/>
    <w:rsid w:val="5F173B90"/>
    <w:rsid w:val="5F27888B"/>
    <w:rsid w:val="5F35DE42"/>
    <w:rsid w:val="5F3BEB2C"/>
    <w:rsid w:val="5F4A3B96"/>
    <w:rsid w:val="5F52EBB8"/>
    <w:rsid w:val="5F5FF0C4"/>
    <w:rsid w:val="5F6824A0"/>
    <w:rsid w:val="5F6A99ED"/>
    <w:rsid w:val="5F7DFD3C"/>
    <w:rsid w:val="5F8AEF4A"/>
    <w:rsid w:val="5F8F92A8"/>
    <w:rsid w:val="5F918455"/>
    <w:rsid w:val="5F97BF2A"/>
    <w:rsid w:val="5F999C6A"/>
    <w:rsid w:val="5F9CC9EC"/>
    <w:rsid w:val="5F9F40EF"/>
    <w:rsid w:val="5FA01B79"/>
    <w:rsid w:val="5FA39954"/>
    <w:rsid w:val="5FA5A0A3"/>
    <w:rsid w:val="5FB76703"/>
    <w:rsid w:val="5FC9CFF4"/>
    <w:rsid w:val="5FCD9A91"/>
    <w:rsid w:val="5FD4E5DC"/>
    <w:rsid w:val="5FD68E02"/>
    <w:rsid w:val="5FDBF1A8"/>
    <w:rsid w:val="5FE5389D"/>
    <w:rsid w:val="601AE853"/>
    <w:rsid w:val="603F8F5E"/>
    <w:rsid w:val="6058CFB9"/>
    <w:rsid w:val="605A537E"/>
    <w:rsid w:val="605D90A1"/>
    <w:rsid w:val="6063DF5A"/>
    <w:rsid w:val="606E07C1"/>
    <w:rsid w:val="606F82D2"/>
    <w:rsid w:val="607EDC5F"/>
    <w:rsid w:val="6087AA30"/>
    <w:rsid w:val="6087B08C"/>
    <w:rsid w:val="6094ED0F"/>
    <w:rsid w:val="60A1F98C"/>
    <w:rsid w:val="60A4F182"/>
    <w:rsid w:val="60B85E2C"/>
    <w:rsid w:val="60BCF357"/>
    <w:rsid w:val="60C3CA2F"/>
    <w:rsid w:val="60C85E6C"/>
    <w:rsid w:val="60CFB87E"/>
    <w:rsid w:val="60D24B6A"/>
    <w:rsid w:val="60D735C9"/>
    <w:rsid w:val="60DD7D68"/>
    <w:rsid w:val="60F2DAA3"/>
    <w:rsid w:val="60F9D28C"/>
    <w:rsid w:val="610092E9"/>
    <w:rsid w:val="6121B5C8"/>
    <w:rsid w:val="612C48BA"/>
    <w:rsid w:val="613E1DDA"/>
    <w:rsid w:val="61471E73"/>
    <w:rsid w:val="6159BB78"/>
    <w:rsid w:val="6168404E"/>
    <w:rsid w:val="61699E76"/>
    <w:rsid w:val="61702A69"/>
    <w:rsid w:val="6175E99E"/>
    <w:rsid w:val="617B737F"/>
    <w:rsid w:val="617CCE1E"/>
    <w:rsid w:val="61802390"/>
    <w:rsid w:val="618DE48A"/>
    <w:rsid w:val="6190A076"/>
    <w:rsid w:val="61A20579"/>
    <w:rsid w:val="61A54E09"/>
    <w:rsid w:val="61ADB126"/>
    <w:rsid w:val="61AEF5C5"/>
    <w:rsid w:val="61AF9F9C"/>
    <w:rsid w:val="61B25FAF"/>
    <w:rsid w:val="61B8D4CC"/>
    <w:rsid w:val="61BE5CA2"/>
    <w:rsid w:val="61C47790"/>
    <w:rsid w:val="61EB174E"/>
    <w:rsid w:val="61F3B5AA"/>
    <w:rsid w:val="6203E5AD"/>
    <w:rsid w:val="62082E5E"/>
    <w:rsid w:val="6210A0CA"/>
    <w:rsid w:val="621AD672"/>
    <w:rsid w:val="621F3F1F"/>
    <w:rsid w:val="622A5A51"/>
    <w:rsid w:val="6233C679"/>
    <w:rsid w:val="623485E2"/>
    <w:rsid w:val="6235BB7A"/>
    <w:rsid w:val="625AF3AF"/>
    <w:rsid w:val="62617062"/>
    <w:rsid w:val="62755D74"/>
    <w:rsid w:val="628C84B8"/>
    <w:rsid w:val="629199CF"/>
    <w:rsid w:val="629ECD59"/>
    <w:rsid w:val="62A00C40"/>
    <w:rsid w:val="62A688B4"/>
    <w:rsid w:val="62AD7705"/>
    <w:rsid w:val="62CCF78A"/>
    <w:rsid w:val="62CD5C1D"/>
    <w:rsid w:val="62D91BB8"/>
    <w:rsid w:val="62DC6429"/>
    <w:rsid w:val="62E4D177"/>
    <w:rsid w:val="62F3F27A"/>
    <w:rsid w:val="62F83522"/>
    <w:rsid w:val="6302846F"/>
    <w:rsid w:val="63042D80"/>
    <w:rsid w:val="6306902F"/>
    <w:rsid w:val="630B5248"/>
    <w:rsid w:val="630F8D96"/>
    <w:rsid w:val="631310B6"/>
    <w:rsid w:val="6314B6C8"/>
    <w:rsid w:val="6316488F"/>
    <w:rsid w:val="632536AA"/>
    <w:rsid w:val="6328FFC5"/>
    <w:rsid w:val="6330B504"/>
    <w:rsid w:val="6335DEC6"/>
    <w:rsid w:val="633F8387"/>
    <w:rsid w:val="63644443"/>
    <w:rsid w:val="636C4FB6"/>
    <w:rsid w:val="636D7CEA"/>
    <w:rsid w:val="636FE623"/>
    <w:rsid w:val="6379009A"/>
    <w:rsid w:val="637EC932"/>
    <w:rsid w:val="638C8F24"/>
    <w:rsid w:val="639D7E76"/>
    <w:rsid w:val="639F02B9"/>
    <w:rsid w:val="63C668F8"/>
    <w:rsid w:val="63C87F60"/>
    <w:rsid w:val="63C922DD"/>
    <w:rsid w:val="63CB5656"/>
    <w:rsid w:val="63E5B060"/>
    <w:rsid w:val="63E6AB46"/>
    <w:rsid w:val="63EA867F"/>
    <w:rsid w:val="63F6D6BC"/>
    <w:rsid w:val="64027D68"/>
    <w:rsid w:val="6407F810"/>
    <w:rsid w:val="640C485D"/>
    <w:rsid w:val="64118B23"/>
    <w:rsid w:val="6412467C"/>
    <w:rsid w:val="6418E0A4"/>
    <w:rsid w:val="6420D125"/>
    <w:rsid w:val="6431BA74"/>
    <w:rsid w:val="6432B282"/>
    <w:rsid w:val="6439FBF1"/>
    <w:rsid w:val="64471E56"/>
    <w:rsid w:val="6447420E"/>
    <w:rsid w:val="645247FA"/>
    <w:rsid w:val="645545D6"/>
    <w:rsid w:val="64613FDD"/>
    <w:rsid w:val="646AD0D5"/>
    <w:rsid w:val="64814900"/>
    <w:rsid w:val="6489E596"/>
    <w:rsid w:val="64A094AB"/>
    <w:rsid w:val="64A982D7"/>
    <w:rsid w:val="64B5C3D8"/>
    <w:rsid w:val="64B69870"/>
    <w:rsid w:val="64BBE2B6"/>
    <w:rsid w:val="64CA8504"/>
    <w:rsid w:val="64EC8188"/>
    <w:rsid w:val="650E7045"/>
    <w:rsid w:val="65109082"/>
    <w:rsid w:val="6512E621"/>
    <w:rsid w:val="6518430E"/>
    <w:rsid w:val="6525A3EB"/>
    <w:rsid w:val="6525C357"/>
    <w:rsid w:val="6527F932"/>
    <w:rsid w:val="652934D8"/>
    <w:rsid w:val="652C5DDB"/>
    <w:rsid w:val="6533A02D"/>
    <w:rsid w:val="6537A277"/>
    <w:rsid w:val="653BBD59"/>
    <w:rsid w:val="654AB4E2"/>
    <w:rsid w:val="6551F3E3"/>
    <w:rsid w:val="65682A6B"/>
    <w:rsid w:val="65739671"/>
    <w:rsid w:val="657D0B35"/>
    <w:rsid w:val="657DA37F"/>
    <w:rsid w:val="65864059"/>
    <w:rsid w:val="658780B8"/>
    <w:rsid w:val="658BAA8B"/>
    <w:rsid w:val="658E7AE4"/>
    <w:rsid w:val="659621E1"/>
    <w:rsid w:val="6599D163"/>
    <w:rsid w:val="65A45EC9"/>
    <w:rsid w:val="65A5373E"/>
    <w:rsid w:val="65AF4AF4"/>
    <w:rsid w:val="65B2A4E2"/>
    <w:rsid w:val="65B6FC5D"/>
    <w:rsid w:val="65B89DF0"/>
    <w:rsid w:val="65BF65A2"/>
    <w:rsid w:val="65C05D1E"/>
    <w:rsid w:val="65C4F1DC"/>
    <w:rsid w:val="65F09583"/>
    <w:rsid w:val="6606DFEB"/>
    <w:rsid w:val="661383A5"/>
    <w:rsid w:val="66144A85"/>
    <w:rsid w:val="66158DAD"/>
    <w:rsid w:val="6619BBEE"/>
    <w:rsid w:val="664101CA"/>
    <w:rsid w:val="66420277"/>
    <w:rsid w:val="66532899"/>
    <w:rsid w:val="665B3CF0"/>
    <w:rsid w:val="6669C504"/>
    <w:rsid w:val="666C21A5"/>
    <w:rsid w:val="6670D553"/>
    <w:rsid w:val="667C5F11"/>
    <w:rsid w:val="6682A939"/>
    <w:rsid w:val="668DE5EF"/>
    <w:rsid w:val="6699728F"/>
    <w:rsid w:val="669EEFA3"/>
    <w:rsid w:val="66A83955"/>
    <w:rsid w:val="66BD2456"/>
    <w:rsid w:val="66C038A9"/>
    <w:rsid w:val="66C4EA6B"/>
    <w:rsid w:val="66C90A61"/>
    <w:rsid w:val="66D30C2C"/>
    <w:rsid w:val="66EB7648"/>
    <w:rsid w:val="66EE0F3F"/>
    <w:rsid w:val="66F7702E"/>
    <w:rsid w:val="66F90335"/>
    <w:rsid w:val="66FD8469"/>
    <w:rsid w:val="6701D9B8"/>
    <w:rsid w:val="6707B9DC"/>
    <w:rsid w:val="670F66D2"/>
    <w:rsid w:val="6711C1C4"/>
    <w:rsid w:val="67144BF6"/>
    <w:rsid w:val="671DAD8F"/>
    <w:rsid w:val="671FE5AB"/>
    <w:rsid w:val="67250199"/>
    <w:rsid w:val="67260966"/>
    <w:rsid w:val="672F2918"/>
    <w:rsid w:val="67356DF3"/>
    <w:rsid w:val="67399950"/>
    <w:rsid w:val="6747E3A7"/>
    <w:rsid w:val="6760F104"/>
    <w:rsid w:val="676F38F2"/>
    <w:rsid w:val="677964FC"/>
    <w:rsid w:val="67851A2C"/>
    <w:rsid w:val="67983650"/>
    <w:rsid w:val="67A3857C"/>
    <w:rsid w:val="67BFE13B"/>
    <w:rsid w:val="67CB6FA7"/>
    <w:rsid w:val="67DC33B7"/>
    <w:rsid w:val="67DF50AA"/>
    <w:rsid w:val="67EC3943"/>
    <w:rsid w:val="67F8A7CD"/>
    <w:rsid w:val="68060A59"/>
    <w:rsid w:val="68088402"/>
    <w:rsid w:val="681327EC"/>
    <w:rsid w:val="6813A27F"/>
    <w:rsid w:val="681670D4"/>
    <w:rsid w:val="6822AF36"/>
    <w:rsid w:val="682468FF"/>
    <w:rsid w:val="6828250E"/>
    <w:rsid w:val="682D7943"/>
    <w:rsid w:val="683AC004"/>
    <w:rsid w:val="68646033"/>
    <w:rsid w:val="6867BFC5"/>
    <w:rsid w:val="6870E9D4"/>
    <w:rsid w:val="687ABF75"/>
    <w:rsid w:val="687DAEEC"/>
    <w:rsid w:val="6896CA7D"/>
    <w:rsid w:val="68986AE0"/>
    <w:rsid w:val="689A6523"/>
    <w:rsid w:val="68A207A8"/>
    <w:rsid w:val="68A45512"/>
    <w:rsid w:val="68AD48DC"/>
    <w:rsid w:val="68B479C5"/>
    <w:rsid w:val="68C00C34"/>
    <w:rsid w:val="68C080E4"/>
    <w:rsid w:val="68D5EE75"/>
    <w:rsid w:val="68D7042A"/>
    <w:rsid w:val="68E273E9"/>
    <w:rsid w:val="68E70723"/>
    <w:rsid w:val="68F167ED"/>
    <w:rsid w:val="690A9841"/>
    <w:rsid w:val="69136488"/>
    <w:rsid w:val="6915980A"/>
    <w:rsid w:val="6916D297"/>
    <w:rsid w:val="6930E5B1"/>
    <w:rsid w:val="69328322"/>
    <w:rsid w:val="69380A47"/>
    <w:rsid w:val="693F84DF"/>
    <w:rsid w:val="6942B3C2"/>
    <w:rsid w:val="694669BA"/>
    <w:rsid w:val="695058C1"/>
    <w:rsid w:val="6951708C"/>
    <w:rsid w:val="6951F032"/>
    <w:rsid w:val="695E78B1"/>
    <w:rsid w:val="696953C1"/>
    <w:rsid w:val="696E0F20"/>
    <w:rsid w:val="696E504E"/>
    <w:rsid w:val="6975C9FF"/>
    <w:rsid w:val="697C8968"/>
    <w:rsid w:val="698AC557"/>
    <w:rsid w:val="69A390D2"/>
    <w:rsid w:val="69A986F7"/>
    <w:rsid w:val="69B2EABF"/>
    <w:rsid w:val="69C85658"/>
    <w:rsid w:val="69E78A66"/>
    <w:rsid w:val="69F01C44"/>
    <w:rsid w:val="69F2D7DE"/>
    <w:rsid w:val="69F427ED"/>
    <w:rsid w:val="69FD6293"/>
    <w:rsid w:val="69FF4DB4"/>
    <w:rsid w:val="6A1D077A"/>
    <w:rsid w:val="6A2CDD96"/>
    <w:rsid w:val="6A2EE8EE"/>
    <w:rsid w:val="6A5371D7"/>
    <w:rsid w:val="6A55C7BB"/>
    <w:rsid w:val="6A63E16F"/>
    <w:rsid w:val="6A6C96DB"/>
    <w:rsid w:val="6A70ABDA"/>
    <w:rsid w:val="6A85B242"/>
    <w:rsid w:val="6A8C7B86"/>
    <w:rsid w:val="6A93ABE4"/>
    <w:rsid w:val="6A95BC1D"/>
    <w:rsid w:val="6AA1C1AA"/>
    <w:rsid w:val="6AA31A83"/>
    <w:rsid w:val="6AB459F6"/>
    <w:rsid w:val="6AB51D3E"/>
    <w:rsid w:val="6AB75904"/>
    <w:rsid w:val="6AD80586"/>
    <w:rsid w:val="6AE15801"/>
    <w:rsid w:val="6AF7C452"/>
    <w:rsid w:val="6AFF9BFE"/>
    <w:rsid w:val="6B06BEF0"/>
    <w:rsid w:val="6B11A214"/>
    <w:rsid w:val="6B11B3BC"/>
    <w:rsid w:val="6B1AA66E"/>
    <w:rsid w:val="6B208868"/>
    <w:rsid w:val="6B233851"/>
    <w:rsid w:val="6B2D08C5"/>
    <w:rsid w:val="6B329E93"/>
    <w:rsid w:val="6B4EE1F7"/>
    <w:rsid w:val="6B6093E3"/>
    <w:rsid w:val="6B697A39"/>
    <w:rsid w:val="6B7EB5B0"/>
    <w:rsid w:val="6B9F8DEF"/>
    <w:rsid w:val="6BA0BA2C"/>
    <w:rsid w:val="6BAE0DCC"/>
    <w:rsid w:val="6BB9E798"/>
    <w:rsid w:val="6BC19D08"/>
    <w:rsid w:val="6BC9631E"/>
    <w:rsid w:val="6BD392AA"/>
    <w:rsid w:val="6BD70E68"/>
    <w:rsid w:val="6BDB123E"/>
    <w:rsid w:val="6BE3C9BF"/>
    <w:rsid w:val="6BF46D91"/>
    <w:rsid w:val="6C0D467A"/>
    <w:rsid w:val="6C278900"/>
    <w:rsid w:val="6C52209C"/>
    <w:rsid w:val="6C52AAC7"/>
    <w:rsid w:val="6C53741D"/>
    <w:rsid w:val="6C6EE30D"/>
    <w:rsid w:val="6C7B4CF4"/>
    <w:rsid w:val="6C815A0A"/>
    <w:rsid w:val="6C95B42F"/>
    <w:rsid w:val="6CA758AC"/>
    <w:rsid w:val="6CA82C7E"/>
    <w:rsid w:val="6CA8B80D"/>
    <w:rsid w:val="6CACEB33"/>
    <w:rsid w:val="6CBD4932"/>
    <w:rsid w:val="6CBD7E32"/>
    <w:rsid w:val="6CE9E1F7"/>
    <w:rsid w:val="6CEF4318"/>
    <w:rsid w:val="6CF21237"/>
    <w:rsid w:val="6CFB0F25"/>
    <w:rsid w:val="6D06BA83"/>
    <w:rsid w:val="6D16ED97"/>
    <w:rsid w:val="6D1862C9"/>
    <w:rsid w:val="6D1BA267"/>
    <w:rsid w:val="6D1C09AF"/>
    <w:rsid w:val="6D2E22DC"/>
    <w:rsid w:val="6D4F5B3F"/>
    <w:rsid w:val="6D5C5947"/>
    <w:rsid w:val="6D658801"/>
    <w:rsid w:val="6D65F86D"/>
    <w:rsid w:val="6D67C628"/>
    <w:rsid w:val="6D71CD6F"/>
    <w:rsid w:val="6D78A42A"/>
    <w:rsid w:val="6D852064"/>
    <w:rsid w:val="6D8E619E"/>
    <w:rsid w:val="6D975086"/>
    <w:rsid w:val="6D9A0AFC"/>
    <w:rsid w:val="6DA34874"/>
    <w:rsid w:val="6DABB0B3"/>
    <w:rsid w:val="6DC4D910"/>
    <w:rsid w:val="6DCAA4BA"/>
    <w:rsid w:val="6DCE4627"/>
    <w:rsid w:val="6DCF5AFB"/>
    <w:rsid w:val="6DCFB127"/>
    <w:rsid w:val="6DD4750B"/>
    <w:rsid w:val="6DDBE275"/>
    <w:rsid w:val="6DE0DA81"/>
    <w:rsid w:val="6DE2CAEF"/>
    <w:rsid w:val="6DE79110"/>
    <w:rsid w:val="6DEE76BA"/>
    <w:rsid w:val="6DF51444"/>
    <w:rsid w:val="6DF60EA5"/>
    <w:rsid w:val="6E0E3D25"/>
    <w:rsid w:val="6E0F6082"/>
    <w:rsid w:val="6E19F7C6"/>
    <w:rsid w:val="6E216E3B"/>
    <w:rsid w:val="6E37C706"/>
    <w:rsid w:val="6E438FC7"/>
    <w:rsid w:val="6E43FCDF"/>
    <w:rsid w:val="6E457E3B"/>
    <w:rsid w:val="6E4A7345"/>
    <w:rsid w:val="6E4B171F"/>
    <w:rsid w:val="6E59F762"/>
    <w:rsid w:val="6E60813A"/>
    <w:rsid w:val="6E610E31"/>
    <w:rsid w:val="6E65AAA2"/>
    <w:rsid w:val="6E694497"/>
    <w:rsid w:val="6E6CC297"/>
    <w:rsid w:val="6E7398BC"/>
    <w:rsid w:val="6E8A3053"/>
    <w:rsid w:val="6EA67E34"/>
    <w:rsid w:val="6EAF97FC"/>
    <w:rsid w:val="6EB9C87F"/>
    <w:rsid w:val="6EBC01E5"/>
    <w:rsid w:val="6EC8BDDD"/>
    <w:rsid w:val="6ED4DA4B"/>
    <w:rsid w:val="6EEAFCCA"/>
    <w:rsid w:val="6EEDC849"/>
    <w:rsid w:val="6EEFD8FC"/>
    <w:rsid w:val="6EF20E87"/>
    <w:rsid w:val="6EF4BAE6"/>
    <w:rsid w:val="6EF593BA"/>
    <w:rsid w:val="6EFBF424"/>
    <w:rsid w:val="6EFBFCBC"/>
    <w:rsid w:val="6F0D3784"/>
    <w:rsid w:val="6F0F9717"/>
    <w:rsid w:val="6F1724CD"/>
    <w:rsid w:val="6F1A38A7"/>
    <w:rsid w:val="6F1CE969"/>
    <w:rsid w:val="6F1E8C65"/>
    <w:rsid w:val="6F26BA9A"/>
    <w:rsid w:val="6F2F9247"/>
    <w:rsid w:val="6F46E138"/>
    <w:rsid w:val="6F46E839"/>
    <w:rsid w:val="6F4D67A5"/>
    <w:rsid w:val="6F5554CE"/>
    <w:rsid w:val="6F56096E"/>
    <w:rsid w:val="6F569FC4"/>
    <w:rsid w:val="6F57CA3D"/>
    <w:rsid w:val="6F5C552B"/>
    <w:rsid w:val="6F5FBDC3"/>
    <w:rsid w:val="6F656B58"/>
    <w:rsid w:val="6F66CA8C"/>
    <w:rsid w:val="6F681363"/>
    <w:rsid w:val="6F69CD26"/>
    <w:rsid w:val="6F6B84E9"/>
    <w:rsid w:val="6F768CC2"/>
    <w:rsid w:val="6F77430E"/>
    <w:rsid w:val="6F77E1B4"/>
    <w:rsid w:val="6F7B14A2"/>
    <w:rsid w:val="6F7E0424"/>
    <w:rsid w:val="6F8379F0"/>
    <w:rsid w:val="6F8656F6"/>
    <w:rsid w:val="6F93A4FD"/>
    <w:rsid w:val="6FB188D7"/>
    <w:rsid w:val="6FCBA1FC"/>
    <w:rsid w:val="6FD8ABF3"/>
    <w:rsid w:val="6FDA1173"/>
    <w:rsid w:val="6FF09BA6"/>
    <w:rsid w:val="6FF1D908"/>
    <w:rsid w:val="6FF65D7E"/>
    <w:rsid w:val="6FFAE8C5"/>
    <w:rsid w:val="700326F6"/>
    <w:rsid w:val="701D37C8"/>
    <w:rsid w:val="701DB019"/>
    <w:rsid w:val="702CA98C"/>
    <w:rsid w:val="703F1313"/>
    <w:rsid w:val="7041F621"/>
    <w:rsid w:val="70457A09"/>
    <w:rsid w:val="7049DB45"/>
    <w:rsid w:val="7050BF57"/>
    <w:rsid w:val="7053101C"/>
    <w:rsid w:val="705CF42B"/>
    <w:rsid w:val="706276E8"/>
    <w:rsid w:val="7063CE30"/>
    <w:rsid w:val="7082937E"/>
    <w:rsid w:val="708F42C7"/>
    <w:rsid w:val="708F93A1"/>
    <w:rsid w:val="7093280E"/>
    <w:rsid w:val="70950E2B"/>
    <w:rsid w:val="709B83C8"/>
    <w:rsid w:val="709F730F"/>
    <w:rsid w:val="70A5FD6A"/>
    <w:rsid w:val="70AFE12A"/>
    <w:rsid w:val="70C3A7D1"/>
    <w:rsid w:val="70C4ED62"/>
    <w:rsid w:val="70C52636"/>
    <w:rsid w:val="70D0B87E"/>
    <w:rsid w:val="70DBFC35"/>
    <w:rsid w:val="70E1B795"/>
    <w:rsid w:val="70E4E8D6"/>
    <w:rsid w:val="70EADB4A"/>
    <w:rsid w:val="70EDCE2E"/>
    <w:rsid w:val="71009820"/>
    <w:rsid w:val="710561CF"/>
    <w:rsid w:val="7106DE52"/>
    <w:rsid w:val="710F7F5B"/>
    <w:rsid w:val="7111ECFF"/>
    <w:rsid w:val="712B155C"/>
    <w:rsid w:val="7131C164"/>
    <w:rsid w:val="713D4B16"/>
    <w:rsid w:val="714F428B"/>
    <w:rsid w:val="714FF977"/>
    <w:rsid w:val="71519888"/>
    <w:rsid w:val="715301FC"/>
    <w:rsid w:val="7157C605"/>
    <w:rsid w:val="716EDD82"/>
    <w:rsid w:val="71756D06"/>
    <w:rsid w:val="717E8458"/>
    <w:rsid w:val="718077F8"/>
    <w:rsid w:val="7181AA77"/>
    <w:rsid w:val="718B62D9"/>
    <w:rsid w:val="718BD4C0"/>
    <w:rsid w:val="718FC8F3"/>
    <w:rsid w:val="719D65A1"/>
    <w:rsid w:val="71A53A55"/>
    <w:rsid w:val="71A6A5B3"/>
    <w:rsid w:val="71A8A0EE"/>
    <w:rsid w:val="71AC95FA"/>
    <w:rsid w:val="71B474C5"/>
    <w:rsid w:val="71B9C821"/>
    <w:rsid w:val="71BC737C"/>
    <w:rsid w:val="71DDAA5B"/>
    <w:rsid w:val="720C4014"/>
    <w:rsid w:val="721D4F50"/>
    <w:rsid w:val="72303089"/>
    <w:rsid w:val="7238AE27"/>
    <w:rsid w:val="724C39D9"/>
    <w:rsid w:val="726B1DBD"/>
    <w:rsid w:val="726EDEF6"/>
    <w:rsid w:val="726F338E"/>
    <w:rsid w:val="726FCC82"/>
    <w:rsid w:val="727402A3"/>
    <w:rsid w:val="72ABB019"/>
    <w:rsid w:val="72B44F5A"/>
    <w:rsid w:val="72DB8836"/>
    <w:rsid w:val="72E8E567"/>
    <w:rsid w:val="72F09B8E"/>
    <w:rsid w:val="72FCD657"/>
    <w:rsid w:val="73115E37"/>
    <w:rsid w:val="73175CC8"/>
    <w:rsid w:val="7319B315"/>
    <w:rsid w:val="731B7158"/>
    <w:rsid w:val="73252D64"/>
    <w:rsid w:val="732B12BF"/>
    <w:rsid w:val="733061CC"/>
    <w:rsid w:val="7354E77B"/>
    <w:rsid w:val="7355B000"/>
    <w:rsid w:val="735AB728"/>
    <w:rsid w:val="7360525F"/>
    <w:rsid w:val="73699CAD"/>
    <w:rsid w:val="7372746A"/>
    <w:rsid w:val="7396250E"/>
    <w:rsid w:val="739668DA"/>
    <w:rsid w:val="73A53968"/>
    <w:rsid w:val="73AD494C"/>
    <w:rsid w:val="73B243EF"/>
    <w:rsid w:val="73C4071C"/>
    <w:rsid w:val="73CC9247"/>
    <w:rsid w:val="73D1F153"/>
    <w:rsid w:val="73D7CFB4"/>
    <w:rsid w:val="73E10EF3"/>
    <w:rsid w:val="73EE6793"/>
    <w:rsid w:val="73F19B58"/>
    <w:rsid w:val="73FE737A"/>
    <w:rsid w:val="7409BBE2"/>
    <w:rsid w:val="7422AC52"/>
    <w:rsid w:val="74268405"/>
    <w:rsid w:val="742F89AE"/>
    <w:rsid w:val="744E9A18"/>
    <w:rsid w:val="7452E1E0"/>
    <w:rsid w:val="74600E26"/>
    <w:rsid w:val="7472B536"/>
    <w:rsid w:val="74746D2E"/>
    <w:rsid w:val="747A2F1B"/>
    <w:rsid w:val="7487086D"/>
    <w:rsid w:val="7492127B"/>
    <w:rsid w:val="74968DB7"/>
    <w:rsid w:val="749EA6C2"/>
    <w:rsid w:val="749F73A9"/>
    <w:rsid w:val="74A54736"/>
    <w:rsid w:val="74B8F699"/>
    <w:rsid w:val="74BCC7D0"/>
    <w:rsid w:val="74C41F1A"/>
    <w:rsid w:val="74D32985"/>
    <w:rsid w:val="74D36877"/>
    <w:rsid w:val="74D9D94A"/>
    <w:rsid w:val="74DC3644"/>
    <w:rsid w:val="74DD1182"/>
    <w:rsid w:val="74E0171B"/>
    <w:rsid w:val="74EA6F5E"/>
    <w:rsid w:val="74EC1587"/>
    <w:rsid w:val="74F1B815"/>
    <w:rsid w:val="74F60590"/>
    <w:rsid w:val="750002C9"/>
    <w:rsid w:val="7509B3F5"/>
    <w:rsid w:val="75115129"/>
    <w:rsid w:val="751212ED"/>
    <w:rsid w:val="7515FFBE"/>
    <w:rsid w:val="754C57FC"/>
    <w:rsid w:val="755A8F90"/>
    <w:rsid w:val="755F3659"/>
    <w:rsid w:val="75600A33"/>
    <w:rsid w:val="75675F8A"/>
    <w:rsid w:val="7570138E"/>
    <w:rsid w:val="757A21CC"/>
    <w:rsid w:val="758335A7"/>
    <w:rsid w:val="758FDC9D"/>
    <w:rsid w:val="7592BFBF"/>
    <w:rsid w:val="759B2E3E"/>
    <w:rsid w:val="759CA863"/>
    <w:rsid w:val="75A0B87F"/>
    <w:rsid w:val="75A3E546"/>
    <w:rsid w:val="75A4903E"/>
    <w:rsid w:val="75B459DD"/>
    <w:rsid w:val="75BDCEA1"/>
    <w:rsid w:val="75C13E12"/>
    <w:rsid w:val="75EE2622"/>
    <w:rsid w:val="75FA6254"/>
    <w:rsid w:val="761641A1"/>
    <w:rsid w:val="761DB95F"/>
    <w:rsid w:val="763C13EC"/>
    <w:rsid w:val="763ECED9"/>
    <w:rsid w:val="7645D960"/>
    <w:rsid w:val="76514B1E"/>
    <w:rsid w:val="765E3175"/>
    <w:rsid w:val="7687E5E8"/>
    <w:rsid w:val="7695018A"/>
    <w:rsid w:val="769930A6"/>
    <w:rsid w:val="76A231FB"/>
    <w:rsid w:val="76AE6335"/>
    <w:rsid w:val="76B33DB4"/>
    <w:rsid w:val="76B5368E"/>
    <w:rsid w:val="76C9E147"/>
    <w:rsid w:val="76CAEE38"/>
    <w:rsid w:val="76CD2927"/>
    <w:rsid w:val="76E2B9AE"/>
    <w:rsid w:val="76E665E8"/>
    <w:rsid w:val="76F561DA"/>
    <w:rsid w:val="76FBE9A7"/>
    <w:rsid w:val="7717310B"/>
    <w:rsid w:val="771DDA7F"/>
    <w:rsid w:val="771E591A"/>
    <w:rsid w:val="771FB187"/>
    <w:rsid w:val="773A1921"/>
    <w:rsid w:val="773CB504"/>
    <w:rsid w:val="773D5DEB"/>
    <w:rsid w:val="774EA20A"/>
    <w:rsid w:val="775F710A"/>
    <w:rsid w:val="777C2CC1"/>
    <w:rsid w:val="7789F683"/>
    <w:rsid w:val="778BB614"/>
    <w:rsid w:val="77ADDEA3"/>
    <w:rsid w:val="77BB0D55"/>
    <w:rsid w:val="77BB32AB"/>
    <w:rsid w:val="77C92533"/>
    <w:rsid w:val="77D35E33"/>
    <w:rsid w:val="77D6DA99"/>
    <w:rsid w:val="77D83500"/>
    <w:rsid w:val="77DEDC43"/>
    <w:rsid w:val="77E12C48"/>
    <w:rsid w:val="780427F7"/>
    <w:rsid w:val="78060030"/>
    <w:rsid w:val="780A1CD8"/>
    <w:rsid w:val="781168BB"/>
    <w:rsid w:val="78203951"/>
    <w:rsid w:val="78248330"/>
    <w:rsid w:val="7825EE8E"/>
    <w:rsid w:val="782737DF"/>
    <w:rsid w:val="782FB862"/>
    <w:rsid w:val="7831B365"/>
    <w:rsid w:val="7833C382"/>
    <w:rsid w:val="78348224"/>
    <w:rsid w:val="783704A8"/>
    <w:rsid w:val="783B71AB"/>
    <w:rsid w:val="783F1880"/>
    <w:rsid w:val="78474773"/>
    <w:rsid w:val="784E18FC"/>
    <w:rsid w:val="785B05AC"/>
    <w:rsid w:val="78823BF8"/>
    <w:rsid w:val="788B19E3"/>
    <w:rsid w:val="78988D94"/>
    <w:rsid w:val="789A6093"/>
    <w:rsid w:val="78B9D897"/>
    <w:rsid w:val="78C97D11"/>
    <w:rsid w:val="78CD235A"/>
    <w:rsid w:val="78D95F18"/>
    <w:rsid w:val="78DF7C65"/>
    <w:rsid w:val="78E6D8B0"/>
    <w:rsid w:val="78FBA5D1"/>
    <w:rsid w:val="78FDFEAB"/>
    <w:rsid w:val="7904B47C"/>
    <w:rsid w:val="790F9F80"/>
    <w:rsid w:val="791128F8"/>
    <w:rsid w:val="79188F32"/>
    <w:rsid w:val="791AB2F0"/>
    <w:rsid w:val="7920E524"/>
    <w:rsid w:val="7922766D"/>
    <w:rsid w:val="7924721F"/>
    <w:rsid w:val="7925C6E4"/>
    <w:rsid w:val="792A7432"/>
    <w:rsid w:val="79391146"/>
    <w:rsid w:val="793BDCD8"/>
    <w:rsid w:val="794025CC"/>
    <w:rsid w:val="7940AED2"/>
    <w:rsid w:val="7941B25C"/>
    <w:rsid w:val="794FB8C6"/>
    <w:rsid w:val="79541A0B"/>
    <w:rsid w:val="79625F92"/>
    <w:rsid w:val="7962C52C"/>
    <w:rsid w:val="799038F3"/>
    <w:rsid w:val="79933BB1"/>
    <w:rsid w:val="79A6C45F"/>
    <w:rsid w:val="79AAA946"/>
    <w:rsid w:val="79ACCD7F"/>
    <w:rsid w:val="79AEF150"/>
    <w:rsid w:val="79B2E7AA"/>
    <w:rsid w:val="79BC54A9"/>
    <w:rsid w:val="79C41E64"/>
    <w:rsid w:val="79CF93E3"/>
    <w:rsid w:val="79D3FB70"/>
    <w:rsid w:val="79DF488A"/>
    <w:rsid w:val="79E0407F"/>
    <w:rsid w:val="79E2264D"/>
    <w:rsid w:val="79E317D4"/>
    <w:rsid w:val="79F19CA0"/>
    <w:rsid w:val="79FFE30E"/>
    <w:rsid w:val="7A01AAF5"/>
    <w:rsid w:val="7A02C9F2"/>
    <w:rsid w:val="7A2A9D11"/>
    <w:rsid w:val="7A2D3A78"/>
    <w:rsid w:val="7A314657"/>
    <w:rsid w:val="7A379EF5"/>
    <w:rsid w:val="7A64FF63"/>
    <w:rsid w:val="7A6D281E"/>
    <w:rsid w:val="7A6E4A7F"/>
    <w:rsid w:val="7A7082FE"/>
    <w:rsid w:val="7A74A894"/>
    <w:rsid w:val="7A7DBBEA"/>
    <w:rsid w:val="7A8A33BB"/>
    <w:rsid w:val="7A9D36AB"/>
    <w:rsid w:val="7AA577D3"/>
    <w:rsid w:val="7AABDADC"/>
    <w:rsid w:val="7AC33FCF"/>
    <w:rsid w:val="7AD01360"/>
    <w:rsid w:val="7AE3C7A4"/>
    <w:rsid w:val="7AE94587"/>
    <w:rsid w:val="7AF9D7E2"/>
    <w:rsid w:val="7B00A789"/>
    <w:rsid w:val="7B37C5F4"/>
    <w:rsid w:val="7B403F5F"/>
    <w:rsid w:val="7B460CB1"/>
    <w:rsid w:val="7B4A6B98"/>
    <w:rsid w:val="7B4BC505"/>
    <w:rsid w:val="7B4F10F0"/>
    <w:rsid w:val="7B6177F1"/>
    <w:rsid w:val="7B6B6444"/>
    <w:rsid w:val="7B700E34"/>
    <w:rsid w:val="7B744EC8"/>
    <w:rsid w:val="7B7F3BB0"/>
    <w:rsid w:val="7B82DB97"/>
    <w:rsid w:val="7B933992"/>
    <w:rsid w:val="7BAF2C43"/>
    <w:rsid w:val="7BB0EC45"/>
    <w:rsid w:val="7BB38899"/>
    <w:rsid w:val="7BCBAE5C"/>
    <w:rsid w:val="7BDA1BB8"/>
    <w:rsid w:val="7BE247B0"/>
    <w:rsid w:val="7C006918"/>
    <w:rsid w:val="7C07C9A2"/>
    <w:rsid w:val="7C08F87F"/>
    <w:rsid w:val="7C214DF1"/>
    <w:rsid w:val="7C21AFD6"/>
    <w:rsid w:val="7C2DCE63"/>
    <w:rsid w:val="7C46966B"/>
    <w:rsid w:val="7C49F6C9"/>
    <w:rsid w:val="7C4F8247"/>
    <w:rsid w:val="7C512B2E"/>
    <w:rsid w:val="7C54153D"/>
    <w:rsid w:val="7C6404FE"/>
    <w:rsid w:val="7C6A395E"/>
    <w:rsid w:val="7C7B4B8E"/>
    <w:rsid w:val="7C7B5B5B"/>
    <w:rsid w:val="7C87DEEA"/>
    <w:rsid w:val="7C973B4D"/>
    <w:rsid w:val="7C99C1B4"/>
    <w:rsid w:val="7C9DCCB6"/>
    <w:rsid w:val="7CA16852"/>
    <w:rsid w:val="7CA933E4"/>
    <w:rsid w:val="7CAEE6B7"/>
    <w:rsid w:val="7CAF6454"/>
    <w:rsid w:val="7CB22264"/>
    <w:rsid w:val="7CE0658A"/>
    <w:rsid w:val="7CE0B0E8"/>
    <w:rsid w:val="7CE2AF94"/>
    <w:rsid w:val="7CE7E946"/>
    <w:rsid w:val="7CEA3B7C"/>
    <w:rsid w:val="7CFC3C5F"/>
    <w:rsid w:val="7D00AACA"/>
    <w:rsid w:val="7D041B65"/>
    <w:rsid w:val="7D05322A"/>
    <w:rsid w:val="7D14074F"/>
    <w:rsid w:val="7D15A8AB"/>
    <w:rsid w:val="7D189DD4"/>
    <w:rsid w:val="7D203CE4"/>
    <w:rsid w:val="7D2D6606"/>
    <w:rsid w:val="7D4A6D4C"/>
    <w:rsid w:val="7D4CFC55"/>
    <w:rsid w:val="7D4CFC55"/>
    <w:rsid w:val="7D580F8C"/>
    <w:rsid w:val="7D6C0B54"/>
    <w:rsid w:val="7D72E393"/>
    <w:rsid w:val="7D862BB5"/>
    <w:rsid w:val="7D9320F9"/>
    <w:rsid w:val="7DA0DFB1"/>
    <w:rsid w:val="7DBB6EAD"/>
    <w:rsid w:val="7DC591AD"/>
    <w:rsid w:val="7DC9B911"/>
    <w:rsid w:val="7DD20F8B"/>
    <w:rsid w:val="7DD568EE"/>
    <w:rsid w:val="7DDB8617"/>
    <w:rsid w:val="7DDBEA5B"/>
    <w:rsid w:val="7DDDA464"/>
    <w:rsid w:val="7DE5C72A"/>
    <w:rsid w:val="7DE997DE"/>
    <w:rsid w:val="7DFD3998"/>
    <w:rsid w:val="7E0A2BA6"/>
    <w:rsid w:val="7E2F6851"/>
    <w:rsid w:val="7E334570"/>
    <w:rsid w:val="7E37A720"/>
    <w:rsid w:val="7E40976E"/>
    <w:rsid w:val="7E417153"/>
    <w:rsid w:val="7E4B7D1D"/>
    <w:rsid w:val="7E5742D7"/>
    <w:rsid w:val="7E63C02D"/>
    <w:rsid w:val="7E729F01"/>
    <w:rsid w:val="7E786B9C"/>
    <w:rsid w:val="7E78B0CF"/>
    <w:rsid w:val="7E7DB9E3"/>
    <w:rsid w:val="7E7E4BEC"/>
    <w:rsid w:val="7E81E7C8"/>
    <w:rsid w:val="7E8A9B4B"/>
    <w:rsid w:val="7E8D906C"/>
    <w:rsid w:val="7E930B97"/>
    <w:rsid w:val="7E9E42CA"/>
    <w:rsid w:val="7E9E924F"/>
    <w:rsid w:val="7EA2CF2C"/>
    <w:rsid w:val="7EA767FD"/>
    <w:rsid w:val="7EB22AB6"/>
    <w:rsid w:val="7EB50305"/>
    <w:rsid w:val="7EBD9203"/>
    <w:rsid w:val="7EDE0A13"/>
    <w:rsid w:val="7F07655C"/>
    <w:rsid w:val="7F169747"/>
    <w:rsid w:val="7F28A39D"/>
    <w:rsid w:val="7F3573EF"/>
    <w:rsid w:val="7F3D4650"/>
    <w:rsid w:val="7F41D73F"/>
    <w:rsid w:val="7F472FFA"/>
    <w:rsid w:val="7F4F64F8"/>
    <w:rsid w:val="7F641A82"/>
    <w:rsid w:val="7F743F5D"/>
    <w:rsid w:val="7F77B157"/>
    <w:rsid w:val="7F7EC3B1"/>
    <w:rsid w:val="7F841CA9"/>
    <w:rsid w:val="7F8B0883"/>
    <w:rsid w:val="7F91AF78"/>
    <w:rsid w:val="7F973154"/>
    <w:rsid w:val="7FA0D87C"/>
    <w:rsid w:val="7FAA362F"/>
    <w:rsid w:val="7FBECD92"/>
    <w:rsid w:val="7FC42A65"/>
    <w:rsid w:val="7FD1CA6F"/>
    <w:rsid w:val="7FE86B7A"/>
    <w:rsid w:val="7FF9BDA1"/>
    <w:rsid w:val="7FFAB225"/>
  </w:rsids>
  <m:mathPr>
    <m:mathFont m:val="Cambria Math"/>
    <m:brkBin m:val="before"/>
    <m:brkBinSub m:val="--"/>
    <m:smallFrac m:val="0"/>
    <m:dispDef/>
    <m:lMargin m:val="1440"/>
    <m:rMargin m:val="144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25966"/>
  <w15:docId w15:val="{4EFE047E-B8C1-4201-A804-F624C8885F3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4"/>
        <w:szCs w:val="24"/>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uiPriority="4" w:qFormat="1"/>
    <w:lsdException w:name="heading 3" w:uiPriority="5" w:semiHidden="1" w:unhideWhenUsed="1" w:qFormat="1"/>
    <w:lsdException w:name="heading 4" w:uiPriority="9" w:semiHidden="1" w:unhideWhenUsed="1" w:qFormat="1"/>
    <w:lsdException w:name="heading 5" w:uiPriority="1" w:semiHidden="1" w:unhideWhenUsed="1" w:qFormat="1"/>
    <w:lsdException w:name="heading 6" w:uiPriority="1" w:semiHidden="1" w:unhideWhenUsed="1" w:qFormat="1"/>
    <w:lsdException w:name="heading 7" w:uiPriority="1" w:semiHidden="1" w:unhideWhenUsed="1" w:qFormat="1"/>
    <w:lsdException w:name="heading 8" w:uiPriority="1" w:semiHidden="1" w:unhideWhenUsed="1" w:qFormat="1"/>
    <w:lsdException w:name="heading 9" w:uiPriority="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semiHidden="1" w:unhideWhenUsed="1" w:qFormat="1"/>
    <w:lsdException w:name="Hyperlink" w:semiHidden="1" w:unhideWhenUsed="1"/>
    <w:lsdException w:name="FollowedHyperlink" w:semiHidden="1" w:unhideWhenUsed="1"/>
    <w:lsdException w:name="Strong" w:uiPriority="2" w:semiHidden="1" w:unhideWhenUsed="1" w:qFormat="1"/>
    <w:lsdException w:name="Emphasis" w:uiPriority="20"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semiHidden="1" w:unhideWhenUsed="1"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85998"/>
    <w:pPr>
      <w:spacing w:after="0"/>
    </w:pPr>
    <w:rPr>
      <w:rFonts w:eastAsiaTheme="minorEastAsia"/>
      <w:b/>
      <w:color w:val="082A75" w:themeColor="text2"/>
      <w:sz w:val="28"/>
      <w:szCs w:val="22"/>
    </w:rPr>
  </w:style>
  <w:style w:type="paragraph" w:styleId="Ttulo1">
    <w:name w:val="heading 1"/>
    <w:basedOn w:val="Normal"/>
    <w:link w:val="Ttulo1Car"/>
    <w:uiPriority w:val="4"/>
    <w:qFormat/>
    <w:rsid w:val="00D077E9"/>
    <w:pPr>
      <w:keepNext/>
      <w:spacing w:before="240" w:after="60"/>
      <w:outlineLvl w:val="0"/>
    </w:pPr>
    <w:rPr>
      <w:rFonts w:asciiTheme="majorHAnsi" w:hAnsiTheme="majorHAnsi" w:eastAsiaTheme="majorEastAsia" w:cstheme="majorBidi"/>
      <w:color w:val="061F57" w:themeColor="text2" w:themeShade="BF"/>
      <w:kern w:val="28"/>
      <w:sz w:val="52"/>
      <w:szCs w:val="32"/>
    </w:rPr>
  </w:style>
  <w:style w:type="paragraph" w:styleId="Ttulo2">
    <w:name w:val="heading 2"/>
    <w:basedOn w:val="Normal"/>
    <w:next w:val="Normal"/>
    <w:link w:val="Ttulo2Car"/>
    <w:uiPriority w:val="4"/>
    <w:qFormat/>
    <w:rsid w:val="00DF027C"/>
    <w:pPr>
      <w:keepNext/>
      <w:spacing w:after="240" w:line="240" w:lineRule="auto"/>
      <w:outlineLvl w:val="1"/>
    </w:pPr>
    <w:rPr>
      <w:rFonts w:eastAsiaTheme="majorEastAsia" w:cstheme="majorBidi"/>
      <w:b w:val="0"/>
      <w:sz w:val="36"/>
      <w:szCs w:val="26"/>
    </w:rPr>
  </w:style>
  <w:style w:type="paragraph" w:styleId="Ttulo3">
    <w:name w:val="heading 3"/>
    <w:basedOn w:val="Normal"/>
    <w:next w:val="Normal"/>
    <w:link w:val="Ttulo3Car"/>
    <w:uiPriority w:val="5"/>
    <w:unhideWhenUsed/>
    <w:qFormat/>
    <w:rsid w:val="00294AB5"/>
    <w:pPr>
      <w:keepNext/>
      <w:keepLines/>
      <w:spacing w:before="40"/>
      <w:outlineLvl w:val="2"/>
    </w:pPr>
    <w:rPr>
      <w:rFonts w:asciiTheme="majorHAnsi" w:hAnsiTheme="majorHAnsi" w:eastAsiaTheme="majorEastAsia" w:cstheme="majorBidi"/>
      <w:color w:val="012639" w:themeColor="accent1" w:themeShade="7F"/>
      <w:sz w:val="24"/>
      <w:szCs w:val="24"/>
    </w:rPr>
  </w:style>
  <w:style w:type="paragraph" w:styleId="Ttulo4">
    <w:name w:val="heading 4"/>
    <w:basedOn w:val="Normal"/>
    <w:next w:val="Normal"/>
    <w:link w:val="Ttulo4Car"/>
    <w:uiPriority w:val="9"/>
    <w:unhideWhenUsed/>
    <w:qFormat/>
    <w:rsid w:val="00B73BA2"/>
    <w:pPr>
      <w:keepNext/>
      <w:keepLines/>
      <w:spacing w:before="40"/>
      <w:outlineLvl w:val="3"/>
    </w:pPr>
    <w:rPr>
      <w:rFonts w:asciiTheme="majorHAnsi" w:hAnsiTheme="majorHAnsi" w:eastAsiaTheme="majorEastAsia" w:cstheme="majorBidi"/>
      <w:i/>
      <w:iCs/>
      <w:color w:val="013A57" w:themeColor="accent1" w:themeShade="BF"/>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Textodeglobo">
    <w:name w:val="Balloon Text"/>
    <w:basedOn w:val="Normal"/>
    <w:link w:val="TextodegloboCar"/>
    <w:uiPriority w:val="99"/>
    <w:semiHidden/>
    <w:unhideWhenUsed/>
    <w:rPr>
      <w:rFonts w:ascii="Tahoma" w:hAnsi="Tahoma" w:cs="Tahoma"/>
      <w:sz w:val="16"/>
      <w:szCs w:val="16"/>
    </w:rPr>
  </w:style>
  <w:style w:type="character" w:styleId="TextodegloboCar" w:customStyle="1">
    <w:name w:val="Texto de globo Car"/>
    <w:basedOn w:val="Fuentedeprrafopredeter"/>
    <w:link w:val="Textodeglobo"/>
    <w:uiPriority w:val="99"/>
    <w:semiHidden/>
    <w:rPr>
      <w:rFonts w:ascii="Tahoma" w:hAnsi="Tahoma" w:cs="Tahoma"/>
      <w:sz w:val="16"/>
      <w:szCs w:val="16"/>
    </w:rPr>
  </w:style>
  <w:style w:type="paragraph" w:styleId="Ttulo">
    <w:name w:val="Title"/>
    <w:basedOn w:val="Normal"/>
    <w:link w:val="TtuloCar"/>
    <w:uiPriority w:val="1"/>
    <w:qFormat/>
    <w:rsid w:val="00D86945"/>
    <w:pPr>
      <w:spacing w:after="200" w:line="240" w:lineRule="auto"/>
    </w:pPr>
    <w:rPr>
      <w:rFonts w:asciiTheme="majorHAnsi" w:hAnsiTheme="majorHAnsi" w:eastAsiaTheme="majorEastAsia" w:cstheme="majorBidi"/>
      <w:bCs/>
      <w:sz w:val="72"/>
      <w:szCs w:val="52"/>
    </w:rPr>
  </w:style>
  <w:style w:type="character" w:styleId="TtuloCar" w:customStyle="1">
    <w:name w:val="Título Car"/>
    <w:basedOn w:val="Fuentedeprrafopredeter"/>
    <w:link w:val="Ttulo"/>
    <w:uiPriority w:val="1"/>
    <w:rsid w:val="00D86945"/>
    <w:rPr>
      <w:rFonts w:asciiTheme="majorHAnsi" w:hAnsiTheme="majorHAnsi" w:eastAsiaTheme="majorEastAsia" w:cstheme="majorBidi"/>
      <w:b/>
      <w:bCs/>
      <w:color w:val="082A75" w:themeColor="text2"/>
      <w:sz w:val="72"/>
      <w:szCs w:val="52"/>
    </w:rPr>
  </w:style>
  <w:style w:type="paragraph" w:styleId="Subttulo">
    <w:name w:val="Subtitle"/>
    <w:basedOn w:val="Normal"/>
    <w:link w:val="SubttuloCar"/>
    <w:uiPriority w:val="2"/>
    <w:qFormat/>
    <w:rsid w:val="00D86945"/>
    <w:pPr>
      <w:framePr w:hSpace="180" w:wrap="around" w:hAnchor="margin" w:vAnchor="text" w:y="1167"/>
    </w:pPr>
    <w:rPr>
      <w:b w:val="0"/>
      <w:caps/>
      <w:spacing w:val="20"/>
      <w:sz w:val="32"/>
    </w:rPr>
  </w:style>
  <w:style w:type="character" w:styleId="SubttuloCar" w:customStyle="1">
    <w:name w:val="Subtítulo Car"/>
    <w:basedOn w:val="Fuentedeprrafopredeter"/>
    <w:link w:val="Subttulo"/>
    <w:uiPriority w:val="2"/>
    <w:rsid w:val="00D86945"/>
    <w:rPr>
      <w:rFonts w:eastAsiaTheme="minorEastAsia"/>
      <w:caps/>
      <w:color w:val="082A75" w:themeColor="text2"/>
      <w:spacing w:val="20"/>
      <w:sz w:val="32"/>
      <w:szCs w:val="22"/>
    </w:rPr>
  </w:style>
  <w:style w:type="character" w:styleId="Ttulo1Car" w:customStyle="1">
    <w:name w:val="Título 1 Car"/>
    <w:basedOn w:val="Fuentedeprrafopredeter"/>
    <w:link w:val="Ttulo1"/>
    <w:uiPriority w:val="4"/>
    <w:rsid w:val="00D077E9"/>
    <w:rPr>
      <w:rFonts w:asciiTheme="majorHAnsi" w:hAnsiTheme="majorHAnsi" w:eastAsiaTheme="majorEastAsia" w:cstheme="majorBidi"/>
      <w:b/>
      <w:color w:val="061F57" w:themeColor="text2" w:themeShade="BF"/>
      <w:kern w:val="28"/>
      <w:sz w:val="52"/>
      <w:szCs w:val="32"/>
    </w:rPr>
  </w:style>
  <w:style w:type="paragraph" w:styleId="Encabezado">
    <w:name w:val="header"/>
    <w:basedOn w:val="Normal"/>
    <w:link w:val="EncabezadoCar"/>
    <w:uiPriority w:val="8"/>
    <w:unhideWhenUsed/>
    <w:rsid w:val="005D55B2"/>
    <w:rPr>
      <w:sz w:val="22"/>
    </w:rPr>
  </w:style>
  <w:style w:type="character" w:styleId="EncabezadoCar" w:customStyle="1">
    <w:name w:val="Encabezado Car"/>
    <w:basedOn w:val="Fuentedeprrafopredeter"/>
    <w:link w:val="Encabezado"/>
    <w:uiPriority w:val="8"/>
    <w:rsid w:val="005D55B2"/>
    <w:rPr>
      <w:rFonts w:eastAsiaTheme="minorEastAsia"/>
      <w:b/>
      <w:color w:val="082A75" w:themeColor="text2"/>
      <w:sz w:val="22"/>
      <w:szCs w:val="22"/>
    </w:rPr>
  </w:style>
  <w:style w:type="paragraph" w:styleId="Piedepgina">
    <w:name w:val="footer"/>
    <w:basedOn w:val="Normal"/>
    <w:link w:val="PiedepginaCar"/>
    <w:uiPriority w:val="99"/>
    <w:unhideWhenUsed/>
    <w:rsid w:val="005037F0"/>
  </w:style>
  <w:style w:type="character" w:styleId="PiedepginaCar" w:customStyle="1">
    <w:name w:val="Pie de página Car"/>
    <w:basedOn w:val="Fuentedeprrafopredeter"/>
    <w:link w:val="Piedepgina"/>
    <w:uiPriority w:val="99"/>
    <w:rsid w:val="005037F0"/>
    <w:rPr>
      <w:sz w:val="24"/>
      <w:szCs w:val="24"/>
    </w:rPr>
  </w:style>
  <w:style w:type="paragraph" w:styleId="Nombre" w:customStyle="1">
    <w:name w:val="Nombre"/>
    <w:basedOn w:val="Normal"/>
    <w:uiPriority w:val="3"/>
    <w:qFormat/>
    <w:rsid w:val="00B231E5"/>
    <w:pPr>
      <w:spacing w:line="240" w:lineRule="auto"/>
      <w:jc w:val="right"/>
    </w:pPr>
  </w:style>
  <w:style w:type="character" w:styleId="Ttulo2Car" w:customStyle="1">
    <w:name w:val="Título 2 Car"/>
    <w:basedOn w:val="Fuentedeprrafopredeter"/>
    <w:link w:val="Ttulo2"/>
    <w:uiPriority w:val="4"/>
    <w:rsid w:val="00DF027C"/>
    <w:rPr>
      <w:rFonts w:eastAsiaTheme="majorEastAsia" w:cstheme="majorBidi"/>
      <w:color w:val="082A75" w:themeColor="text2"/>
      <w:sz w:val="36"/>
      <w:szCs w:val="26"/>
    </w:rPr>
  </w:style>
  <w:style w:type="table" w:styleId="Tablaconcuadrcula">
    <w:name w:val="Table Grid"/>
    <w:basedOn w:val="Tablanormal"/>
    <w:uiPriority w:val="39"/>
    <w:rsid w:val="00FF16B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odelmarcadordeposicin">
    <w:name w:val="Placeholder Text"/>
    <w:basedOn w:val="Fuentedeprrafopredeter"/>
    <w:uiPriority w:val="99"/>
    <w:unhideWhenUsed/>
    <w:rsid w:val="00D86945"/>
    <w:rPr>
      <w:color w:val="808080"/>
    </w:rPr>
  </w:style>
  <w:style w:type="paragraph" w:styleId="Contenido" w:customStyle="1">
    <w:name w:val="Contenido"/>
    <w:basedOn w:val="Normal"/>
    <w:link w:val="Carcterdecontenido"/>
    <w:qFormat/>
    <w:rsid w:val="00DF027C"/>
    <w:rPr>
      <w:b w:val="0"/>
    </w:rPr>
  </w:style>
  <w:style w:type="paragraph" w:styleId="Textodestacado" w:customStyle="1">
    <w:name w:val="Texto destacado"/>
    <w:basedOn w:val="Normal"/>
    <w:link w:val="Carcterdetextodestacado"/>
    <w:qFormat/>
    <w:rsid w:val="00DF027C"/>
  </w:style>
  <w:style w:type="character" w:styleId="Carcterdecontenido" w:customStyle="1">
    <w:name w:val="Carácter de contenido"/>
    <w:basedOn w:val="Fuentedeprrafopredeter"/>
    <w:link w:val="Contenido"/>
    <w:rsid w:val="00DF027C"/>
    <w:rPr>
      <w:rFonts w:eastAsiaTheme="minorEastAsia"/>
      <w:color w:val="082A75" w:themeColor="text2"/>
      <w:sz w:val="28"/>
      <w:szCs w:val="22"/>
    </w:rPr>
  </w:style>
  <w:style w:type="character" w:styleId="Carcterdetextodestacado" w:customStyle="1">
    <w:name w:val="Carácter de texto destacado"/>
    <w:basedOn w:val="Fuentedeprrafopredeter"/>
    <w:link w:val="Textodestacado"/>
    <w:rsid w:val="00DF027C"/>
    <w:rPr>
      <w:rFonts w:eastAsiaTheme="minorEastAsia"/>
      <w:b/>
      <w:color w:val="082A75" w:themeColor="text2"/>
      <w:sz w:val="28"/>
      <w:szCs w:val="22"/>
    </w:rPr>
  </w:style>
  <w:style w:type="table" w:styleId="Tablaconcuadrcula1clara-nfasis1">
    <w:name w:val="Grid Table 1 Light Accent 1"/>
    <w:basedOn w:val="Tablanormal"/>
    <w:uiPriority w:val="46"/>
    <w:pPr>
      <w:spacing w:after="0" w:line="240" w:lineRule="auto"/>
    </w:pPr>
    <w:tblPr>
      <w:tblStyleRowBandSize w:val="1"/>
      <w:tblStyleColBandSize w:val="1"/>
      <w:tblBorders>
        <w:top w:val="single" w:color="64C9FC" w:themeColor="accent1" w:themeTint="66" w:sz="4" w:space="0"/>
        <w:left w:val="single" w:color="64C9FC" w:themeColor="accent1" w:themeTint="66" w:sz="4" w:space="0"/>
        <w:bottom w:val="single" w:color="64C9FC" w:themeColor="accent1" w:themeTint="66" w:sz="4" w:space="0"/>
        <w:right w:val="single" w:color="64C9FC" w:themeColor="accent1" w:themeTint="66" w:sz="4" w:space="0"/>
        <w:insideH w:val="single" w:color="64C9FC" w:themeColor="accent1" w:themeTint="66" w:sz="4" w:space="0"/>
        <w:insideV w:val="single" w:color="64C9FC" w:themeColor="accent1" w:themeTint="66" w:sz="4" w:space="0"/>
      </w:tblBorders>
    </w:tblPr>
    <w:tblStylePr w:type="firstRow">
      <w:rPr>
        <w:b/>
        <w:bCs/>
      </w:rPr>
      <w:tblPr/>
      <w:tcPr>
        <w:tcBorders>
          <w:bottom w:val="single" w:color="18AFFB" w:themeColor="accent1" w:themeTint="99" w:sz="12" w:space="0"/>
        </w:tcBorders>
      </w:tcPr>
    </w:tblStylePr>
    <w:tblStylePr w:type="lastRow">
      <w:rPr>
        <w:b/>
        <w:bCs/>
      </w:rPr>
      <w:tblPr/>
      <w:tcPr>
        <w:tcBorders>
          <w:top w:val="double" w:color="18AFFB" w:themeColor="accent1" w:themeTint="99" w:sz="2" w:space="0"/>
        </w:tcBorders>
      </w:tcPr>
    </w:tblStylePr>
    <w:tblStylePr w:type="firstCol">
      <w:rPr>
        <w:b/>
        <w:bCs/>
      </w:rPr>
    </w:tblStylePr>
    <w:tblStylePr w:type="lastCol">
      <w:rPr>
        <w:b/>
        <w:bCs/>
      </w:rPr>
    </w:tblStylePr>
  </w:style>
  <w:style w:type="paragraph" w:styleId="Prrafodelista">
    <w:name w:val="List Paragraph"/>
    <w:aliases w:val="Párrafo de lista1,Bullets,Bullet,titulo 3,Lista vistosa - Énfasis 11,HOJA,Bolita,Párrafo de lista4,BOLADEF,Párrafo de lista2,Párrafo de lista3,Párrafo de lista21,BOLA,Nivel 1 OS,Colorful List Accent 1,Colorful List - Accent 11,DH1,l,Ha"/>
    <w:basedOn w:val="Normal"/>
    <w:link w:val="PrrafodelistaCar"/>
    <w:uiPriority w:val="34"/>
    <w:qFormat/>
    <w:pPr>
      <w:ind w:left="720"/>
      <w:contextualSpacing/>
    </w:pPr>
  </w:style>
  <w:style w:type="character" w:styleId="Hipervnculo">
    <w:name w:val="Hyperlink"/>
    <w:basedOn w:val="Fuentedeprrafopredeter"/>
    <w:uiPriority w:val="99"/>
    <w:unhideWhenUsed/>
    <w:rsid w:val="00DE4F15"/>
    <w:rPr>
      <w:color w:val="3592CF" w:themeColor="hyperlink"/>
      <w:u w:val="single"/>
    </w:rPr>
  </w:style>
  <w:style w:type="character" w:styleId="PrrafodelistaCar" w:customStyle="1">
    <w:name w:val="Párrafo de lista Car"/>
    <w:aliases w:val="Párrafo de lista1 Car,Bullets Car,Bullet Car,titulo 3 Car,Lista vistosa - Énfasis 11 Car,HOJA Car,Bolita Car,Párrafo de lista4 Car,BOLADEF Car,Párrafo de lista2 Car,Párrafo de lista3 Car,Párrafo de lista21 Car,BOLA Car,DH1 Car,l Car"/>
    <w:link w:val="Prrafodelista"/>
    <w:uiPriority w:val="34"/>
    <w:locked/>
    <w:rsid w:val="00594785"/>
    <w:rPr>
      <w:rFonts w:eastAsiaTheme="minorEastAsia"/>
      <w:b/>
      <w:color w:val="082A75" w:themeColor="text2"/>
      <w:sz w:val="28"/>
      <w:szCs w:val="22"/>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styleId="TextocomentarioCar" w:customStyle="1">
    <w:name w:val="Texto comentario Car"/>
    <w:basedOn w:val="Fuentedeprrafopredeter"/>
    <w:link w:val="Textocomentario"/>
    <w:uiPriority w:val="99"/>
    <w:semiHidden/>
    <w:rPr>
      <w:rFonts w:eastAsiaTheme="minorEastAsia"/>
      <w:b/>
      <w:color w:val="082A75" w:themeColor="text2"/>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1B6EED"/>
    <w:rPr>
      <w:bCs/>
    </w:rPr>
  </w:style>
  <w:style w:type="character" w:styleId="AsuntodelcomentarioCar" w:customStyle="1">
    <w:name w:val="Asunto del comentario Car"/>
    <w:basedOn w:val="TextocomentarioCar"/>
    <w:link w:val="Asuntodelcomentario"/>
    <w:uiPriority w:val="99"/>
    <w:semiHidden/>
    <w:rsid w:val="001B6EED"/>
    <w:rPr>
      <w:rFonts w:eastAsiaTheme="minorEastAsia"/>
      <w:b/>
      <w:bCs/>
      <w:color w:val="082A75" w:themeColor="text2"/>
      <w:sz w:val="20"/>
      <w:szCs w:val="20"/>
    </w:rPr>
  </w:style>
  <w:style w:type="paragraph" w:styleId="TtuloTDC">
    <w:name w:val="TOC Heading"/>
    <w:basedOn w:val="Ttulo1"/>
    <w:next w:val="Normal"/>
    <w:uiPriority w:val="39"/>
    <w:unhideWhenUsed/>
    <w:qFormat/>
    <w:rsid w:val="00A93D4A"/>
    <w:pPr>
      <w:keepLines/>
      <w:spacing w:after="0" w:line="259" w:lineRule="auto"/>
      <w:outlineLvl w:val="9"/>
    </w:pPr>
    <w:rPr>
      <w:b w:val="0"/>
      <w:color w:val="013A57" w:themeColor="accent1" w:themeShade="BF"/>
      <w:kern w:val="0"/>
      <w:sz w:val="32"/>
      <w:lang w:val="es-CO" w:eastAsia="es-CO"/>
    </w:rPr>
  </w:style>
  <w:style w:type="paragraph" w:styleId="TDC1">
    <w:name w:val="toc 1"/>
    <w:basedOn w:val="Normal"/>
    <w:next w:val="Normal"/>
    <w:autoRedefine/>
    <w:uiPriority w:val="39"/>
    <w:unhideWhenUsed/>
    <w:rsid w:val="00A93D4A"/>
    <w:pPr>
      <w:spacing w:after="100"/>
    </w:pPr>
  </w:style>
  <w:style w:type="paragraph" w:styleId="TDC2">
    <w:name w:val="toc 2"/>
    <w:basedOn w:val="Normal"/>
    <w:next w:val="Normal"/>
    <w:autoRedefine/>
    <w:uiPriority w:val="39"/>
    <w:unhideWhenUsed/>
    <w:rsid w:val="00A93D4A"/>
    <w:pPr>
      <w:spacing w:after="100"/>
      <w:ind w:left="280"/>
    </w:pPr>
  </w:style>
  <w:style w:type="character" w:styleId="Ttulo3Car" w:customStyle="1">
    <w:name w:val="Título 3 Car"/>
    <w:basedOn w:val="Fuentedeprrafopredeter"/>
    <w:link w:val="Ttulo3"/>
    <w:uiPriority w:val="5"/>
    <w:rsid w:val="00294AB5"/>
    <w:rPr>
      <w:rFonts w:asciiTheme="majorHAnsi" w:hAnsiTheme="majorHAnsi" w:eastAsiaTheme="majorEastAsia" w:cstheme="majorBidi"/>
      <w:b/>
      <w:color w:val="012639" w:themeColor="accent1" w:themeShade="7F"/>
    </w:rPr>
  </w:style>
  <w:style w:type="paragraph" w:styleId="TDC3">
    <w:name w:val="toc 3"/>
    <w:basedOn w:val="Normal"/>
    <w:next w:val="Normal"/>
    <w:autoRedefine/>
    <w:uiPriority w:val="39"/>
    <w:unhideWhenUsed/>
    <w:rsid w:val="00CF42D0"/>
    <w:pPr>
      <w:spacing w:after="100"/>
      <w:ind w:left="560"/>
    </w:pPr>
  </w:style>
  <w:style w:type="character" w:styleId="nfasis">
    <w:name w:val="Emphasis"/>
    <w:uiPriority w:val="20"/>
    <w:qFormat/>
    <w:rsid w:val="00D92728"/>
    <w:rPr>
      <w:i/>
      <w:iCs/>
      <w:sz w:val="12"/>
    </w:rPr>
  </w:style>
  <w:style w:type="character" w:styleId="Hipervnculovisitado">
    <w:name w:val="FollowedHyperlink"/>
    <w:basedOn w:val="Fuentedeprrafopredeter"/>
    <w:uiPriority w:val="99"/>
    <w:semiHidden/>
    <w:unhideWhenUsed/>
    <w:rsid w:val="00175F6C"/>
    <w:rPr>
      <w:color w:val="3592CF" w:themeColor="followedHyperlink"/>
      <w:u w:val="single"/>
    </w:rPr>
  </w:style>
  <w:style w:type="paragraph" w:styleId="paragraph" w:customStyle="1">
    <w:name w:val="paragraph"/>
    <w:basedOn w:val="Normal"/>
    <w:rsid w:val="000F1D4F"/>
    <w:pPr>
      <w:spacing w:before="100" w:beforeAutospacing="1" w:after="100" w:afterAutospacing="1" w:line="240" w:lineRule="auto"/>
    </w:pPr>
    <w:rPr>
      <w:rFonts w:ascii="Times New Roman" w:hAnsi="Times New Roman" w:eastAsia="Times New Roman" w:cs="Times New Roman"/>
      <w:b w:val="0"/>
      <w:color w:val="auto"/>
      <w:sz w:val="24"/>
      <w:szCs w:val="24"/>
      <w:lang w:val="es-CO" w:eastAsia="es-CO"/>
    </w:rPr>
  </w:style>
  <w:style w:type="character" w:styleId="Ttulo4Car" w:customStyle="1">
    <w:name w:val="Título 4 Car"/>
    <w:basedOn w:val="Fuentedeprrafopredeter"/>
    <w:link w:val="Ttulo4"/>
    <w:uiPriority w:val="9"/>
    <w:rsid w:val="00B73BA2"/>
    <w:rPr>
      <w:rFonts w:asciiTheme="majorHAnsi" w:hAnsiTheme="majorHAnsi" w:eastAsiaTheme="majorEastAsia" w:cstheme="majorBidi"/>
      <w:b/>
      <w:i/>
      <w:iCs/>
      <w:color w:val="013A57" w:themeColor="accent1" w:themeShade="BF"/>
      <w:sz w:val="28"/>
      <w:szCs w:val="22"/>
    </w:rPr>
  </w:style>
  <w:style w:type="character" w:styleId="font81" w:customStyle="1">
    <w:name w:val="font81"/>
    <w:basedOn w:val="Fuentedeprrafopredeter"/>
    <w:rsid w:val="00606A5B"/>
    <w:rPr>
      <w:rFonts w:hint="default" w:ascii="Calibri" w:hAnsi="Calibri" w:cs="Calibri"/>
      <w:b/>
      <w:bCs/>
      <w:i w:val="0"/>
      <w:iCs w:val="0"/>
      <w:strike w:val="0"/>
      <w:dstrike w:val="0"/>
      <w:color w:val="000000"/>
      <w:sz w:val="20"/>
      <w:szCs w:val="20"/>
      <w:u w:val="none"/>
      <w:effect w:val="none"/>
    </w:rPr>
  </w:style>
  <w:style w:type="character" w:styleId="font131" w:customStyle="1">
    <w:name w:val="font131"/>
    <w:basedOn w:val="Fuentedeprrafopredeter"/>
    <w:rsid w:val="00606A5B"/>
    <w:rPr>
      <w:rFonts w:hint="default" w:ascii="Calibri" w:hAnsi="Calibri" w:cs="Calibri"/>
      <w:b w:val="0"/>
      <w:bCs w:val="0"/>
      <w:i/>
      <w:iCs/>
      <w:strike w:val="0"/>
      <w:dstrike w:val="0"/>
      <w:color w:val="000000"/>
      <w:sz w:val="22"/>
      <w:szCs w:val="22"/>
      <w:u w:val="none"/>
      <w:effect w:val="none"/>
    </w:rPr>
  </w:style>
  <w:style w:type="character" w:styleId="normaltextrun" w:customStyle="1">
    <w:name w:val="normaltextrun"/>
    <w:basedOn w:val="Fuentedeprrafopredeter"/>
    <w:rsid w:val="005D48ED"/>
  </w:style>
  <w:style w:type="character" w:styleId="findhit" w:customStyle="1">
    <w:name w:val="findhit"/>
    <w:basedOn w:val="Fuentedeprrafopredeter"/>
    <w:rsid w:val="005D48ED"/>
  </w:style>
  <w:style w:type="character" w:styleId="eop" w:customStyle="1">
    <w:name w:val="eop"/>
    <w:basedOn w:val="Fuentedeprrafopredeter"/>
    <w:uiPriority w:val="1"/>
    <w:rsid w:val="5F9184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54681">
      <w:bodyDiv w:val="1"/>
      <w:marLeft w:val="0"/>
      <w:marRight w:val="0"/>
      <w:marTop w:val="0"/>
      <w:marBottom w:val="0"/>
      <w:divBdr>
        <w:top w:val="none" w:sz="0" w:space="0" w:color="auto"/>
        <w:left w:val="none" w:sz="0" w:space="0" w:color="auto"/>
        <w:bottom w:val="none" w:sz="0" w:space="0" w:color="auto"/>
        <w:right w:val="none" w:sz="0" w:space="0" w:color="auto"/>
      </w:divBdr>
    </w:div>
    <w:div w:id="101998471">
      <w:bodyDiv w:val="1"/>
      <w:marLeft w:val="0"/>
      <w:marRight w:val="0"/>
      <w:marTop w:val="0"/>
      <w:marBottom w:val="0"/>
      <w:divBdr>
        <w:top w:val="none" w:sz="0" w:space="0" w:color="auto"/>
        <w:left w:val="none" w:sz="0" w:space="0" w:color="auto"/>
        <w:bottom w:val="none" w:sz="0" w:space="0" w:color="auto"/>
        <w:right w:val="none" w:sz="0" w:space="0" w:color="auto"/>
      </w:divBdr>
    </w:div>
    <w:div w:id="103817790">
      <w:bodyDiv w:val="1"/>
      <w:marLeft w:val="0"/>
      <w:marRight w:val="0"/>
      <w:marTop w:val="0"/>
      <w:marBottom w:val="0"/>
      <w:divBdr>
        <w:top w:val="none" w:sz="0" w:space="0" w:color="auto"/>
        <w:left w:val="none" w:sz="0" w:space="0" w:color="auto"/>
        <w:bottom w:val="none" w:sz="0" w:space="0" w:color="auto"/>
        <w:right w:val="none" w:sz="0" w:space="0" w:color="auto"/>
      </w:divBdr>
    </w:div>
    <w:div w:id="134950232">
      <w:bodyDiv w:val="1"/>
      <w:marLeft w:val="0"/>
      <w:marRight w:val="0"/>
      <w:marTop w:val="0"/>
      <w:marBottom w:val="0"/>
      <w:divBdr>
        <w:top w:val="none" w:sz="0" w:space="0" w:color="auto"/>
        <w:left w:val="none" w:sz="0" w:space="0" w:color="auto"/>
        <w:bottom w:val="none" w:sz="0" w:space="0" w:color="auto"/>
        <w:right w:val="none" w:sz="0" w:space="0" w:color="auto"/>
      </w:divBdr>
    </w:div>
    <w:div w:id="270167082">
      <w:bodyDiv w:val="1"/>
      <w:marLeft w:val="0"/>
      <w:marRight w:val="0"/>
      <w:marTop w:val="0"/>
      <w:marBottom w:val="0"/>
      <w:divBdr>
        <w:top w:val="none" w:sz="0" w:space="0" w:color="auto"/>
        <w:left w:val="none" w:sz="0" w:space="0" w:color="auto"/>
        <w:bottom w:val="none" w:sz="0" w:space="0" w:color="auto"/>
        <w:right w:val="none" w:sz="0" w:space="0" w:color="auto"/>
      </w:divBdr>
    </w:div>
    <w:div w:id="364867993">
      <w:bodyDiv w:val="1"/>
      <w:marLeft w:val="0"/>
      <w:marRight w:val="0"/>
      <w:marTop w:val="0"/>
      <w:marBottom w:val="0"/>
      <w:divBdr>
        <w:top w:val="none" w:sz="0" w:space="0" w:color="auto"/>
        <w:left w:val="none" w:sz="0" w:space="0" w:color="auto"/>
        <w:bottom w:val="none" w:sz="0" w:space="0" w:color="auto"/>
        <w:right w:val="none" w:sz="0" w:space="0" w:color="auto"/>
      </w:divBdr>
    </w:div>
    <w:div w:id="365519442">
      <w:bodyDiv w:val="1"/>
      <w:marLeft w:val="0"/>
      <w:marRight w:val="0"/>
      <w:marTop w:val="0"/>
      <w:marBottom w:val="0"/>
      <w:divBdr>
        <w:top w:val="none" w:sz="0" w:space="0" w:color="auto"/>
        <w:left w:val="none" w:sz="0" w:space="0" w:color="auto"/>
        <w:bottom w:val="none" w:sz="0" w:space="0" w:color="auto"/>
        <w:right w:val="none" w:sz="0" w:space="0" w:color="auto"/>
      </w:divBdr>
    </w:div>
    <w:div w:id="406923232">
      <w:bodyDiv w:val="1"/>
      <w:marLeft w:val="0"/>
      <w:marRight w:val="0"/>
      <w:marTop w:val="0"/>
      <w:marBottom w:val="0"/>
      <w:divBdr>
        <w:top w:val="none" w:sz="0" w:space="0" w:color="auto"/>
        <w:left w:val="none" w:sz="0" w:space="0" w:color="auto"/>
        <w:bottom w:val="none" w:sz="0" w:space="0" w:color="auto"/>
        <w:right w:val="none" w:sz="0" w:space="0" w:color="auto"/>
      </w:divBdr>
    </w:div>
    <w:div w:id="451097560">
      <w:bodyDiv w:val="1"/>
      <w:marLeft w:val="0"/>
      <w:marRight w:val="0"/>
      <w:marTop w:val="0"/>
      <w:marBottom w:val="0"/>
      <w:divBdr>
        <w:top w:val="none" w:sz="0" w:space="0" w:color="auto"/>
        <w:left w:val="none" w:sz="0" w:space="0" w:color="auto"/>
        <w:bottom w:val="none" w:sz="0" w:space="0" w:color="auto"/>
        <w:right w:val="none" w:sz="0" w:space="0" w:color="auto"/>
      </w:divBdr>
      <w:divsChild>
        <w:div w:id="270552640">
          <w:marLeft w:val="547"/>
          <w:marRight w:val="0"/>
          <w:marTop w:val="0"/>
          <w:marBottom w:val="0"/>
          <w:divBdr>
            <w:top w:val="none" w:sz="0" w:space="0" w:color="auto"/>
            <w:left w:val="none" w:sz="0" w:space="0" w:color="auto"/>
            <w:bottom w:val="none" w:sz="0" w:space="0" w:color="auto"/>
            <w:right w:val="none" w:sz="0" w:space="0" w:color="auto"/>
          </w:divBdr>
        </w:div>
      </w:divsChild>
    </w:div>
    <w:div w:id="456795714">
      <w:bodyDiv w:val="1"/>
      <w:marLeft w:val="0"/>
      <w:marRight w:val="0"/>
      <w:marTop w:val="0"/>
      <w:marBottom w:val="0"/>
      <w:divBdr>
        <w:top w:val="none" w:sz="0" w:space="0" w:color="auto"/>
        <w:left w:val="none" w:sz="0" w:space="0" w:color="auto"/>
        <w:bottom w:val="none" w:sz="0" w:space="0" w:color="auto"/>
        <w:right w:val="none" w:sz="0" w:space="0" w:color="auto"/>
      </w:divBdr>
    </w:div>
    <w:div w:id="495147191">
      <w:bodyDiv w:val="1"/>
      <w:marLeft w:val="0"/>
      <w:marRight w:val="0"/>
      <w:marTop w:val="0"/>
      <w:marBottom w:val="0"/>
      <w:divBdr>
        <w:top w:val="none" w:sz="0" w:space="0" w:color="auto"/>
        <w:left w:val="none" w:sz="0" w:space="0" w:color="auto"/>
        <w:bottom w:val="none" w:sz="0" w:space="0" w:color="auto"/>
        <w:right w:val="none" w:sz="0" w:space="0" w:color="auto"/>
      </w:divBdr>
      <w:divsChild>
        <w:div w:id="743261006">
          <w:marLeft w:val="547"/>
          <w:marRight w:val="0"/>
          <w:marTop w:val="0"/>
          <w:marBottom w:val="0"/>
          <w:divBdr>
            <w:top w:val="none" w:sz="0" w:space="0" w:color="auto"/>
            <w:left w:val="none" w:sz="0" w:space="0" w:color="auto"/>
            <w:bottom w:val="none" w:sz="0" w:space="0" w:color="auto"/>
            <w:right w:val="none" w:sz="0" w:space="0" w:color="auto"/>
          </w:divBdr>
        </w:div>
      </w:divsChild>
    </w:div>
    <w:div w:id="546382243">
      <w:bodyDiv w:val="1"/>
      <w:marLeft w:val="0"/>
      <w:marRight w:val="0"/>
      <w:marTop w:val="0"/>
      <w:marBottom w:val="0"/>
      <w:divBdr>
        <w:top w:val="none" w:sz="0" w:space="0" w:color="auto"/>
        <w:left w:val="none" w:sz="0" w:space="0" w:color="auto"/>
        <w:bottom w:val="none" w:sz="0" w:space="0" w:color="auto"/>
        <w:right w:val="none" w:sz="0" w:space="0" w:color="auto"/>
      </w:divBdr>
    </w:div>
    <w:div w:id="579292001">
      <w:bodyDiv w:val="1"/>
      <w:marLeft w:val="0"/>
      <w:marRight w:val="0"/>
      <w:marTop w:val="0"/>
      <w:marBottom w:val="0"/>
      <w:divBdr>
        <w:top w:val="none" w:sz="0" w:space="0" w:color="auto"/>
        <w:left w:val="none" w:sz="0" w:space="0" w:color="auto"/>
        <w:bottom w:val="none" w:sz="0" w:space="0" w:color="auto"/>
        <w:right w:val="none" w:sz="0" w:space="0" w:color="auto"/>
      </w:divBdr>
      <w:divsChild>
        <w:div w:id="1787769010">
          <w:marLeft w:val="547"/>
          <w:marRight w:val="0"/>
          <w:marTop w:val="0"/>
          <w:marBottom w:val="0"/>
          <w:divBdr>
            <w:top w:val="none" w:sz="0" w:space="0" w:color="auto"/>
            <w:left w:val="none" w:sz="0" w:space="0" w:color="auto"/>
            <w:bottom w:val="none" w:sz="0" w:space="0" w:color="auto"/>
            <w:right w:val="none" w:sz="0" w:space="0" w:color="auto"/>
          </w:divBdr>
        </w:div>
      </w:divsChild>
    </w:div>
    <w:div w:id="597250460">
      <w:bodyDiv w:val="1"/>
      <w:marLeft w:val="0"/>
      <w:marRight w:val="0"/>
      <w:marTop w:val="0"/>
      <w:marBottom w:val="0"/>
      <w:divBdr>
        <w:top w:val="none" w:sz="0" w:space="0" w:color="auto"/>
        <w:left w:val="none" w:sz="0" w:space="0" w:color="auto"/>
        <w:bottom w:val="none" w:sz="0" w:space="0" w:color="auto"/>
        <w:right w:val="none" w:sz="0" w:space="0" w:color="auto"/>
      </w:divBdr>
    </w:div>
    <w:div w:id="621305447">
      <w:bodyDiv w:val="1"/>
      <w:marLeft w:val="0"/>
      <w:marRight w:val="0"/>
      <w:marTop w:val="0"/>
      <w:marBottom w:val="0"/>
      <w:divBdr>
        <w:top w:val="none" w:sz="0" w:space="0" w:color="auto"/>
        <w:left w:val="none" w:sz="0" w:space="0" w:color="auto"/>
        <w:bottom w:val="none" w:sz="0" w:space="0" w:color="auto"/>
        <w:right w:val="none" w:sz="0" w:space="0" w:color="auto"/>
      </w:divBdr>
      <w:divsChild>
        <w:div w:id="452140572">
          <w:marLeft w:val="547"/>
          <w:marRight w:val="0"/>
          <w:marTop w:val="0"/>
          <w:marBottom w:val="0"/>
          <w:divBdr>
            <w:top w:val="none" w:sz="0" w:space="0" w:color="auto"/>
            <w:left w:val="none" w:sz="0" w:space="0" w:color="auto"/>
            <w:bottom w:val="none" w:sz="0" w:space="0" w:color="auto"/>
            <w:right w:val="none" w:sz="0" w:space="0" w:color="auto"/>
          </w:divBdr>
        </w:div>
      </w:divsChild>
    </w:div>
    <w:div w:id="655493066">
      <w:bodyDiv w:val="1"/>
      <w:marLeft w:val="0"/>
      <w:marRight w:val="0"/>
      <w:marTop w:val="0"/>
      <w:marBottom w:val="0"/>
      <w:divBdr>
        <w:top w:val="none" w:sz="0" w:space="0" w:color="auto"/>
        <w:left w:val="none" w:sz="0" w:space="0" w:color="auto"/>
        <w:bottom w:val="none" w:sz="0" w:space="0" w:color="auto"/>
        <w:right w:val="none" w:sz="0" w:space="0" w:color="auto"/>
      </w:divBdr>
    </w:div>
    <w:div w:id="721363995">
      <w:bodyDiv w:val="1"/>
      <w:marLeft w:val="0"/>
      <w:marRight w:val="0"/>
      <w:marTop w:val="0"/>
      <w:marBottom w:val="0"/>
      <w:divBdr>
        <w:top w:val="none" w:sz="0" w:space="0" w:color="auto"/>
        <w:left w:val="none" w:sz="0" w:space="0" w:color="auto"/>
        <w:bottom w:val="none" w:sz="0" w:space="0" w:color="auto"/>
        <w:right w:val="none" w:sz="0" w:space="0" w:color="auto"/>
      </w:divBdr>
      <w:divsChild>
        <w:div w:id="195893561">
          <w:marLeft w:val="547"/>
          <w:marRight w:val="0"/>
          <w:marTop w:val="0"/>
          <w:marBottom w:val="0"/>
          <w:divBdr>
            <w:top w:val="none" w:sz="0" w:space="0" w:color="auto"/>
            <w:left w:val="none" w:sz="0" w:space="0" w:color="auto"/>
            <w:bottom w:val="none" w:sz="0" w:space="0" w:color="auto"/>
            <w:right w:val="none" w:sz="0" w:space="0" w:color="auto"/>
          </w:divBdr>
        </w:div>
      </w:divsChild>
    </w:div>
    <w:div w:id="798063838">
      <w:bodyDiv w:val="1"/>
      <w:marLeft w:val="0"/>
      <w:marRight w:val="0"/>
      <w:marTop w:val="0"/>
      <w:marBottom w:val="0"/>
      <w:divBdr>
        <w:top w:val="none" w:sz="0" w:space="0" w:color="auto"/>
        <w:left w:val="none" w:sz="0" w:space="0" w:color="auto"/>
        <w:bottom w:val="none" w:sz="0" w:space="0" w:color="auto"/>
        <w:right w:val="none" w:sz="0" w:space="0" w:color="auto"/>
      </w:divBdr>
    </w:div>
    <w:div w:id="857549145">
      <w:bodyDiv w:val="1"/>
      <w:marLeft w:val="0"/>
      <w:marRight w:val="0"/>
      <w:marTop w:val="0"/>
      <w:marBottom w:val="0"/>
      <w:divBdr>
        <w:top w:val="none" w:sz="0" w:space="0" w:color="auto"/>
        <w:left w:val="none" w:sz="0" w:space="0" w:color="auto"/>
        <w:bottom w:val="none" w:sz="0" w:space="0" w:color="auto"/>
        <w:right w:val="none" w:sz="0" w:space="0" w:color="auto"/>
      </w:divBdr>
    </w:div>
    <w:div w:id="860824192">
      <w:bodyDiv w:val="1"/>
      <w:marLeft w:val="0"/>
      <w:marRight w:val="0"/>
      <w:marTop w:val="0"/>
      <w:marBottom w:val="0"/>
      <w:divBdr>
        <w:top w:val="none" w:sz="0" w:space="0" w:color="auto"/>
        <w:left w:val="none" w:sz="0" w:space="0" w:color="auto"/>
        <w:bottom w:val="none" w:sz="0" w:space="0" w:color="auto"/>
        <w:right w:val="none" w:sz="0" w:space="0" w:color="auto"/>
      </w:divBdr>
    </w:div>
    <w:div w:id="899023519">
      <w:bodyDiv w:val="1"/>
      <w:marLeft w:val="0"/>
      <w:marRight w:val="0"/>
      <w:marTop w:val="0"/>
      <w:marBottom w:val="0"/>
      <w:divBdr>
        <w:top w:val="none" w:sz="0" w:space="0" w:color="auto"/>
        <w:left w:val="none" w:sz="0" w:space="0" w:color="auto"/>
        <w:bottom w:val="none" w:sz="0" w:space="0" w:color="auto"/>
        <w:right w:val="none" w:sz="0" w:space="0" w:color="auto"/>
      </w:divBdr>
      <w:divsChild>
        <w:div w:id="1105926484">
          <w:marLeft w:val="547"/>
          <w:marRight w:val="0"/>
          <w:marTop w:val="0"/>
          <w:marBottom w:val="0"/>
          <w:divBdr>
            <w:top w:val="none" w:sz="0" w:space="0" w:color="auto"/>
            <w:left w:val="none" w:sz="0" w:space="0" w:color="auto"/>
            <w:bottom w:val="none" w:sz="0" w:space="0" w:color="auto"/>
            <w:right w:val="none" w:sz="0" w:space="0" w:color="auto"/>
          </w:divBdr>
        </w:div>
      </w:divsChild>
    </w:div>
    <w:div w:id="930351516">
      <w:bodyDiv w:val="1"/>
      <w:marLeft w:val="0"/>
      <w:marRight w:val="0"/>
      <w:marTop w:val="0"/>
      <w:marBottom w:val="0"/>
      <w:divBdr>
        <w:top w:val="none" w:sz="0" w:space="0" w:color="auto"/>
        <w:left w:val="none" w:sz="0" w:space="0" w:color="auto"/>
        <w:bottom w:val="none" w:sz="0" w:space="0" w:color="auto"/>
        <w:right w:val="none" w:sz="0" w:space="0" w:color="auto"/>
      </w:divBdr>
    </w:div>
    <w:div w:id="971206480">
      <w:bodyDiv w:val="1"/>
      <w:marLeft w:val="0"/>
      <w:marRight w:val="0"/>
      <w:marTop w:val="0"/>
      <w:marBottom w:val="0"/>
      <w:divBdr>
        <w:top w:val="none" w:sz="0" w:space="0" w:color="auto"/>
        <w:left w:val="none" w:sz="0" w:space="0" w:color="auto"/>
        <w:bottom w:val="none" w:sz="0" w:space="0" w:color="auto"/>
        <w:right w:val="none" w:sz="0" w:space="0" w:color="auto"/>
      </w:divBdr>
      <w:divsChild>
        <w:div w:id="2104954599">
          <w:marLeft w:val="547"/>
          <w:marRight w:val="0"/>
          <w:marTop w:val="0"/>
          <w:marBottom w:val="0"/>
          <w:divBdr>
            <w:top w:val="none" w:sz="0" w:space="0" w:color="auto"/>
            <w:left w:val="none" w:sz="0" w:space="0" w:color="auto"/>
            <w:bottom w:val="none" w:sz="0" w:space="0" w:color="auto"/>
            <w:right w:val="none" w:sz="0" w:space="0" w:color="auto"/>
          </w:divBdr>
        </w:div>
      </w:divsChild>
    </w:div>
    <w:div w:id="986975366">
      <w:bodyDiv w:val="1"/>
      <w:marLeft w:val="0"/>
      <w:marRight w:val="0"/>
      <w:marTop w:val="0"/>
      <w:marBottom w:val="0"/>
      <w:divBdr>
        <w:top w:val="none" w:sz="0" w:space="0" w:color="auto"/>
        <w:left w:val="none" w:sz="0" w:space="0" w:color="auto"/>
        <w:bottom w:val="none" w:sz="0" w:space="0" w:color="auto"/>
        <w:right w:val="none" w:sz="0" w:space="0" w:color="auto"/>
      </w:divBdr>
    </w:div>
    <w:div w:id="1004437092">
      <w:bodyDiv w:val="1"/>
      <w:marLeft w:val="0"/>
      <w:marRight w:val="0"/>
      <w:marTop w:val="0"/>
      <w:marBottom w:val="0"/>
      <w:divBdr>
        <w:top w:val="none" w:sz="0" w:space="0" w:color="auto"/>
        <w:left w:val="none" w:sz="0" w:space="0" w:color="auto"/>
        <w:bottom w:val="none" w:sz="0" w:space="0" w:color="auto"/>
        <w:right w:val="none" w:sz="0" w:space="0" w:color="auto"/>
      </w:divBdr>
      <w:divsChild>
        <w:div w:id="1721981443">
          <w:marLeft w:val="547"/>
          <w:marRight w:val="0"/>
          <w:marTop w:val="0"/>
          <w:marBottom w:val="0"/>
          <w:divBdr>
            <w:top w:val="none" w:sz="0" w:space="0" w:color="auto"/>
            <w:left w:val="none" w:sz="0" w:space="0" w:color="auto"/>
            <w:bottom w:val="none" w:sz="0" w:space="0" w:color="auto"/>
            <w:right w:val="none" w:sz="0" w:space="0" w:color="auto"/>
          </w:divBdr>
        </w:div>
      </w:divsChild>
    </w:div>
    <w:div w:id="1313095010">
      <w:bodyDiv w:val="1"/>
      <w:marLeft w:val="0"/>
      <w:marRight w:val="0"/>
      <w:marTop w:val="0"/>
      <w:marBottom w:val="0"/>
      <w:divBdr>
        <w:top w:val="none" w:sz="0" w:space="0" w:color="auto"/>
        <w:left w:val="none" w:sz="0" w:space="0" w:color="auto"/>
        <w:bottom w:val="none" w:sz="0" w:space="0" w:color="auto"/>
        <w:right w:val="none" w:sz="0" w:space="0" w:color="auto"/>
      </w:divBdr>
      <w:divsChild>
        <w:div w:id="1914386601">
          <w:marLeft w:val="547"/>
          <w:marRight w:val="0"/>
          <w:marTop w:val="0"/>
          <w:marBottom w:val="0"/>
          <w:divBdr>
            <w:top w:val="none" w:sz="0" w:space="0" w:color="auto"/>
            <w:left w:val="none" w:sz="0" w:space="0" w:color="auto"/>
            <w:bottom w:val="none" w:sz="0" w:space="0" w:color="auto"/>
            <w:right w:val="none" w:sz="0" w:space="0" w:color="auto"/>
          </w:divBdr>
        </w:div>
      </w:divsChild>
    </w:div>
    <w:div w:id="1318263427">
      <w:bodyDiv w:val="1"/>
      <w:marLeft w:val="0"/>
      <w:marRight w:val="0"/>
      <w:marTop w:val="0"/>
      <w:marBottom w:val="0"/>
      <w:divBdr>
        <w:top w:val="none" w:sz="0" w:space="0" w:color="auto"/>
        <w:left w:val="none" w:sz="0" w:space="0" w:color="auto"/>
        <w:bottom w:val="none" w:sz="0" w:space="0" w:color="auto"/>
        <w:right w:val="none" w:sz="0" w:space="0" w:color="auto"/>
      </w:divBdr>
      <w:divsChild>
        <w:div w:id="234171841">
          <w:marLeft w:val="547"/>
          <w:marRight w:val="0"/>
          <w:marTop w:val="0"/>
          <w:marBottom w:val="0"/>
          <w:divBdr>
            <w:top w:val="none" w:sz="0" w:space="0" w:color="auto"/>
            <w:left w:val="none" w:sz="0" w:space="0" w:color="auto"/>
            <w:bottom w:val="none" w:sz="0" w:space="0" w:color="auto"/>
            <w:right w:val="none" w:sz="0" w:space="0" w:color="auto"/>
          </w:divBdr>
        </w:div>
      </w:divsChild>
    </w:div>
    <w:div w:id="1443693819">
      <w:bodyDiv w:val="1"/>
      <w:marLeft w:val="0"/>
      <w:marRight w:val="0"/>
      <w:marTop w:val="0"/>
      <w:marBottom w:val="0"/>
      <w:divBdr>
        <w:top w:val="none" w:sz="0" w:space="0" w:color="auto"/>
        <w:left w:val="none" w:sz="0" w:space="0" w:color="auto"/>
        <w:bottom w:val="none" w:sz="0" w:space="0" w:color="auto"/>
        <w:right w:val="none" w:sz="0" w:space="0" w:color="auto"/>
      </w:divBdr>
    </w:div>
    <w:div w:id="1542474503">
      <w:bodyDiv w:val="1"/>
      <w:marLeft w:val="0"/>
      <w:marRight w:val="0"/>
      <w:marTop w:val="0"/>
      <w:marBottom w:val="0"/>
      <w:divBdr>
        <w:top w:val="none" w:sz="0" w:space="0" w:color="auto"/>
        <w:left w:val="none" w:sz="0" w:space="0" w:color="auto"/>
        <w:bottom w:val="none" w:sz="0" w:space="0" w:color="auto"/>
        <w:right w:val="none" w:sz="0" w:space="0" w:color="auto"/>
      </w:divBdr>
      <w:divsChild>
        <w:div w:id="1128740707">
          <w:marLeft w:val="547"/>
          <w:marRight w:val="0"/>
          <w:marTop w:val="0"/>
          <w:marBottom w:val="0"/>
          <w:divBdr>
            <w:top w:val="none" w:sz="0" w:space="0" w:color="auto"/>
            <w:left w:val="none" w:sz="0" w:space="0" w:color="auto"/>
            <w:bottom w:val="none" w:sz="0" w:space="0" w:color="auto"/>
            <w:right w:val="none" w:sz="0" w:space="0" w:color="auto"/>
          </w:divBdr>
        </w:div>
      </w:divsChild>
    </w:div>
    <w:div w:id="1596130862">
      <w:bodyDiv w:val="1"/>
      <w:marLeft w:val="0"/>
      <w:marRight w:val="0"/>
      <w:marTop w:val="0"/>
      <w:marBottom w:val="0"/>
      <w:divBdr>
        <w:top w:val="none" w:sz="0" w:space="0" w:color="auto"/>
        <w:left w:val="none" w:sz="0" w:space="0" w:color="auto"/>
        <w:bottom w:val="none" w:sz="0" w:space="0" w:color="auto"/>
        <w:right w:val="none" w:sz="0" w:space="0" w:color="auto"/>
      </w:divBdr>
    </w:div>
    <w:div w:id="1703942844">
      <w:bodyDiv w:val="1"/>
      <w:marLeft w:val="0"/>
      <w:marRight w:val="0"/>
      <w:marTop w:val="0"/>
      <w:marBottom w:val="0"/>
      <w:divBdr>
        <w:top w:val="none" w:sz="0" w:space="0" w:color="auto"/>
        <w:left w:val="none" w:sz="0" w:space="0" w:color="auto"/>
        <w:bottom w:val="none" w:sz="0" w:space="0" w:color="auto"/>
        <w:right w:val="none" w:sz="0" w:space="0" w:color="auto"/>
      </w:divBdr>
      <w:divsChild>
        <w:div w:id="32966799">
          <w:marLeft w:val="547"/>
          <w:marRight w:val="0"/>
          <w:marTop w:val="0"/>
          <w:marBottom w:val="0"/>
          <w:divBdr>
            <w:top w:val="none" w:sz="0" w:space="0" w:color="auto"/>
            <w:left w:val="none" w:sz="0" w:space="0" w:color="auto"/>
            <w:bottom w:val="none" w:sz="0" w:space="0" w:color="auto"/>
            <w:right w:val="none" w:sz="0" w:space="0" w:color="auto"/>
          </w:divBdr>
        </w:div>
      </w:divsChild>
    </w:div>
    <w:div w:id="1786923402">
      <w:bodyDiv w:val="1"/>
      <w:marLeft w:val="0"/>
      <w:marRight w:val="0"/>
      <w:marTop w:val="0"/>
      <w:marBottom w:val="0"/>
      <w:divBdr>
        <w:top w:val="none" w:sz="0" w:space="0" w:color="auto"/>
        <w:left w:val="none" w:sz="0" w:space="0" w:color="auto"/>
        <w:bottom w:val="none" w:sz="0" w:space="0" w:color="auto"/>
        <w:right w:val="none" w:sz="0" w:space="0" w:color="auto"/>
      </w:divBdr>
    </w:div>
    <w:div w:id="1841195755">
      <w:bodyDiv w:val="1"/>
      <w:marLeft w:val="0"/>
      <w:marRight w:val="0"/>
      <w:marTop w:val="0"/>
      <w:marBottom w:val="0"/>
      <w:divBdr>
        <w:top w:val="none" w:sz="0" w:space="0" w:color="auto"/>
        <w:left w:val="none" w:sz="0" w:space="0" w:color="auto"/>
        <w:bottom w:val="none" w:sz="0" w:space="0" w:color="auto"/>
        <w:right w:val="none" w:sz="0" w:space="0" w:color="auto"/>
      </w:divBdr>
    </w:div>
    <w:div w:id="1891188485">
      <w:bodyDiv w:val="1"/>
      <w:marLeft w:val="0"/>
      <w:marRight w:val="0"/>
      <w:marTop w:val="0"/>
      <w:marBottom w:val="0"/>
      <w:divBdr>
        <w:top w:val="none" w:sz="0" w:space="0" w:color="auto"/>
        <w:left w:val="none" w:sz="0" w:space="0" w:color="auto"/>
        <w:bottom w:val="none" w:sz="0" w:space="0" w:color="auto"/>
        <w:right w:val="none" w:sz="0" w:space="0" w:color="auto"/>
      </w:divBdr>
      <w:divsChild>
        <w:div w:id="201749109">
          <w:marLeft w:val="0"/>
          <w:marRight w:val="0"/>
          <w:marTop w:val="0"/>
          <w:marBottom w:val="0"/>
          <w:divBdr>
            <w:top w:val="none" w:sz="0" w:space="0" w:color="auto"/>
            <w:left w:val="none" w:sz="0" w:space="0" w:color="auto"/>
            <w:bottom w:val="none" w:sz="0" w:space="0" w:color="auto"/>
            <w:right w:val="none" w:sz="0" w:space="0" w:color="auto"/>
          </w:divBdr>
        </w:div>
        <w:div w:id="244193935">
          <w:marLeft w:val="0"/>
          <w:marRight w:val="0"/>
          <w:marTop w:val="0"/>
          <w:marBottom w:val="0"/>
          <w:divBdr>
            <w:top w:val="none" w:sz="0" w:space="0" w:color="auto"/>
            <w:left w:val="none" w:sz="0" w:space="0" w:color="auto"/>
            <w:bottom w:val="none" w:sz="0" w:space="0" w:color="auto"/>
            <w:right w:val="none" w:sz="0" w:space="0" w:color="auto"/>
          </w:divBdr>
        </w:div>
      </w:divsChild>
    </w:div>
    <w:div w:id="1899972116">
      <w:bodyDiv w:val="1"/>
      <w:marLeft w:val="0"/>
      <w:marRight w:val="0"/>
      <w:marTop w:val="0"/>
      <w:marBottom w:val="0"/>
      <w:divBdr>
        <w:top w:val="none" w:sz="0" w:space="0" w:color="auto"/>
        <w:left w:val="none" w:sz="0" w:space="0" w:color="auto"/>
        <w:bottom w:val="none" w:sz="0" w:space="0" w:color="auto"/>
        <w:right w:val="none" w:sz="0" w:space="0" w:color="auto"/>
      </w:divBdr>
    </w:div>
    <w:div w:id="2000227369">
      <w:bodyDiv w:val="1"/>
      <w:marLeft w:val="0"/>
      <w:marRight w:val="0"/>
      <w:marTop w:val="0"/>
      <w:marBottom w:val="0"/>
      <w:divBdr>
        <w:top w:val="none" w:sz="0" w:space="0" w:color="auto"/>
        <w:left w:val="none" w:sz="0" w:space="0" w:color="auto"/>
        <w:bottom w:val="none" w:sz="0" w:space="0" w:color="auto"/>
        <w:right w:val="none" w:sz="0" w:space="0" w:color="auto"/>
      </w:divBdr>
    </w:div>
    <w:div w:id="2033257820">
      <w:bodyDiv w:val="1"/>
      <w:marLeft w:val="0"/>
      <w:marRight w:val="0"/>
      <w:marTop w:val="0"/>
      <w:marBottom w:val="0"/>
      <w:divBdr>
        <w:top w:val="none" w:sz="0" w:space="0" w:color="auto"/>
        <w:left w:val="none" w:sz="0" w:space="0" w:color="auto"/>
        <w:bottom w:val="none" w:sz="0" w:space="0" w:color="auto"/>
        <w:right w:val="none" w:sz="0" w:space="0" w:color="auto"/>
      </w:divBdr>
    </w:div>
    <w:div w:id="2121022844">
      <w:bodyDiv w:val="1"/>
      <w:marLeft w:val="0"/>
      <w:marRight w:val="0"/>
      <w:marTop w:val="0"/>
      <w:marBottom w:val="0"/>
      <w:divBdr>
        <w:top w:val="none" w:sz="0" w:space="0" w:color="auto"/>
        <w:left w:val="none" w:sz="0" w:space="0" w:color="auto"/>
        <w:bottom w:val="none" w:sz="0" w:space="0" w:color="auto"/>
        <w:right w:val="none" w:sz="0" w:space="0" w:color="auto"/>
      </w:divBdr>
      <w:divsChild>
        <w:div w:id="8226351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diagramData" Target="diagrams/data17.xml" Id="rId117" /><Relationship Type="http://schemas.openxmlformats.org/officeDocument/2006/relationships/diagramQuickStyle" Target="diagrams/quickStyle2.xml" Id="rId21" /><Relationship Type="http://schemas.openxmlformats.org/officeDocument/2006/relationships/diagramQuickStyle" Target="diagrams/quickStyle6.xml" Id="rId42" /><Relationship Type="http://schemas.openxmlformats.org/officeDocument/2006/relationships/diagramQuickStyle" Target="diagrams/quickStyle10.xml" Id="rId63" /><Relationship Type="http://schemas.openxmlformats.org/officeDocument/2006/relationships/diagramColors" Target="diagrams/colors12.xml" Id="rId84" /><Relationship Type="http://schemas.microsoft.com/office/2007/relationships/diagramDrawing" Target="diagrams/drawing1.xml" Id="rId16" /><Relationship Type="http://schemas.openxmlformats.org/officeDocument/2006/relationships/image" Target="media/image1.png" Id="rId11" /><Relationship Type="http://schemas.openxmlformats.org/officeDocument/2006/relationships/diagramColors" Target="diagrams/colors4.xml" Id="rId32" /><Relationship Type="http://schemas.openxmlformats.org/officeDocument/2006/relationships/diagramColors" Target="diagrams/colors5.xml" Id="rId37" /><Relationship Type="http://schemas.openxmlformats.org/officeDocument/2006/relationships/diagramQuickStyle" Target="diagrams/quickStyle8.xml" Id="rId53" /><Relationship Type="http://schemas.openxmlformats.org/officeDocument/2006/relationships/diagramQuickStyle" Target="diagrams/quickStyle9.xml" Id="rId58" /><Relationship Type="http://schemas.microsoft.com/office/2007/relationships/diagramDrawing" Target="diagrams/drawing11.xml" Id="rId79" /><Relationship Type="http://schemas.openxmlformats.org/officeDocument/2006/relationships/diagramData" Target="diagrams/data15.xml" Id="rId102" /><Relationship Type="http://schemas.openxmlformats.org/officeDocument/2006/relationships/diagramLayout" Target="diagrams/layout18.xml" Id="rId123" /><Relationship Type="http://schemas.openxmlformats.org/officeDocument/2006/relationships/footer" Target="footer1.xml" Id="rId128" /><Relationship Type="http://schemas.openxmlformats.org/officeDocument/2006/relationships/numbering" Target="numbering.xml" Id="rId5" /><Relationship Type="http://schemas.openxmlformats.org/officeDocument/2006/relationships/diagramQuickStyle" Target="diagrams/quickStyle13.xml" Id="rId90" /><Relationship Type="http://schemas.openxmlformats.org/officeDocument/2006/relationships/diagramColors" Target="diagrams/colors2.xml" Id="rId22" /><Relationship Type="http://schemas.openxmlformats.org/officeDocument/2006/relationships/diagramColors" Target="diagrams/colors3.xml" Id="rId27" /><Relationship Type="http://schemas.openxmlformats.org/officeDocument/2006/relationships/diagramColors" Target="diagrams/colors6.xml" Id="rId43" /><Relationship Type="http://schemas.openxmlformats.org/officeDocument/2006/relationships/diagramQuickStyle" Target="diagrams/quickStyle7.xml" Id="rId48" /><Relationship Type="http://schemas.openxmlformats.org/officeDocument/2006/relationships/diagramColors" Target="diagrams/colors10.xml" Id="rId64" /><Relationship Type="http://schemas.openxmlformats.org/officeDocument/2006/relationships/diagramLayout" Target="diagrams/layout17.xml" Id="rId118" /><Relationship Type="http://schemas.openxmlformats.org/officeDocument/2006/relationships/hyperlink" Target="https://invimagovco.sharepoint.com/:x:/s/o365_ArchivoDigitalOAI/ETqZjvmZKdZLjRcE5Fm_qrEBrXq5Y_44D1FaL59wOY0XxQ?e=2VUrDA" TargetMode="External" Id="rId80" /><Relationship Type="http://schemas.microsoft.com/office/2007/relationships/diagramDrawing" Target="diagrams/drawing12.xml" Id="rId85" /><Relationship Type="http://schemas.openxmlformats.org/officeDocument/2006/relationships/diagramData" Target="diagrams/data1.xml" Id="rId12" /><Relationship Type="http://schemas.openxmlformats.org/officeDocument/2006/relationships/chart" Target="charts/chart1.xml" Id="rId17" /><Relationship Type="http://schemas.microsoft.com/office/2007/relationships/diagramDrawing" Target="diagrams/drawing4.xml" Id="rId33" /><Relationship Type="http://schemas.microsoft.com/office/2007/relationships/diagramDrawing" Target="diagrams/drawing5.xml" Id="rId38" /><Relationship Type="http://schemas.openxmlformats.org/officeDocument/2006/relationships/diagramColors" Target="diagrams/colors9.xml" Id="rId59" /><Relationship Type="http://schemas.openxmlformats.org/officeDocument/2006/relationships/diagramLayout" Target="diagrams/layout15.xml" Id="rId103" /><Relationship Type="http://schemas.openxmlformats.org/officeDocument/2006/relationships/diagramQuickStyle" Target="diagrams/quickStyle18.xml" Id="rId124" /><Relationship Type="http://schemas.openxmlformats.org/officeDocument/2006/relationships/header" Target="header2.xml" Id="rId129" /><Relationship Type="http://schemas.openxmlformats.org/officeDocument/2006/relationships/diagramColors" Target="diagrams/colors8.xml" Id="rId54" /><Relationship Type="http://schemas.openxmlformats.org/officeDocument/2006/relationships/diagramData" Target="diagrams/data11.xml" Id="rId75" /><Relationship Type="http://schemas.openxmlformats.org/officeDocument/2006/relationships/diagramColors" Target="diagrams/colors13.xml" Id="rId91" /><Relationship Type="http://schemas.openxmlformats.org/officeDocument/2006/relationships/customXml" Target="../customXml/item1.xml" Id="rId1" /><Relationship Type="http://schemas.openxmlformats.org/officeDocument/2006/relationships/styles" Target="styles.xml" Id="rId6" /><Relationship Type="http://schemas.microsoft.com/office/2007/relationships/diagramDrawing" Target="diagrams/drawing2.xml" Id="rId23" /><Relationship Type="http://schemas.microsoft.com/office/2007/relationships/diagramDrawing" Target="diagrams/drawing3.xml" Id="rId28" /><Relationship Type="http://schemas.openxmlformats.org/officeDocument/2006/relationships/diagramColors" Target="diagrams/colors7.xml" Id="rId49" /><Relationship Type="http://schemas.openxmlformats.org/officeDocument/2006/relationships/diagramQuickStyle" Target="diagrams/quickStyle17.xml" Id="rId119" /><Relationship Type="http://schemas.microsoft.com/office/2007/relationships/diagramDrawing" Target="diagrams/drawing6.xml" Id="rId44" /><Relationship Type="http://schemas.microsoft.com/office/2007/relationships/diagramDrawing" Target="diagrams/drawing9.xml" Id="rId60" /><Relationship Type="http://schemas.microsoft.com/office/2007/relationships/diagramDrawing" Target="diagrams/drawing10.xml" Id="rId65" /><Relationship Type="http://schemas.openxmlformats.org/officeDocument/2006/relationships/diagramData" Target="diagrams/data12.xml" Id="rId81" /><Relationship Type="http://schemas.openxmlformats.org/officeDocument/2006/relationships/image" Target="media/image3.png" Id="rId86" /><Relationship Type="http://schemas.openxmlformats.org/officeDocument/2006/relationships/footer" Target="footer2.xml" Id="rId130" /><Relationship Type="http://schemas.openxmlformats.org/officeDocument/2006/relationships/diagramLayout" Target="diagrams/layout1.xml" Id="rId13" /><Relationship Type="http://schemas.openxmlformats.org/officeDocument/2006/relationships/hyperlink" Target="https://bvcenadim.digemid.minsa.gob.pe/enlaces/agencias-reguladoras-en-el-mundo" TargetMode="External" Id="rId18" /><Relationship Type="http://schemas.openxmlformats.org/officeDocument/2006/relationships/diagramData" Target="diagrams/data5.xml" Id="rId34" /><Relationship Type="http://schemas.microsoft.com/office/2007/relationships/diagramDrawing" Target="diagrams/drawing7.xml" Id="rId50" /><Relationship Type="http://schemas.microsoft.com/office/2007/relationships/diagramDrawing" Target="diagrams/drawing8.xml" Id="rId55" /><Relationship Type="http://schemas.openxmlformats.org/officeDocument/2006/relationships/diagramLayout" Target="diagrams/layout11.xml" Id="rId76" /><Relationship Type="http://schemas.openxmlformats.org/officeDocument/2006/relationships/diagramData" Target="diagrams/data14.xml" Id="rId97" /><Relationship Type="http://schemas.openxmlformats.org/officeDocument/2006/relationships/diagramQuickStyle" Target="diagrams/quickStyle15.xml" Id="rId104" /><Relationship Type="http://schemas.openxmlformats.org/officeDocument/2006/relationships/diagramColors" Target="diagrams/colors17.xml" Id="rId120" /><Relationship Type="http://schemas.openxmlformats.org/officeDocument/2006/relationships/diagramColors" Target="diagrams/colors18.xml" Id="rId125" /><Relationship Type="http://schemas.openxmlformats.org/officeDocument/2006/relationships/settings" Target="settings.xml" Id="rId7" /><Relationship Type="http://schemas.microsoft.com/office/2007/relationships/diagramDrawing" Target="diagrams/drawing13.xml" Id="rId92" /><Relationship Type="http://schemas.openxmlformats.org/officeDocument/2006/relationships/customXml" Target="../customXml/item2.xml" Id="rId2" /><Relationship Type="http://schemas.openxmlformats.org/officeDocument/2006/relationships/diagramData" Target="diagrams/data4.xml" Id="rId29" /><Relationship Type="http://schemas.microsoft.com/office/2019/09/relationships/intelligence" Target="intelligence.xml" Id="R3fc5ff82fbe9453c" /><Relationship Type="http://schemas.openxmlformats.org/officeDocument/2006/relationships/diagramData" Target="diagrams/data3.xml" Id="rId24" /><Relationship Type="http://schemas.openxmlformats.org/officeDocument/2006/relationships/diagramData" Target="diagrams/data6.xml" Id="rId40" /><Relationship Type="http://schemas.openxmlformats.org/officeDocument/2006/relationships/hyperlink" Target="https://invimagovco.sharepoint.com/:x:/s/o365_ArchivoDigitalOAI/EZAnx6SSH8lGnCfws5-gvOMByHw2ZWKFHWZql0nDR-pXRA?e=RwMeaN" TargetMode="External" Id="rId45" /><Relationship Type="http://schemas.openxmlformats.org/officeDocument/2006/relationships/image" Target="media/image4.png" Id="rId87" /><Relationship Type="http://schemas.openxmlformats.org/officeDocument/2006/relationships/fontTable" Target="fontTable.xml" Id="rId131" /><Relationship Type="http://schemas.openxmlformats.org/officeDocument/2006/relationships/diagramData" Target="diagrams/data10.xml" Id="rId61" /><Relationship Type="http://schemas.openxmlformats.org/officeDocument/2006/relationships/diagramLayout" Target="diagrams/layout12.xml" Id="rId82" /><Relationship Type="http://schemas.openxmlformats.org/officeDocument/2006/relationships/diagramData" Target="diagrams/data2.xml" Id="rId19" /><Relationship Type="http://schemas.openxmlformats.org/officeDocument/2006/relationships/diagramQuickStyle" Target="diagrams/quickStyle1.xml" Id="rId14" /><Relationship Type="http://schemas.openxmlformats.org/officeDocument/2006/relationships/diagramLayout" Target="diagrams/layout4.xml" Id="rId30" /><Relationship Type="http://schemas.openxmlformats.org/officeDocument/2006/relationships/diagramLayout" Target="diagrams/layout5.xml" Id="rId35" /><Relationship Type="http://schemas.openxmlformats.org/officeDocument/2006/relationships/diagramData" Target="diagrams/data9.xml" Id="rId56" /><Relationship Type="http://schemas.openxmlformats.org/officeDocument/2006/relationships/diagramQuickStyle" Target="diagrams/quickStyle11.xml" Id="rId77" /><Relationship Type="http://schemas.openxmlformats.org/officeDocument/2006/relationships/diagramColors" Target="diagrams/colors14.xml" Id="rId100" /><Relationship Type="http://schemas.openxmlformats.org/officeDocument/2006/relationships/diagramColors" Target="diagrams/colors15.xml" Id="rId105" /><Relationship Type="http://schemas.microsoft.com/office/2007/relationships/diagramDrawing" Target="diagrams/drawing18.xml" Id="rId126" /><Relationship Type="http://schemas.openxmlformats.org/officeDocument/2006/relationships/webSettings" Target="webSettings.xml" Id="rId8" /><Relationship Type="http://schemas.openxmlformats.org/officeDocument/2006/relationships/diagramData" Target="diagrams/data8.xml" Id="rId51" /><Relationship Type="http://schemas.openxmlformats.org/officeDocument/2006/relationships/diagramLayout" Target="diagrams/layout14.xml" Id="rId98" /><Relationship Type="http://schemas.microsoft.com/office/2007/relationships/diagramDrawing" Target="diagrams/drawing17.xml" Id="rId121" /><Relationship Type="http://schemas.openxmlformats.org/officeDocument/2006/relationships/customXml" Target="../customXml/item3.xml" Id="rId3" /><Relationship Type="http://schemas.openxmlformats.org/officeDocument/2006/relationships/diagramLayout" Target="diagrams/layout3.xml" Id="rId25" /><Relationship Type="http://schemas.openxmlformats.org/officeDocument/2006/relationships/diagramData" Target="diagrams/data7.xml" Id="rId46" /><Relationship Type="http://schemas.openxmlformats.org/officeDocument/2006/relationships/diagramLayout" Target="diagrams/layout2.xml" Id="rId20" /><Relationship Type="http://schemas.openxmlformats.org/officeDocument/2006/relationships/diagramLayout" Target="diagrams/layout6.xml" Id="rId41" /><Relationship Type="http://schemas.openxmlformats.org/officeDocument/2006/relationships/diagramLayout" Target="diagrams/layout10.xml" Id="rId62" /><Relationship Type="http://schemas.openxmlformats.org/officeDocument/2006/relationships/diagramQuickStyle" Target="diagrams/quickStyle12.xml" Id="rId83" /><Relationship Type="http://schemas.openxmlformats.org/officeDocument/2006/relationships/diagramData" Target="diagrams/data13.xml" Id="rId88" /><Relationship Type="http://schemas.microsoft.com/office/2007/relationships/diagramDrawing" Target="diagrams/drawing16.xml" Id="rId111" /><Relationship Type="http://schemas.openxmlformats.org/officeDocument/2006/relationships/theme" Target="theme/theme1.xml" Id="rId132" /><Relationship Type="http://schemas.openxmlformats.org/officeDocument/2006/relationships/diagramColors" Target="diagrams/colors1.xml" Id="rId15" /><Relationship Type="http://schemas.openxmlformats.org/officeDocument/2006/relationships/diagramQuickStyle" Target="diagrams/quickStyle5.xml" Id="rId36" /><Relationship Type="http://schemas.openxmlformats.org/officeDocument/2006/relationships/diagramLayout" Target="diagrams/layout9.xml" Id="rId57" /><Relationship Type="http://schemas.microsoft.com/office/2007/relationships/diagramDrawing" Target="diagrams/drawing15.xml" Id="rId106" /><Relationship Type="http://schemas.openxmlformats.org/officeDocument/2006/relationships/header" Target="header1.xml" Id="rId127" /><Relationship Type="http://schemas.openxmlformats.org/officeDocument/2006/relationships/endnotes" Target="endnotes.xml" Id="rId10" /><Relationship Type="http://schemas.openxmlformats.org/officeDocument/2006/relationships/diagramQuickStyle" Target="diagrams/quickStyle4.xml" Id="rId31" /><Relationship Type="http://schemas.openxmlformats.org/officeDocument/2006/relationships/diagramLayout" Target="diagrams/layout8.xml" Id="rId52" /><Relationship Type="http://schemas.openxmlformats.org/officeDocument/2006/relationships/diagramColors" Target="diagrams/colors11.xml" Id="rId78" /><Relationship Type="http://schemas.openxmlformats.org/officeDocument/2006/relationships/diagramQuickStyle" Target="diagrams/quickStyle14.xml" Id="rId99" /><Relationship Type="http://schemas.microsoft.com/office/2007/relationships/diagramDrawing" Target="diagrams/drawing14.xml" Id="rId101" /><Relationship Type="http://schemas.openxmlformats.org/officeDocument/2006/relationships/diagramData" Target="diagrams/data18.xml" Id="rId122"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diagramQuickStyle" Target="diagrams/quickStyle3.xml" Id="rId26" /><Relationship Type="http://schemas.openxmlformats.org/officeDocument/2006/relationships/diagramLayout" Target="diagrams/layout7.xml" Id="rId47" /><Relationship Type="http://schemas.openxmlformats.org/officeDocument/2006/relationships/diagramLayout" Target="diagrams/layout13.xml" Id="rId89" /><Relationship Type="http://schemas.openxmlformats.org/officeDocument/2006/relationships/glossaryDocument" Target="glossary/document.xml" Id="R69d4b4d4a3c8496b" /><Relationship Type="http://schemas.openxmlformats.org/officeDocument/2006/relationships/image" Target="/media/image8.png" Id="Rd429e3e485db4d37" /><Relationship Type="http://schemas.openxmlformats.org/officeDocument/2006/relationships/hyperlink" Target="https://invimagovco.sharepoint.com/:x:/r/sites/o365_ArchivoDigitalOAI/Shared%20Documents/General/AUDITORIAS/Procedimiento%20Gestion%20y%20Articulaci%C3%B3n%20de%20la%20Cooperaci%C3%B3n%20Internacional/2020-2021/02%20Identificar%20Oferta%20y%20Demanda/2022/OTI/Consolidado%20de%20Necesidades%20y%20Oferta%20de%20Cooperaci%C3%B3n%20Internacional%202021%20-%20OTI.xlsx?d=wc33e0d2e467a40fd826b7511312890a0&amp;csf=1&amp;web=1&amp;e=HO4c2P" TargetMode="External" Id="R2da5d4f292fb45bb" /><Relationship Type="http://schemas.openxmlformats.org/officeDocument/2006/relationships/image" Target="/media/image9.png" Id="Rdd3a3d4b75aa46f8" /><Relationship Type="http://schemas.openxmlformats.org/officeDocument/2006/relationships/image" Target="/media/imagea.png" Id="R9cc9a858a9c744cd" /><Relationship Type="http://schemas.openxmlformats.org/officeDocument/2006/relationships/hyperlink" Target="https://invimagovco.sharepoint.com/:x:/s/o365_ArchivoDigitalOAI/EZvxaXD2GNxAjaZQ4F3aIhQBDJgOlHV1PfEJvqFnZrX9Sg?e=U9okFH" TargetMode="External" Id="R17c01fbd23ab4997" /><Relationship Type="http://schemas.openxmlformats.org/officeDocument/2006/relationships/image" Target="/media/imageb.png" Id="R561c9a6c128846be" /><Relationship Type="http://schemas.openxmlformats.org/officeDocument/2006/relationships/image" Target="/media/imagec.png" Id="Rd58fb830771b4548" /><Relationship Type="http://schemas.openxmlformats.org/officeDocument/2006/relationships/hyperlink" Target="https://invimagovco.sharepoint.com/:x:/s/o365_ArchivoDigitalOAI/ES8-fVaETUtInGxzXxB-2koB1KHP-pEANUoPwKQVBdkwiQ?e=hgQXQa" TargetMode="External" Id="R6b31cf276e404a25" /><Relationship Type="http://schemas.openxmlformats.org/officeDocument/2006/relationships/image" Target="/media/imaged.png" Id="Rd5f39dd58061453b" /><Relationship Type="http://schemas.openxmlformats.org/officeDocument/2006/relationships/image" Target="/media/imagee.png" Id="Rec01d54100a54351" /></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marce\Downloads\CUADRO%20RESUMEN%20ACUERDO%20DE%20CONVALIDACI&#211;N%20202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Estadisticas!$M$65</c:f>
              <c:strCache>
                <c:ptCount val="1"/>
                <c:pt idx="0">
                  <c:v>Invima / México</c:v>
                </c:pt>
              </c:strCache>
            </c:strRef>
          </c:tx>
          <c:spPr>
            <a:ln w="31750" cap="rnd">
              <a:solidFill>
                <a:schemeClr val="accent1"/>
              </a:solidFill>
              <a:round/>
            </a:ln>
            <a:effectLst/>
          </c:spPr>
          <c:marker>
            <c:symbol val="circle"/>
            <c:size val="17"/>
            <c:spPr>
              <a:solidFill>
                <a:schemeClr val="accent1"/>
              </a:solidFill>
              <a:ln>
                <a:noFill/>
              </a:ln>
              <a:effectLst/>
            </c:spPr>
          </c:marker>
          <c:dLbls>
            <c:dLbl>
              <c:idx val="7"/>
              <c:layout>
                <c:manualLayout>
                  <c:x val="-4.3195467422096318E-2"/>
                  <c:y val="-1.52555301296720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A31-40DA-A4F2-C42404F0A0F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Estadisticas!$N$64:$U$64</c:f>
              <c:numCache>
                <c:formatCode>General</c:formatCode>
                <c:ptCount val="8"/>
                <c:pt idx="0">
                  <c:v>2014</c:v>
                </c:pt>
                <c:pt idx="1">
                  <c:v>2015</c:v>
                </c:pt>
                <c:pt idx="2">
                  <c:v>2016</c:v>
                </c:pt>
                <c:pt idx="3">
                  <c:v>2017</c:v>
                </c:pt>
                <c:pt idx="4">
                  <c:v>2018</c:v>
                </c:pt>
                <c:pt idx="5">
                  <c:v>2019</c:v>
                </c:pt>
                <c:pt idx="6">
                  <c:v>2020</c:v>
                </c:pt>
                <c:pt idx="7">
                  <c:v>2021</c:v>
                </c:pt>
              </c:numCache>
            </c:numRef>
          </c:cat>
          <c:val>
            <c:numRef>
              <c:f>Estadisticas!$N$65:$U$65</c:f>
              <c:numCache>
                <c:formatCode>General</c:formatCode>
                <c:ptCount val="8"/>
                <c:pt idx="0">
                  <c:v>5</c:v>
                </c:pt>
                <c:pt idx="1">
                  <c:v>5</c:v>
                </c:pt>
                <c:pt idx="2">
                  <c:v>8</c:v>
                </c:pt>
                <c:pt idx="3">
                  <c:v>14</c:v>
                </c:pt>
                <c:pt idx="4">
                  <c:v>18</c:v>
                </c:pt>
                <c:pt idx="5">
                  <c:v>20</c:v>
                </c:pt>
                <c:pt idx="6">
                  <c:v>22</c:v>
                </c:pt>
                <c:pt idx="7">
                  <c:v>24</c:v>
                </c:pt>
              </c:numCache>
            </c:numRef>
          </c:val>
          <c:smooth val="0"/>
          <c:extLst>
            <c:ext xmlns:c16="http://schemas.microsoft.com/office/drawing/2014/chart" uri="{C3380CC4-5D6E-409C-BE32-E72D297353CC}">
              <c16:uniqueId val="{00000001-EA31-40DA-A4F2-C42404F0A0F8}"/>
            </c:ext>
          </c:extLst>
        </c:ser>
        <c:ser>
          <c:idx val="1"/>
          <c:order val="1"/>
          <c:tx>
            <c:strRef>
              <c:f>Estadisticas!$M$66</c:f>
              <c:strCache>
                <c:ptCount val="1"/>
                <c:pt idx="0">
                  <c:v>COFEPRIS / Colombia</c:v>
                </c:pt>
              </c:strCache>
            </c:strRef>
          </c:tx>
          <c:spPr>
            <a:ln w="31750" cap="rnd">
              <a:solidFill>
                <a:schemeClr val="accent2"/>
              </a:solidFill>
              <a:round/>
            </a:ln>
            <a:effectLst/>
          </c:spPr>
          <c:marker>
            <c:symbol val="circle"/>
            <c:size val="17"/>
            <c:spPr>
              <a:solidFill>
                <a:schemeClr val="accent2"/>
              </a:solidFill>
              <a:ln>
                <a:noFill/>
              </a:ln>
              <a:effectLst/>
            </c:spPr>
          </c:marker>
          <c:dLbls>
            <c:dLbl>
              <c:idx val="7"/>
              <c:layout>
                <c:manualLayout>
                  <c:x val="-4.3195467422096318E-2"/>
                  <c:y val="3.813882532417966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A31-40DA-A4F2-C42404F0A0F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Estadisticas!$N$64:$U$64</c:f>
              <c:numCache>
                <c:formatCode>General</c:formatCode>
                <c:ptCount val="8"/>
                <c:pt idx="0">
                  <c:v>2014</c:v>
                </c:pt>
                <c:pt idx="1">
                  <c:v>2015</c:v>
                </c:pt>
                <c:pt idx="2">
                  <c:v>2016</c:v>
                </c:pt>
                <c:pt idx="3">
                  <c:v>2017</c:v>
                </c:pt>
                <c:pt idx="4">
                  <c:v>2018</c:v>
                </c:pt>
                <c:pt idx="5">
                  <c:v>2019</c:v>
                </c:pt>
                <c:pt idx="6">
                  <c:v>2020</c:v>
                </c:pt>
                <c:pt idx="7">
                  <c:v>2021</c:v>
                </c:pt>
              </c:numCache>
            </c:numRef>
          </c:cat>
          <c:val>
            <c:numRef>
              <c:f>Estadisticas!$N$66:$U$66</c:f>
              <c:numCache>
                <c:formatCode>General</c:formatCode>
                <c:ptCount val="8"/>
                <c:pt idx="0">
                  <c:v>0</c:v>
                </c:pt>
                <c:pt idx="1">
                  <c:v>5</c:v>
                </c:pt>
                <c:pt idx="2">
                  <c:v>9</c:v>
                </c:pt>
                <c:pt idx="3">
                  <c:v>15</c:v>
                </c:pt>
                <c:pt idx="4">
                  <c:v>17</c:v>
                </c:pt>
                <c:pt idx="5">
                  <c:v>18</c:v>
                </c:pt>
                <c:pt idx="6">
                  <c:v>23</c:v>
                </c:pt>
                <c:pt idx="7">
                  <c:v>23</c:v>
                </c:pt>
              </c:numCache>
            </c:numRef>
          </c:val>
          <c:smooth val="0"/>
          <c:extLst>
            <c:ext xmlns:c16="http://schemas.microsoft.com/office/drawing/2014/chart" uri="{C3380CC4-5D6E-409C-BE32-E72D297353CC}">
              <c16:uniqueId val="{00000003-EA31-40DA-A4F2-C42404F0A0F8}"/>
            </c:ext>
          </c:extLst>
        </c:ser>
        <c:ser>
          <c:idx val="2"/>
          <c:order val="2"/>
          <c:tx>
            <c:strRef>
              <c:f>Estadisticas!$M$67</c:f>
              <c:strCache>
                <c:ptCount val="1"/>
                <c:pt idx="0">
                  <c:v>Invima / Chile</c:v>
                </c:pt>
              </c:strCache>
            </c:strRef>
          </c:tx>
          <c:spPr>
            <a:ln w="31750" cap="rnd">
              <a:solidFill>
                <a:schemeClr val="accent3"/>
              </a:solidFill>
              <a:round/>
            </a:ln>
            <a:effectLst/>
          </c:spPr>
          <c:marker>
            <c:symbol val="circle"/>
            <c:size val="17"/>
            <c:spPr>
              <a:solidFill>
                <a:schemeClr val="accent3"/>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Estadisticas!$N$64:$U$64</c:f>
              <c:numCache>
                <c:formatCode>General</c:formatCode>
                <c:ptCount val="8"/>
                <c:pt idx="0">
                  <c:v>2014</c:v>
                </c:pt>
                <c:pt idx="1">
                  <c:v>2015</c:v>
                </c:pt>
                <c:pt idx="2">
                  <c:v>2016</c:v>
                </c:pt>
                <c:pt idx="3">
                  <c:v>2017</c:v>
                </c:pt>
                <c:pt idx="4">
                  <c:v>2018</c:v>
                </c:pt>
                <c:pt idx="5">
                  <c:v>2019</c:v>
                </c:pt>
                <c:pt idx="6">
                  <c:v>2020</c:v>
                </c:pt>
                <c:pt idx="7">
                  <c:v>2021</c:v>
                </c:pt>
              </c:numCache>
            </c:numRef>
          </c:cat>
          <c:val>
            <c:numRef>
              <c:f>Estadisticas!$N$67:$U$67</c:f>
              <c:numCache>
                <c:formatCode>General</c:formatCode>
                <c:ptCount val="8"/>
                <c:pt idx="4">
                  <c:v>0</c:v>
                </c:pt>
                <c:pt idx="5">
                  <c:v>2</c:v>
                </c:pt>
              </c:numCache>
            </c:numRef>
          </c:val>
          <c:smooth val="0"/>
          <c:extLst>
            <c:ext xmlns:c16="http://schemas.microsoft.com/office/drawing/2014/chart" uri="{C3380CC4-5D6E-409C-BE32-E72D297353CC}">
              <c16:uniqueId val="{00000004-EA31-40DA-A4F2-C42404F0A0F8}"/>
            </c:ext>
          </c:extLst>
        </c:ser>
        <c:dLbls>
          <c:dLblPos val="ctr"/>
          <c:showLegendKey val="0"/>
          <c:showVal val="1"/>
          <c:showCatName val="0"/>
          <c:showSerName val="0"/>
          <c:showPercent val="0"/>
          <c:showBubbleSize val="0"/>
        </c:dLbls>
        <c:marker val="1"/>
        <c:smooth val="0"/>
        <c:axId val="1934387504"/>
        <c:axId val="1934388048"/>
      </c:lineChart>
      <c:catAx>
        <c:axId val="193438750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1934388048"/>
        <c:crosses val="autoZero"/>
        <c:auto val="1"/>
        <c:lblAlgn val="ctr"/>
        <c:lblOffset val="100"/>
        <c:noMultiLvlLbl val="0"/>
      </c:catAx>
      <c:valAx>
        <c:axId val="193438804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3438750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_rels/data1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svg"/><Relationship Id="rId1" Type="http://schemas.openxmlformats.org/officeDocument/2006/relationships/image" Target="../media/image5.png"/><Relationship Id="rId6" Type="http://schemas.openxmlformats.org/officeDocument/2006/relationships/image" Target="../media/image10.svg"/><Relationship Id="rId5" Type="http://schemas.openxmlformats.org/officeDocument/2006/relationships/image" Target="../media/image9.png"/><Relationship Id="rId4" Type="http://schemas.openxmlformats.org/officeDocument/2006/relationships/image" Target="../media/image8.svg"/></Relationships>
</file>

<file path=word/diagrams/_rels/drawing1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svg"/><Relationship Id="rId1" Type="http://schemas.openxmlformats.org/officeDocument/2006/relationships/image" Target="../media/image5.png"/><Relationship Id="rId6" Type="http://schemas.openxmlformats.org/officeDocument/2006/relationships/image" Target="../media/image10.svg"/><Relationship Id="rId5" Type="http://schemas.openxmlformats.org/officeDocument/2006/relationships/image" Target="../media/image9.png"/><Relationship Id="rId4" Type="http://schemas.openxmlformats.org/officeDocument/2006/relationships/image" Target="../media/image8.sv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F2D9CF0-DE7E-40CE-9F15-8DC0180D0E05}"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s-CO"/>
        </a:p>
      </dgm:t>
    </dgm:pt>
    <dgm:pt modelId="{88BFA2A1-2E94-4929-ADD5-4FA9622F5F07}">
      <dgm:prSet phldrT="[Texto]"/>
      <dgm:spPr/>
      <dgm:t>
        <a:bodyPr/>
        <a:lstStyle/>
        <a:p>
          <a:r>
            <a:rPr lang="es-CO"/>
            <a:t>ONUDI - Programa de calidad para la cadena de químicos GQSP</a:t>
          </a:r>
        </a:p>
      </dgm:t>
    </dgm:pt>
    <dgm:pt modelId="{22CF026E-36DF-4CA9-9694-0A7FA2827892}" type="parTrans" cxnId="{B06ABD2C-03C2-4A8E-842B-7241C9A5924A}">
      <dgm:prSet/>
      <dgm:spPr/>
      <dgm:t>
        <a:bodyPr/>
        <a:lstStyle/>
        <a:p>
          <a:endParaRPr lang="es-CO"/>
        </a:p>
      </dgm:t>
    </dgm:pt>
    <dgm:pt modelId="{D0954731-5D14-440B-9A07-C7C070AD52E7}" type="sibTrans" cxnId="{B06ABD2C-03C2-4A8E-842B-7241C9A5924A}">
      <dgm:prSet/>
      <dgm:spPr/>
      <dgm:t>
        <a:bodyPr/>
        <a:lstStyle/>
        <a:p>
          <a:endParaRPr lang="es-CO"/>
        </a:p>
      </dgm:t>
    </dgm:pt>
    <dgm:pt modelId="{A71A49D4-22FA-441F-80D9-9699830A98FE}">
      <dgm:prSet phldrT="[Texto]"/>
      <dgm:spPr/>
      <dgm:t>
        <a:bodyPr/>
        <a:lstStyle/>
        <a:p>
          <a:r>
            <a:rPr lang="es-CO"/>
            <a:t>Racionalización de trámites</a:t>
          </a:r>
        </a:p>
      </dgm:t>
    </dgm:pt>
    <dgm:pt modelId="{3E426747-E614-4BE1-BDD1-C57158AB6134}" type="parTrans" cxnId="{38E8C9BE-5B24-4C3F-9F4F-0F7D76046BC0}">
      <dgm:prSet/>
      <dgm:spPr/>
      <dgm:t>
        <a:bodyPr/>
        <a:lstStyle/>
        <a:p>
          <a:endParaRPr lang="es-CO"/>
        </a:p>
      </dgm:t>
    </dgm:pt>
    <dgm:pt modelId="{ED0CBABE-3286-4ED9-8733-73ED9FBB13BE}" type="sibTrans" cxnId="{38E8C9BE-5B24-4C3F-9F4F-0F7D76046BC0}">
      <dgm:prSet/>
      <dgm:spPr/>
      <dgm:t>
        <a:bodyPr/>
        <a:lstStyle/>
        <a:p>
          <a:endParaRPr lang="es-CO"/>
        </a:p>
      </dgm:t>
    </dgm:pt>
    <dgm:pt modelId="{7117110A-4A66-4C84-AFA2-8F8AF47E7DC9}">
      <dgm:prSet phldrT="[Texto]"/>
      <dgm:spPr/>
      <dgm:t>
        <a:bodyPr/>
        <a:lstStyle/>
        <a:p>
          <a:r>
            <a:rPr lang="es-CO"/>
            <a:t>Fortalecimiento capacidades RS /Inspección / Vigilancia</a:t>
          </a:r>
        </a:p>
      </dgm:t>
    </dgm:pt>
    <dgm:pt modelId="{D1F3FC19-4ADA-4C87-8638-98FBB92ABAFE}" type="parTrans" cxnId="{8774F8D0-0837-4869-A71F-952764C77B56}">
      <dgm:prSet/>
      <dgm:spPr/>
      <dgm:t>
        <a:bodyPr/>
        <a:lstStyle/>
        <a:p>
          <a:endParaRPr lang="es-CO"/>
        </a:p>
      </dgm:t>
    </dgm:pt>
    <dgm:pt modelId="{C560A07F-80E8-4704-80FA-E23269EFD63F}" type="sibTrans" cxnId="{8774F8D0-0837-4869-A71F-952764C77B56}">
      <dgm:prSet/>
      <dgm:spPr/>
      <dgm:t>
        <a:bodyPr/>
        <a:lstStyle/>
        <a:p>
          <a:endParaRPr lang="es-CO"/>
        </a:p>
      </dgm:t>
    </dgm:pt>
    <dgm:pt modelId="{75E28111-BC75-49AA-94E1-5C24372D8290}">
      <dgm:prSet phldrT="[Texto]"/>
      <dgm:spPr/>
      <dgm:t>
        <a:bodyPr/>
        <a:lstStyle/>
        <a:p>
          <a:r>
            <a:rPr lang="es-CO"/>
            <a:t>REDES E INICIATIVAS</a:t>
          </a:r>
        </a:p>
      </dgm:t>
    </dgm:pt>
    <dgm:pt modelId="{F0FDDB00-8E24-4B97-82C7-DBC68E567EB1}" type="parTrans" cxnId="{35C1D1E3-0AA3-42E2-91D9-A6236AC71300}">
      <dgm:prSet/>
      <dgm:spPr/>
      <dgm:t>
        <a:bodyPr/>
        <a:lstStyle/>
        <a:p>
          <a:endParaRPr lang="es-CO"/>
        </a:p>
      </dgm:t>
    </dgm:pt>
    <dgm:pt modelId="{88F89A31-07BB-494B-A106-8C203AE34205}" type="sibTrans" cxnId="{35C1D1E3-0AA3-42E2-91D9-A6236AC71300}">
      <dgm:prSet/>
      <dgm:spPr/>
      <dgm:t>
        <a:bodyPr/>
        <a:lstStyle/>
        <a:p>
          <a:endParaRPr lang="es-CO"/>
        </a:p>
      </dgm:t>
    </dgm:pt>
    <dgm:pt modelId="{97F2A917-BAA4-49A8-BBED-8EC1F25149C9}">
      <dgm:prSet phldrT="[Texto]"/>
      <dgm:spPr/>
      <dgm:t>
        <a:bodyPr/>
        <a:lstStyle/>
        <a:p>
          <a:r>
            <a:rPr lang="es-CO"/>
            <a:t>Red EAMI</a:t>
          </a:r>
        </a:p>
      </dgm:t>
    </dgm:pt>
    <dgm:pt modelId="{314D4E27-D1F6-422B-A18B-88EFA65403A3}" type="parTrans" cxnId="{F4CDE17E-DD4B-45C8-B92B-E121E2370C09}">
      <dgm:prSet/>
      <dgm:spPr/>
      <dgm:t>
        <a:bodyPr/>
        <a:lstStyle/>
        <a:p>
          <a:endParaRPr lang="es-CO"/>
        </a:p>
      </dgm:t>
    </dgm:pt>
    <dgm:pt modelId="{3E40636D-63B5-4B0E-886B-C713B43B1672}" type="sibTrans" cxnId="{F4CDE17E-DD4B-45C8-B92B-E121E2370C09}">
      <dgm:prSet/>
      <dgm:spPr/>
      <dgm:t>
        <a:bodyPr/>
        <a:lstStyle/>
        <a:p>
          <a:endParaRPr lang="es-CO"/>
        </a:p>
      </dgm:t>
    </dgm:pt>
    <dgm:pt modelId="{C842C0BC-DB7D-447D-AADD-AB79193B13AE}">
      <dgm:prSet phldrT="[Texto]"/>
      <dgm:spPr/>
      <dgm:t>
        <a:bodyPr/>
        <a:lstStyle/>
        <a:p>
          <a:r>
            <a:rPr lang="es-CO"/>
            <a:t>ICH / IPRP</a:t>
          </a:r>
        </a:p>
      </dgm:t>
    </dgm:pt>
    <dgm:pt modelId="{9EA37DCD-85A1-44EF-914F-56C16EAC18DF}" type="parTrans" cxnId="{3D45AE2C-AD00-405B-A04C-99F1D06D3559}">
      <dgm:prSet/>
      <dgm:spPr/>
      <dgm:t>
        <a:bodyPr/>
        <a:lstStyle/>
        <a:p>
          <a:endParaRPr lang="es-CO"/>
        </a:p>
      </dgm:t>
    </dgm:pt>
    <dgm:pt modelId="{FB240242-1D8C-4FDB-8B21-09BBDF25EA38}" type="sibTrans" cxnId="{3D45AE2C-AD00-405B-A04C-99F1D06D3559}">
      <dgm:prSet/>
      <dgm:spPr/>
      <dgm:t>
        <a:bodyPr/>
        <a:lstStyle/>
        <a:p>
          <a:endParaRPr lang="es-CO"/>
        </a:p>
      </dgm:t>
    </dgm:pt>
    <dgm:pt modelId="{48C7F204-82FF-4E8D-87C1-DD7D5431148E}">
      <dgm:prSet phldrT="[Texto]"/>
      <dgm:spPr>
        <a:solidFill>
          <a:schemeClr val="accent3">
            <a:lumMod val="75000"/>
          </a:schemeClr>
        </a:solidFill>
      </dgm:spPr>
      <dgm:t>
        <a:bodyPr/>
        <a:lstStyle/>
        <a:p>
          <a:r>
            <a:rPr lang="es-CO"/>
            <a:t>OTRAS REDES</a:t>
          </a:r>
        </a:p>
      </dgm:t>
    </dgm:pt>
    <dgm:pt modelId="{BDF188B6-7FC6-40A9-9DA3-789EBE07C825}" type="parTrans" cxnId="{3D923823-14EE-465F-B9B6-849318376E70}">
      <dgm:prSet/>
      <dgm:spPr/>
      <dgm:t>
        <a:bodyPr/>
        <a:lstStyle/>
        <a:p>
          <a:endParaRPr lang="es-CO"/>
        </a:p>
      </dgm:t>
    </dgm:pt>
    <dgm:pt modelId="{575CB8C5-6146-4137-BBAB-C9D42E8E1BB4}" type="sibTrans" cxnId="{3D923823-14EE-465F-B9B6-849318376E70}">
      <dgm:prSet/>
      <dgm:spPr/>
      <dgm:t>
        <a:bodyPr/>
        <a:lstStyle/>
        <a:p>
          <a:endParaRPr lang="es-CO"/>
        </a:p>
      </dgm:t>
    </dgm:pt>
    <dgm:pt modelId="{C09673C1-B95C-4F5F-BCE2-A7A880383202}">
      <dgm:prSet phldrT="[Texto]"/>
      <dgm:spPr/>
      <dgm:t>
        <a:bodyPr/>
        <a:lstStyle/>
        <a:p>
          <a:r>
            <a:rPr lang="es-CO"/>
            <a:t>CIRS</a:t>
          </a:r>
        </a:p>
      </dgm:t>
    </dgm:pt>
    <dgm:pt modelId="{4699CEF5-F3BD-4E59-8F58-57B44F94C585}" type="parTrans" cxnId="{A65ED55D-24ED-4BCD-8310-81A724468D3A}">
      <dgm:prSet/>
      <dgm:spPr/>
      <dgm:t>
        <a:bodyPr/>
        <a:lstStyle/>
        <a:p>
          <a:endParaRPr lang="es-CO"/>
        </a:p>
      </dgm:t>
    </dgm:pt>
    <dgm:pt modelId="{6E4588C8-FBBE-4433-9A76-DD985487108F}" type="sibTrans" cxnId="{A65ED55D-24ED-4BCD-8310-81A724468D3A}">
      <dgm:prSet/>
      <dgm:spPr/>
      <dgm:t>
        <a:bodyPr/>
        <a:lstStyle/>
        <a:p>
          <a:endParaRPr lang="es-CO"/>
        </a:p>
      </dgm:t>
    </dgm:pt>
    <dgm:pt modelId="{281093DC-43F9-4583-9B84-59084CA98682}">
      <dgm:prSet phldrT="[Texto]"/>
      <dgm:spPr/>
      <dgm:t>
        <a:bodyPr/>
        <a:lstStyle/>
        <a:p>
          <a:r>
            <a:rPr lang="es-CO"/>
            <a:t>ALO Prociencia</a:t>
          </a:r>
        </a:p>
      </dgm:t>
    </dgm:pt>
    <dgm:pt modelId="{AF6CA12C-E603-480D-9E50-7A4B858C5A47}" type="parTrans" cxnId="{6B35FE27-6943-46F7-BF30-0AA7835FD5D6}">
      <dgm:prSet/>
      <dgm:spPr/>
      <dgm:t>
        <a:bodyPr/>
        <a:lstStyle/>
        <a:p>
          <a:endParaRPr lang="es-CO"/>
        </a:p>
      </dgm:t>
    </dgm:pt>
    <dgm:pt modelId="{B05594D7-5A98-4482-B8ED-41A503E8D9BB}" type="sibTrans" cxnId="{6B35FE27-6943-46F7-BF30-0AA7835FD5D6}">
      <dgm:prSet/>
      <dgm:spPr/>
      <dgm:t>
        <a:bodyPr/>
        <a:lstStyle/>
        <a:p>
          <a:endParaRPr lang="es-CO"/>
        </a:p>
      </dgm:t>
    </dgm:pt>
    <dgm:pt modelId="{A57BB657-1613-4CB0-BA47-9E2F8D7FFA20}">
      <dgm:prSet phldrT="[Texto]"/>
      <dgm:spPr/>
      <dgm:t>
        <a:bodyPr/>
        <a:lstStyle/>
        <a:p>
          <a:r>
            <a:rPr lang="es-CO"/>
            <a:t>OMS /ICDRA</a:t>
          </a:r>
        </a:p>
      </dgm:t>
    </dgm:pt>
    <dgm:pt modelId="{BDBE145C-EF40-47CF-A2F7-542BB2E3B7E9}" type="parTrans" cxnId="{83224D65-5E09-4DB6-A46F-A856AF372AF4}">
      <dgm:prSet/>
      <dgm:spPr/>
      <dgm:t>
        <a:bodyPr/>
        <a:lstStyle/>
        <a:p>
          <a:endParaRPr lang="es-CO"/>
        </a:p>
      </dgm:t>
    </dgm:pt>
    <dgm:pt modelId="{F503571E-2D3E-4626-9BE7-4DCB063BD7E2}" type="sibTrans" cxnId="{83224D65-5E09-4DB6-A46F-A856AF372AF4}">
      <dgm:prSet/>
      <dgm:spPr/>
      <dgm:t>
        <a:bodyPr/>
        <a:lstStyle/>
        <a:p>
          <a:endParaRPr lang="es-CO"/>
        </a:p>
      </dgm:t>
    </dgm:pt>
    <dgm:pt modelId="{6B175CFB-04B9-467A-99E0-48D2D5F634F2}">
      <dgm:prSet phldrT="[Texto]"/>
      <dgm:spPr/>
      <dgm:t>
        <a:bodyPr/>
        <a:lstStyle/>
        <a:p>
          <a:r>
            <a:rPr lang="es-CO"/>
            <a:t>OPS</a:t>
          </a:r>
        </a:p>
      </dgm:t>
    </dgm:pt>
    <dgm:pt modelId="{74C038F3-0F9D-45DD-9B76-F6DB19B149AB}" type="parTrans" cxnId="{644E0659-0F78-4959-9CD5-B66A51C8133C}">
      <dgm:prSet/>
      <dgm:spPr/>
      <dgm:t>
        <a:bodyPr/>
        <a:lstStyle/>
        <a:p>
          <a:endParaRPr lang="es-CO"/>
        </a:p>
      </dgm:t>
    </dgm:pt>
    <dgm:pt modelId="{16C41481-EEB1-41F2-95FD-44BFB2FBC354}" type="sibTrans" cxnId="{644E0659-0F78-4959-9CD5-B66A51C8133C}">
      <dgm:prSet/>
      <dgm:spPr/>
      <dgm:t>
        <a:bodyPr/>
        <a:lstStyle/>
        <a:p>
          <a:endParaRPr lang="es-CO"/>
        </a:p>
      </dgm:t>
    </dgm:pt>
    <dgm:pt modelId="{2AFA21E4-6A33-4DE2-BEC2-388C3E45CCC5}">
      <dgm:prSet phldrT="[Texto]"/>
      <dgm:spPr/>
      <dgm:t>
        <a:bodyPr/>
        <a:lstStyle/>
        <a:p>
          <a:r>
            <a:rPr lang="es-CO"/>
            <a:t>Cooperación: BPM /RS</a:t>
          </a:r>
        </a:p>
      </dgm:t>
    </dgm:pt>
    <dgm:pt modelId="{01ADA4E4-0116-477F-B650-0DD921CF13D7}" type="parTrans" cxnId="{612713DA-BA5A-4D65-AF37-C101094A59FE}">
      <dgm:prSet/>
      <dgm:spPr/>
      <dgm:t>
        <a:bodyPr/>
        <a:lstStyle/>
        <a:p>
          <a:endParaRPr lang="es-CO"/>
        </a:p>
      </dgm:t>
    </dgm:pt>
    <dgm:pt modelId="{1C28EABF-A4FE-44D6-99B6-A60F628AB375}" type="sibTrans" cxnId="{612713DA-BA5A-4D65-AF37-C101094A59FE}">
      <dgm:prSet/>
      <dgm:spPr/>
      <dgm:t>
        <a:bodyPr/>
        <a:lstStyle/>
        <a:p>
          <a:endParaRPr lang="es-CO"/>
        </a:p>
      </dgm:t>
    </dgm:pt>
    <dgm:pt modelId="{8ED25315-DC5F-4D87-832F-7EA3D1B6B2D3}">
      <dgm:prSet phldrT="[Texto]"/>
      <dgm:spPr/>
      <dgm:t>
        <a:bodyPr/>
        <a:lstStyle/>
        <a:p>
          <a:r>
            <a:rPr lang="es-CO"/>
            <a:t>Dia</a:t>
          </a:r>
        </a:p>
      </dgm:t>
    </dgm:pt>
    <dgm:pt modelId="{80B2B9BA-D5AE-4ABD-8839-7DB275032276}" type="parTrans" cxnId="{18EC5CD3-91F0-4BF7-8B91-44547AFF5B36}">
      <dgm:prSet/>
      <dgm:spPr/>
      <dgm:t>
        <a:bodyPr/>
        <a:lstStyle/>
        <a:p>
          <a:endParaRPr lang="es-CO"/>
        </a:p>
      </dgm:t>
    </dgm:pt>
    <dgm:pt modelId="{98EB49E2-799F-4852-A473-A5694D359909}" type="sibTrans" cxnId="{18EC5CD3-91F0-4BF7-8B91-44547AFF5B36}">
      <dgm:prSet/>
      <dgm:spPr/>
      <dgm:t>
        <a:bodyPr/>
        <a:lstStyle/>
        <a:p>
          <a:endParaRPr lang="es-CO"/>
        </a:p>
      </dgm:t>
    </dgm:pt>
    <dgm:pt modelId="{8404F540-E1A2-45CD-851C-E2FFEAEB2EC9}">
      <dgm:prSet phldrT="[Texto]"/>
      <dgm:spPr/>
      <dgm:t>
        <a:bodyPr/>
        <a:lstStyle/>
        <a:p>
          <a:r>
            <a:rPr lang="es-CO"/>
            <a:t>AMEPRES</a:t>
          </a:r>
        </a:p>
      </dgm:t>
    </dgm:pt>
    <dgm:pt modelId="{A3268E6D-AD8C-48A6-BB99-84CECC1DCC46}" type="parTrans" cxnId="{371B2D4F-B1E6-41FC-9935-F4999AEE7054}">
      <dgm:prSet/>
      <dgm:spPr/>
      <dgm:t>
        <a:bodyPr/>
        <a:lstStyle/>
        <a:p>
          <a:endParaRPr lang="es-CO"/>
        </a:p>
      </dgm:t>
    </dgm:pt>
    <dgm:pt modelId="{87EC533C-5B3C-41EF-9CE5-A394FDEC5BA9}" type="sibTrans" cxnId="{371B2D4F-B1E6-41FC-9935-F4999AEE7054}">
      <dgm:prSet/>
      <dgm:spPr/>
      <dgm:t>
        <a:bodyPr/>
        <a:lstStyle/>
        <a:p>
          <a:endParaRPr lang="es-CO"/>
        </a:p>
      </dgm:t>
    </dgm:pt>
    <dgm:pt modelId="{728F4B87-39CE-4866-9110-1C689642C614}">
      <dgm:prSet phldrT="[Texto]"/>
      <dgm:spPr/>
      <dgm:t>
        <a:bodyPr/>
        <a:lstStyle/>
        <a:p>
          <a:r>
            <a:rPr lang="es-CO"/>
            <a:t>ACUERDOS - AP</a:t>
          </a:r>
        </a:p>
      </dgm:t>
    </dgm:pt>
    <dgm:pt modelId="{4D8B18B5-DCE8-4C8E-8A85-326AA5EDE2EB}" type="parTrans" cxnId="{0325E3C2-61EC-410F-858A-984EB76311AF}">
      <dgm:prSet/>
      <dgm:spPr/>
      <dgm:t>
        <a:bodyPr/>
        <a:lstStyle/>
        <a:p>
          <a:endParaRPr lang="es-CO"/>
        </a:p>
      </dgm:t>
    </dgm:pt>
    <dgm:pt modelId="{779829BB-8A65-4FF1-964E-924C5E437F2A}" type="sibTrans" cxnId="{0325E3C2-61EC-410F-858A-984EB76311AF}">
      <dgm:prSet/>
      <dgm:spPr/>
      <dgm:t>
        <a:bodyPr/>
        <a:lstStyle/>
        <a:p>
          <a:endParaRPr lang="es-CO"/>
        </a:p>
      </dgm:t>
    </dgm:pt>
    <dgm:pt modelId="{56D5A6C3-A88B-4184-BB1E-A6374F2D04CB}">
      <dgm:prSet phldrT="[Texto]"/>
      <dgm:spPr/>
      <dgm:t>
        <a:bodyPr/>
        <a:lstStyle/>
        <a:p>
          <a:r>
            <a:rPr lang="es-CO"/>
            <a:t>COOPERACIÓN CON HOMOLOGOS</a:t>
          </a:r>
        </a:p>
      </dgm:t>
    </dgm:pt>
    <dgm:pt modelId="{C8899F26-3956-4996-8001-8543FDE27450}" type="parTrans" cxnId="{CEB1E26F-39B4-407F-A8D1-62AB9ED6382F}">
      <dgm:prSet/>
      <dgm:spPr/>
      <dgm:t>
        <a:bodyPr/>
        <a:lstStyle/>
        <a:p>
          <a:endParaRPr lang="es-CO"/>
        </a:p>
      </dgm:t>
    </dgm:pt>
    <dgm:pt modelId="{73067996-B83F-4AC4-8347-ED95FB0EB804}" type="sibTrans" cxnId="{CEB1E26F-39B4-407F-A8D1-62AB9ED6382F}">
      <dgm:prSet/>
      <dgm:spPr/>
      <dgm:t>
        <a:bodyPr/>
        <a:lstStyle/>
        <a:p>
          <a:endParaRPr lang="es-CO"/>
        </a:p>
      </dgm:t>
    </dgm:pt>
    <dgm:pt modelId="{6DFB3EF2-F192-45DA-9A82-5D729E1BD99C}">
      <dgm:prSet phldrT="[Texto]"/>
      <dgm:spPr/>
      <dgm:t>
        <a:bodyPr/>
        <a:lstStyle/>
        <a:p>
          <a:r>
            <a:rPr lang="es-CO"/>
            <a:t>EMA</a:t>
          </a:r>
        </a:p>
      </dgm:t>
    </dgm:pt>
    <dgm:pt modelId="{426362F2-EBDA-4172-B39D-DB0E99FD9526}" type="parTrans" cxnId="{66433346-F5BB-49C9-B7CC-70E1E139059C}">
      <dgm:prSet/>
      <dgm:spPr/>
      <dgm:t>
        <a:bodyPr/>
        <a:lstStyle/>
        <a:p>
          <a:endParaRPr lang="es-CO"/>
        </a:p>
      </dgm:t>
    </dgm:pt>
    <dgm:pt modelId="{F4B88DAC-ACA8-46A0-ACEC-9E6152423F7F}" type="sibTrans" cxnId="{66433346-F5BB-49C9-B7CC-70E1E139059C}">
      <dgm:prSet/>
      <dgm:spPr/>
      <dgm:t>
        <a:bodyPr/>
        <a:lstStyle/>
        <a:p>
          <a:endParaRPr lang="es-CO"/>
        </a:p>
      </dgm:t>
    </dgm:pt>
    <dgm:pt modelId="{1F785016-7E06-4866-8B0A-E9A9D63985AC}">
      <dgm:prSet phldrT="[Texto]"/>
      <dgm:spPr/>
      <dgm:t>
        <a:bodyPr/>
        <a:lstStyle/>
        <a:p>
          <a:r>
            <a:rPr lang="es-CO"/>
            <a:t>ARNr</a:t>
          </a:r>
        </a:p>
      </dgm:t>
    </dgm:pt>
    <dgm:pt modelId="{355F313D-B58F-4C27-AE95-030F2D35D540}" type="parTrans" cxnId="{1C69EFDA-2CC7-43C1-8D5C-D4B8BFD071BE}">
      <dgm:prSet/>
      <dgm:spPr/>
      <dgm:t>
        <a:bodyPr/>
        <a:lstStyle/>
        <a:p>
          <a:endParaRPr lang="es-CO"/>
        </a:p>
      </dgm:t>
    </dgm:pt>
    <dgm:pt modelId="{CEA784D2-9BD9-45DD-A3E8-11C6BFC56140}" type="sibTrans" cxnId="{1C69EFDA-2CC7-43C1-8D5C-D4B8BFD071BE}">
      <dgm:prSet/>
      <dgm:spPr/>
      <dgm:t>
        <a:bodyPr/>
        <a:lstStyle/>
        <a:p>
          <a:endParaRPr lang="es-CO"/>
        </a:p>
      </dgm:t>
    </dgm:pt>
    <dgm:pt modelId="{E2F3C81D-1863-40F4-B745-5B5488415462}">
      <dgm:prSet phldrT="[Texto]"/>
      <dgm:spPr/>
      <dgm:t>
        <a:bodyPr/>
        <a:lstStyle/>
        <a:p>
          <a:r>
            <a:rPr lang="es-CO"/>
            <a:t>MHRA - Reino Unido</a:t>
          </a:r>
        </a:p>
      </dgm:t>
    </dgm:pt>
    <dgm:pt modelId="{32FCB094-ADBD-4A2C-8EFD-B6D47F4DDC10}" type="parTrans" cxnId="{B6ADA7B1-A492-49BB-AEBE-97D35803BC79}">
      <dgm:prSet/>
      <dgm:spPr/>
      <dgm:t>
        <a:bodyPr/>
        <a:lstStyle/>
        <a:p>
          <a:endParaRPr lang="es-CO"/>
        </a:p>
      </dgm:t>
    </dgm:pt>
    <dgm:pt modelId="{0B173D3C-0CE2-4F8A-80BD-8942C806A918}" type="sibTrans" cxnId="{B6ADA7B1-A492-49BB-AEBE-97D35803BC79}">
      <dgm:prSet/>
      <dgm:spPr/>
      <dgm:t>
        <a:bodyPr/>
        <a:lstStyle/>
        <a:p>
          <a:endParaRPr lang="es-CO"/>
        </a:p>
      </dgm:t>
    </dgm:pt>
    <dgm:pt modelId="{48E0DBC2-C57A-4ECD-99B9-D70F26192D58}">
      <dgm:prSet phldrT="[Texto]"/>
      <dgm:spPr/>
      <dgm:t>
        <a:bodyPr/>
        <a:lstStyle/>
        <a:p>
          <a:r>
            <a:rPr lang="es-CO"/>
            <a:t>MFDA - Corea</a:t>
          </a:r>
        </a:p>
      </dgm:t>
    </dgm:pt>
    <dgm:pt modelId="{9770C1AA-C270-4646-B513-24219EBCEFE2}" type="parTrans" cxnId="{E1404A99-420A-4689-A7D8-9693FA749BCF}">
      <dgm:prSet/>
      <dgm:spPr/>
      <dgm:t>
        <a:bodyPr/>
        <a:lstStyle/>
        <a:p>
          <a:endParaRPr lang="es-CO"/>
        </a:p>
      </dgm:t>
    </dgm:pt>
    <dgm:pt modelId="{FFB31B70-6BC2-46C4-862A-BAFD7B92A0E2}" type="sibTrans" cxnId="{E1404A99-420A-4689-A7D8-9693FA749BCF}">
      <dgm:prSet/>
      <dgm:spPr/>
      <dgm:t>
        <a:bodyPr/>
        <a:lstStyle/>
        <a:p>
          <a:endParaRPr lang="es-CO"/>
        </a:p>
      </dgm:t>
    </dgm:pt>
    <dgm:pt modelId="{7C92827A-360C-4644-9A43-5B28EC93EFB9}">
      <dgm:prSet phldrT="[Texto]"/>
      <dgm:spPr/>
      <dgm:t>
        <a:bodyPr/>
        <a:lstStyle/>
        <a:p>
          <a:r>
            <a:rPr lang="es-CO"/>
            <a:t>USP</a:t>
          </a:r>
        </a:p>
      </dgm:t>
    </dgm:pt>
    <dgm:pt modelId="{EAADFABA-A9B0-45FB-8CBA-C3973A3EA868}" type="parTrans" cxnId="{F6B97C9B-4DF9-4CB7-A44A-732D590DC12F}">
      <dgm:prSet/>
      <dgm:spPr/>
      <dgm:t>
        <a:bodyPr/>
        <a:lstStyle/>
        <a:p>
          <a:endParaRPr lang="es-CO"/>
        </a:p>
      </dgm:t>
    </dgm:pt>
    <dgm:pt modelId="{F55E4CD3-E665-430E-890F-4ECF54305EED}" type="sibTrans" cxnId="{F6B97C9B-4DF9-4CB7-A44A-732D590DC12F}">
      <dgm:prSet/>
      <dgm:spPr/>
      <dgm:t>
        <a:bodyPr/>
        <a:lstStyle/>
        <a:p>
          <a:endParaRPr lang="es-CO"/>
        </a:p>
      </dgm:t>
    </dgm:pt>
    <dgm:pt modelId="{752FD055-14F1-4EB3-8657-DB94F5F98261}">
      <dgm:prSet phldrT="[Texto]"/>
      <dgm:spPr/>
      <dgm:t>
        <a:bodyPr/>
        <a:lstStyle/>
        <a:p>
          <a:r>
            <a:rPr lang="es-CO"/>
            <a:t>Implementación informes 37 y 45 OMS</a:t>
          </a:r>
        </a:p>
      </dgm:t>
    </dgm:pt>
    <dgm:pt modelId="{74EF24ED-7479-4D7D-B0BF-12DCDE951C51}" type="parTrans" cxnId="{D99DD233-EE3D-477A-A593-519DCFE4A4F8}">
      <dgm:prSet/>
      <dgm:spPr/>
      <dgm:t>
        <a:bodyPr/>
        <a:lstStyle/>
        <a:p>
          <a:endParaRPr lang="es-CO"/>
        </a:p>
      </dgm:t>
    </dgm:pt>
    <dgm:pt modelId="{BF43CAFD-BC73-4644-AA0F-0893B7D07039}" type="sibTrans" cxnId="{D99DD233-EE3D-477A-A593-519DCFE4A4F8}">
      <dgm:prSet/>
      <dgm:spPr/>
      <dgm:t>
        <a:bodyPr/>
        <a:lstStyle/>
        <a:p>
          <a:endParaRPr lang="es-CO"/>
        </a:p>
      </dgm:t>
    </dgm:pt>
    <dgm:pt modelId="{76E5E86C-7F20-41A6-9DF3-27B3C85204EB}">
      <dgm:prSet phldrT="[Texto]"/>
      <dgm:spPr/>
      <dgm:t>
        <a:bodyPr/>
        <a:lstStyle/>
        <a:p>
          <a:r>
            <a:rPr lang="es-CO"/>
            <a:t>Cumplimiento GBT</a:t>
          </a:r>
        </a:p>
      </dgm:t>
    </dgm:pt>
    <dgm:pt modelId="{4A15F879-4A43-4818-B088-D85DB746532B}" type="parTrans" cxnId="{0B445638-7072-4B5A-BEBF-68A81D73A2FF}">
      <dgm:prSet/>
      <dgm:spPr/>
      <dgm:t>
        <a:bodyPr/>
        <a:lstStyle/>
        <a:p>
          <a:endParaRPr lang="es-CO"/>
        </a:p>
      </dgm:t>
    </dgm:pt>
    <dgm:pt modelId="{7379FC93-E5C4-4544-BB99-1A4C67BA4804}" type="sibTrans" cxnId="{0B445638-7072-4B5A-BEBF-68A81D73A2FF}">
      <dgm:prSet/>
      <dgm:spPr/>
      <dgm:t>
        <a:bodyPr/>
        <a:lstStyle/>
        <a:p>
          <a:endParaRPr lang="es-CO"/>
        </a:p>
      </dgm:t>
    </dgm:pt>
    <dgm:pt modelId="{52F67860-81EC-4BEB-BF1D-568023D5CA78}">
      <dgm:prSet phldrT="[Texto]"/>
      <dgm:spPr/>
      <dgm:t>
        <a:bodyPr/>
        <a:lstStyle/>
        <a:p>
          <a:r>
            <a:rPr lang="es-CO"/>
            <a:t>Anexo Suplementos</a:t>
          </a:r>
        </a:p>
      </dgm:t>
    </dgm:pt>
    <dgm:pt modelId="{ABDF6716-ACF4-48A6-AC16-9712923766C9}" type="parTrans" cxnId="{F1FB4FFC-5315-4D92-84B7-893D3B65C4B2}">
      <dgm:prSet/>
      <dgm:spPr/>
      <dgm:t>
        <a:bodyPr/>
        <a:lstStyle/>
        <a:p>
          <a:endParaRPr lang="es-CO"/>
        </a:p>
      </dgm:t>
    </dgm:pt>
    <dgm:pt modelId="{52DB1328-2FE3-4ECF-8A61-D13D37BEDEC2}" type="sibTrans" cxnId="{F1FB4FFC-5315-4D92-84B7-893D3B65C4B2}">
      <dgm:prSet/>
      <dgm:spPr/>
      <dgm:t>
        <a:bodyPr/>
        <a:lstStyle/>
        <a:p>
          <a:endParaRPr lang="es-CO"/>
        </a:p>
      </dgm:t>
    </dgm:pt>
    <dgm:pt modelId="{25DA76AC-676C-4AF2-81DB-1A86CDFCAF42}" type="pres">
      <dgm:prSet presAssocID="{CF2D9CF0-DE7E-40CE-9F15-8DC0180D0E05}" presName="Name0" presStyleCnt="0">
        <dgm:presLayoutVars>
          <dgm:dir/>
          <dgm:animLvl val="lvl"/>
          <dgm:resizeHandles val="exact"/>
        </dgm:presLayoutVars>
      </dgm:prSet>
      <dgm:spPr/>
    </dgm:pt>
    <dgm:pt modelId="{6F56476F-F071-4D43-9A61-773BE0A9E1DE}" type="pres">
      <dgm:prSet presAssocID="{48C7F204-82FF-4E8D-87C1-DD7D5431148E}" presName="boxAndChildren" presStyleCnt="0"/>
      <dgm:spPr/>
    </dgm:pt>
    <dgm:pt modelId="{A9D75EF5-B3C3-4296-8BBC-C2F47CE058E3}" type="pres">
      <dgm:prSet presAssocID="{48C7F204-82FF-4E8D-87C1-DD7D5431148E}" presName="parentTextBox" presStyleLbl="node1" presStyleIdx="0" presStyleCnt="5"/>
      <dgm:spPr/>
    </dgm:pt>
    <dgm:pt modelId="{38B92416-41F4-4428-AAB5-7D5259A61390}" type="pres">
      <dgm:prSet presAssocID="{48C7F204-82FF-4E8D-87C1-DD7D5431148E}" presName="entireBox" presStyleLbl="node1" presStyleIdx="0" presStyleCnt="5"/>
      <dgm:spPr/>
    </dgm:pt>
    <dgm:pt modelId="{B6A5805D-0E11-42AE-AC3B-9FCD8DE5D83E}" type="pres">
      <dgm:prSet presAssocID="{48C7F204-82FF-4E8D-87C1-DD7D5431148E}" presName="descendantBox" presStyleCnt="0"/>
      <dgm:spPr/>
    </dgm:pt>
    <dgm:pt modelId="{CBBD4F62-BEC7-4F1B-89DD-1CAAA3887297}" type="pres">
      <dgm:prSet presAssocID="{C09673C1-B95C-4F5F-BCE2-A7A880383202}" presName="childTextBox" presStyleLbl="fgAccFollowNode1" presStyleIdx="0" presStyleCnt="19">
        <dgm:presLayoutVars>
          <dgm:bulletEnabled val="1"/>
        </dgm:presLayoutVars>
      </dgm:prSet>
      <dgm:spPr/>
    </dgm:pt>
    <dgm:pt modelId="{BDA0C133-2665-429E-9519-A8BBD420C051}" type="pres">
      <dgm:prSet presAssocID="{8ED25315-DC5F-4D87-832F-7EA3D1B6B2D3}" presName="childTextBox" presStyleLbl="fgAccFollowNode1" presStyleIdx="1" presStyleCnt="19">
        <dgm:presLayoutVars>
          <dgm:bulletEnabled val="1"/>
        </dgm:presLayoutVars>
      </dgm:prSet>
      <dgm:spPr/>
    </dgm:pt>
    <dgm:pt modelId="{FA3628A9-39D1-45FC-8B8F-EF4154A67673}" type="pres">
      <dgm:prSet presAssocID="{281093DC-43F9-4583-9B84-59084CA98682}" presName="childTextBox" presStyleLbl="fgAccFollowNode1" presStyleIdx="2" presStyleCnt="19">
        <dgm:presLayoutVars>
          <dgm:bulletEnabled val="1"/>
        </dgm:presLayoutVars>
      </dgm:prSet>
      <dgm:spPr/>
    </dgm:pt>
    <dgm:pt modelId="{59068E99-742F-4253-9C24-EC6C989298D7}" type="pres">
      <dgm:prSet presAssocID="{8404F540-E1A2-45CD-851C-E2FFEAEB2EC9}" presName="childTextBox" presStyleLbl="fgAccFollowNode1" presStyleIdx="3" presStyleCnt="19">
        <dgm:presLayoutVars>
          <dgm:bulletEnabled val="1"/>
        </dgm:presLayoutVars>
      </dgm:prSet>
      <dgm:spPr/>
    </dgm:pt>
    <dgm:pt modelId="{F94B6930-CE9D-4C02-9D3A-CCE8F7ED7375}" type="pres">
      <dgm:prSet presAssocID="{73067996-B83F-4AC4-8347-ED95FB0EB804}" presName="sp" presStyleCnt="0"/>
      <dgm:spPr/>
    </dgm:pt>
    <dgm:pt modelId="{B4C0129B-9E3E-4E4B-9A9F-4CB288927C53}" type="pres">
      <dgm:prSet presAssocID="{56D5A6C3-A88B-4184-BB1E-A6374F2D04CB}" presName="arrowAndChildren" presStyleCnt="0"/>
      <dgm:spPr/>
    </dgm:pt>
    <dgm:pt modelId="{A1C312C7-0DD5-4981-8E4E-89318B3304E3}" type="pres">
      <dgm:prSet presAssocID="{56D5A6C3-A88B-4184-BB1E-A6374F2D04CB}" presName="parentTextArrow" presStyleLbl="node1" presStyleIdx="0" presStyleCnt="5"/>
      <dgm:spPr/>
    </dgm:pt>
    <dgm:pt modelId="{401D38C7-C25E-4DEB-A364-CFAAD66D9328}" type="pres">
      <dgm:prSet presAssocID="{56D5A6C3-A88B-4184-BB1E-A6374F2D04CB}" presName="arrow" presStyleLbl="node1" presStyleIdx="1" presStyleCnt="5"/>
      <dgm:spPr/>
    </dgm:pt>
    <dgm:pt modelId="{FABB57C6-498A-4715-A961-79E0992AE956}" type="pres">
      <dgm:prSet presAssocID="{56D5A6C3-A88B-4184-BB1E-A6374F2D04CB}" presName="descendantArrow" presStyleCnt="0"/>
      <dgm:spPr/>
    </dgm:pt>
    <dgm:pt modelId="{5A1CCD49-3C4C-465D-BCF3-5CCA42DE5CD8}" type="pres">
      <dgm:prSet presAssocID="{6DFB3EF2-F192-45DA-9A82-5D729E1BD99C}" presName="childTextArrow" presStyleLbl="fgAccFollowNode1" presStyleIdx="4" presStyleCnt="19">
        <dgm:presLayoutVars>
          <dgm:bulletEnabled val="1"/>
        </dgm:presLayoutVars>
      </dgm:prSet>
      <dgm:spPr/>
    </dgm:pt>
    <dgm:pt modelId="{07B7FB2D-356B-4F4C-A6C0-0F67F4D6CD76}" type="pres">
      <dgm:prSet presAssocID="{1F785016-7E06-4866-8B0A-E9A9D63985AC}" presName="childTextArrow" presStyleLbl="fgAccFollowNode1" presStyleIdx="5" presStyleCnt="19">
        <dgm:presLayoutVars>
          <dgm:bulletEnabled val="1"/>
        </dgm:presLayoutVars>
      </dgm:prSet>
      <dgm:spPr/>
    </dgm:pt>
    <dgm:pt modelId="{D9D17D73-5D33-4A15-94E6-D420FC6F6F71}" type="pres">
      <dgm:prSet presAssocID="{48E0DBC2-C57A-4ECD-99B9-D70F26192D58}" presName="childTextArrow" presStyleLbl="fgAccFollowNode1" presStyleIdx="6" presStyleCnt="19">
        <dgm:presLayoutVars>
          <dgm:bulletEnabled val="1"/>
        </dgm:presLayoutVars>
      </dgm:prSet>
      <dgm:spPr/>
    </dgm:pt>
    <dgm:pt modelId="{E9E0860D-7F5E-4AA4-AE06-331A34769575}" type="pres">
      <dgm:prSet presAssocID="{E2F3C81D-1863-40F4-B745-5B5488415462}" presName="childTextArrow" presStyleLbl="fgAccFollowNode1" presStyleIdx="7" presStyleCnt="19">
        <dgm:presLayoutVars>
          <dgm:bulletEnabled val="1"/>
        </dgm:presLayoutVars>
      </dgm:prSet>
      <dgm:spPr/>
    </dgm:pt>
    <dgm:pt modelId="{D31EE5AE-78A8-41EF-9AE8-1892E7199C0C}" type="pres">
      <dgm:prSet presAssocID="{779829BB-8A65-4FF1-964E-924C5E437F2A}" presName="sp" presStyleCnt="0"/>
      <dgm:spPr/>
    </dgm:pt>
    <dgm:pt modelId="{0B4AC0CA-C987-41D7-B258-BB7333AFFD05}" type="pres">
      <dgm:prSet presAssocID="{728F4B87-39CE-4866-9110-1C689642C614}" presName="arrowAndChildren" presStyleCnt="0"/>
      <dgm:spPr/>
    </dgm:pt>
    <dgm:pt modelId="{8E1E8BD8-B3FF-4828-9E98-4E82DACDA28F}" type="pres">
      <dgm:prSet presAssocID="{728F4B87-39CE-4866-9110-1C689642C614}" presName="parentTextArrow" presStyleLbl="node1" presStyleIdx="1" presStyleCnt="5"/>
      <dgm:spPr/>
    </dgm:pt>
    <dgm:pt modelId="{FC42F427-053D-4B78-9031-A234B582CC7B}" type="pres">
      <dgm:prSet presAssocID="{728F4B87-39CE-4866-9110-1C689642C614}" presName="arrow" presStyleLbl="node1" presStyleIdx="2" presStyleCnt="5"/>
      <dgm:spPr/>
    </dgm:pt>
    <dgm:pt modelId="{764E3D9B-02DA-459C-BC5D-49A86708F9AD}" type="pres">
      <dgm:prSet presAssocID="{728F4B87-39CE-4866-9110-1C689642C614}" presName="descendantArrow" presStyleCnt="0"/>
      <dgm:spPr/>
    </dgm:pt>
    <dgm:pt modelId="{0BEFD512-B377-4CFA-B38D-30F5AB922F1A}" type="pres">
      <dgm:prSet presAssocID="{2AFA21E4-6A33-4DE2-BEC2-388C3E45CCC5}" presName="childTextArrow" presStyleLbl="fgAccFollowNode1" presStyleIdx="8" presStyleCnt="19">
        <dgm:presLayoutVars>
          <dgm:bulletEnabled val="1"/>
        </dgm:presLayoutVars>
      </dgm:prSet>
      <dgm:spPr/>
    </dgm:pt>
    <dgm:pt modelId="{A903080A-52AC-44D9-8E69-875709779DDF}" type="pres">
      <dgm:prSet presAssocID="{52F67860-81EC-4BEB-BF1D-568023D5CA78}" presName="childTextArrow" presStyleLbl="fgAccFollowNode1" presStyleIdx="9" presStyleCnt="19">
        <dgm:presLayoutVars>
          <dgm:bulletEnabled val="1"/>
        </dgm:presLayoutVars>
      </dgm:prSet>
      <dgm:spPr/>
    </dgm:pt>
    <dgm:pt modelId="{15E5BB73-FD0B-45E4-AC09-C87E25E3A40B}" type="pres">
      <dgm:prSet presAssocID="{88F89A31-07BB-494B-A106-8C203AE34205}" presName="sp" presStyleCnt="0"/>
      <dgm:spPr/>
    </dgm:pt>
    <dgm:pt modelId="{502FDBFF-A3F7-4DDF-929D-A9C9A94F3C1D}" type="pres">
      <dgm:prSet presAssocID="{75E28111-BC75-49AA-94E1-5C24372D8290}" presName="arrowAndChildren" presStyleCnt="0"/>
      <dgm:spPr/>
    </dgm:pt>
    <dgm:pt modelId="{FBA123AE-1707-4D74-8660-F04F76ACF1EA}" type="pres">
      <dgm:prSet presAssocID="{75E28111-BC75-49AA-94E1-5C24372D8290}" presName="parentTextArrow" presStyleLbl="node1" presStyleIdx="2" presStyleCnt="5"/>
      <dgm:spPr/>
    </dgm:pt>
    <dgm:pt modelId="{1E8079A0-3DCD-462F-B5A9-7E88F14A6606}" type="pres">
      <dgm:prSet presAssocID="{75E28111-BC75-49AA-94E1-5C24372D8290}" presName="arrow" presStyleLbl="node1" presStyleIdx="3" presStyleCnt="5"/>
      <dgm:spPr/>
    </dgm:pt>
    <dgm:pt modelId="{3440CF1F-030A-43D2-AEFA-2D59D9040906}" type="pres">
      <dgm:prSet presAssocID="{75E28111-BC75-49AA-94E1-5C24372D8290}" presName="descendantArrow" presStyleCnt="0"/>
      <dgm:spPr/>
    </dgm:pt>
    <dgm:pt modelId="{700B0468-7406-4D6F-B43B-91BFCFE759CC}" type="pres">
      <dgm:prSet presAssocID="{A57BB657-1613-4CB0-BA47-9E2F8D7FFA20}" presName="childTextArrow" presStyleLbl="fgAccFollowNode1" presStyleIdx="10" presStyleCnt="19">
        <dgm:presLayoutVars>
          <dgm:bulletEnabled val="1"/>
        </dgm:presLayoutVars>
      </dgm:prSet>
      <dgm:spPr/>
    </dgm:pt>
    <dgm:pt modelId="{8EFA4C54-606F-4D8E-9EE2-CED6D451141E}" type="pres">
      <dgm:prSet presAssocID="{97F2A917-BAA4-49A8-BBED-8EC1F25149C9}" presName="childTextArrow" presStyleLbl="fgAccFollowNode1" presStyleIdx="11" presStyleCnt="19">
        <dgm:presLayoutVars>
          <dgm:bulletEnabled val="1"/>
        </dgm:presLayoutVars>
      </dgm:prSet>
      <dgm:spPr/>
    </dgm:pt>
    <dgm:pt modelId="{E7CED1D5-85B9-4752-B398-1E7D40C6A855}" type="pres">
      <dgm:prSet presAssocID="{C842C0BC-DB7D-447D-AADD-AB79193B13AE}" presName="childTextArrow" presStyleLbl="fgAccFollowNode1" presStyleIdx="12" presStyleCnt="19">
        <dgm:presLayoutVars>
          <dgm:bulletEnabled val="1"/>
        </dgm:presLayoutVars>
      </dgm:prSet>
      <dgm:spPr/>
    </dgm:pt>
    <dgm:pt modelId="{D7698636-38AD-40E5-840B-E70EBEEA79ED}" type="pres">
      <dgm:prSet presAssocID="{6B175CFB-04B9-467A-99E0-48D2D5F634F2}" presName="childTextArrow" presStyleLbl="fgAccFollowNode1" presStyleIdx="13" presStyleCnt="19">
        <dgm:presLayoutVars>
          <dgm:bulletEnabled val="1"/>
        </dgm:presLayoutVars>
      </dgm:prSet>
      <dgm:spPr/>
    </dgm:pt>
    <dgm:pt modelId="{AC985D4D-B410-450E-9D17-0C2FBDC2FBC2}" type="pres">
      <dgm:prSet presAssocID="{7C92827A-360C-4644-9A43-5B28EC93EFB9}" presName="childTextArrow" presStyleLbl="fgAccFollowNode1" presStyleIdx="14" presStyleCnt="19">
        <dgm:presLayoutVars>
          <dgm:bulletEnabled val="1"/>
        </dgm:presLayoutVars>
      </dgm:prSet>
      <dgm:spPr/>
    </dgm:pt>
    <dgm:pt modelId="{8A9A2AA2-557E-4C82-BAE8-FB6BAAA8F886}" type="pres">
      <dgm:prSet presAssocID="{D0954731-5D14-440B-9A07-C7C070AD52E7}" presName="sp" presStyleCnt="0"/>
      <dgm:spPr/>
    </dgm:pt>
    <dgm:pt modelId="{E7CDA6FE-AD5F-47FC-8629-E1D4DE174A72}" type="pres">
      <dgm:prSet presAssocID="{88BFA2A1-2E94-4929-ADD5-4FA9622F5F07}" presName="arrowAndChildren" presStyleCnt="0"/>
      <dgm:spPr/>
    </dgm:pt>
    <dgm:pt modelId="{5DB4C81C-1BDB-4C5C-914F-D3375E16EFDE}" type="pres">
      <dgm:prSet presAssocID="{88BFA2A1-2E94-4929-ADD5-4FA9622F5F07}" presName="parentTextArrow" presStyleLbl="node1" presStyleIdx="3" presStyleCnt="5"/>
      <dgm:spPr/>
    </dgm:pt>
    <dgm:pt modelId="{681AEC9F-441A-4BD1-8EA5-93599C750986}" type="pres">
      <dgm:prSet presAssocID="{88BFA2A1-2E94-4929-ADD5-4FA9622F5F07}" presName="arrow" presStyleLbl="node1" presStyleIdx="4" presStyleCnt="5"/>
      <dgm:spPr/>
    </dgm:pt>
    <dgm:pt modelId="{E4D90AA6-ECED-4B5C-ADD6-1A26913AE428}" type="pres">
      <dgm:prSet presAssocID="{88BFA2A1-2E94-4929-ADD5-4FA9622F5F07}" presName="descendantArrow" presStyleCnt="0"/>
      <dgm:spPr/>
    </dgm:pt>
    <dgm:pt modelId="{954A432C-7227-4934-8AAF-C1AC2BC8B59E}" type="pres">
      <dgm:prSet presAssocID="{A71A49D4-22FA-441F-80D9-9699830A98FE}" presName="childTextArrow" presStyleLbl="fgAccFollowNode1" presStyleIdx="15" presStyleCnt="19">
        <dgm:presLayoutVars>
          <dgm:bulletEnabled val="1"/>
        </dgm:presLayoutVars>
      </dgm:prSet>
      <dgm:spPr/>
    </dgm:pt>
    <dgm:pt modelId="{03874090-BACE-46C5-82A6-D44D4B8F519B}" type="pres">
      <dgm:prSet presAssocID="{7117110A-4A66-4C84-AFA2-8F8AF47E7DC9}" presName="childTextArrow" presStyleLbl="fgAccFollowNode1" presStyleIdx="16" presStyleCnt="19">
        <dgm:presLayoutVars>
          <dgm:bulletEnabled val="1"/>
        </dgm:presLayoutVars>
      </dgm:prSet>
      <dgm:spPr/>
    </dgm:pt>
    <dgm:pt modelId="{DCCE152C-8FD3-4D83-89D3-050F5D084333}" type="pres">
      <dgm:prSet presAssocID="{752FD055-14F1-4EB3-8657-DB94F5F98261}" presName="childTextArrow" presStyleLbl="fgAccFollowNode1" presStyleIdx="17" presStyleCnt="19">
        <dgm:presLayoutVars>
          <dgm:bulletEnabled val="1"/>
        </dgm:presLayoutVars>
      </dgm:prSet>
      <dgm:spPr/>
    </dgm:pt>
    <dgm:pt modelId="{9FE0DD42-A274-4754-999C-6613F0F5B27C}" type="pres">
      <dgm:prSet presAssocID="{76E5E86C-7F20-41A6-9DF3-27B3C85204EB}" presName="childTextArrow" presStyleLbl="fgAccFollowNode1" presStyleIdx="18" presStyleCnt="19">
        <dgm:presLayoutVars>
          <dgm:bulletEnabled val="1"/>
        </dgm:presLayoutVars>
      </dgm:prSet>
      <dgm:spPr/>
    </dgm:pt>
  </dgm:ptLst>
  <dgm:cxnLst>
    <dgm:cxn modelId="{76B7B703-D99E-4EB7-A2EC-D0A293251CED}" type="presOf" srcId="{56D5A6C3-A88B-4184-BB1E-A6374F2D04CB}" destId="{A1C312C7-0DD5-4981-8E4E-89318B3304E3}" srcOrd="0" destOrd="0" presId="urn:microsoft.com/office/officeart/2005/8/layout/process4"/>
    <dgm:cxn modelId="{F0250F1C-B35A-4286-9462-EE7F2582B20A}" type="presOf" srcId="{88BFA2A1-2E94-4929-ADD5-4FA9622F5F07}" destId="{681AEC9F-441A-4BD1-8EA5-93599C750986}" srcOrd="1" destOrd="0" presId="urn:microsoft.com/office/officeart/2005/8/layout/process4"/>
    <dgm:cxn modelId="{3D923823-14EE-465F-B9B6-849318376E70}" srcId="{CF2D9CF0-DE7E-40CE-9F15-8DC0180D0E05}" destId="{48C7F204-82FF-4E8D-87C1-DD7D5431148E}" srcOrd="4" destOrd="0" parTransId="{BDF188B6-7FC6-40A9-9DA3-789EBE07C825}" sibTransId="{575CB8C5-6146-4137-BBAB-C9D42E8E1BB4}"/>
    <dgm:cxn modelId="{57AC8624-4C3D-4240-B44E-74B61D5D485E}" type="presOf" srcId="{48E0DBC2-C57A-4ECD-99B9-D70F26192D58}" destId="{D9D17D73-5D33-4A15-94E6-D420FC6F6F71}" srcOrd="0" destOrd="0" presId="urn:microsoft.com/office/officeart/2005/8/layout/process4"/>
    <dgm:cxn modelId="{6B35FE27-6943-46F7-BF30-0AA7835FD5D6}" srcId="{48C7F204-82FF-4E8D-87C1-DD7D5431148E}" destId="{281093DC-43F9-4583-9B84-59084CA98682}" srcOrd="2" destOrd="0" parTransId="{AF6CA12C-E603-480D-9E50-7A4B858C5A47}" sibTransId="{B05594D7-5A98-4482-B8ED-41A503E8D9BB}"/>
    <dgm:cxn modelId="{DA245A29-50C6-4F72-B0D8-4CF7EE42CD33}" type="presOf" srcId="{281093DC-43F9-4583-9B84-59084CA98682}" destId="{FA3628A9-39D1-45FC-8B8F-EF4154A67673}" srcOrd="0" destOrd="0" presId="urn:microsoft.com/office/officeart/2005/8/layout/process4"/>
    <dgm:cxn modelId="{3166722B-23CA-4CDB-81A0-40B1A0697406}" type="presOf" srcId="{76E5E86C-7F20-41A6-9DF3-27B3C85204EB}" destId="{9FE0DD42-A274-4754-999C-6613F0F5B27C}" srcOrd="0" destOrd="0" presId="urn:microsoft.com/office/officeart/2005/8/layout/process4"/>
    <dgm:cxn modelId="{3D45AE2C-AD00-405B-A04C-99F1D06D3559}" srcId="{75E28111-BC75-49AA-94E1-5C24372D8290}" destId="{C842C0BC-DB7D-447D-AADD-AB79193B13AE}" srcOrd="2" destOrd="0" parTransId="{9EA37DCD-85A1-44EF-914F-56C16EAC18DF}" sibTransId="{FB240242-1D8C-4FDB-8B21-09BBDF25EA38}"/>
    <dgm:cxn modelId="{B06ABD2C-03C2-4A8E-842B-7241C9A5924A}" srcId="{CF2D9CF0-DE7E-40CE-9F15-8DC0180D0E05}" destId="{88BFA2A1-2E94-4929-ADD5-4FA9622F5F07}" srcOrd="0" destOrd="0" parTransId="{22CF026E-36DF-4CA9-9694-0A7FA2827892}" sibTransId="{D0954731-5D14-440B-9A07-C7C070AD52E7}"/>
    <dgm:cxn modelId="{2E7FD02C-1B6B-4BCD-9913-333DCEEDA155}" type="presOf" srcId="{2AFA21E4-6A33-4DE2-BEC2-388C3E45CCC5}" destId="{0BEFD512-B377-4CFA-B38D-30F5AB922F1A}" srcOrd="0" destOrd="0" presId="urn:microsoft.com/office/officeart/2005/8/layout/process4"/>
    <dgm:cxn modelId="{D99DD233-EE3D-477A-A593-519DCFE4A4F8}" srcId="{88BFA2A1-2E94-4929-ADD5-4FA9622F5F07}" destId="{752FD055-14F1-4EB3-8657-DB94F5F98261}" srcOrd="2" destOrd="0" parTransId="{74EF24ED-7479-4D7D-B0BF-12DCDE951C51}" sibTransId="{BF43CAFD-BC73-4644-AA0F-0893B7D07039}"/>
    <dgm:cxn modelId="{D6B91A36-E7D6-4980-8BA8-935CCDE56637}" type="presOf" srcId="{CF2D9CF0-DE7E-40CE-9F15-8DC0180D0E05}" destId="{25DA76AC-676C-4AF2-81DB-1A86CDFCAF42}" srcOrd="0" destOrd="0" presId="urn:microsoft.com/office/officeart/2005/8/layout/process4"/>
    <dgm:cxn modelId="{0B445638-7072-4B5A-BEBF-68A81D73A2FF}" srcId="{88BFA2A1-2E94-4929-ADD5-4FA9622F5F07}" destId="{76E5E86C-7F20-41A6-9DF3-27B3C85204EB}" srcOrd="3" destOrd="0" parTransId="{4A15F879-4A43-4818-B088-D85DB746532B}" sibTransId="{7379FC93-E5C4-4544-BB99-1A4C67BA4804}"/>
    <dgm:cxn modelId="{7A6C323B-B647-4752-8EF5-BE72F076031B}" type="presOf" srcId="{E2F3C81D-1863-40F4-B745-5B5488415462}" destId="{E9E0860D-7F5E-4AA4-AE06-331A34769575}" srcOrd="0" destOrd="0" presId="urn:microsoft.com/office/officeart/2005/8/layout/process4"/>
    <dgm:cxn modelId="{4DD7793B-97CA-42AF-B39B-C89252B10810}" type="presOf" srcId="{1F785016-7E06-4866-8B0A-E9A9D63985AC}" destId="{07B7FB2D-356B-4F4C-A6C0-0F67F4D6CD76}" srcOrd="0" destOrd="0" presId="urn:microsoft.com/office/officeart/2005/8/layout/process4"/>
    <dgm:cxn modelId="{0042255C-C7A0-4E35-A3E9-2AAB03E04FB8}" type="presOf" srcId="{56D5A6C3-A88B-4184-BB1E-A6374F2D04CB}" destId="{401D38C7-C25E-4DEB-A364-CFAAD66D9328}" srcOrd="1" destOrd="0" presId="urn:microsoft.com/office/officeart/2005/8/layout/process4"/>
    <dgm:cxn modelId="{A65ED55D-24ED-4BCD-8310-81A724468D3A}" srcId="{48C7F204-82FF-4E8D-87C1-DD7D5431148E}" destId="{C09673C1-B95C-4F5F-BCE2-A7A880383202}" srcOrd="0" destOrd="0" parTransId="{4699CEF5-F3BD-4E59-8F58-57B44F94C585}" sibTransId="{6E4588C8-FBBE-4433-9A76-DD985487108F}"/>
    <dgm:cxn modelId="{99784241-8ADD-46E1-8478-8D5094A09741}" type="presOf" srcId="{88BFA2A1-2E94-4929-ADD5-4FA9622F5F07}" destId="{5DB4C81C-1BDB-4C5C-914F-D3375E16EFDE}" srcOrd="0" destOrd="0" presId="urn:microsoft.com/office/officeart/2005/8/layout/process4"/>
    <dgm:cxn modelId="{83224D65-5E09-4DB6-A46F-A856AF372AF4}" srcId="{75E28111-BC75-49AA-94E1-5C24372D8290}" destId="{A57BB657-1613-4CB0-BA47-9E2F8D7FFA20}" srcOrd="0" destOrd="0" parTransId="{BDBE145C-EF40-47CF-A2F7-542BB2E3B7E9}" sibTransId="{F503571E-2D3E-4626-9BE7-4DCB063BD7E2}"/>
    <dgm:cxn modelId="{66433346-F5BB-49C9-B7CC-70E1E139059C}" srcId="{56D5A6C3-A88B-4184-BB1E-A6374F2D04CB}" destId="{6DFB3EF2-F192-45DA-9A82-5D729E1BD99C}" srcOrd="0" destOrd="0" parTransId="{426362F2-EBDA-4172-B39D-DB0E99FD9526}" sibTransId="{F4B88DAC-ACA8-46A0-ACEC-9E6152423F7F}"/>
    <dgm:cxn modelId="{79BAF748-7E14-46B8-BC2D-3CF4A65E39D6}" type="presOf" srcId="{C09673C1-B95C-4F5F-BCE2-A7A880383202}" destId="{CBBD4F62-BEC7-4F1B-89DD-1CAAA3887297}" srcOrd="0" destOrd="0" presId="urn:microsoft.com/office/officeart/2005/8/layout/process4"/>
    <dgm:cxn modelId="{D8C2714D-6ED2-4F53-A158-48D68BA039EA}" type="presOf" srcId="{728F4B87-39CE-4866-9110-1C689642C614}" destId="{FC42F427-053D-4B78-9031-A234B582CC7B}" srcOrd="1" destOrd="0" presId="urn:microsoft.com/office/officeart/2005/8/layout/process4"/>
    <dgm:cxn modelId="{F817E24E-0576-4295-8986-942490A0DF74}" type="presOf" srcId="{52F67860-81EC-4BEB-BF1D-568023D5CA78}" destId="{A903080A-52AC-44D9-8E69-875709779DDF}" srcOrd="0" destOrd="0" presId="urn:microsoft.com/office/officeart/2005/8/layout/process4"/>
    <dgm:cxn modelId="{371B2D4F-B1E6-41FC-9935-F4999AEE7054}" srcId="{48C7F204-82FF-4E8D-87C1-DD7D5431148E}" destId="{8404F540-E1A2-45CD-851C-E2FFEAEB2EC9}" srcOrd="3" destOrd="0" parTransId="{A3268E6D-AD8C-48A6-BB99-84CECC1DCC46}" sibTransId="{87EC533C-5B3C-41EF-9CE5-A394FDEC5BA9}"/>
    <dgm:cxn modelId="{CEB1E26F-39B4-407F-A8D1-62AB9ED6382F}" srcId="{CF2D9CF0-DE7E-40CE-9F15-8DC0180D0E05}" destId="{56D5A6C3-A88B-4184-BB1E-A6374F2D04CB}" srcOrd="3" destOrd="0" parTransId="{C8899F26-3956-4996-8001-8543FDE27450}" sibTransId="{73067996-B83F-4AC4-8347-ED95FB0EB804}"/>
    <dgm:cxn modelId="{E7535377-84A7-494B-8A7D-5A6106164CB1}" type="presOf" srcId="{75E28111-BC75-49AA-94E1-5C24372D8290}" destId="{1E8079A0-3DCD-462F-B5A9-7E88F14A6606}" srcOrd="1" destOrd="0" presId="urn:microsoft.com/office/officeart/2005/8/layout/process4"/>
    <dgm:cxn modelId="{644E0659-0F78-4959-9CD5-B66A51C8133C}" srcId="{75E28111-BC75-49AA-94E1-5C24372D8290}" destId="{6B175CFB-04B9-467A-99E0-48D2D5F634F2}" srcOrd="3" destOrd="0" parTransId="{74C038F3-0F9D-45DD-9B76-F6DB19B149AB}" sibTransId="{16C41481-EEB1-41F2-95FD-44BFB2FBC354}"/>
    <dgm:cxn modelId="{EDD7137A-E7CC-493B-8755-A3CB3A2C23AC}" type="presOf" srcId="{8404F540-E1A2-45CD-851C-E2FFEAEB2EC9}" destId="{59068E99-742F-4253-9C24-EC6C989298D7}" srcOrd="0" destOrd="0" presId="urn:microsoft.com/office/officeart/2005/8/layout/process4"/>
    <dgm:cxn modelId="{0E81FE7B-0D09-409D-AE9C-991549A8C75B}" type="presOf" srcId="{6DFB3EF2-F192-45DA-9A82-5D729E1BD99C}" destId="{5A1CCD49-3C4C-465D-BCF3-5CCA42DE5CD8}" srcOrd="0" destOrd="0" presId="urn:microsoft.com/office/officeart/2005/8/layout/process4"/>
    <dgm:cxn modelId="{F4CDE17E-DD4B-45C8-B92B-E121E2370C09}" srcId="{75E28111-BC75-49AA-94E1-5C24372D8290}" destId="{97F2A917-BAA4-49A8-BBED-8EC1F25149C9}" srcOrd="1" destOrd="0" parTransId="{314D4E27-D1F6-422B-A18B-88EFA65403A3}" sibTransId="{3E40636D-63B5-4B0E-886B-C713B43B1672}"/>
    <dgm:cxn modelId="{75E20387-F730-403F-A7CA-0119A05CDE27}" type="presOf" srcId="{6B175CFB-04B9-467A-99E0-48D2D5F634F2}" destId="{D7698636-38AD-40E5-840B-E70EBEEA79ED}" srcOrd="0" destOrd="0" presId="urn:microsoft.com/office/officeart/2005/8/layout/process4"/>
    <dgm:cxn modelId="{BA5C2989-EF4E-484E-82FC-7AC444116AE5}" type="presOf" srcId="{48C7F204-82FF-4E8D-87C1-DD7D5431148E}" destId="{38B92416-41F4-4428-AAB5-7D5259A61390}" srcOrd="1" destOrd="0" presId="urn:microsoft.com/office/officeart/2005/8/layout/process4"/>
    <dgm:cxn modelId="{D12AB28B-D648-4686-8C75-C5994819D3C2}" type="presOf" srcId="{8ED25315-DC5F-4D87-832F-7EA3D1B6B2D3}" destId="{BDA0C133-2665-429E-9519-A8BBD420C051}" srcOrd="0" destOrd="0" presId="urn:microsoft.com/office/officeart/2005/8/layout/process4"/>
    <dgm:cxn modelId="{2C12A893-E13B-4C41-A1CB-1714E8A856F3}" type="presOf" srcId="{728F4B87-39CE-4866-9110-1C689642C614}" destId="{8E1E8BD8-B3FF-4828-9E98-4E82DACDA28F}" srcOrd="0" destOrd="0" presId="urn:microsoft.com/office/officeart/2005/8/layout/process4"/>
    <dgm:cxn modelId="{E1404A99-420A-4689-A7D8-9693FA749BCF}" srcId="{56D5A6C3-A88B-4184-BB1E-A6374F2D04CB}" destId="{48E0DBC2-C57A-4ECD-99B9-D70F26192D58}" srcOrd="2" destOrd="0" parTransId="{9770C1AA-C270-4646-B513-24219EBCEFE2}" sibTransId="{FFB31B70-6BC2-46C4-862A-BAFD7B92A0E2}"/>
    <dgm:cxn modelId="{F6B97C9B-4DF9-4CB7-A44A-732D590DC12F}" srcId="{75E28111-BC75-49AA-94E1-5C24372D8290}" destId="{7C92827A-360C-4644-9A43-5B28EC93EFB9}" srcOrd="4" destOrd="0" parTransId="{EAADFABA-A9B0-45FB-8CBA-C3973A3EA868}" sibTransId="{F55E4CD3-E665-430E-890F-4ECF54305EED}"/>
    <dgm:cxn modelId="{028D75A0-B465-4425-8819-DF41A3D1858E}" type="presOf" srcId="{7117110A-4A66-4C84-AFA2-8F8AF47E7DC9}" destId="{03874090-BACE-46C5-82A6-D44D4B8F519B}" srcOrd="0" destOrd="0" presId="urn:microsoft.com/office/officeart/2005/8/layout/process4"/>
    <dgm:cxn modelId="{B31D10A2-5210-4FE7-9E0E-34C47934DEF5}" type="presOf" srcId="{48C7F204-82FF-4E8D-87C1-DD7D5431148E}" destId="{A9D75EF5-B3C3-4296-8BBC-C2F47CE058E3}" srcOrd="0" destOrd="0" presId="urn:microsoft.com/office/officeart/2005/8/layout/process4"/>
    <dgm:cxn modelId="{E2A855AC-C46B-412A-ADED-AEA23E801373}" type="presOf" srcId="{7C92827A-360C-4644-9A43-5B28EC93EFB9}" destId="{AC985D4D-B410-450E-9D17-0C2FBDC2FBC2}" srcOrd="0" destOrd="0" presId="urn:microsoft.com/office/officeart/2005/8/layout/process4"/>
    <dgm:cxn modelId="{B6ADA7B1-A492-49BB-AEBE-97D35803BC79}" srcId="{56D5A6C3-A88B-4184-BB1E-A6374F2D04CB}" destId="{E2F3C81D-1863-40F4-B745-5B5488415462}" srcOrd="3" destOrd="0" parTransId="{32FCB094-ADBD-4A2C-8EFD-B6D47F4DDC10}" sibTransId="{0B173D3C-0CE2-4F8A-80BD-8942C806A918}"/>
    <dgm:cxn modelId="{3FE578B5-501A-4471-A666-6F0EC84CD96E}" type="presOf" srcId="{97F2A917-BAA4-49A8-BBED-8EC1F25149C9}" destId="{8EFA4C54-606F-4D8E-9EE2-CED6D451141E}" srcOrd="0" destOrd="0" presId="urn:microsoft.com/office/officeart/2005/8/layout/process4"/>
    <dgm:cxn modelId="{60E81DB6-3491-45EC-B9A9-7960F2571337}" type="presOf" srcId="{C842C0BC-DB7D-447D-AADD-AB79193B13AE}" destId="{E7CED1D5-85B9-4752-B398-1E7D40C6A855}" srcOrd="0" destOrd="0" presId="urn:microsoft.com/office/officeart/2005/8/layout/process4"/>
    <dgm:cxn modelId="{38E8C9BE-5B24-4C3F-9F4F-0F7D76046BC0}" srcId="{88BFA2A1-2E94-4929-ADD5-4FA9622F5F07}" destId="{A71A49D4-22FA-441F-80D9-9699830A98FE}" srcOrd="0" destOrd="0" parTransId="{3E426747-E614-4BE1-BDD1-C57158AB6134}" sibTransId="{ED0CBABE-3286-4ED9-8733-73ED9FBB13BE}"/>
    <dgm:cxn modelId="{0325E3C2-61EC-410F-858A-984EB76311AF}" srcId="{CF2D9CF0-DE7E-40CE-9F15-8DC0180D0E05}" destId="{728F4B87-39CE-4866-9110-1C689642C614}" srcOrd="2" destOrd="0" parTransId="{4D8B18B5-DCE8-4C8E-8A85-326AA5EDE2EB}" sibTransId="{779829BB-8A65-4FF1-964E-924C5E437F2A}"/>
    <dgm:cxn modelId="{AA9931C6-647A-42D1-8D3D-4BE718B932B7}" type="presOf" srcId="{A71A49D4-22FA-441F-80D9-9699830A98FE}" destId="{954A432C-7227-4934-8AAF-C1AC2BC8B59E}" srcOrd="0" destOrd="0" presId="urn:microsoft.com/office/officeart/2005/8/layout/process4"/>
    <dgm:cxn modelId="{8774F8D0-0837-4869-A71F-952764C77B56}" srcId="{88BFA2A1-2E94-4929-ADD5-4FA9622F5F07}" destId="{7117110A-4A66-4C84-AFA2-8F8AF47E7DC9}" srcOrd="1" destOrd="0" parTransId="{D1F3FC19-4ADA-4C87-8638-98FBB92ABAFE}" sibTransId="{C560A07F-80E8-4704-80FA-E23269EFD63F}"/>
    <dgm:cxn modelId="{18EC5CD3-91F0-4BF7-8B91-44547AFF5B36}" srcId="{48C7F204-82FF-4E8D-87C1-DD7D5431148E}" destId="{8ED25315-DC5F-4D87-832F-7EA3D1B6B2D3}" srcOrd="1" destOrd="0" parTransId="{80B2B9BA-D5AE-4ABD-8839-7DB275032276}" sibTransId="{98EB49E2-799F-4852-A473-A5694D359909}"/>
    <dgm:cxn modelId="{CD605ED4-8C13-4916-89B6-34C322EAA6F3}" type="presOf" srcId="{752FD055-14F1-4EB3-8657-DB94F5F98261}" destId="{DCCE152C-8FD3-4D83-89D3-050F5D084333}" srcOrd="0" destOrd="0" presId="urn:microsoft.com/office/officeart/2005/8/layout/process4"/>
    <dgm:cxn modelId="{612713DA-BA5A-4D65-AF37-C101094A59FE}" srcId="{728F4B87-39CE-4866-9110-1C689642C614}" destId="{2AFA21E4-6A33-4DE2-BEC2-388C3E45CCC5}" srcOrd="0" destOrd="0" parTransId="{01ADA4E4-0116-477F-B650-0DD921CF13D7}" sibTransId="{1C28EABF-A4FE-44D6-99B6-A60F628AB375}"/>
    <dgm:cxn modelId="{1C69EFDA-2CC7-43C1-8D5C-D4B8BFD071BE}" srcId="{56D5A6C3-A88B-4184-BB1E-A6374F2D04CB}" destId="{1F785016-7E06-4866-8B0A-E9A9D63985AC}" srcOrd="1" destOrd="0" parTransId="{355F313D-B58F-4C27-AE95-030F2D35D540}" sibTransId="{CEA784D2-9BD9-45DD-A3E8-11C6BFC56140}"/>
    <dgm:cxn modelId="{35C1D1E3-0AA3-42E2-91D9-A6236AC71300}" srcId="{CF2D9CF0-DE7E-40CE-9F15-8DC0180D0E05}" destId="{75E28111-BC75-49AA-94E1-5C24372D8290}" srcOrd="1" destOrd="0" parTransId="{F0FDDB00-8E24-4B97-82C7-DBC68E567EB1}" sibTransId="{88F89A31-07BB-494B-A106-8C203AE34205}"/>
    <dgm:cxn modelId="{0D4D1AF2-F5FD-4CA4-8725-8A5D9B4CAA7C}" type="presOf" srcId="{75E28111-BC75-49AA-94E1-5C24372D8290}" destId="{FBA123AE-1707-4D74-8660-F04F76ACF1EA}" srcOrd="0" destOrd="0" presId="urn:microsoft.com/office/officeart/2005/8/layout/process4"/>
    <dgm:cxn modelId="{F1FB4FFC-5315-4D92-84B7-893D3B65C4B2}" srcId="{728F4B87-39CE-4866-9110-1C689642C614}" destId="{52F67860-81EC-4BEB-BF1D-568023D5CA78}" srcOrd="1" destOrd="0" parTransId="{ABDF6716-ACF4-48A6-AC16-9712923766C9}" sibTransId="{52DB1328-2FE3-4ECF-8A61-D13D37BEDEC2}"/>
    <dgm:cxn modelId="{C0B4B3FE-6F57-40ED-9917-465583E0E035}" type="presOf" srcId="{A57BB657-1613-4CB0-BA47-9E2F8D7FFA20}" destId="{700B0468-7406-4D6F-B43B-91BFCFE759CC}" srcOrd="0" destOrd="0" presId="urn:microsoft.com/office/officeart/2005/8/layout/process4"/>
    <dgm:cxn modelId="{8B6BF7E5-F24F-4A6F-BF9B-038B27E8EB66}" type="presParOf" srcId="{25DA76AC-676C-4AF2-81DB-1A86CDFCAF42}" destId="{6F56476F-F071-4D43-9A61-773BE0A9E1DE}" srcOrd="0" destOrd="0" presId="urn:microsoft.com/office/officeart/2005/8/layout/process4"/>
    <dgm:cxn modelId="{0B535E0F-9DDB-4F3D-810B-AD7EC82120F1}" type="presParOf" srcId="{6F56476F-F071-4D43-9A61-773BE0A9E1DE}" destId="{A9D75EF5-B3C3-4296-8BBC-C2F47CE058E3}" srcOrd="0" destOrd="0" presId="urn:microsoft.com/office/officeart/2005/8/layout/process4"/>
    <dgm:cxn modelId="{51091EEE-3CDF-44FC-8DF1-31C55312FD45}" type="presParOf" srcId="{6F56476F-F071-4D43-9A61-773BE0A9E1DE}" destId="{38B92416-41F4-4428-AAB5-7D5259A61390}" srcOrd="1" destOrd="0" presId="urn:microsoft.com/office/officeart/2005/8/layout/process4"/>
    <dgm:cxn modelId="{768E6EA2-6FFB-4DE5-B64C-6C37B201EE41}" type="presParOf" srcId="{6F56476F-F071-4D43-9A61-773BE0A9E1DE}" destId="{B6A5805D-0E11-42AE-AC3B-9FCD8DE5D83E}" srcOrd="2" destOrd="0" presId="urn:microsoft.com/office/officeart/2005/8/layout/process4"/>
    <dgm:cxn modelId="{49119413-EF67-48AF-AEFF-931D0ECE4704}" type="presParOf" srcId="{B6A5805D-0E11-42AE-AC3B-9FCD8DE5D83E}" destId="{CBBD4F62-BEC7-4F1B-89DD-1CAAA3887297}" srcOrd="0" destOrd="0" presId="urn:microsoft.com/office/officeart/2005/8/layout/process4"/>
    <dgm:cxn modelId="{C2FF7425-A4C2-42AA-A760-101F33F538DE}" type="presParOf" srcId="{B6A5805D-0E11-42AE-AC3B-9FCD8DE5D83E}" destId="{BDA0C133-2665-429E-9519-A8BBD420C051}" srcOrd="1" destOrd="0" presId="urn:microsoft.com/office/officeart/2005/8/layout/process4"/>
    <dgm:cxn modelId="{6FA4BC00-824D-46CD-8F4E-8C9D2973EBE9}" type="presParOf" srcId="{B6A5805D-0E11-42AE-AC3B-9FCD8DE5D83E}" destId="{FA3628A9-39D1-45FC-8B8F-EF4154A67673}" srcOrd="2" destOrd="0" presId="urn:microsoft.com/office/officeart/2005/8/layout/process4"/>
    <dgm:cxn modelId="{90A46F21-C090-4004-B609-476E24AE17DD}" type="presParOf" srcId="{B6A5805D-0E11-42AE-AC3B-9FCD8DE5D83E}" destId="{59068E99-742F-4253-9C24-EC6C989298D7}" srcOrd="3" destOrd="0" presId="urn:microsoft.com/office/officeart/2005/8/layout/process4"/>
    <dgm:cxn modelId="{5147D9BD-6ADD-4F79-A9D4-2798435CFADA}" type="presParOf" srcId="{25DA76AC-676C-4AF2-81DB-1A86CDFCAF42}" destId="{F94B6930-CE9D-4C02-9D3A-CCE8F7ED7375}" srcOrd="1" destOrd="0" presId="urn:microsoft.com/office/officeart/2005/8/layout/process4"/>
    <dgm:cxn modelId="{E5C40699-708F-4AEA-8AEE-A113FCDCCCC7}" type="presParOf" srcId="{25DA76AC-676C-4AF2-81DB-1A86CDFCAF42}" destId="{B4C0129B-9E3E-4E4B-9A9F-4CB288927C53}" srcOrd="2" destOrd="0" presId="urn:microsoft.com/office/officeart/2005/8/layout/process4"/>
    <dgm:cxn modelId="{E29A6D52-00AC-436B-8885-8ACC7F31D684}" type="presParOf" srcId="{B4C0129B-9E3E-4E4B-9A9F-4CB288927C53}" destId="{A1C312C7-0DD5-4981-8E4E-89318B3304E3}" srcOrd="0" destOrd="0" presId="urn:microsoft.com/office/officeart/2005/8/layout/process4"/>
    <dgm:cxn modelId="{D991137B-8375-4189-8393-6AD4B13CD3C2}" type="presParOf" srcId="{B4C0129B-9E3E-4E4B-9A9F-4CB288927C53}" destId="{401D38C7-C25E-4DEB-A364-CFAAD66D9328}" srcOrd="1" destOrd="0" presId="urn:microsoft.com/office/officeart/2005/8/layout/process4"/>
    <dgm:cxn modelId="{226F2952-648E-4DB6-94A9-1DEFE77E3896}" type="presParOf" srcId="{B4C0129B-9E3E-4E4B-9A9F-4CB288927C53}" destId="{FABB57C6-498A-4715-A961-79E0992AE956}" srcOrd="2" destOrd="0" presId="urn:microsoft.com/office/officeart/2005/8/layout/process4"/>
    <dgm:cxn modelId="{243BB11F-E68A-4778-95FD-EEBB1340C172}" type="presParOf" srcId="{FABB57C6-498A-4715-A961-79E0992AE956}" destId="{5A1CCD49-3C4C-465D-BCF3-5CCA42DE5CD8}" srcOrd="0" destOrd="0" presId="urn:microsoft.com/office/officeart/2005/8/layout/process4"/>
    <dgm:cxn modelId="{ACA00502-006C-467B-900D-919BEDED52F7}" type="presParOf" srcId="{FABB57C6-498A-4715-A961-79E0992AE956}" destId="{07B7FB2D-356B-4F4C-A6C0-0F67F4D6CD76}" srcOrd="1" destOrd="0" presId="urn:microsoft.com/office/officeart/2005/8/layout/process4"/>
    <dgm:cxn modelId="{7A706974-A703-4A70-95CE-ADB1EA358B42}" type="presParOf" srcId="{FABB57C6-498A-4715-A961-79E0992AE956}" destId="{D9D17D73-5D33-4A15-94E6-D420FC6F6F71}" srcOrd="2" destOrd="0" presId="urn:microsoft.com/office/officeart/2005/8/layout/process4"/>
    <dgm:cxn modelId="{3AD6AD28-1D8C-4282-8807-5418C692D54F}" type="presParOf" srcId="{FABB57C6-498A-4715-A961-79E0992AE956}" destId="{E9E0860D-7F5E-4AA4-AE06-331A34769575}" srcOrd="3" destOrd="0" presId="urn:microsoft.com/office/officeart/2005/8/layout/process4"/>
    <dgm:cxn modelId="{5C586D54-F5DC-4171-890C-141C623838E7}" type="presParOf" srcId="{25DA76AC-676C-4AF2-81DB-1A86CDFCAF42}" destId="{D31EE5AE-78A8-41EF-9AE8-1892E7199C0C}" srcOrd="3" destOrd="0" presId="urn:microsoft.com/office/officeart/2005/8/layout/process4"/>
    <dgm:cxn modelId="{30D459EE-5ACC-4733-A2D5-C1204BAA004F}" type="presParOf" srcId="{25DA76AC-676C-4AF2-81DB-1A86CDFCAF42}" destId="{0B4AC0CA-C987-41D7-B258-BB7333AFFD05}" srcOrd="4" destOrd="0" presId="urn:microsoft.com/office/officeart/2005/8/layout/process4"/>
    <dgm:cxn modelId="{C2B83B96-8F02-4529-8744-9335868FF780}" type="presParOf" srcId="{0B4AC0CA-C987-41D7-B258-BB7333AFFD05}" destId="{8E1E8BD8-B3FF-4828-9E98-4E82DACDA28F}" srcOrd="0" destOrd="0" presId="urn:microsoft.com/office/officeart/2005/8/layout/process4"/>
    <dgm:cxn modelId="{535DA351-EE25-4861-AFCC-B58FF4AC4FBD}" type="presParOf" srcId="{0B4AC0CA-C987-41D7-B258-BB7333AFFD05}" destId="{FC42F427-053D-4B78-9031-A234B582CC7B}" srcOrd="1" destOrd="0" presId="urn:microsoft.com/office/officeart/2005/8/layout/process4"/>
    <dgm:cxn modelId="{CF76255A-FDB6-466D-A213-FCF8B8FAFAFD}" type="presParOf" srcId="{0B4AC0CA-C987-41D7-B258-BB7333AFFD05}" destId="{764E3D9B-02DA-459C-BC5D-49A86708F9AD}" srcOrd="2" destOrd="0" presId="urn:microsoft.com/office/officeart/2005/8/layout/process4"/>
    <dgm:cxn modelId="{74635724-2CA8-4AD7-B742-CBABC8A41EF8}" type="presParOf" srcId="{764E3D9B-02DA-459C-BC5D-49A86708F9AD}" destId="{0BEFD512-B377-4CFA-B38D-30F5AB922F1A}" srcOrd="0" destOrd="0" presId="urn:microsoft.com/office/officeart/2005/8/layout/process4"/>
    <dgm:cxn modelId="{C981181B-2D71-4204-BFA4-64CFAF913410}" type="presParOf" srcId="{764E3D9B-02DA-459C-BC5D-49A86708F9AD}" destId="{A903080A-52AC-44D9-8E69-875709779DDF}" srcOrd="1" destOrd="0" presId="urn:microsoft.com/office/officeart/2005/8/layout/process4"/>
    <dgm:cxn modelId="{812F7EF1-D727-4F9B-8362-C200B7837C91}" type="presParOf" srcId="{25DA76AC-676C-4AF2-81DB-1A86CDFCAF42}" destId="{15E5BB73-FD0B-45E4-AC09-C87E25E3A40B}" srcOrd="5" destOrd="0" presId="urn:microsoft.com/office/officeart/2005/8/layout/process4"/>
    <dgm:cxn modelId="{C2BB7871-44E2-4DF4-BA14-4228DF98B5DB}" type="presParOf" srcId="{25DA76AC-676C-4AF2-81DB-1A86CDFCAF42}" destId="{502FDBFF-A3F7-4DDF-929D-A9C9A94F3C1D}" srcOrd="6" destOrd="0" presId="urn:microsoft.com/office/officeart/2005/8/layout/process4"/>
    <dgm:cxn modelId="{15DB1BA9-1EA8-447A-A225-B45F754A1DAB}" type="presParOf" srcId="{502FDBFF-A3F7-4DDF-929D-A9C9A94F3C1D}" destId="{FBA123AE-1707-4D74-8660-F04F76ACF1EA}" srcOrd="0" destOrd="0" presId="urn:microsoft.com/office/officeart/2005/8/layout/process4"/>
    <dgm:cxn modelId="{E7D6C665-10CB-4584-98C4-B82E5007ABDB}" type="presParOf" srcId="{502FDBFF-A3F7-4DDF-929D-A9C9A94F3C1D}" destId="{1E8079A0-3DCD-462F-B5A9-7E88F14A6606}" srcOrd="1" destOrd="0" presId="urn:microsoft.com/office/officeart/2005/8/layout/process4"/>
    <dgm:cxn modelId="{F2B6AA20-DEFE-44D7-863B-5960C21B1E8E}" type="presParOf" srcId="{502FDBFF-A3F7-4DDF-929D-A9C9A94F3C1D}" destId="{3440CF1F-030A-43D2-AEFA-2D59D9040906}" srcOrd="2" destOrd="0" presId="urn:microsoft.com/office/officeart/2005/8/layout/process4"/>
    <dgm:cxn modelId="{35263696-158D-442B-BCA5-DB0AC64552AF}" type="presParOf" srcId="{3440CF1F-030A-43D2-AEFA-2D59D9040906}" destId="{700B0468-7406-4D6F-B43B-91BFCFE759CC}" srcOrd="0" destOrd="0" presId="urn:microsoft.com/office/officeart/2005/8/layout/process4"/>
    <dgm:cxn modelId="{F2836732-AD7B-44D8-BD19-2C7A1D2C94BD}" type="presParOf" srcId="{3440CF1F-030A-43D2-AEFA-2D59D9040906}" destId="{8EFA4C54-606F-4D8E-9EE2-CED6D451141E}" srcOrd="1" destOrd="0" presId="urn:microsoft.com/office/officeart/2005/8/layout/process4"/>
    <dgm:cxn modelId="{EA1E9C55-DD6F-469C-9CA0-020C34A3ED2E}" type="presParOf" srcId="{3440CF1F-030A-43D2-AEFA-2D59D9040906}" destId="{E7CED1D5-85B9-4752-B398-1E7D40C6A855}" srcOrd="2" destOrd="0" presId="urn:microsoft.com/office/officeart/2005/8/layout/process4"/>
    <dgm:cxn modelId="{35E42684-2FDC-4D96-B111-DA1837CE0C6C}" type="presParOf" srcId="{3440CF1F-030A-43D2-AEFA-2D59D9040906}" destId="{D7698636-38AD-40E5-840B-E70EBEEA79ED}" srcOrd="3" destOrd="0" presId="urn:microsoft.com/office/officeart/2005/8/layout/process4"/>
    <dgm:cxn modelId="{98747558-C051-49EB-9493-440AA9085F98}" type="presParOf" srcId="{3440CF1F-030A-43D2-AEFA-2D59D9040906}" destId="{AC985D4D-B410-450E-9D17-0C2FBDC2FBC2}" srcOrd="4" destOrd="0" presId="urn:microsoft.com/office/officeart/2005/8/layout/process4"/>
    <dgm:cxn modelId="{0FB33C66-FE88-456F-BB4A-DE6FA80A37C5}" type="presParOf" srcId="{25DA76AC-676C-4AF2-81DB-1A86CDFCAF42}" destId="{8A9A2AA2-557E-4C82-BAE8-FB6BAAA8F886}" srcOrd="7" destOrd="0" presId="urn:microsoft.com/office/officeart/2005/8/layout/process4"/>
    <dgm:cxn modelId="{9E7062D5-09F5-4E62-A87B-A14A66E26BEB}" type="presParOf" srcId="{25DA76AC-676C-4AF2-81DB-1A86CDFCAF42}" destId="{E7CDA6FE-AD5F-47FC-8629-E1D4DE174A72}" srcOrd="8" destOrd="0" presId="urn:microsoft.com/office/officeart/2005/8/layout/process4"/>
    <dgm:cxn modelId="{9045108E-FFCC-44DE-BA76-D350BAE75508}" type="presParOf" srcId="{E7CDA6FE-AD5F-47FC-8629-E1D4DE174A72}" destId="{5DB4C81C-1BDB-4C5C-914F-D3375E16EFDE}" srcOrd="0" destOrd="0" presId="urn:microsoft.com/office/officeart/2005/8/layout/process4"/>
    <dgm:cxn modelId="{9ED4E075-A3DD-4583-A01B-0ED21D522193}" type="presParOf" srcId="{E7CDA6FE-AD5F-47FC-8629-E1D4DE174A72}" destId="{681AEC9F-441A-4BD1-8EA5-93599C750986}" srcOrd="1" destOrd="0" presId="urn:microsoft.com/office/officeart/2005/8/layout/process4"/>
    <dgm:cxn modelId="{A6B23ECC-7B15-42DA-8CCD-0EDA8F696F24}" type="presParOf" srcId="{E7CDA6FE-AD5F-47FC-8629-E1D4DE174A72}" destId="{E4D90AA6-ECED-4B5C-ADD6-1A26913AE428}" srcOrd="2" destOrd="0" presId="urn:microsoft.com/office/officeart/2005/8/layout/process4"/>
    <dgm:cxn modelId="{19A65A3B-7EEE-44B1-996D-5954EDD0AB35}" type="presParOf" srcId="{E4D90AA6-ECED-4B5C-ADD6-1A26913AE428}" destId="{954A432C-7227-4934-8AAF-C1AC2BC8B59E}" srcOrd="0" destOrd="0" presId="urn:microsoft.com/office/officeart/2005/8/layout/process4"/>
    <dgm:cxn modelId="{737EC0EA-0A35-4A36-BCA0-FAB43427E077}" type="presParOf" srcId="{E4D90AA6-ECED-4B5C-ADD6-1A26913AE428}" destId="{03874090-BACE-46C5-82A6-D44D4B8F519B}" srcOrd="1" destOrd="0" presId="urn:microsoft.com/office/officeart/2005/8/layout/process4"/>
    <dgm:cxn modelId="{A1C96BBA-68CF-48B4-844C-4264FF5BEA25}" type="presParOf" srcId="{E4D90AA6-ECED-4B5C-ADD6-1A26913AE428}" destId="{DCCE152C-8FD3-4D83-89D3-050F5D084333}" srcOrd="2" destOrd="0" presId="urn:microsoft.com/office/officeart/2005/8/layout/process4"/>
    <dgm:cxn modelId="{B0905EC4-6DE5-44E8-8D1E-876606B44664}" type="presParOf" srcId="{E4D90AA6-ECED-4B5C-ADD6-1A26913AE428}" destId="{9FE0DD42-A274-4754-999C-6613F0F5B27C}" srcOrd="3" destOrd="0" presId="urn:microsoft.com/office/officeart/2005/8/layout/process4"/>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CF2D9CF0-DE7E-40CE-9F15-8DC0180D0E05}"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s-CO"/>
        </a:p>
      </dgm:t>
    </dgm:pt>
    <dgm:pt modelId="{56D5A6C3-A88B-4184-BB1E-A6374F2D04CB}">
      <dgm:prSet phldrT="[Texto]"/>
      <dgm:spPr/>
      <dgm:t>
        <a:bodyPr/>
        <a:lstStyle/>
        <a:p>
          <a:r>
            <a:rPr lang="es-CO"/>
            <a:t>Referenciación con homologos  y entrenamientos</a:t>
          </a:r>
        </a:p>
      </dgm:t>
    </dgm:pt>
    <dgm:pt modelId="{C8899F26-3956-4996-8001-8543FDE27450}" type="parTrans" cxnId="{CEB1E26F-39B4-407F-A8D1-62AB9ED6382F}">
      <dgm:prSet/>
      <dgm:spPr/>
      <dgm:t>
        <a:bodyPr/>
        <a:lstStyle/>
        <a:p>
          <a:endParaRPr lang="es-CO"/>
        </a:p>
      </dgm:t>
    </dgm:pt>
    <dgm:pt modelId="{73067996-B83F-4AC4-8347-ED95FB0EB804}" type="sibTrans" cxnId="{CEB1E26F-39B4-407F-A8D1-62AB9ED6382F}">
      <dgm:prSet/>
      <dgm:spPr/>
      <dgm:t>
        <a:bodyPr/>
        <a:lstStyle/>
        <a:p>
          <a:endParaRPr lang="es-CO"/>
        </a:p>
      </dgm:t>
    </dgm:pt>
    <dgm:pt modelId="{6DFB3EF2-F192-45DA-9A82-5D729E1BD99C}">
      <dgm:prSet phldrT="[Texto]"/>
      <dgm:spPr/>
      <dgm:t>
        <a:bodyPr/>
        <a:lstStyle/>
        <a:p>
          <a:r>
            <a:rPr lang="es-CO"/>
            <a:t>CAN - Módulo Andino</a:t>
          </a:r>
        </a:p>
      </dgm:t>
    </dgm:pt>
    <dgm:pt modelId="{426362F2-EBDA-4172-B39D-DB0E99FD9526}" type="parTrans" cxnId="{66433346-F5BB-49C9-B7CC-70E1E139059C}">
      <dgm:prSet/>
      <dgm:spPr/>
      <dgm:t>
        <a:bodyPr/>
        <a:lstStyle/>
        <a:p>
          <a:endParaRPr lang="es-CO"/>
        </a:p>
      </dgm:t>
    </dgm:pt>
    <dgm:pt modelId="{F4B88DAC-ACA8-46A0-ACEC-9E6152423F7F}" type="sibTrans" cxnId="{66433346-F5BB-49C9-B7CC-70E1E139059C}">
      <dgm:prSet/>
      <dgm:spPr/>
      <dgm:t>
        <a:bodyPr/>
        <a:lstStyle/>
        <a:p>
          <a:endParaRPr lang="es-CO"/>
        </a:p>
      </dgm:t>
    </dgm:pt>
    <dgm:pt modelId="{1F785016-7E06-4866-8B0A-E9A9D63985AC}">
      <dgm:prSet phldrT="[Texto]"/>
      <dgm:spPr/>
      <dgm:t>
        <a:bodyPr/>
        <a:lstStyle/>
        <a:p>
          <a:r>
            <a:rPr lang="es-CO"/>
            <a:t>Costa Rica</a:t>
          </a:r>
        </a:p>
      </dgm:t>
    </dgm:pt>
    <dgm:pt modelId="{355F313D-B58F-4C27-AE95-030F2D35D540}" type="parTrans" cxnId="{1C69EFDA-2CC7-43C1-8D5C-D4B8BFD071BE}">
      <dgm:prSet/>
      <dgm:spPr/>
      <dgm:t>
        <a:bodyPr/>
        <a:lstStyle/>
        <a:p>
          <a:endParaRPr lang="es-CO"/>
        </a:p>
      </dgm:t>
    </dgm:pt>
    <dgm:pt modelId="{CEA784D2-9BD9-45DD-A3E8-11C6BFC56140}" type="sibTrans" cxnId="{1C69EFDA-2CC7-43C1-8D5C-D4B8BFD071BE}">
      <dgm:prSet/>
      <dgm:spPr/>
      <dgm:t>
        <a:bodyPr/>
        <a:lstStyle/>
        <a:p>
          <a:endParaRPr lang="es-CO"/>
        </a:p>
      </dgm:t>
    </dgm:pt>
    <dgm:pt modelId="{48E0DBC2-C57A-4ECD-99B9-D70F26192D58}">
      <dgm:prSet phldrT="[Texto]"/>
      <dgm:spPr/>
      <dgm:t>
        <a:bodyPr/>
        <a:lstStyle/>
        <a:p>
          <a:r>
            <a:rPr lang="es-CO"/>
            <a:t>Unión Europea</a:t>
          </a:r>
        </a:p>
      </dgm:t>
    </dgm:pt>
    <dgm:pt modelId="{9770C1AA-C270-4646-B513-24219EBCEFE2}" type="parTrans" cxnId="{E1404A99-420A-4689-A7D8-9693FA749BCF}">
      <dgm:prSet/>
      <dgm:spPr/>
      <dgm:t>
        <a:bodyPr/>
        <a:lstStyle/>
        <a:p>
          <a:endParaRPr lang="es-CO"/>
        </a:p>
      </dgm:t>
    </dgm:pt>
    <dgm:pt modelId="{FFB31B70-6BC2-46C4-862A-BAFD7B92A0E2}" type="sibTrans" cxnId="{E1404A99-420A-4689-A7D8-9693FA749BCF}">
      <dgm:prSet/>
      <dgm:spPr/>
      <dgm:t>
        <a:bodyPr/>
        <a:lstStyle/>
        <a:p>
          <a:endParaRPr lang="es-CO"/>
        </a:p>
      </dgm:t>
    </dgm:pt>
    <dgm:pt modelId="{D18D5665-79C7-4658-B013-7B55A15CD916}">
      <dgm:prSet phldrT="[Texto]"/>
      <dgm:spPr/>
      <dgm:t>
        <a:bodyPr/>
        <a:lstStyle/>
        <a:p>
          <a:r>
            <a:rPr lang="es-CO"/>
            <a:t>CERTIFICACIÓN ELECTRÓNICA</a:t>
          </a:r>
        </a:p>
      </dgm:t>
    </dgm:pt>
    <dgm:pt modelId="{422A3596-3A46-4C64-BB3C-FCB4B152EAE9}" type="parTrans" cxnId="{CEB7FC79-F93A-413C-AF25-ABAAFEBEE38B}">
      <dgm:prSet/>
      <dgm:spPr/>
      <dgm:t>
        <a:bodyPr/>
        <a:lstStyle/>
        <a:p>
          <a:endParaRPr lang="en-US"/>
        </a:p>
      </dgm:t>
    </dgm:pt>
    <dgm:pt modelId="{7D718D0B-3B7B-4C60-BBA7-506611B195C4}" type="sibTrans" cxnId="{CEB7FC79-F93A-413C-AF25-ABAAFEBEE38B}">
      <dgm:prSet/>
      <dgm:spPr/>
      <dgm:t>
        <a:bodyPr/>
        <a:lstStyle/>
        <a:p>
          <a:endParaRPr lang="en-US"/>
        </a:p>
      </dgm:t>
    </dgm:pt>
    <dgm:pt modelId="{399DF625-0A5B-42EF-971F-6E1A82412DE4}">
      <dgm:prSet phldrT="[Texto]" custT="1"/>
      <dgm:spPr/>
      <dgm:t>
        <a:bodyPr/>
        <a:lstStyle/>
        <a:p>
          <a:r>
            <a:rPr lang="es-CO" sz="900"/>
            <a:t>Holanda</a:t>
          </a:r>
        </a:p>
      </dgm:t>
    </dgm:pt>
    <dgm:pt modelId="{4031B5F9-A7E0-462E-91E8-19B2ADE42177}" type="parTrans" cxnId="{06E3F567-89B2-4B63-B086-A1D9E2330D2E}">
      <dgm:prSet/>
      <dgm:spPr/>
      <dgm:t>
        <a:bodyPr/>
        <a:lstStyle/>
        <a:p>
          <a:endParaRPr lang="en-US"/>
        </a:p>
      </dgm:t>
    </dgm:pt>
    <dgm:pt modelId="{6BD4AB66-A166-452F-8AEF-BB7F1295EB32}" type="sibTrans" cxnId="{06E3F567-89B2-4B63-B086-A1D9E2330D2E}">
      <dgm:prSet/>
      <dgm:spPr/>
      <dgm:t>
        <a:bodyPr/>
        <a:lstStyle/>
        <a:p>
          <a:endParaRPr lang="en-US"/>
        </a:p>
      </dgm:t>
    </dgm:pt>
    <dgm:pt modelId="{185E1540-D712-4D9C-8B37-EBB773AC5276}">
      <dgm:prSet phldrT="[Texto]" custT="1"/>
      <dgm:spPr/>
      <dgm:t>
        <a:bodyPr/>
        <a:lstStyle/>
        <a:p>
          <a:r>
            <a:rPr lang="es-CO" sz="900"/>
            <a:t>Alianza Global</a:t>
          </a:r>
        </a:p>
      </dgm:t>
    </dgm:pt>
    <dgm:pt modelId="{768345D6-4658-4188-8A9B-1289F3918C1F}" type="parTrans" cxnId="{0596F5E1-F592-454B-A3D8-01796157D407}">
      <dgm:prSet/>
      <dgm:spPr/>
      <dgm:t>
        <a:bodyPr/>
        <a:lstStyle/>
        <a:p>
          <a:endParaRPr lang="en-US"/>
        </a:p>
      </dgm:t>
    </dgm:pt>
    <dgm:pt modelId="{D2F00BD1-9AD5-4042-AC74-58B5999CE3C6}" type="sibTrans" cxnId="{0596F5E1-F592-454B-A3D8-01796157D407}">
      <dgm:prSet/>
      <dgm:spPr/>
      <dgm:t>
        <a:bodyPr/>
        <a:lstStyle/>
        <a:p>
          <a:endParaRPr lang="en-US"/>
        </a:p>
      </dgm:t>
    </dgm:pt>
    <dgm:pt modelId="{348F6CF9-85A9-428D-9499-8C62388ADBE7}">
      <dgm:prSet phldrT="[Texto]" custT="1"/>
      <dgm:spPr/>
      <dgm:t>
        <a:bodyPr/>
        <a:lstStyle/>
        <a:p>
          <a:r>
            <a:rPr lang="es-CO" sz="900"/>
            <a:t>Unión Europea- TRACES</a:t>
          </a:r>
        </a:p>
      </dgm:t>
    </dgm:pt>
    <dgm:pt modelId="{FBD3F448-08AE-4C3A-A159-88459344BA02}" type="parTrans" cxnId="{3CB32977-18FC-4D8A-B1BA-848100C86D1B}">
      <dgm:prSet/>
      <dgm:spPr/>
      <dgm:t>
        <a:bodyPr/>
        <a:lstStyle/>
        <a:p>
          <a:endParaRPr lang="en-US"/>
        </a:p>
      </dgm:t>
    </dgm:pt>
    <dgm:pt modelId="{5CA7BA74-4B64-4204-8B18-0221422D30DE}" type="sibTrans" cxnId="{3CB32977-18FC-4D8A-B1BA-848100C86D1B}">
      <dgm:prSet/>
      <dgm:spPr/>
      <dgm:t>
        <a:bodyPr/>
        <a:lstStyle/>
        <a:p>
          <a:endParaRPr lang="en-US"/>
        </a:p>
      </dgm:t>
    </dgm:pt>
    <dgm:pt modelId="{D129E341-302E-4F04-A33B-40B98B249F23}">
      <dgm:prSet phldrT="[Texto]" custT="1"/>
      <dgm:spPr/>
      <dgm:t>
        <a:bodyPr/>
        <a:lstStyle/>
        <a:p>
          <a:r>
            <a:rPr lang="es-CO" sz="900"/>
            <a:t>Canadá</a:t>
          </a:r>
        </a:p>
      </dgm:t>
    </dgm:pt>
    <dgm:pt modelId="{EEBC801B-56FD-4B1B-8311-DCBD69F4DFD6}" type="parTrans" cxnId="{C8F7C559-17A8-41E2-A2D6-FD7AF6589BED}">
      <dgm:prSet/>
      <dgm:spPr/>
      <dgm:t>
        <a:bodyPr/>
        <a:lstStyle/>
        <a:p>
          <a:endParaRPr lang="en-US"/>
        </a:p>
      </dgm:t>
    </dgm:pt>
    <dgm:pt modelId="{DC11DF0E-6F14-48FC-8A8E-E8B24F5EF64D}" type="sibTrans" cxnId="{C8F7C559-17A8-41E2-A2D6-FD7AF6589BED}">
      <dgm:prSet/>
      <dgm:spPr/>
      <dgm:t>
        <a:bodyPr/>
        <a:lstStyle/>
        <a:p>
          <a:endParaRPr lang="en-US"/>
        </a:p>
      </dgm:t>
    </dgm:pt>
    <dgm:pt modelId="{356C3B14-1A53-4E0E-9FA5-3B6DBE3C7CC6}">
      <dgm:prSet phldrT="[Texto]" custT="1"/>
      <dgm:spPr/>
      <dgm:t>
        <a:bodyPr/>
        <a:lstStyle/>
        <a:p>
          <a:r>
            <a:rPr lang="es-CO" sz="900"/>
            <a:t>Estados Unidos</a:t>
          </a:r>
        </a:p>
      </dgm:t>
    </dgm:pt>
    <dgm:pt modelId="{1B027443-87F5-459E-983A-337C44303483}" type="parTrans" cxnId="{A6CFA382-E3EB-431E-9C3E-7E86D4850EB7}">
      <dgm:prSet/>
      <dgm:spPr/>
      <dgm:t>
        <a:bodyPr/>
        <a:lstStyle/>
        <a:p>
          <a:endParaRPr lang="en-US"/>
        </a:p>
      </dgm:t>
    </dgm:pt>
    <dgm:pt modelId="{9AC13C54-1D0F-48F6-A7A2-C541C213144F}" type="sibTrans" cxnId="{A6CFA382-E3EB-431E-9C3E-7E86D4850EB7}">
      <dgm:prSet/>
      <dgm:spPr/>
      <dgm:t>
        <a:bodyPr/>
        <a:lstStyle/>
        <a:p>
          <a:endParaRPr lang="en-US"/>
        </a:p>
      </dgm:t>
    </dgm:pt>
    <dgm:pt modelId="{A006559F-78BF-4550-AFC1-C4BB6C566E25}">
      <dgm:prSet phldrT="[Texto]" custT="1"/>
      <dgm:spPr/>
      <dgm:t>
        <a:bodyPr/>
        <a:lstStyle/>
        <a:p>
          <a:r>
            <a:rPr lang="es-CO" sz="900"/>
            <a:t>Chile</a:t>
          </a:r>
        </a:p>
      </dgm:t>
    </dgm:pt>
    <dgm:pt modelId="{9C719C95-404C-44CB-8D87-B1774D042DE9}" type="parTrans" cxnId="{DF045AED-42D8-449B-9E5B-B951E6EABB1E}">
      <dgm:prSet/>
      <dgm:spPr/>
      <dgm:t>
        <a:bodyPr/>
        <a:lstStyle/>
        <a:p>
          <a:endParaRPr lang="en-US"/>
        </a:p>
      </dgm:t>
    </dgm:pt>
    <dgm:pt modelId="{65D8EA43-69A5-45B5-843F-0D21AE5915C9}" type="sibTrans" cxnId="{DF045AED-42D8-449B-9E5B-B951E6EABB1E}">
      <dgm:prSet/>
      <dgm:spPr/>
      <dgm:t>
        <a:bodyPr/>
        <a:lstStyle/>
        <a:p>
          <a:endParaRPr lang="en-US"/>
        </a:p>
      </dgm:t>
    </dgm:pt>
    <dgm:pt modelId="{62DD678E-2082-43DA-B285-31710535B95C}">
      <dgm:prSet phldrT="[Texto]" custT="1"/>
      <dgm:spPr/>
      <dgm:t>
        <a:bodyPr/>
        <a:lstStyle/>
        <a:p>
          <a:r>
            <a:rPr lang="es-CO" sz="900"/>
            <a:t>Unión Europea - Traces</a:t>
          </a:r>
        </a:p>
      </dgm:t>
    </dgm:pt>
    <dgm:pt modelId="{3A0A7329-B115-4A1F-A1BD-B4E9E80EEB81}" type="parTrans" cxnId="{A5793EC0-0BA2-488A-9BF9-F4CFEF8AB520}">
      <dgm:prSet/>
      <dgm:spPr/>
      <dgm:t>
        <a:bodyPr/>
        <a:lstStyle/>
        <a:p>
          <a:endParaRPr lang="en-US"/>
        </a:p>
      </dgm:t>
    </dgm:pt>
    <dgm:pt modelId="{EE92FD09-D3CB-4618-AE4E-2F3342171E31}" type="sibTrans" cxnId="{A5793EC0-0BA2-488A-9BF9-F4CFEF8AB520}">
      <dgm:prSet/>
      <dgm:spPr/>
      <dgm:t>
        <a:bodyPr/>
        <a:lstStyle/>
        <a:p>
          <a:endParaRPr lang="en-US"/>
        </a:p>
      </dgm:t>
    </dgm:pt>
    <dgm:pt modelId="{94F63536-4D3F-4A47-9E4D-A910F55EE285}">
      <dgm:prSet phldrT="[Texto]" custT="1"/>
      <dgm:spPr/>
      <dgm:t>
        <a:bodyPr/>
        <a:lstStyle/>
        <a:p>
          <a:r>
            <a:rPr lang="es-CO" sz="900"/>
            <a:t>Actualmente con recursos propios.</a:t>
          </a:r>
        </a:p>
      </dgm:t>
    </dgm:pt>
    <dgm:pt modelId="{E2B8CFE5-8A5B-4871-98BE-E516C9473F78}" type="parTrans" cxnId="{63F13BFD-E28F-4A8F-B51B-670F7033C9CE}">
      <dgm:prSet/>
      <dgm:spPr/>
      <dgm:t>
        <a:bodyPr/>
        <a:lstStyle/>
        <a:p>
          <a:endParaRPr lang="en-US"/>
        </a:p>
      </dgm:t>
    </dgm:pt>
    <dgm:pt modelId="{5A394ED6-E2DA-4F95-BB54-ED2DCA0A09E7}" type="sibTrans" cxnId="{63F13BFD-E28F-4A8F-B51B-670F7033C9CE}">
      <dgm:prSet/>
      <dgm:spPr/>
      <dgm:t>
        <a:bodyPr/>
        <a:lstStyle/>
        <a:p>
          <a:endParaRPr lang="en-US"/>
        </a:p>
      </dgm:t>
    </dgm:pt>
    <dgm:pt modelId="{C0395386-6F02-43C0-BA17-19963680503B}">
      <dgm:prSet phldrT="[Texto]"/>
      <dgm:spPr/>
      <dgm:t>
        <a:bodyPr/>
        <a:lstStyle/>
        <a:p>
          <a:r>
            <a:rPr lang="es-CO"/>
            <a:t>ONUDI - </a:t>
          </a:r>
          <a:r>
            <a:rPr lang="es-MX"/>
            <a:t>Programa de Calidad para la Cadena de Químicos</a:t>
          </a:r>
          <a:endParaRPr lang="es-CO"/>
        </a:p>
      </dgm:t>
    </dgm:pt>
    <dgm:pt modelId="{BF7A4C93-1716-4347-9352-4F7EE3436946}" type="parTrans" cxnId="{684ECA52-F949-4F91-8067-5EA97D45B9DA}">
      <dgm:prSet/>
      <dgm:spPr/>
      <dgm:t>
        <a:bodyPr/>
        <a:lstStyle/>
        <a:p>
          <a:endParaRPr lang="es-CO"/>
        </a:p>
      </dgm:t>
    </dgm:pt>
    <dgm:pt modelId="{8ED48513-61DB-4EAC-BDC2-8E1D2767F111}" type="sibTrans" cxnId="{684ECA52-F949-4F91-8067-5EA97D45B9DA}">
      <dgm:prSet/>
      <dgm:spPr/>
      <dgm:t>
        <a:bodyPr/>
        <a:lstStyle/>
        <a:p>
          <a:endParaRPr lang="es-CO"/>
        </a:p>
      </dgm:t>
    </dgm:pt>
    <dgm:pt modelId="{91D3FD7F-61BE-4549-BDDD-A93D65B1649B}">
      <dgm:prSet phldrT="[Texto]"/>
      <dgm:spPr/>
      <dgm:t>
        <a:bodyPr/>
        <a:lstStyle/>
        <a:p>
          <a:r>
            <a:rPr lang="en-US" b="0" i="0"/>
            <a:t>Interoperabilidad de la plataforma SIVICOS 2.0 con la plataforma VUCE (MINCIT).</a:t>
          </a:r>
          <a:endParaRPr lang="es-CO"/>
        </a:p>
      </dgm:t>
    </dgm:pt>
    <dgm:pt modelId="{64601D6A-C7E0-4590-BC07-19857AF29756}" type="parTrans" cxnId="{A90BF232-80B8-4A22-829D-D4D9FA2DC0BC}">
      <dgm:prSet/>
      <dgm:spPr/>
      <dgm:t>
        <a:bodyPr/>
        <a:lstStyle/>
        <a:p>
          <a:endParaRPr lang="es-CO"/>
        </a:p>
      </dgm:t>
    </dgm:pt>
    <dgm:pt modelId="{3C875BE2-5494-41BC-90E3-484FEF91CD7D}" type="sibTrans" cxnId="{A90BF232-80B8-4A22-829D-D4D9FA2DC0BC}">
      <dgm:prSet/>
      <dgm:spPr/>
      <dgm:t>
        <a:bodyPr/>
        <a:lstStyle/>
        <a:p>
          <a:endParaRPr lang="es-CO"/>
        </a:p>
      </dgm:t>
    </dgm:pt>
    <dgm:pt modelId="{958C8E33-ACEC-439C-BD3A-138D71320A4F}">
      <dgm:prSet phldrT="[Texto]"/>
      <dgm:spPr/>
      <dgm:t>
        <a:bodyPr/>
        <a:lstStyle/>
        <a:p>
          <a:r>
            <a:rPr lang="es-CO"/>
            <a:t>Actualización y rediseño de la nueva plataforma.</a:t>
          </a:r>
        </a:p>
      </dgm:t>
    </dgm:pt>
    <dgm:pt modelId="{79DA1A82-6E3E-44DD-9C93-0DB0C5023B68}" type="parTrans" cxnId="{A8014D63-23A6-4902-A338-1D4CD97FA54D}">
      <dgm:prSet/>
      <dgm:spPr/>
      <dgm:t>
        <a:bodyPr/>
        <a:lstStyle/>
        <a:p>
          <a:endParaRPr lang="es-CO"/>
        </a:p>
      </dgm:t>
    </dgm:pt>
    <dgm:pt modelId="{92319EAE-B51F-4EF6-8163-012E88F023B7}" type="sibTrans" cxnId="{A8014D63-23A6-4902-A338-1D4CD97FA54D}">
      <dgm:prSet/>
      <dgm:spPr/>
      <dgm:t>
        <a:bodyPr/>
        <a:lstStyle/>
        <a:p>
          <a:endParaRPr lang="es-CO"/>
        </a:p>
      </dgm:t>
    </dgm:pt>
    <dgm:pt modelId="{C525FE5D-11CA-4681-AAF5-F2C3FD2B9F99}">
      <dgm:prSet phldrT="[Texto]"/>
      <dgm:spPr/>
      <dgm:t>
        <a:bodyPr/>
        <a:lstStyle/>
        <a:p>
          <a:r>
            <a:rPr lang="es-CO"/>
            <a:t>Experto en gestión de flujos.</a:t>
          </a:r>
        </a:p>
      </dgm:t>
    </dgm:pt>
    <dgm:pt modelId="{47D4A08F-87E8-425E-AB97-6A888A747DFA}" type="parTrans" cxnId="{988ED13C-CDC1-4B9D-94E4-DF2AFE23C114}">
      <dgm:prSet/>
      <dgm:spPr/>
      <dgm:t>
        <a:bodyPr/>
        <a:lstStyle/>
        <a:p>
          <a:endParaRPr lang="es-CO"/>
        </a:p>
      </dgm:t>
    </dgm:pt>
    <dgm:pt modelId="{45B6A13B-B9B3-433A-A823-38A1B6935B49}" type="sibTrans" cxnId="{988ED13C-CDC1-4B9D-94E4-DF2AFE23C114}">
      <dgm:prSet/>
      <dgm:spPr/>
      <dgm:t>
        <a:bodyPr/>
        <a:lstStyle/>
        <a:p>
          <a:endParaRPr lang="es-CO"/>
        </a:p>
      </dgm:t>
    </dgm:pt>
    <dgm:pt modelId="{9DB71B09-6F8E-453A-9297-400E1B42C96A}">
      <dgm:prSet phldrT="[Texto]"/>
      <dgm:spPr/>
      <dgm:t>
        <a:bodyPr/>
        <a:lstStyle/>
        <a:p>
          <a:r>
            <a:rPr lang="es-CO"/>
            <a:t>España</a:t>
          </a:r>
        </a:p>
      </dgm:t>
    </dgm:pt>
    <dgm:pt modelId="{043163C2-20D8-44A5-94B6-EFCDF246F60F}" type="parTrans" cxnId="{A91E715E-1652-40E0-B696-1511545473D7}">
      <dgm:prSet/>
      <dgm:spPr/>
      <dgm:t>
        <a:bodyPr/>
        <a:lstStyle/>
        <a:p>
          <a:endParaRPr lang="es-CO"/>
        </a:p>
      </dgm:t>
    </dgm:pt>
    <dgm:pt modelId="{C6884465-490D-425C-968C-30E57D32359C}" type="sibTrans" cxnId="{A91E715E-1652-40E0-B696-1511545473D7}">
      <dgm:prSet/>
      <dgm:spPr/>
      <dgm:t>
        <a:bodyPr/>
        <a:lstStyle/>
        <a:p>
          <a:endParaRPr lang="es-CO"/>
        </a:p>
      </dgm:t>
    </dgm:pt>
    <dgm:pt modelId="{9238BECB-0BA5-4520-AACC-0FF79BE0DB92}">
      <dgm:prSet phldrT="[Texto]"/>
      <dgm:spPr/>
      <dgm:t>
        <a:bodyPr/>
        <a:lstStyle/>
        <a:p>
          <a:r>
            <a:rPr lang="es-CO"/>
            <a:t>Canadá</a:t>
          </a:r>
        </a:p>
      </dgm:t>
    </dgm:pt>
    <dgm:pt modelId="{99337A6D-4671-4C9D-BA3E-DB1D77566D3F}" type="parTrans" cxnId="{F44E59D3-4CCE-4BE7-B755-21969EAF42AE}">
      <dgm:prSet/>
      <dgm:spPr/>
      <dgm:t>
        <a:bodyPr/>
        <a:lstStyle/>
        <a:p>
          <a:endParaRPr lang="es-CO"/>
        </a:p>
      </dgm:t>
    </dgm:pt>
    <dgm:pt modelId="{A1304B9C-E565-4511-B6EE-DBDAFA654241}" type="sibTrans" cxnId="{F44E59D3-4CCE-4BE7-B755-21969EAF42AE}">
      <dgm:prSet/>
      <dgm:spPr/>
      <dgm:t>
        <a:bodyPr/>
        <a:lstStyle/>
        <a:p>
          <a:endParaRPr lang="es-CO"/>
        </a:p>
      </dgm:t>
    </dgm:pt>
    <dgm:pt modelId="{25DA76AC-676C-4AF2-81DB-1A86CDFCAF42}" type="pres">
      <dgm:prSet presAssocID="{CF2D9CF0-DE7E-40CE-9F15-8DC0180D0E05}" presName="Name0" presStyleCnt="0">
        <dgm:presLayoutVars>
          <dgm:dir/>
          <dgm:animLvl val="lvl"/>
          <dgm:resizeHandles val="exact"/>
        </dgm:presLayoutVars>
      </dgm:prSet>
      <dgm:spPr/>
    </dgm:pt>
    <dgm:pt modelId="{FA9819F6-EC19-4581-8E05-6B3379873E20}" type="pres">
      <dgm:prSet presAssocID="{56D5A6C3-A88B-4184-BB1E-A6374F2D04CB}" presName="boxAndChildren" presStyleCnt="0"/>
      <dgm:spPr/>
    </dgm:pt>
    <dgm:pt modelId="{344987F5-64F3-4D7E-B8D0-55BC17C8177E}" type="pres">
      <dgm:prSet presAssocID="{56D5A6C3-A88B-4184-BB1E-A6374F2D04CB}" presName="parentTextBox" presStyleLbl="node1" presStyleIdx="0" presStyleCnt="3"/>
      <dgm:spPr/>
    </dgm:pt>
    <dgm:pt modelId="{46B91E47-B013-49B7-8F32-A4B6C9A557B7}" type="pres">
      <dgm:prSet presAssocID="{56D5A6C3-A88B-4184-BB1E-A6374F2D04CB}" presName="entireBox" presStyleLbl="node1" presStyleIdx="0" presStyleCnt="3"/>
      <dgm:spPr/>
    </dgm:pt>
    <dgm:pt modelId="{9FC00CA2-B9AB-48F4-8726-DB8009034B96}" type="pres">
      <dgm:prSet presAssocID="{56D5A6C3-A88B-4184-BB1E-A6374F2D04CB}" presName="descendantBox" presStyleCnt="0"/>
      <dgm:spPr/>
    </dgm:pt>
    <dgm:pt modelId="{0047FA8A-B9D8-4406-A9DC-5698A58EF8D9}" type="pres">
      <dgm:prSet presAssocID="{6DFB3EF2-F192-45DA-9A82-5D729E1BD99C}" presName="childTextBox" presStyleLbl="fgAccFollowNode1" presStyleIdx="0" presStyleCnt="11">
        <dgm:presLayoutVars>
          <dgm:bulletEnabled val="1"/>
        </dgm:presLayoutVars>
      </dgm:prSet>
      <dgm:spPr/>
    </dgm:pt>
    <dgm:pt modelId="{C530A6EE-15FA-4980-88E7-B6729545F313}" type="pres">
      <dgm:prSet presAssocID="{9DB71B09-6F8E-453A-9297-400E1B42C96A}" presName="childTextBox" presStyleLbl="fgAccFollowNode1" presStyleIdx="1" presStyleCnt="11">
        <dgm:presLayoutVars>
          <dgm:bulletEnabled val="1"/>
        </dgm:presLayoutVars>
      </dgm:prSet>
      <dgm:spPr/>
    </dgm:pt>
    <dgm:pt modelId="{FBD7DBD6-A463-45F8-9831-B920020D6917}" type="pres">
      <dgm:prSet presAssocID="{1F785016-7E06-4866-8B0A-E9A9D63985AC}" presName="childTextBox" presStyleLbl="fgAccFollowNode1" presStyleIdx="2" presStyleCnt="11">
        <dgm:presLayoutVars>
          <dgm:bulletEnabled val="1"/>
        </dgm:presLayoutVars>
      </dgm:prSet>
      <dgm:spPr/>
    </dgm:pt>
    <dgm:pt modelId="{11175184-BA10-46F7-A80C-F3B0039C6146}" type="pres">
      <dgm:prSet presAssocID="{9238BECB-0BA5-4520-AACC-0FF79BE0DB92}" presName="childTextBox" presStyleLbl="fgAccFollowNode1" presStyleIdx="3" presStyleCnt="11">
        <dgm:presLayoutVars>
          <dgm:bulletEnabled val="1"/>
        </dgm:presLayoutVars>
      </dgm:prSet>
      <dgm:spPr/>
    </dgm:pt>
    <dgm:pt modelId="{0856195E-FA27-48BC-B821-F18BE7C76F86}" type="pres">
      <dgm:prSet presAssocID="{48E0DBC2-C57A-4ECD-99B9-D70F26192D58}" presName="childTextBox" presStyleLbl="fgAccFollowNode1" presStyleIdx="4" presStyleCnt="11">
        <dgm:presLayoutVars>
          <dgm:bulletEnabled val="1"/>
        </dgm:presLayoutVars>
      </dgm:prSet>
      <dgm:spPr/>
    </dgm:pt>
    <dgm:pt modelId="{6B62CBF3-C86F-4398-B1F6-4584D5A9205E}" type="pres">
      <dgm:prSet presAssocID="{7D718D0B-3B7B-4C60-BBA7-506611B195C4}" presName="sp" presStyleCnt="0"/>
      <dgm:spPr/>
    </dgm:pt>
    <dgm:pt modelId="{F01A0B09-FFF3-4752-B7D2-841231A3A3F2}" type="pres">
      <dgm:prSet presAssocID="{D18D5665-79C7-4658-B013-7B55A15CD916}" presName="arrowAndChildren" presStyleCnt="0"/>
      <dgm:spPr/>
    </dgm:pt>
    <dgm:pt modelId="{F91CD04E-4BF0-4CA6-9681-F2E90F62A72F}" type="pres">
      <dgm:prSet presAssocID="{D18D5665-79C7-4658-B013-7B55A15CD916}" presName="parentTextArrow" presStyleLbl="node1" presStyleIdx="0" presStyleCnt="3"/>
      <dgm:spPr/>
    </dgm:pt>
    <dgm:pt modelId="{0942970B-DE94-43BA-B3D5-777B02679C0C}" type="pres">
      <dgm:prSet presAssocID="{D18D5665-79C7-4658-B013-7B55A15CD916}" presName="arrow" presStyleLbl="node1" presStyleIdx="1" presStyleCnt="3"/>
      <dgm:spPr/>
    </dgm:pt>
    <dgm:pt modelId="{B22C626D-9CA1-4C4E-950D-A16B69AAB7D4}" type="pres">
      <dgm:prSet presAssocID="{D18D5665-79C7-4658-B013-7B55A15CD916}" presName="descendantArrow" presStyleCnt="0"/>
      <dgm:spPr/>
    </dgm:pt>
    <dgm:pt modelId="{4C66F6F1-F75F-4F85-A425-08255C526C7D}" type="pres">
      <dgm:prSet presAssocID="{399DF625-0A5B-42EF-971F-6E1A82412DE4}" presName="childTextArrow" presStyleLbl="fgAccFollowNode1" presStyleIdx="5" presStyleCnt="11" custScaleY="143051">
        <dgm:presLayoutVars>
          <dgm:bulletEnabled val="1"/>
        </dgm:presLayoutVars>
      </dgm:prSet>
      <dgm:spPr/>
    </dgm:pt>
    <dgm:pt modelId="{17725AEA-6DB0-40EB-8089-76D0BEE48ADA}" type="pres">
      <dgm:prSet presAssocID="{348F6CF9-85A9-428D-9499-8C62388ADBE7}" presName="childTextArrow" presStyleLbl="fgAccFollowNode1" presStyleIdx="6" presStyleCnt="11" custScaleY="143051">
        <dgm:presLayoutVars>
          <dgm:bulletEnabled val="1"/>
        </dgm:presLayoutVars>
      </dgm:prSet>
      <dgm:spPr/>
    </dgm:pt>
    <dgm:pt modelId="{700F22DB-7BB9-4EDF-99F1-4FD8C0118110}" type="pres">
      <dgm:prSet presAssocID="{185E1540-D712-4D9C-8B37-EBB773AC5276}" presName="childTextArrow" presStyleLbl="fgAccFollowNode1" presStyleIdx="7" presStyleCnt="11" custScaleY="143051">
        <dgm:presLayoutVars>
          <dgm:bulletEnabled val="1"/>
        </dgm:presLayoutVars>
      </dgm:prSet>
      <dgm:spPr/>
    </dgm:pt>
    <dgm:pt modelId="{F2D7267D-7E8B-49E2-91E6-0E50EE1184B5}" type="pres">
      <dgm:prSet presAssocID="{8ED48513-61DB-4EAC-BDC2-8E1D2767F111}" presName="sp" presStyleCnt="0"/>
      <dgm:spPr/>
    </dgm:pt>
    <dgm:pt modelId="{A5C98B6D-AF87-4B09-8DF5-9C6C198D123A}" type="pres">
      <dgm:prSet presAssocID="{C0395386-6F02-43C0-BA17-19963680503B}" presName="arrowAndChildren" presStyleCnt="0"/>
      <dgm:spPr/>
    </dgm:pt>
    <dgm:pt modelId="{2385E23E-FC08-4873-87D7-A56B8793E13F}" type="pres">
      <dgm:prSet presAssocID="{C0395386-6F02-43C0-BA17-19963680503B}" presName="parentTextArrow" presStyleLbl="node1" presStyleIdx="1" presStyleCnt="3"/>
      <dgm:spPr/>
    </dgm:pt>
    <dgm:pt modelId="{334F7840-FDC8-4C03-BECC-C6664B44EB37}" type="pres">
      <dgm:prSet presAssocID="{C0395386-6F02-43C0-BA17-19963680503B}" presName="arrow" presStyleLbl="node1" presStyleIdx="2" presStyleCnt="3" custLinFactNeighborX="-11100" custLinFactNeighborY="5483"/>
      <dgm:spPr/>
    </dgm:pt>
    <dgm:pt modelId="{D8FD4E36-D8A0-41B7-BBB3-5E883B9693AE}" type="pres">
      <dgm:prSet presAssocID="{C0395386-6F02-43C0-BA17-19963680503B}" presName="descendantArrow" presStyleCnt="0"/>
      <dgm:spPr/>
    </dgm:pt>
    <dgm:pt modelId="{967A57CC-A534-4E58-A1B9-C3499E4C093A}" type="pres">
      <dgm:prSet presAssocID="{C525FE5D-11CA-4681-AAF5-F2C3FD2B9F99}" presName="childTextArrow" presStyleLbl="fgAccFollowNode1" presStyleIdx="8" presStyleCnt="11">
        <dgm:presLayoutVars>
          <dgm:bulletEnabled val="1"/>
        </dgm:presLayoutVars>
      </dgm:prSet>
      <dgm:spPr/>
    </dgm:pt>
    <dgm:pt modelId="{8400F034-C46B-4431-851E-D914B16423A9}" type="pres">
      <dgm:prSet presAssocID="{91D3FD7F-61BE-4549-BDDD-A93D65B1649B}" presName="childTextArrow" presStyleLbl="fgAccFollowNode1" presStyleIdx="9" presStyleCnt="11">
        <dgm:presLayoutVars>
          <dgm:bulletEnabled val="1"/>
        </dgm:presLayoutVars>
      </dgm:prSet>
      <dgm:spPr/>
    </dgm:pt>
    <dgm:pt modelId="{85AE90B5-B822-47C0-92BC-0D793A646E15}" type="pres">
      <dgm:prSet presAssocID="{958C8E33-ACEC-439C-BD3A-138D71320A4F}" presName="childTextArrow" presStyleLbl="fgAccFollowNode1" presStyleIdx="10" presStyleCnt="11">
        <dgm:presLayoutVars>
          <dgm:bulletEnabled val="1"/>
        </dgm:presLayoutVars>
      </dgm:prSet>
      <dgm:spPr/>
    </dgm:pt>
  </dgm:ptLst>
  <dgm:cxnLst>
    <dgm:cxn modelId="{0D250D04-4569-4C0F-901F-E1BE3D64516D}" type="presOf" srcId="{9238BECB-0BA5-4520-AACC-0FF79BE0DB92}" destId="{11175184-BA10-46F7-A80C-F3B0039C6146}" srcOrd="0" destOrd="0" presId="urn:microsoft.com/office/officeart/2005/8/layout/process4"/>
    <dgm:cxn modelId="{8D8D2E0F-016E-4E09-B8FC-E58CAE434788}" type="presOf" srcId="{CF2D9CF0-DE7E-40CE-9F15-8DC0180D0E05}" destId="{25DA76AC-676C-4AF2-81DB-1A86CDFCAF42}" srcOrd="0" destOrd="0" presId="urn:microsoft.com/office/officeart/2005/8/layout/process4"/>
    <dgm:cxn modelId="{1DFB2025-F8FE-4DD6-BF3A-0CA1B0452F96}" type="presOf" srcId="{9DB71B09-6F8E-453A-9297-400E1B42C96A}" destId="{C530A6EE-15FA-4980-88E7-B6729545F313}" srcOrd="0" destOrd="0" presId="urn:microsoft.com/office/officeart/2005/8/layout/process4"/>
    <dgm:cxn modelId="{8F979328-FC58-42F5-9E31-5C6013AAB7A2}" type="presOf" srcId="{91D3FD7F-61BE-4549-BDDD-A93D65B1649B}" destId="{8400F034-C46B-4431-851E-D914B16423A9}" srcOrd="0" destOrd="0" presId="urn:microsoft.com/office/officeart/2005/8/layout/process4"/>
    <dgm:cxn modelId="{A90BF232-80B8-4A22-829D-D4D9FA2DC0BC}" srcId="{C0395386-6F02-43C0-BA17-19963680503B}" destId="{91D3FD7F-61BE-4549-BDDD-A93D65B1649B}" srcOrd="1" destOrd="0" parTransId="{64601D6A-C7E0-4590-BC07-19857AF29756}" sibTransId="{3C875BE2-5494-41BC-90E3-484FEF91CD7D}"/>
    <dgm:cxn modelId="{3DCF1C3B-42DB-4B57-9576-F9946DB29522}" type="presOf" srcId="{C0395386-6F02-43C0-BA17-19963680503B}" destId="{2385E23E-FC08-4873-87D7-A56B8793E13F}" srcOrd="0" destOrd="0" presId="urn:microsoft.com/office/officeart/2005/8/layout/process4"/>
    <dgm:cxn modelId="{988ED13C-CDC1-4B9D-94E4-DF2AFE23C114}" srcId="{C0395386-6F02-43C0-BA17-19963680503B}" destId="{C525FE5D-11CA-4681-AAF5-F2C3FD2B9F99}" srcOrd="0" destOrd="0" parTransId="{47D4A08F-87E8-425E-AB97-6A888A747DFA}" sibTransId="{45B6A13B-B9B3-433A-A823-38A1B6935B49}"/>
    <dgm:cxn modelId="{15D26440-3CFB-4F35-A192-46E6926304FF}" type="presOf" srcId="{A006559F-78BF-4550-AFC1-C4BB6C566E25}" destId="{700F22DB-7BB9-4EDF-99F1-4FD8C0118110}" srcOrd="0" destOrd="3" presId="urn:microsoft.com/office/officeart/2005/8/layout/process4"/>
    <dgm:cxn modelId="{A91E715E-1652-40E0-B696-1511545473D7}" srcId="{56D5A6C3-A88B-4184-BB1E-A6374F2D04CB}" destId="{9DB71B09-6F8E-453A-9297-400E1B42C96A}" srcOrd="1" destOrd="0" parTransId="{043163C2-20D8-44A5-94B6-EFCDF246F60F}" sibTransId="{C6884465-490D-425C-968C-30E57D32359C}"/>
    <dgm:cxn modelId="{A8014D63-23A6-4902-A338-1D4CD97FA54D}" srcId="{C0395386-6F02-43C0-BA17-19963680503B}" destId="{958C8E33-ACEC-439C-BD3A-138D71320A4F}" srcOrd="2" destOrd="0" parTransId="{79DA1A82-6E3E-44DD-9C93-0DB0C5023B68}" sibTransId="{92319EAE-B51F-4EF6-8163-012E88F023B7}"/>
    <dgm:cxn modelId="{470EDD64-5716-48DA-9251-1A491F9D950F}" type="presOf" srcId="{94F63536-4D3F-4A47-9E4D-A910F55EE285}" destId="{17725AEA-6DB0-40EB-8089-76D0BEE48ADA}" srcOrd="0" destOrd="1" presId="urn:microsoft.com/office/officeart/2005/8/layout/process4"/>
    <dgm:cxn modelId="{66433346-F5BB-49C9-B7CC-70E1E139059C}" srcId="{56D5A6C3-A88B-4184-BB1E-A6374F2D04CB}" destId="{6DFB3EF2-F192-45DA-9A82-5D729E1BD99C}" srcOrd="0" destOrd="0" parTransId="{426362F2-EBDA-4172-B39D-DB0E99FD9526}" sibTransId="{F4B88DAC-ACA8-46A0-ACEC-9E6152423F7F}"/>
    <dgm:cxn modelId="{D43C8966-61E5-493E-B3F0-7E07AB59E086}" type="presOf" srcId="{C525FE5D-11CA-4681-AAF5-F2C3FD2B9F99}" destId="{967A57CC-A534-4E58-A1B9-C3499E4C093A}" srcOrd="0" destOrd="0" presId="urn:microsoft.com/office/officeart/2005/8/layout/process4"/>
    <dgm:cxn modelId="{06E3F567-89B2-4B63-B086-A1D9E2330D2E}" srcId="{D18D5665-79C7-4658-B013-7B55A15CD916}" destId="{399DF625-0A5B-42EF-971F-6E1A82412DE4}" srcOrd="0" destOrd="0" parTransId="{4031B5F9-A7E0-462E-91E8-19B2ADE42177}" sibTransId="{6BD4AB66-A166-452F-8AEF-BB7F1295EB32}"/>
    <dgm:cxn modelId="{30B1B249-4C46-4A1A-A19E-21602ABCE06B}" type="presOf" srcId="{48E0DBC2-C57A-4ECD-99B9-D70F26192D58}" destId="{0856195E-FA27-48BC-B821-F18BE7C76F86}" srcOrd="0" destOrd="0" presId="urn:microsoft.com/office/officeart/2005/8/layout/process4"/>
    <dgm:cxn modelId="{6D05C449-8B55-4692-9DD6-86100A546E2A}" type="presOf" srcId="{6DFB3EF2-F192-45DA-9A82-5D729E1BD99C}" destId="{0047FA8A-B9D8-4406-A9DC-5698A58EF8D9}" srcOrd="0" destOrd="0" presId="urn:microsoft.com/office/officeart/2005/8/layout/process4"/>
    <dgm:cxn modelId="{850EB66E-8ED3-4FEE-9FBD-0669FBA128A9}" type="presOf" srcId="{348F6CF9-85A9-428D-9499-8C62388ADBE7}" destId="{17725AEA-6DB0-40EB-8089-76D0BEE48ADA}" srcOrd="0" destOrd="0" presId="urn:microsoft.com/office/officeart/2005/8/layout/process4"/>
    <dgm:cxn modelId="{CEB1E26F-39B4-407F-A8D1-62AB9ED6382F}" srcId="{CF2D9CF0-DE7E-40CE-9F15-8DC0180D0E05}" destId="{56D5A6C3-A88B-4184-BB1E-A6374F2D04CB}" srcOrd="2" destOrd="0" parTransId="{C8899F26-3956-4996-8001-8543FDE27450}" sibTransId="{73067996-B83F-4AC4-8347-ED95FB0EB804}"/>
    <dgm:cxn modelId="{684ECA52-F949-4F91-8067-5EA97D45B9DA}" srcId="{CF2D9CF0-DE7E-40CE-9F15-8DC0180D0E05}" destId="{C0395386-6F02-43C0-BA17-19963680503B}" srcOrd="0" destOrd="0" parTransId="{BF7A4C93-1716-4347-9352-4F7EE3436946}" sibTransId="{8ED48513-61DB-4EAC-BDC2-8E1D2767F111}"/>
    <dgm:cxn modelId="{3CB32977-18FC-4D8A-B1BA-848100C86D1B}" srcId="{D18D5665-79C7-4658-B013-7B55A15CD916}" destId="{348F6CF9-85A9-428D-9499-8C62388ADBE7}" srcOrd="1" destOrd="0" parTransId="{FBD3F448-08AE-4C3A-A159-88459344BA02}" sibTransId="{5CA7BA74-4B64-4204-8B18-0221422D30DE}"/>
    <dgm:cxn modelId="{423C6478-FA14-425F-9A6E-A4B242C56AD8}" type="presOf" srcId="{56D5A6C3-A88B-4184-BB1E-A6374F2D04CB}" destId="{344987F5-64F3-4D7E-B8D0-55BC17C8177E}" srcOrd="0" destOrd="0" presId="urn:microsoft.com/office/officeart/2005/8/layout/process4"/>
    <dgm:cxn modelId="{C8F7C559-17A8-41E2-A2D6-FD7AF6589BED}" srcId="{185E1540-D712-4D9C-8B37-EBB773AC5276}" destId="{D129E341-302E-4F04-A33B-40B98B249F23}" srcOrd="0" destOrd="0" parTransId="{EEBC801B-56FD-4B1B-8311-DCBD69F4DFD6}" sibTransId="{DC11DF0E-6F14-48FC-8A8E-E8B24F5EF64D}"/>
    <dgm:cxn modelId="{CEB7FC79-F93A-413C-AF25-ABAAFEBEE38B}" srcId="{CF2D9CF0-DE7E-40CE-9F15-8DC0180D0E05}" destId="{D18D5665-79C7-4658-B013-7B55A15CD916}" srcOrd="1" destOrd="0" parTransId="{422A3596-3A46-4C64-BB3C-FCB4B152EAE9}" sibTransId="{7D718D0B-3B7B-4C60-BBA7-506611B195C4}"/>
    <dgm:cxn modelId="{A6CFA382-E3EB-431E-9C3E-7E86D4850EB7}" srcId="{185E1540-D712-4D9C-8B37-EBB773AC5276}" destId="{356C3B14-1A53-4E0E-9FA5-3B6DBE3C7CC6}" srcOrd="1" destOrd="0" parTransId="{1B027443-87F5-459E-983A-337C44303483}" sibTransId="{9AC13C54-1D0F-48F6-A7A2-C541C213144F}"/>
    <dgm:cxn modelId="{E1404A99-420A-4689-A7D8-9693FA749BCF}" srcId="{56D5A6C3-A88B-4184-BB1E-A6374F2D04CB}" destId="{48E0DBC2-C57A-4ECD-99B9-D70F26192D58}" srcOrd="4" destOrd="0" parTransId="{9770C1AA-C270-4646-B513-24219EBCEFE2}" sibTransId="{FFB31B70-6BC2-46C4-862A-BAFD7B92A0E2}"/>
    <dgm:cxn modelId="{BE5F1CA0-FC33-48C1-8B19-3E0262E46938}" type="presOf" srcId="{356C3B14-1A53-4E0E-9FA5-3B6DBE3C7CC6}" destId="{700F22DB-7BB9-4EDF-99F1-4FD8C0118110}" srcOrd="0" destOrd="2" presId="urn:microsoft.com/office/officeart/2005/8/layout/process4"/>
    <dgm:cxn modelId="{73584CA0-D6AD-429B-B34F-F5C108BE2CDC}" type="presOf" srcId="{185E1540-D712-4D9C-8B37-EBB773AC5276}" destId="{700F22DB-7BB9-4EDF-99F1-4FD8C0118110}" srcOrd="0" destOrd="0" presId="urn:microsoft.com/office/officeart/2005/8/layout/process4"/>
    <dgm:cxn modelId="{BE5198B8-AC92-434E-9F8F-A94EF2FEC27D}" type="presOf" srcId="{56D5A6C3-A88B-4184-BB1E-A6374F2D04CB}" destId="{46B91E47-B013-49B7-8F32-A4B6C9A557B7}" srcOrd="1" destOrd="0" presId="urn:microsoft.com/office/officeart/2005/8/layout/process4"/>
    <dgm:cxn modelId="{E76CE3B8-EC9F-4C2D-A124-A11DC35767F7}" type="presOf" srcId="{C0395386-6F02-43C0-BA17-19963680503B}" destId="{334F7840-FDC8-4C03-BECC-C6664B44EB37}" srcOrd="1" destOrd="0" presId="urn:microsoft.com/office/officeart/2005/8/layout/process4"/>
    <dgm:cxn modelId="{A5793EC0-0BA2-488A-9BF9-F4CFEF8AB520}" srcId="{185E1540-D712-4D9C-8B37-EBB773AC5276}" destId="{62DD678E-2082-43DA-B285-31710535B95C}" srcOrd="3" destOrd="0" parTransId="{3A0A7329-B115-4A1F-A1BD-B4E9E80EEB81}" sibTransId="{EE92FD09-D3CB-4618-AE4E-2F3342171E31}"/>
    <dgm:cxn modelId="{2CB642C3-0528-4B2B-B24A-0CA759DE5965}" type="presOf" srcId="{D18D5665-79C7-4658-B013-7B55A15CD916}" destId="{0942970B-DE94-43BA-B3D5-777B02679C0C}" srcOrd="1" destOrd="0" presId="urn:microsoft.com/office/officeart/2005/8/layout/process4"/>
    <dgm:cxn modelId="{F44E59D3-4CCE-4BE7-B755-21969EAF42AE}" srcId="{56D5A6C3-A88B-4184-BB1E-A6374F2D04CB}" destId="{9238BECB-0BA5-4520-AACC-0FF79BE0DB92}" srcOrd="3" destOrd="0" parTransId="{99337A6D-4671-4C9D-BA3E-DB1D77566D3F}" sibTransId="{A1304B9C-E565-4511-B6EE-DBDAFA654241}"/>
    <dgm:cxn modelId="{D2BB77D5-BFD3-43BD-A9D8-4C5FE14EADC3}" type="presOf" srcId="{62DD678E-2082-43DA-B285-31710535B95C}" destId="{700F22DB-7BB9-4EDF-99F1-4FD8C0118110}" srcOrd="0" destOrd="4" presId="urn:microsoft.com/office/officeart/2005/8/layout/process4"/>
    <dgm:cxn modelId="{B7194FDA-C619-4BAF-A9AE-CB4123D8F0DC}" type="presOf" srcId="{1F785016-7E06-4866-8B0A-E9A9D63985AC}" destId="{FBD7DBD6-A463-45F8-9831-B920020D6917}" srcOrd="0" destOrd="0" presId="urn:microsoft.com/office/officeart/2005/8/layout/process4"/>
    <dgm:cxn modelId="{1C69EFDA-2CC7-43C1-8D5C-D4B8BFD071BE}" srcId="{56D5A6C3-A88B-4184-BB1E-A6374F2D04CB}" destId="{1F785016-7E06-4866-8B0A-E9A9D63985AC}" srcOrd="2" destOrd="0" parTransId="{355F313D-B58F-4C27-AE95-030F2D35D540}" sibTransId="{CEA784D2-9BD9-45DD-A3E8-11C6BFC56140}"/>
    <dgm:cxn modelId="{C72019E0-EA3C-4AD6-B205-8B405A35774E}" type="presOf" srcId="{D129E341-302E-4F04-A33B-40B98B249F23}" destId="{700F22DB-7BB9-4EDF-99F1-4FD8C0118110}" srcOrd="0" destOrd="1" presId="urn:microsoft.com/office/officeart/2005/8/layout/process4"/>
    <dgm:cxn modelId="{0596F5E1-F592-454B-A3D8-01796157D407}" srcId="{D18D5665-79C7-4658-B013-7B55A15CD916}" destId="{185E1540-D712-4D9C-8B37-EBB773AC5276}" srcOrd="2" destOrd="0" parTransId="{768345D6-4658-4188-8A9B-1289F3918C1F}" sibTransId="{D2F00BD1-9AD5-4042-AC74-58B5999CE3C6}"/>
    <dgm:cxn modelId="{AF4E3BEA-9647-47C8-B10B-5F89C2840179}" type="presOf" srcId="{958C8E33-ACEC-439C-BD3A-138D71320A4F}" destId="{85AE90B5-B822-47C0-92BC-0D793A646E15}" srcOrd="0" destOrd="0" presId="urn:microsoft.com/office/officeart/2005/8/layout/process4"/>
    <dgm:cxn modelId="{7037D3EA-E3D7-4F23-94FE-22A5E56037D8}" type="presOf" srcId="{D18D5665-79C7-4658-B013-7B55A15CD916}" destId="{F91CD04E-4BF0-4CA6-9681-F2E90F62A72F}" srcOrd="0" destOrd="0" presId="urn:microsoft.com/office/officeart/2005/8/layout/process4"/>
    <dgm:cxn modelId="{DF045AED-42D8-449B-9E5B-B951E6EABB1E}" srcId="{185E1540-D712-4D9C-8B37-EBB773AC5276}" destId="{A006559F-78BF-4550-AFC1-C4BB6C566E25}" srcOrd="2" destOrd="0" parTransId="{9C719C95-404C-44CB-8D87-B1774D042DE9}" sibTransId="{65D8EA43-69A5-45B5-843F-0D21AE5915C9}"/>
    <dgm:cxn modelId="{D24EF3F4-942D-4287-938B-8DDEA5081397}" type="presOf" srcId="{399DF625-0A5B-42EF-971F-6E1A82412DE4}" destId="{4C66F6F1-F75F-4F85-A425-08255C526C7D}" srcOrd="0" destOrd="0" presId="urn:microsoft.com/office/officeart/2005/8/layout/process4"/>
    <dgm:cxn modelId="{63F13BFD-E28F-4A8F-B51B-670F7033C9CE}" srcId="{348F6CF9-85A9-428D-9499-8C62388ADBE7}" destId="{94F63536-4D3F-4A47-9E4D-A910F55EE285}" srcOrd="0" destOrd="0" parTransId="{E2B8CFE5-8A5B-4871-98BE-E516C9473F78}" sibTransId="{5A394ED6-E2DA-4F95-BB54-ED2DCA0A09E7}"/>
    <dgm:cxn modelId="{0B5899A1-BABD-4522-A326-2FA945A1109C}" type="presParOf" srcId="{25DA76AC-676C-4AF2-81DB-1A86CDFCAF42}" destId="{FA9819F6-EC19-4581-8E05-6B3379873E20}" srcOrd="0" destOrd="0" presId="urn:microsoft.com/office/officeart/2005/8/layout/process4"/>
    <dgm:cxn modelId="{B94EA5F7-E760-4E8F-8031-5925B20FE622}" type="presParOf" srcId="{FA9819F6-EC19-4581-8E05-6B3379873E20}" destId="{344987F5-64F3-4D7E-B8D0-55BC17C8177E}" srcOrd="0" destOrd="0" presId="urn:microsoft.com/office/officeart/2005/8/layout/process4"/>
    <dgm:cxn modelId="{275B1FBB-5522-46B4-B6D0-25586D4D664C}" type="presParOf" srcId="{FA9819F6-EC19-4581-8E05-6B3379873E20}" destId="{46B91E47-B013-49B7-8F32-A4B6C9A557B7}" srcOrd="1" destOrd="0" presId="urn:microsoft.com/office/officeart/2005/8/layout/process4"/>
    <dgm:cxn modelId="{58D16F91-1DB5-4D5D-AF98-4E5BBBC55AE3}" type="presParOf" srcId="{FA9819F6-EC19-4581-8E05-6B3379873E20}" destId="{9FC00CA2-B9AB-48F4-8726-DB8009034B96}" srcOrd="2" destOrd="0" presId="urn:microsoft.com/office/officeart/2005/8/layout/process4"/>
    <dgm:cxn modelId="{3597086F-5A7E-4E04-AF0F-E521A5B33EF9}" type="presParOf" srcId="{9FC00CA2-B9AB-48F4-8726-DB8009034B96}" destId="{0047FA8A-B9D8-4406-A9DC-5698A58EF8D9}" srcOrd="0" destOrd="0" presId="urn:microsoft.com/office/officeart/2005/8/layout/process4"/>
    <dgm:cxn modelId="{EFE178E7-17D0-4D33-9761-AED2EF2F33C2}" type="presParOf" srcId="{9FC00CA2-B9AB-48F4-8726-DB8009034B96}" destId="{C530A6EE-15FA-4980-88E7-B6729545F313}" srcOrd="1" destOrd="0" presId="urn:microsoft.com/office/officeart/2005/8/layout/process4"/>
    <dgm:cxn modelId="{70699AA4-3685-4722-92B9-8325055DA408}" type="presParOf" srcId="{9FC00CA2-B9AB-48F4-8726-DB8009034B96}" destId="{FBD7DBD6-A463-45F8-9831-B920020D6917}" srcOrd="2" destOrd="0" presId="urn:microsoft.com/office/officeart/2005/8/layout/process4"/>
    <dgm:cxn modelId="{868D3C83-0D01-407B-89ED-EB0DEB7BBD8B}" type="presParOf" srcId="{9FC00CA2-B9AB-48F4-8726-DB8009034B96}" destId="{11175184-BA10-46F7-A80C-F3B0039C6146}" srcOrd="3" destOrd="0" presId="urn:microsoft.com/office/officeart/2005/8/layout/process4"/>
    <dgm:cxn modelId="{7CAA0A3A-B286-4B46-B024-7CE6D3D2DC5C}" type="presParOf" srcId="{9FC00CA2-B9AB-48F4-8726-DB8009034B96}" destId="{0856195E-FA27-48BC-B821-F18BE7C76F86}" srcOrd="4" destOrd="0" presId="urn:microsoft.com/office/officeart/2005/8/layout/process4"/>
    <dgm:cxn modelId="{AB728F41-DDAA-4F87-9918-5A631CC3215E}" type="presParOf" srcId="{25DA76AC-676C-4AF2-81DB-1A86CDFCAF42}" destId="{6B62CBF3-C86F-4398-B1F6-4584D5A9205E}" srcOrd="1" destOrd="0" presId="urn:microsoft.com/office/officeart/2005/8/layout/process4"/>
    <dgm:cxn modelId="{459792DF-4FE6-48C2-825C-2DF94F6F88D9}" type="presParOf" srcId="{25DA76AC-676C-4AF2-81DB-1A86CDFCAF42}" destId="{F01A0B09-FFF3-4752-B7D2-841231A3A3F2}" srcOrd="2" destOrd="0" presId="urn:microsoft.com/office/officeart/2005/8/layout/process4"/>
    <dgm:cxn modelId="{7247CC3F-7139-4655-8650-D0D8AEC199A6}" type="presParOf" srcId="{F01A0B09-FFF3-4752-B7D2-841231A3A3F2}" destId="{F91CD04E-4BF0-4CA6-9681-F2E90F62A72F}" srcOrd="0" destOrd="0" presId="urn:microsoft.com/office/officeart/2005/8/layout/process4"/>
    <dgm:cxn modelId="{FE234B70-E341-44CF-8D1F-DC5E1A7E994C}" type="presParOf" srcId="{F01A0B09-FFF3-4752-B7D2-841231A3A3F2}" destId="{0942970B-DE94-43BA-B3D5-777B02679C0C}" srcOrd="1" destOrd="0" presId="urn:microsoft.com/office/officeart/2005/8/layout/process4"/>
    <dgm:cxn modelId="{6F9C0D0C-E12F-46B5-A448-5CE3B978D46E}" type="presParOf" srcId="{F01A0B09-FFF3-4752-B7D2-841231A3A3F2}" destId="{B22C626D-9CA1-4C4E-950D-A16B69AAB7D4}" srcOrd="2" destOrd="0" presId="urn:microsoft.com/office/officeart/2005/8/layout/process4"/>
    <dgm:cxn modelId="{974FA0DE-5C00-4660-8454-12AE7D2921EE}" type="presParOf" srcId="{B22C626D-9CA1-4C4E-950D-A16B69AAB7D4}" destId="{4C66F6F1-F75F-4F85-A425-08255C526C7D}" srcOrd="0" destOrd="0" presId="urn:microsoft.com/office/officeart/2005/8/layout/process4"/>
    <dgm:cxn modelId="{4F0B1D3D-51BE-4C2B-A75F-0DD5C86D3A76}" type="presParOf" srcId="{B22C626D-9CA1-4C4E-950D-A16B69AAB7D4}" destId="{17725AEA-6DB0-40EB-8089-76D0BEE48ADA}" srcOrd="1" destOrd="0" presId="urn:microsoft.com/office/officeart/2005/8/layout/process4"/>
    <dgm:cxn modelId="{CEF90E1A-CC8C-4D7F-95A3-7F32B8F63E85}" type="presParOf" srcId="{B22C626D-9CA1-4C4E-950D-A16B69AAB7D4}" destId="{700F22DB-7BB9-4EDF-99F1-4FD8C0118110}" srcOrd="2" destOrd="0" presId="urn:microsoft.com/office/officeart/2005/8/layout/process4"/>
    <dgm:cxn modelId="{8451DBC5-59B0-45A8-94F2-2DDA56DD7A1D}" type="presParOf" srcId="{25DA76AC-676C-4AF2-81DB-1A86CDFCAF42}" destId="{F2D7267D-7E8B-49E2-91E6-0E50EE1184B5}" srcOrd="3" destOrd="0" presId="urn:microsoft.com/office/officeart/2005/8/layout/process4"/>
    <dgm:cxn modelId="{1044BAC1-7489-4E57-97D8-E432B848A35E}" type="presParOf" srcId="{25DA76AC-676C-4AF2-81DB-1A86CDFCAF42}" destId="{A5C98B6D-AF87-4B09-8DF5-9C6C198D123A}" srcOrd="4" destOrd="0" presId="urn:microsoft.com/office/officeart/2005/8/layout/process4"/>
    <dgm:cxn modelId="{D2EC9E30-4485-4240-AF6D-653645E2E205}" type="presParOf" srcId="{A5C98B6D-AF87-4B09-8DF5-9C6C198D123A}" destId="{2385E23E-FC08-4873-87D7-A56B8793E13F}" srcOrd="0" destOrd="0" presId="urn:microsoft.com/office/officeart/2005/8/layout/process4"/>
    <dgm:cxn modelId="{F6893FD0-5A15-488E-BCBC-7F0697DEBA7A}" type="presParOf" srcId="{A5C98B6D-AF87-4B09-8DF5-9C6C198D123A}" destId="{334F7840-FDC8-4C03-BECC-C6664B44EB37}" srcOrd="1" destOrd="0" presId="urn:microsoft.com/office/officeart/2005/8/layout/process4"/>
    <dgm:cxn modelId="{53858EA7-A3AF-481D-AE6E-B9A390251E5A}" type="presParOf" srcId="{A5C98B6D-AF87-4B09-8DF5-9C6C198D123A}" destId="{D8FD4E36-D8A0-41B7-BBB3-5E883B9693AE}" srcOrd="2" destOrd="0" presId="urn:microsoft.com/office/officeart/2005/8/layout/process4"/>
    <dgm:cxn modelId="{ABA28D3F-BABE-4A2D-BB39-085DDB31D89F}" type="presParOf" srcId="{D8FD4E36-D8A0-41B7-BBB3-5E883B9693AE}" destId="{967A57CC-A534-4E58-A1B9-C3499E4C093A}" srcOrd="0" destOrd="0" presId="urn:microsoft.com/office/officeart/2005/8/layout/process4"/>
    <dgm:cxn modelId="{FB63FE0A-7CB6-4379-BE8E-5647941901AC}" type="presParOf" srcId="{D8FD4E36-D8A0-41B7-BBB3-5E883B9693AE}" destId="{8400F034-C46B-4431-851E-D914B16423A9}" srcOrd="1" destOrd="0" presId="urn:microsoft.com/office/officeart/2005/8/layout/process4"/>
    <dgm:cxn modelId="{D132B775-BCCC-4AB8-AB24-8193742D618F}" type="presParOf" srcId="{D8FD4E36-D8A0-41B7-BBB3-5E883B9693AE}" destId="{85AE90B5-B822-47C0-92BC-0D793A646E15}" srcOrd="2" destOrd="0" presId="urn:microsoft.com/office/officeart/2005/8/layout/process4"/>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0EB9289A-D54B-4149-A9D4-E6F5ECF96DEC}"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s-CO"/>
        </a:p>
      </dgm:t>
    </dgm:pt>
    <dgm:pt modelId="{4EC277C3-E581-463F-BA84-8C39A521A06C}">
      <dgm:prSet phldrT="[Texto]"/>
      <dgm:spPr>
        <a:xfrm rot="10800000">
          <a:off x="0" y="991"/>
          <a:ext cx="5634990" cy="2131370"/>
        </a:xfrm>
        <a:prstGeom prst="upArrowCallout">
          <a:avLst/>
        </a:prstGeom>
        <a:solidFill>
          <a:srgbClr val="024F75">
            <a:hueOff val="0"/>
            <a:satOff val="0"/>
            <a:lumOff val="0"/>
            <a:alphaOff val="0"/>
          </a:srgbClr>
        </a:solidFill>
        <a:ln w="25400">
          <a:solidFill>
            <a:srgbClr val="FFFFFF">
              <a:hueOff val="0"/>
              <a:satOff val="0"/>
              <a:lumOff val="0"/>
              <a:alphaOff val="0"/>
            </a:srgbClr>
          </a:solidFill>
          <a:prstDash val="solid"/>
        </a:ln>
        <a:effectLst/>
      </dgm:spPr>
      <dgm:t>
        <a:bodyPr/>
        <a:lstStyle/>
        <a:p>
          <a:pPr>
            <a:buNone/>
          </a:pPr>
          <a:r>
            <a:rPr lang="es-CO">
              <a:solidFill>
                <a:srgbClr val="FFFFFF"/>
              </a:solidFill>
              <a:latin typeface="Calibri"/>
              <a:ea typeface="+mn-ea"/>
              <a:cs typeface="+mn-cs"/>
            </a:rPr>
            <a:t>ONUDI PROGRAMA DE CALIDAD PARA LA CADENA DE QUIMICOS </a:t>
          </a:r>
        </a:p>
      </dgm:t>
    </dgm:pt>
    <dgm:pt modelId="{56B1D808-5EE6-4FAE-A432-37EE7347DEFF}" type="parTrans" cxnId="{E2EE6F45-84B9-45CC-8EE7-94CDCF5B841B}">
      <dgm:prSet/>
      <dgm:spPr/>
      <dgm:t>
        <a:bodyPr/>
        <a:lstStyle/>
        <a:p>
          <a:endParaRPr lang="es-CO"/>
        </a:p>
      </dgm:t>
    </dgm:pt>
    <dgm:pt modelId="{5233145F-87CD-4A15-9772-4AF65C254792}" type="sibTrans" cxnId="{E2EE6F45-84B9-45CC-8EE7-94CDCF5B841B}">
      <dgm:prSet/>
      <dgm:spPr/>
      <dgm:t>
        <a:bodyPr/>
        <a:lstStyle/>
        <a:p>
          <a:endParaRPr lang="es-CO"/>
        </a:p>
      </dgm:t>
    </dgm:pt>
    <dgm:pt modelId="{E54CFB03-DBBB-44A4-9316-A88E6A91FEC7}">
      <dgm:prSet phldrT="[Texto]" custT="1"/>
      <dgm:spPr>
        <a:xfrm>
          <a:off x="687" y="749102"/>
          <a:ext cx="804802" cy="637279"/>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None/>
          </a:pPr>
          <a:r>
            <a:rPr lang="es-CO" sz="800">
              <a:solidFill>
                <a:srgbClr val="0F0D29">
                  <a:hueOff val="0"/>
                  <a:satOff val="0"/>
                  <a:lumOff val="0"/>
                  <a:alphaOff val="0"/>
                </a:srgbClr>
              </a:solidFill>
              <a:latin typeface="Calibri"/>
              <a:ea typeface="+mn-ea"/>
              <a:cs typeface="+mn-cs"/>
            </a:rPr>
            <a:t>USO Y APLICACIÓN DE CARTAS DE CONTROL </a:t>
          </a:r>
        </a:p>
      </dgm:t>
    </dgm:pt>
    <dgm:pt modelId="{CF5D256F-C342-4C02-9D96-DC777825A8F2}" type="parTrans" cxnId="{5BF8463B-E884-463F-A9A4-2F755F035268}">
      <dgm:prSet/>
      <dgm:spPr/>
      <dgm:t>
        <a:bodyPr/>
        <a:lstStyle/>
        <a:p>
          <a:endParaRPr lang="es-CO"/>
        </a:p>
      </dgm:t>
    </dgm:pt>
    <dgm:pt modelId="{B6A3B680-DE25-49CB-98ED-27A37633BE3E}" type="sibTrans" cxnId="{5BF8463B-E884-463F-A9A4-2F755F035268}">
      <dgm:prSet/>
      <dgm:spPr/>
      <dgm:t>
        <a:bodyPr/>
        <a:lstStyle/>
        <a:p>
          <a:endParaRPr lang="es-CO"/>
        </a:p>
      </dgm:t>
    </dgm:pt>
    <dgm:pt modelId="{9A415615-00A1-4876-9FAE-BC7E898642A2}">
      <dgm:prSet phldrT="[Texto]" custT="1"/>
      <dgm:spPr>
        <a:xfrm>
          <a:off x="805489" y="749102"/>
          <a:ext cx="804802" cy="637279"/>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None/>
          </a:pPr>
          <a:r>
            <a:rPr lang="es-CO" sz="800">
              <a:solidFill>
                <a:srgbClr val="0F0D29">
                  <a:hueOff val="0"/>
                  <a:satOff val="0"/>
                  <a:lumOff val="0"/>
                  <a:alphaOff val="0"/>
                </a:srgbClr>
              </a:solidFill>
              <a:latin typeface="Calibri"/>
              <a:ea typeface="+mn-ea"/>
              <a:cs typeface="+mn-cs"/>
            </a:rPr>
            <a:t>CONTROL DE DATOS VALIDACIÓN</a:t>
          </a:r>
        </a:p>
        <a:p>
          <a:pPr>
            <a:buNone/>
          </a:pPr>
          <a:r>
            <a:rPr lang="es-CO" sz="800">
              <a:solidFill>
                <a:srgbClr val="0F0D29">
                  <a:hueOff val="0"/>
                  <a:satOff val="0"/>
                  <a:lumOff val="0"/>
                  <a:alphaOff val="0"/>
                </a:srgbClr>
              </a:solidFill>
              <a:latin typeface="Calibri"/>
              <a:ea typeface="+mn-ea"/>
              <a:cs typeface="+mn-cs"/>
            </a:rPr>
            <a:t> DE SOFTWARE</a:t>
          </a:r>
        </a:p>
      </dgm:t>
    </dgm:pt>
    <dgm:pt modelId="{12364548-90E8-4CCA-9350-6640407A949B}" type="parTrans" cxnId="{9F488F08-8256-42BE-A852-043C166AA1C3}">
      <dgm:prSet/>
      <dgm:spPr/>
      <dgm:t>
        <a:bodyPr/>
        <a:lstStyle/>
        <a:p>
          <a:endParaRPr lang="es-CO"/>
        </a:p>
      </dgm:t>
    </dgm:pt>
    <dgm:pt modelId="{FD9F3DAE-BBDA-448C-AD3F-004D74816B03}" type="sibTrans" cxnId="{9F488F08-8256-42BE-A852-043C166AA1C3}">
      <dgm:prSet/>
      <dgm:spPr/>
      <dgm:t>
        <a:bodyPr/>
        <a:lstStyle/>
        <a:p>
          <a:endParaRPr lang="es-CO"/>
        </a:p>
      </dgm:t>
    </dgm:pt>
    <dgm:pt modelId="{EE94669B-48E5-4A20-881E-1A97EFF39B30}">
      <dgm:prSet phldrT="[Texto]"/>
      <dgm:spPr>
        <a:xfrm rot="10800000">
          <a:off x="0" y="2111574"/>
          <a:ext cx="5634990" cy="2131370"/>
        </a:xfrm>
        <a:prstGeom prst="upArrowCallout">
          <a:avLst/>
        </a:prstGeom>
        <a:solidFill>
          <a:srgbClr val="024F75">
            <a:hueOff val="0"/>
            <a:satOff val="0"/>
            <a:lumOff val="0"/>
            <a:alphaOff val="0"/>
          </a:srgbClr>
        </a:solidFill>
        <a:ln w="25400">
          <a:solidFill>
            <a:srgbClr val="FFFFFF">
              <a:hueOff val="0"/>
              <a:satOff val="0"/>
              <a:lumOff val="0"/>
              <a:alphaOff val="0"/>
            </a:srgbClr>
          </a:solidFill>
          <a:prstDash val="solid"/>
        </a:ln>
        <a:effectLst/>
      </dgm:spPr>
      <dgm:t>
        <a:bodyPr/>
        <a:lstStyle/>
        <a:p>
          <a:pPr>
            <a:buNone/>
          </a:pPr>
          <a:r>
            <a:rPr lang="es-CO">
              <a:solidFill>
                <a:srgbClr val="FFFFFF"/>
              </a:solidFill>
              <a:latin typeface="Calibri"/>
              <a:ea typeface="+mn-ea"/>
              <a:cs typeface="+mn-cs"/>
            </a:rPr>
            <a:t>REDES E INICIATIVAS</a:t>
          </a:r>
        </a:p>
      </dgm:t>
    </dgm:pt>
    <dgm:pt modelId="{3AF64EAB-A9C6-45C1-B5CC-EB12C28F3E2C}" type="parTrans" cxnId="{E014C56E-252B-43E6-9950-53625813C2A5}">
      <dgm:prSet/>
      <dgm:spPr/>
      <dgm:t>
        <a:bodyPr/>
        <a:lstStyle/>
        <a:p>
          <a:endParaRPr lang="es-CO"/>
        </a:p>
      </dgm:t>
    </dgm:pt>
    <dgm:pt modelId="{7F6DE86A-F529-4316-8E9E-2C24BDFB2469}" type="sibTrans" cxnId="{E014C56E-252B-43E6-9950-53625813C2A5}">
      <dgm:prSet/>
      <dgm:spPr/>
      <dgm:t>
        <a:bodyPr/>
        <a:lstStyle/>
        <a:p>
          <a:endParaRPr lang="es-CO"/>
        </a:p>
      </dgm:t>
    </dgm:pt>
    <dgm:pt modelId="{55B6FD96-160D-4F02-924C-F2628E434855}">
      <dgm:prSet phldrT="[Texto]" custT="1"/>
      <dgm:spPr>
        <a:xfrm>
          <a:off x="2751" y="2859685"/>
          <a:ext cx="1876495" cy="637279"/>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None/>
          </a:pPr>
          <a:r>
            <a:rPr lang="es-CO" sz="800">
              <a:solidFill>
                <a:srgbClr val="0F0D29">
                  <a:hueOff val="0"/>
                  <a:satOff val="0"/>
                  <a:lumOff val="0"/>
                  <a:alphaOff val="0"/>
                </a:srgbClr>
              </a:solidFill>
              <a:latin typeface="Calibri"/>
              <a:ea typeface="+mn-ea"/>
              <a:cs typeface="+mn-cs"/>
            </a:rPr>
            <a:t>OPS: </a:t>
          </a:r>
        </a:p>
      </dgm:t>
    </dgm:pt>
    <dgm:pt modelId="{C89E90A1-27DA-46D2-866E-FEB67CD7E73A}" type="parTrans" cxnId="{653C1825-F197-42BB-9A71-39C21A1D5380}">
      <dgm:prSet/>
      <dgm:spPr/>
      <dgm:t>
        <a:bodyPr/>
        <a:lstStyle/>
        <a:p>
          <a:endParaRPr lang="es-CO"/>
        </a:p>
      </dgm:t>
    </dgm:pt>
    <dgm:pt modelId="{75B6785A-D422-4E0F-B68A-085D8493FE64}" type="sibTrans" cxnId="{653C1825-F197-42BB-9A71-39C21A1D5380}">
      <dgm:prSet/>
      <dgm:spPr/>
      <dgm:t>
        <a:bodyPr/>
        <a:lstStyle/>
        <a:p>
          <a:endParaRPr lang="es-CO"/>
        </a:p>
      </dgm:t>
    </dgm:pt>
    <dgm:pt modelId="{8DE97CD7-8FD6-41F0-A67A-C94F997E1E6F}">
      <dgm:prSet phldrT="[Texto]" custT="1"/>
      <dgm:spPr>
        <a:xfrm>
          <a:off x="1879247" y="2859685"/>
          <a:ext cx="1876495" cy="637279"/>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None/>
          </a:pPr>
          <a:r>
            <a:rPr lang="es-CO" sz="800">
              <a:solidFill>
                <a:srgbClr val="0F0D29">
                  <a:hueOff val="0"/>
                  <a:satOff val="0"/>
                  <a:lumOff val="0"/>
                  <a:alphaOff val="0"/>
                </a:srgbClr>
              </a:solidFill>
              <a:latin typeface="Calibri"/>
              <a:ea typeface="+mn-ea"/>
              <a:cs typeface="+mn-cs"/>
            </a:rPr>
            <a:t>USP </a:t>
          </a:r>
        </a:p>
      </dgm:t>
    </dgm:pt>
    <dgm:pt modelId="{2BCA39A2-4C05-49FC-AFE5-F9F6ED11D9E0}" type="parTrans" cxnId="{63815A37-CC3C-498E-9413-C48B599953CC}">
      <dgm:prSet/>
      <dgm:spPr/>
      <dgm:t>
        <a:bodyPr/>
        <a:lstStyle/>
        <a:p>
          <a:endParaRPr lang="es-CO"/>
        </a:p>
      </dgm:t>
    </dgm:pt>
    <dgm:pt modelId="{632D4865-DEB6-41C7-883E-67C1B21E009E}" type="sibTrans" cxnId="{63815A37-CC3C-498E-9413-C48B599953CC}">
      <dgm:prSet/>
      <dgm:spPr/>
      <dgm:t>
        <a:bodyPr/>
        <a:lstStyle/>
        <a:p>
          <a:endParaRPr lang="es-CO"/>
        </a:p>
      </dgm:t>
    </dgm:pt>
    <dgm:pt modelId="{90FDDBBE-507C-4770-82E7-A3BF66B869AE}">
      <dgm:prSet phldrT="[Texto]"/>
      <dgm:spPr>
        <a:xfrm>
          <a:off x="0" y="4222157"/>
          <a:ext cx="5634990" cy="1385806"/>
        </a:xfrm>
        <a:prstGeom prst="rect">
          <a:avLst/>
        </a:prstGeom>
        <a:solidFill>
          <a:srgbClr val="024F75">
            <a:hueOff val="0"/>
            <a:satOff val="0"/>
            <a:lumOff val="0"/>
            <a:alphaOff val="0"/>
          </a:srgbClr>
        </a:solidFill>
        <a:ln w="25400">
          <a:solidFill>
            <a:srgbClr val="FFFFFF">
              <a:hueOff val="0"/>
              <a:satOff val="0"/>
              <a:lumOff val="0"/>
              <a:alphaOff val="0"/>
            </a:srgbClr>
          </a:solidFill>
          <a:prstDash val="solid"/>
        </a:ln>
        <a:effectLst/>
      </dgm:spPr>
      <dgm:t>
        <a:bodyPr/>
        <a:lstStyle/>
        <a:p>
          <a:pPr>
            <a:buNone/>
          </a:pPr>
          <a:r>
            <a:rPr lang="es-CO">
              <a:solidFill>
                <a:srgbClr val="FFFFFF"/>
              </a:solidFill>
              <a:latin typeface="Calibri"/>
              <a:ea typeface="+mn-ea"/>
              <a:cs typeface="+mn-cs"/>
            </a:rPr>
            <a:t>TRABAJO CON HOMOLOGOS </a:t>
          </a:r>
        </a:p>
      </dgm:t>
    </dgm:pt>
    <dgm:pt modelId="{1125C0FD-BE56-4A0F-87E0-9D7BCA56D444}" type="parTrans" cxnId="{207D4DEC-6521-4DB5-A20E-8831340A73D3}">
      <dgm:prSet/>
      <dgm:spPr/>
      <dgm:t>
        <a:bodyPr/>
        <a:lstStyle/>
        <a:p>
          <a:endParaRPr lang="es-CO"/>
        </a:p>
      </dgm:t>
    </dgm:pt>
    <dgm:pt modelId="{EBCD7332-E255-4FF6-83D0-69644F44472D}" type="sibTrans" cxnId="{207D4DEC-6521-4DB5-A20E-8831340A73D3}">
      <dgm:prSet/>
      <dgm:spPr/>
      <dgm:t>
        <a:bodyPr/>
        <a:lstStyle/>
        <a:p>
          <a:endParaRPr lang="es-CO"/>
        </a:p>
      </dgm:t>
    </dgm:pt>
    <dgm:pt modelId="{A5FA228E-E109-4642-9642-D72455DAC73C}">
      <dgm:prSet phldrT="[Texto]" custT="1"/>
      <dgm:spPr>
        <a:xfrm>
          <a:off x="0" y="4942776"/>
          <a:ext cx="2817494" cy="637470"/>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None/>
          </a:pPr>
          <a:r>
            <a:rPr lang="es-CO" sz="800">
              <a:solidFill>
                <a:srgbClr val="0F0D29">
                  <a:hueOff val="0"/>
                  <a:satOff val="0"/>
                  <a:lumOff val="0"/>
                  <a:alphaOff val="0"/>
                </a:srgbClr>
              </a:solidFill>
              <a:latin typeface="Calibri"/>
              <a:ea typeface="+mn-ea"/>
              <a:cs typeface="+mn-cs"/>
            </a:rPr>
            <a:t>REFERENCIACIÓN</a:t>
          </a:r>
        </a:p>
      </dgm:t>
    </dgm:pt>
    <dgm:pt modelId="{01FCEFDD-CA46-40CA-8804-064EFEBADF29}" type="parTrans" cxnId="{D3774BAD-6BEF-4E23-98EE-A83F3E0A60A8}">
      <dgm:prSet/>
      <dgm:spPr/>
      <dgm:t>
        <a:bodyPr/>
        <a:lstStyle/>
        <a:p>
          <a:endParaRPr lang="es-CO"/>
        </a:p>
      </dgm:t>
    </dgm:pt>
    <dgm:pt modelId="{62D0E05D-57BD-4048-AA2F-FE64F937C3EB}" type="sibTrans" cxnId="{D3774BAD-6BEF-4E23-98EE-A83F3E0A60A8}">
      <dgm:prSet/>
      <dgm:spPr/>
      <dgm:t>
        <a:bodyPr/>
        <a:lstStyle/>
        <a:p>
          <a:endParaRPr lang="es-CO"/>
        </a:p>
      </dgm:t>
    </dgm:pt>
    <dgm:pt modelId="{A563B764-8ED6-4357-A28E-BB52CE03518D}">
      <dgm:prSet phldrT="[Texto]" custT="1"/>
      <dgm:spPr>
        <a:xfrm>
          <a:off x="2817495" y="4942776"/>
          <a:ext cx="2817494" cy="637470"/>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None/>
          </a:pPr>
          <a:r>
            <a:rPr lang="es-CO" sz="800">
              <a:solidFill>
                <a:srgbClr val="0F0D29">
                  <a:hueOff val="0"/>
                  <a:satOff val="0"/>
                  <a:lumOff val="0"/>
                  <a:alphaOff val="0"/>
                </a:srgbClr>
              </a:solidFill>
              <a:latin typeface="Calibri"/>
              <a:ea typeface="+mn-ea"/>
              <a:cs typeface="+mn-cs"/>
            </a:rPr>
            <a:t>SESIONES VIRTUALES</a:t>
          </a:r>
        </a:p>
      </dgm:t>
    </dgm:pt>
    <dgm:pt modelId="{D704291A-249A-4489-9733-98110C798B0F}" type="parTrans" cxnId="{EC7F75F8-9197-4CC0-BFD8-7857E701E524}">
      <dgm:prSet/>
      <dgm:spPr/>
      <dgm:t>
        <a:bodyPr/>
        <a:lstStyle/>
        <a:p>
          <a:endParaRPr lang="es-CO"/>
        </a:p>
      </dgm:t>
    </dgm:pt>
    <dgm:pt modelId="{52162DD9-36E5-4DA9-AA15-6C178829CAFF}" type="sibTrans" cxnId="{EC7F75F8-9197-4CC0-BFD8-7857E701E524}">
      <dgm:prSet/>
      <dgm:spPr/>
      <dgm:t>
        <a:bodyPr/>
        <a:lstStyle/>
        <a:p>
          <a:endParaRPr lang="es-CO"/>
        </a:p>
      </dgm:t>
    </dgm:pt>
    <dgm:pt modelId="{F5D3CA49-8169-4BAD-8612-96489185C555}">
      <dgm:prSet phldrT="[Texto]" custT="1"/>
      <dgm:spPr>
        <a:xfrm>
          <a:off x="1610291" y="749102"/>
          <a:ext cx="804802" cy="637279"/>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None/>
          </a:pPr>
          <a:r>
            <a:rPr lang="es-CO" sz="800">
              <a:solidFill>
                <a:srgbClr val="0F0D29">
                  <a:hueOff val="0"/>
                  <a:satOff val="0"/>
                  <a:lumOff val="0"/>
                  <a:alphaOff val="0"/>
                </a:srgbClr>
              </a:solidFill>
              <a:latin typeface="Calibri"/>
              <a:ea typeface="+mn-ea"/>
              <a:cs typeface="+mn-cs"/>
            </a:rPr>
            <a:t>BPL</a:t>
          </a:r>
        </a:p>
      </dgm:t>
    </dgm:pt>
    <dgm:pt modelId="{C0C07F56-9C1A-45CE-84C3-F581EA81EA0D}" type="parTrans" cxnId="{C0159316-B2B7-4B7B-9C9C-BA40EAC9470A}">
      <dgm:prSet/>
      <dgm:spPr/>
      <dgm:t>
        <a:bodyPr/>
        <a:lstStyle/>
        <a:p>
          <a:endParaRPr lang="es-CO"/>
        </a:p>
      </dgm:t>
    </dgm:pt>
    <dgm:pt modelId="{69F2DDEB-1DE0-4459-B1AF-2FA56E96A0CE}" type="sibTrans" cxnId="{C0159316-B2B7-4B7B-9C9C-BA40EAC9470A}">
      <dgm:prSet/>
      <dgm:spPr/>
      <dgm:t>
        <a:bodyPr/>
        <a:lstStyle/>
        <a:p>
          <a:endParaRPr lang="es-CO"/>
        </a:p>
      </dgm:t>
    </dgm:pt>
    <dgm:pt modelId="{216503A2-E78B-45FA-AF4C-F34F0DD648E4}">
      <dgm:prSet phldrT="[Texto]" custT="1"/>
      <dgm:spPr>
        <a:xfrm>
          <a:off x="2415093" y="749102"/>
          <a:ext cx="804802" cy="637279"/>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None/>
          </a:pPr>
          <a:r>
            <a:rPr lang="es-CO" sz="800">
              <a:solidFill>
                <a:srgbClr val="0F0D29">
                  <a:hueOff val="0"/>
                  <a:satOff val="0"/>
                  <a:lumOff val="0"/>
                  <a:alphaOff val="0"/>
                </a:srgbClr>
              </a:solidFill>
              <a:latin typeface="Calibri"/>
              <a:ea typeface="+mn-ea"/>
              <a:cs typeface="+mn-cs"/>
            </a:rPr>
            <a:t>PRUEBAS DE CONTROL DE CALIDAD VACUNAS</a:t>
          </a:r>
        </a:p>
      </dgm:t>
    </dgm:pt>
    <dgm:pt modelId="{DA7EE60B-1C4F-48FE-A466-7D721578FA6C}" type="parTrans" cxnId="{3FA99CAC-2268-4BF0-9154-09C6AA68705E}">
      <dgm:prSet/>
      <dgm:spPr/>
      <dgm:t>
        <a:bodyPr/>
        <a:lstStyle/>
        <a:p>
          <a:endParaRPr lang="es-CO"/>
        </a:p>
      </dgm:t>
    </dgm:pt>
    <dgm:pt modelId="{770D04F5-057F-45BF-8997-E465AC61427E}" type="sibTrans" cxnId="{3FA99CAC-2268-4BF0-9154-09C6AA68705E}">
      <dgm:prSet/>
      <dgm:spPr/>
      <dgm:t>
        <a:bodyPr/>
        <a:lstStyle/>
        <a:p>
          <a:endParaRPr lang="es-CO"/>
        </a:p>
      </dgm:t>
    </dgm:pt>
    <dgm:pt modelId="{9E217E82-5295-4C95-8FB9-2A713C188595}">
      <dgm:prSet phldrT="[Texto]" custT="1"/>
      <dgm:spPr>
        <a:xfrm>
          <a:off x="3219896" y="749102"/>
          <a:ext cx="804802" cy="637279"/>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None/>
          </a:pPr>
          <a:r>
            <a:rPr lang="es-CO" sz="800">
              <a:solidFill>
                <a:srgbClr val="0F0D29">
                  <a:hueOff val="0"/>
                  <a:satOff val="0"/>
                  <a:lumOff val="0"/>
                  <a:alphaOff val="0"/>
                </a:srgbClr>
              </a:solidFill>
              <a:latin typeface="Calibri"/>
              <a:ea typeface="+mn-ea"/>
              <a:cs typeface="+mn-cs"/>
            </a:rPr>
            <a:t>MANEJO ESTADISTICO COMBI STATS</a:t>
          </a:r>
        </a:p>
      </dgm:t>
    </dgm:pt>
    <dgm:pt modelId="{DFFDCEFA-67B6-4A06-A1E8-E2B41D2714D0}" type="parTrans" cxnId="{503A7A66-23B7-4A1E-BD4C-515CDC1D3D94}">
      <dgm:prSet/>
      <dgm:spPr/>
      <dgm:t>
        <a:bodyPr/>
        <a:lstStyle/>
        <a:p>
          <a:endParaRPr lang="es-CO"/>
        </a:p>
      </dgm:t>
    </dgm:pt>
    <dgm:pt modelId="{5709BE8D-EB6F-4FE5-B885-2C24EFEBD09F}" type="sibTrans" cxnId="{503A7A66-23B7-4A1E-BD4C-515CDC1D3D94}">
      <dgm:prSet/>
      <dgm:spPr/>
      <dgm:t>
        <a:bodyPr/>
        <a:lstStyle/>
        <a:p>
          <a:endParaRPr lang="es-CO"/>
        </a:p>
      </dgm:t>
    </dgm:pt>
    <dgm:pt modelId="{93C6D170-4D2E-4879-AE4A-F411C4668A0E}">
      <dgm:prSet phldrT="[Texto]" custT="1"/>
      <dgm:spPr>
        <a:xfrm>
          <a:off x="4024698" y="749102"/>
          <a:ext cx="804802" cy="637279"/>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None/>
          </a:pPr>
          <a:r>
            <a:rPr lang="es-CO" sz="800">
              <a:solidFill>
                <a:srgbClr val="0F0D29">
                  <a:hueOff val="0"/>
                  <a:satOff val="0"/>
                  <a:lumOff val="0"/>
                  <a:alphaOff val="0"/>
                </a:srgbClr>
              </a:solidFill>
              <a:latin typeface="Calibri"/>
              <a:ea typeface="+mn-ea"/>
              <a:cs typeface="+mn-cs"/>
            </a:rPr>
            <a:t>ANIMALES DE EXPERIMENTACION -RD</a:t>
          </a:r>
        </a:p>
      </dgm:t>
    </dgm:pt>
    <dgm:pt modelId="{47A0276F-BDC7-42EC-BD21-EB34925EF243}" type="parTrans" cxnId="{71320C2F-B2FC-49B1-BA93-2A81CAA0375C}">
      <dgm:prSet/>
      <dgm:spPr/>
      <dgm:t>
        <a:bodyPr/>
        <a:lstStyle/>
        <a:p>
          <a:endParaRPr lang="es-CO"/>
        </a:p>
      </dgm:t>
    </dgm:pt>
    <dgm:pt modelId="{95DE1689-84CF-4DA2-A1EE-CDDC8C8BB37F}" type="sibTrans" cxnId="{71320C2F-B2FC-49B1-BA93-2A81CAA0375C}">
      <dgm:prSet/>
      <dgm:spPr/>
      <dgm:t>
        <a:bodyPr/>
        <a:lstStyle/>
        <a:p>
          <a:endParaRPr lang="es-CO"/>
        </a:p>
      </dgm:t>
    </dgm:pt>
    <dgm:pt modelId="{76FFE99D-811E-4A86-80D4-9656BA3B6247}">
      <dgm:prSet phldrT="[Texto]" custT="1"/>
      <dgm:spPr>
        <a:xfrm>
          <a:off x="4829500" y="749102"/>
          <a:ext cx="804802" cy="637279"/>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None/>
          </a:pPr>
          <a:r>
            <a:rPr lang="es-CO" sz="800">
              <a:solidFill>
                <a:srgbClr val="0F0D29">
                  <a:hueOff val="0"/>
                  <a:satOff val="0"/>
                  <a:lumOff val="0"/>
                  <a:alphaOff val="0"/>
                </a:srgbClr>
              </a:solidFill>
              <a:latin typeface="Calibri"/>
              <a:ea typeface="+mn-ea"/>
              <a:cs typeface="+mn-cs"/>
            </a:rPr>
            <a:t>GBT</a:t>
          </a:r>
        </a:p>
      </dgm:t>
    </dgm:pt>
    <dgm:pt modelId="{8CD39C1A-0A8E-4BB5-A5CA-D4E41D74BD76}" type="parTrans" cxnId="{33338972-A23C-4D8F-A324-14E266E53754}">
      <dgm:prSet/>
      <dgm:spPr/>
      <dgm:t>
        <a:bodyPr/>
        <a:lstStyle/>
        <a:p>
          <a:endParaRPr lang="es-CO"/>
        </a:p>
      </dgm:t>
    </dgm:pt>
    <dgm:pt modelId="{8FD674E5-3683-4EEE-98BB-0F6EA45AC18F}" type="sibTrans" cxnId="{33338972-A23C-4D8F-A324-14E266E53754}">
      <dgm:prSet/>
      <dgm:spPr/>
      <dgm:t>
        <a:bodyPr/>
        <a:lstStyle/>
        <a:p>
          <a:endParaRPr lang="es-CO"/>
        </a:p>
      </dgm:t>
    </dgm:pt>
    <dgm:pt modelId="{7FA6502E-1C0D-42E7-B89A-3DA6426720B3}">
      <dgm:prSet phldrT="[Texto]" custT="1"/>
      <dgm:spPr>
        <a:xfrm>
          <a:off x="2751" y="2859685"/>
          <a:ext cx="1876495" cy="637279"/>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Char char="•"/>
          </a:pPr>
          <a:r>
            <a:rPr lang="es-ES" sz="800" b="1">
              <a:solidFill>
                <a:srgbClr val="0F0D29">
                  <a:hueOff val="0"/>
                  <a:satOff val="0"/>
                  <a:lumOff val="0"/>
                  <a:alphaOff val="0"/>
                </a:srgbClr>
              </a:solidFill>
              <a:latin typeface="Calibri"/>
              <a:ea typeface="+mn-ea"/>
              <a:cs typeface="+mn-cs"/>
            </a:rPr>
            <a:t>Interlaboratorio EQQAS OMS </a:t>
          </a:r>
          <a:endParaRPr lang="es-CO" sz="800">
            <a:solidFill>
              <a:srgbClr val="0F0D29">
                <a:hueOff val="0"/>
                <a:satOff val="0"/>
                <a:lumOff val="0"/>
                <a:alphaOff val="0"/>
              </a:srgbClr>
            </a:solidFill>
            <a:latin typeface="Calibri"/>
            <a:ea typeface="+mn-ea"/>
            <a:cs typeface="+mn-cs"/>
          </a:endParaRPr>
        </a:p>
      </dgm:t>
    </dgm:pt>
    <dgm:pt modelId="{B36D371B-2668-4972-BF86-07565B1A8478}" type="parTrans" cxnId="{4BEAEF56-616A-4DBD-B4D6-604C893B99CB}">
      <dgm:prSet/>
      <dgm:spPr/>
      <dgm:t>
        <a:bodyPr/>
        <a:lstStyle/>
        <a:p>
          <a:endParaRPr lang="es-CO"/>
        </a:p>
      </dgm:t>
    </dgm:pt>
    <dgm:pt modelId="{6662E664-4C0E-4A16-BB01-9CDFB506B069}" type="sibTrans" cxnId="{4BEAEF56-616A-4DBD-B4D6-604C893B99CB}">
      <dgm:prSet/>
      <dgm:spPr/>
      <dgm:t>
        <a:bodyPr/>
        <a:lstStyle/>
        <a:p>
          <a:endParaRPr lang="es-CO"/>
        </a:p>
      </dgm:t>
    </dgm:pt>
    <dgm:pt modelId="{1D2DFAF3-6F5B-43F3-9E1B-A967018619D3}">
      <dgm:prSet phldrT="[Texto]" custT="1"/>
      <dgm:spPr>
        <a:xfrm>
          <a:off x="2751" y="2859685"/>
          <a:ext cx="1876495" cy="637279"/>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Char char="•"/>
          </a:pPr>
          <a:r>
            <a:rPr lang="es-CO" sz="800">
              <a:solidFill>
                <a:srgbClr val="0F0D29">
                  <a:hueOff val="0"/>
                  <a:satOff val="0"/>
                  <a:lumOff val="0"/>
                  <a:alphaOff val="0"/>
                </a:srgbClr>
              </a:solidFill>
              <a:latin typeface="Calibri"/>
              <a:ea typeface="+mn-ea"/>
              <a:cs typeface="+mn-cs"/>
            </a:rPr>
            <a:t>RILLA </a:t>
          </a:r>
        </a:p>
      </dgm:t>
    </dgm:pt>
    <dgm:pt modelId="{2A38039E-E0C5-43D2-86DF-CBE22B039CBB}" type="parTrans" cxnId="{8B9EEDDA-898B-4C72-8858-4322D8DD209F}">
      <dgm:prSet/>
      <dgm:spPr/>
      <dgm:t>
        <a:bodyPr/>
        <a:lstStyle/>
        <a:p>
          <a:endParaRPr lang="es-CO"/>
        </a:p>
      </dgm:t>
    </dgm:pt>
    <dgm:pt modelId="{0F0E5F4E-8C7D-4462-B390-7337732E1C00}" type="sibTrans" cxnId="{8B9EEDDA-898B-4C72-8858-4322D8DD209F}">
      <dgm:prSet/>
      <dgm:spPr/>
      <dgm:t>
        <a:bodyPr/>
        <a:lstStyle/>
        <a:p>
          <a:endParaRPr lang="es-CO"/>
        </a:p>
      </dgm:t>
    </dgm:pt>
    <dgm:pt modelId="{55414071-6A98-45A0-BF5A-DCE67DE916C0}">
      <dgm:prSet custT="1"/>
      <dgm:spPr>
        <a:xfrm>
          <a:off x="2751" y="2859685"/>
          <a:ext cx="1876495" cy="637279"/>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Char char="•"/>
          </a:pPr>
          <a:r>
            <a:rPr lang="es-CO" sz="800" b="1">
              <a:solidFill>
                <a:srgbClr val="0F0D29">
                  <a:hueOff val="0"/>
                  <a:satOff val="0"/>
                  <a:lumOff val="0"/>
                  <a:alphaOff val="0"/>
                </a:srgbClr>
              </a:solidFill>
              <a:latin typeface="Calibri"/>
              <a:ea typeface="+mn-ea"/>
              <a:cs typeface="+mn-cs"/>
            </a:rPr>
            <a:t>RAM</a:t>
          </a:r>
        </a:p>
      </dgm:t>
    </dgm:pt>
    <dgm:pt modelId="{33801039-8D1A-465C-8CC7-D98988B7DD12}" type="parTrans" cxnId="{8EFC815F-8C97-4704-8829-3DCB815B30D4}">
      <dgm:prSet/>
      <dgm:spPr/>
      <dgm:t>
        <a:bodyPr/>
        <a:lstStyle/>
        <a:p>
          <a:endParaRPr lang="es-CO"/>
        </a:p>
      </dgm:t>
    </dgm:pt>
    <dgm:pt modelId="{75E6C8ED-8435-4F3C-8030-908E7F1D73C6}" type="sibTrans" cxnId="{8EFC815F-8C97-4704-8829-3DCB815B30D4}">
      <dgm:prSet/>
      <dgm:spPr/>
      <dgm:t>
        <a:bodyPr/>
        <a:lstStyle/>
        <a:p>
          <a:endParaRPr lang="es-CO"/>
        </a:p>
      </dgm:t>
    </dgm:pt>
    <dgm:pt modelId="{65740A29-E368-4AA9-A603-7CE2D04C496D}">
      <dgm:prSet phldrT="[Texto]" custT="1"/>
      <dgm:spPr>
        <a:xfrm>
          <a:off x="2751" y="2859685"/>
          <a:ext cx="1876495" cy="637279"/>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Char char="•"/>
          </a:pPr>
          <a:r>
            <a:rPr lang="es-CO" sz="800">
              <a:solidFill>
                <a:srgbClr val="0F0D29">
                  <a:hueOff val="0"/>
                  <a:satOff val="0"/>
                  <a:lumOff val="0"/>
                  <a:alphaOff val="0"/>
                </a:srgbClr>
              </a:solidFill>
              <a:latin typeface="Calibri"/>
              <a:ea typeface="+mn-ea"/>
              <a:cs typeface="+mn-cs"/>
            </a:rPr>
            <a:t>RELAPA</a:t>
          </a:r>
        </a:p>
      </dgm:t>
    </dgm:pt>
    <dgm:pt modelId="{88D58CD3-DA4A-49BE-AAB2-AED3F18B0DFA}" type="parTrans" cxnId="{B01001B2-D8C9-4ADA-A13F-41D3A101F433}">
      <dgm:prSet/>
      <dgm:spPr/>
      <dgm:t>
        <a:bodyPr/>
        <a:lstStyle/>
        <a:p>
          <a:endParaRPr lang="es-CO"/>
        </a:p>
      </dgm:t>
    </dgm:pt>
    <dgm:pt modelId="{6FE42340-09DF-46A5-BC7F-EA942E98311E}" type="sibTrans" cxnId="{B01001B2-D8C9-4ADA-A13F-41D3A101F433}">
      <dgm:prSet/>
      <dgm:spPr/>
      <dgm:t>
        <a:bodyPr/>
        <a:lstStyle/>
        <a:p>
          <a:endParaRPr lang="es-CO"/>
        </a:p>
      </dgm:t>
    </dgm:pt>
    <dgm:pt modelId="{B1276F43-0B7E-4FEF-BC1C-FE28D5757D70}">
      <dgm:prSet phldrT="[Texto]" custT="1"/>
      <dgm:spPr>
        <a:xfrm>
          <a:off x="1879247" y="2859685"/>
          <a:ext cx="1876495" cy="637279"/>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Char char="•"/>
          </a:pPr>
          <a:r>
            <a:rPr lang="es-CO" sz="800">
              <a:solidFill>
                <a:srgbClr val="0F0D29">
                  <a:hueOff val="0"/>
                  <a:satOff val="0"/>
                  <a:lumOff val="0"/>
                  <a:alphaOff val="0"/>
                </a:srgbClr>
              </a:solidFill>
              <a:latin typeface="Calibri"/>
              <a:ea typeface="+mn-ea"/>
              <a:cs typeface="+mn-cs"/>
            </a:rPr>
            <a:t>CURSOS Y ENTRENAMIENTOS</a:t>
          </a:r>
        </a:p>
      </dgm:t>
    </dgm:pt>
    <dgm:pt modelId="{3AED87FF-8BAC-4A23-ADE4-937E4A94CAC5}" type="parTrans" cxnId="{A511FB14-C4F4-4FF9-BAFC-EFC1CF3203F5}">
      <dgm:prSet/>
      <dgm:spPr/>
      <dgm:t>
        <a:bodyPr/>
        <a:lstStyle/>
        <a:p>
          <a:endParaRPr lang="es-CO"/>
        </a:p>
      </dgm:t>
    </dgm:pt>
    <dgm:pt modelId="{20BF85B1-D336-46AC-9BED-86DA2173ED6A}" type="sibTrans" cxnId="{A511FB14-C4F4-4FF9-BAFC-EFC1CF3203F5}">
      <dgm:prSet/>
      <dgm:spPr/>
      <dgm:t>
        <a:bodyPr/>
        <a:lstStyle/>
        <a:p>
          <a:endParaRPr lang="es-CO"/>
        </a:p>
      </dgm:t>
    </dgm:pt>
    <dgm:pt modelId="{E19F1403-763D-4DEE-A67A-21DFFA5F929A}">
      <dgm:prSet phldrT="[Texto]" custT="1"/>
      <dgm:spPr>
        <a:xfrm>
          <a:off x="1879247" y="2859685"/>
          <a:ext cx="1876495" cy="637279"/>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Char char="•"/>
          </a:pPr>
          <a:r>
            <a:rPr lang="es-CO" sz="800">
              <a:solidFill>
                <a:srgbClr val="0F0D29">
                  <a:hueOff val="0"/>
                  <a:satOff val="0"/>
                  <a:lumOff val="0"/>
                  <a:alphaOff val="0"/>
                </a:srgbClr>
              </a:solidFill>
              <a:latin typeface="Calibri"/>
              <a:ea typeface="+mn-ea"/>
              <a:cs typeface="+mn-cs"/>
            </a:rPr>
            <a:t>CONVENCIÓN USP </a:t>
          </a:r>
        </a:p>
      </dgm:t>
    </dgm:pt>
    <dgm:pt modelId="{E513C3D4-4FD8-4A82-9D99-1242207C8ED1}" type="parTrans" cxnId="{AEACC388-3CB5-4B36-AD7D-396CD5E76D6F}">
      <dgm:prSet/>
      <dgm:spPr/>
      <dgm:t>
        <a:bodyPr/>
        <a:lstStyle/>
        <a:p>
          <a:endParaRPr lang="es-CO"/>
        </a:p>
      </dgm:t>
    </dgm:pt>
    <dgm:pt modelId="{2C4B12D8-97E8-4AE5-ABDA-46D604180303}" type="sibTrans" cxnId="{AEACC388-3CB5-4B36-AD7D-396CD5E76D6F}">
      <dgm:prSet/>
      <dgm:spPr/>
      <dgm:t>
        <a:bodyPr/>
        <a:lstStyle/>
        <a:p>
          <a:endParaRPr lang="es-CO"/>
        </a:p>
      </dgm:t>
    </dgm:pt>
    <dgm:pt modelId="{55FA05AE-90E7-457C-B74A-1D6F431567FE}">
      <dgm:prSet phldrT="[Texto]" custT="1"/>
      <dgm:spPr>
        <a:xfrm>
          <a:off x="3755742" y="2859685"/>
          <a:ext cx="1876495" cy="637279"/>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None/>
          </a:pPr>
          <a:r>
            <a:rPr lang="es-CO" sz="800">
              <a:solidFill>
                <a:srgbClr val="0F0D29">
                  <a:hueOff val="0"/>
                  <a:satOff val="0"/>
                  <a:lumOff val="0"/>
                  <a:alphaOff val="0"/>
                </a:srgbClr>
              </a:solidFill>
              <a:latin typeface="Calibri"/>
              <a:ea typeface="+mn-ea"/>
              <a:cs typeface="+mn-cs"/>
            </a:rPr>
            <a:t>OMS</a:t>
          </a:r>
        </a:p>
      </dgm:t>
    </dgm:pt>
    <dgm:pt modelId="{BF8F66B9-E3F1-4F29-AE0C-E9B0A7FC2D37}" type="parTrans" cxnId="{AD3F901B-75FB-4FD2-86D9-8C7AC371E087}">
      <dgm:prSet/>
      <dgm:spPr/>
      <dgm:t>
        <a:bodyPr/>
        <a:lstStyle/>
        <a:p>
          <a:endParaRPr lang="es-CO"/>
        </a:p>
      </dgm:t>
    </dgm:pt>
    <dgm:pt modelId="{ED090174-70DA-4676-8B6D-7342E4821A89}" type="sibTrans" cxnId="{AD3F901B-75FB-4FD2-86D9-8C7AC371E087}">
      <dgm:prSet/>
      <dgm:spPr/>
      <dgm:t>
        <a:bodyPr/>
        <a:lstStyle/>
        <a:p>
          <a:endParaRPr lang="es-CO"/>
        </a:p>
      </dgm:t>
    </dgm:pt>
    <dgm:pt modelId="{F329A49A-9F37-4D36-AEF9-E953DDE05EC5}">
      <dgm:prSet phldrT="[Texto]" custT="1"/>
      <dgm:spPr>
        <a:xfrm>
          <a:off x="3755742" y="2859685"/>
          <a:ext cx="1876495" cy="637279"/>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Char char="•"/>
          </a:pPr>
          <a:r>
            <a:rPr lang="es-CO" sz="800">
              <a:solidFill>
                <a:srgbClr val="0F0D29">
                  <a:hueOff val="0"/>
                  <a:satOff val="0"/>
                  <a:lumOff val="0"/>
                  <a:alphaOff val="0"/>
                </a:srgbClr>
              </a:solidFill>
              <a:latin typeface="Calibri"/>
              <a:ea typeface="+mn-ea"/>
              <a:cs typeface="+mn-cs"/>
            </a:rPr>
            <a:t>TRABAJOS COVID </a:t>
          </a:r>
        </a:p>
      </dgm:t>
    </dgm:pt>
    <dgm:pt modelId="{A33595BE-2065-4EF2-95BA-4CE8CDD65AB4}" type="parTrans" cxnId="{4A6D52A5-D7E0-4F88-9276-F5BEB8BB0AE4}">
      <dgm:prSet/>
      <dgm:spPr/>
      <dgm:t>
        <a:bodyPr/>
        <a:lstStyle/>
        <a:p>
          <a:endParaRPr lang="es-CO"/>
        </a:p>
      </dgm:t>
    </dgm:pt>
    <dgm:pt modelId="{FBA8E046-97B7-438A-AFDB-FA78822BDA03}" type="sibTrans" cxnId="{4A6D52A5-D7E0-4F88-9276-F5BEB8BB0AE4}">
      <dgm:prSet/>
      <dgm:spPr/>
      <dgm:t>
        <a:bodyPr/>
        <a:lstStyle/>
        <a:p>
          <a:endParaRPr lang="es-CO"/>
        </a:p>
      </dgm:t>
    </dgm:pt>
    <dgm:pt modelId="{FF968410-1FF8-418B-8FBA-7F01AD9F7CA7}">
      <dgm:prSet phldrT="[Texto]" custT="1"/>
      <dgm:spPr>
        <a:xfrm>
          <a:off x="3755742" y="2859685"/>
          <a:ext cx="1876495" cy="637279"/>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Char char="•"/>
          </a:pPr>
          <a:r>
            <a:rPr lang="es-CO" sz="800">
              <a:solidFill>
                <a:srgbClr val="0F0D29">
                  <a:hueOff val="0"/>
                  <a:satOff val="0"/>
                  <a:lumOff val="0"/>
                  <a:alphaOff val="0"/>
                </a:srgbClr>
              </a:solidFill>
              <a:latin typeface="Calibri"/>
              <a:ea typeface="+mn-ea"/>
              <a:cs typeface="+mn-cs"/>
            </a:rPr>
            <a:t>GBT</a:t>
          </a:r>
        </a:p>
      </dgm:t>
    </dgm:pt>
    <dgm:pt modelId="{529DBF48-15B6-40BF-B994-5610514853D3}" type="parTrans" cxnId="{55C7A815-B217-4DE5-8265-A93EFB9279D5}">
      <dgm:prSet/>
      <dgm:spPr/>
      <dgm:t>
        <a:bodyPr/>
        <a:lstStyle/>
        <a:p>
          <a:endParaRPr lang="es-CO"/>
        </a:p>
      </dgm:t>
    </dgm:pt>
    <dgm:pt modelId="{206AE712-7E35-4FE8-AE5F-9C5B4C19BA5C}" type="sibTrans" cxnId="{55C7A815-B217-4DE5-8265-A93EFB9279D5}">
      <dgm:prSet/>
      <dgm:spPr/>
      <dgm:t>
        <a:bodyPr/>
        <a:lstStyle/>
        <a:p>
          <a:endParaRPr lang="es-CO"/>
        </a:p>
      </dgm:t>
    </dgm:pt>
    <dgm:pt modelId="{82BCCA7D-5206-4806-8682-126ABBABC3C1}">
      <dgm:prSet phldrT="[Texto]" custT="1"/>
      <dgm:spPr>
        <a:xfrm>
          <a:off x="3755742" y="2859685"/>
          <a:ext cx="1876495" cy="637279"/>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Char char="•"/>
          </a:pPr>
          <a:r>
            <a:rPr lang="es-CO" sz="800">
              <a:solidFill>
                <a:srgbClr val="0F0D29">
                  <a:hueOff val="0"/>
                  <a:satOff val="0"/>
                  <a:lumOff val="0"/>
                  <a:alphaOff val="0"/>
                </a:srgbClr>
              </a:solidFill>
              <a:latin typeface="Calibri"/>
              <a:ea typeface="+mn-ea"/>
              <a:cs typeface="+mn-cs"/>
            </a:rPr>
            <a:t>MANTENIMIENTO DE PRECALIFICACIÓN  (INFORME ANUAL)</a:t>
          </a:r>
        </a:p>
      </dgm:t>
    </dgm:pt>
    <dgm:pt modelId="{82AB6257-5739-442E-A626-8E464C842CC6}" type="parTrans" cxnId="{FBE2B469-0C73-4677-8C18-9D73AA0B3828}">
      <dgm:prSet/>
      <dgm:spPr/>
      <dgm:t>
        <a:bodyPr/>
        <a:lstStyle/>
        <a:p>
          <a:endParaRPr lang="es-CO"/>
        </a:p>
      </dgm:t>
    </dgm:pt>
    <dgm:pt modelId="{FFEFDC7A-CBA9-4176-96A4-76F8E6A3E996}" type="sibTrans" cxnId="{FBE2B469-0C73-4677-8C18-9D73AA0B3828}">
      <dgm:prSet/>
      <dgm:spPr/>
      <dgm:t>
        <a:bodyPr/>
        <a:lstStyle/>
        <a:p>
          <a:endParaRPr lang="es-CO"/>
        </a:p>
      </dgm:t>
    </dgm:pt>
    <dgm:pt modelId="{C898397B-344C-4B72-839F-88F9501B67E1}" type="pres">
      <dgm:prSet presAssocID="{0EB9289A-D54B-4149-A9D4-E6F5ECF96DEC}" presName="Name0" presStyleCnt="0">
        <dgm:presLayoutVars>
          <dgm:dir/>
          <dgm:animLvl val="lvl"/>
          <dgm:resizeHandles val="exact"/>
        </dgm:presLayoutVars>
      </dgm:prSet>
      <dgm:spPr/>
    </dgm:pt>
    <dgm:pt modelId="{E0B7910A-487C-4F0F-9988-0658D54340DA}" type="pres">
      <dgm:prSet presAssocID="{90FDDBBE-507C-4770-82E7-A3BF66B869AE}" presName="boxAndChildren" presStyleCnt="0"/>
      <dgm:spPr/>
    </dgm:pt>
    <dgm:pt modelId="{119B96BD-C568-4317-85EE-6F04B727D98D}" type="pres">
      <dgm:prSet presAssocID="{90FDDBBE-507C-4770-82E7-A3BF66B869AE}" presName="parentTextBox" presStyleLbl="node1" presStyleIdx="0" presStyleCnt="3"/>
      <dgm:spPr/>
    </dgm:pt>
    <dgm:pt modelId="{3ED4066B-9D64-4EE4-A8EF-B3236872A0B0}" type="pres">
      <dgm:prSet presAssocID="{90FDDBBE-507C-4770-82E7-A3BF66B869AE}" presName="entireBox" presStyleLbl="node1" presStyleIdx="0" presStyleCnt="3"/>
      <dgm:spPr/>
    </dgm:pt>
    <dgm:pt modelId="{8B152C46-D86E-4400-9C29-5C1611CEE2A4}" type="pres">
      <dgm:prSet presAssocID="{90FDDBBE-507C-4770-82E7-A3BF66B869AE}" presName="descendantBox" presStyleCnt="0"/>
      <dgm:spPr/>
    </dgm:pt>
    <dgm:pt modelId="{F3C50A3E-6D06-4377-99FE-C22BF41A6970}" type="pres">
      <dgm:prSet presAssocID="{A5FA228E-E109-4642-9642-D72455DAC73C}" presName="childTextBox" presStyleLbl="fgAccFollowNode1" presStyleIdx="0" presStyleCnt="12">
        <dgm:presLayoutVars>
          <dgm:bulletEnabled val="1"/>
        </dgm:presLayoutVars>
      </dgm:prSet>
      <dgm:spPr/>
    </dgm:pt>
    <dgm:pt modelId="{5905992D-7CD4-4ADE-9BA0-863AC3724CF5}" type="pres">
      <dgm:prSet presAssocID="{A563B764-8ED6-4357-A28E-BB52CE03518D}" presName="childTextBox" presStyleLbl="fgAccFollowNode1" presStyleIdx="1" presStyleCnt="12">
        <dgm:presLayoutVars>
          <dgm:bulletEnabled val="1"/>
        </dgm:presLayoutVars>
      </dgm:prSet>
      <dgm:spPr/>
    </dgm:pt>
    <dgm:pt modelId="{6E72AFF3-1F7D-4403-B10C-AFDF9DB5C934}" type="pres">
      <dgm:prSet presAssocID="{7F6DE86A-F529-4316-8E9E-2C24BDFB2469}" presName="sp" presStyleCnt="0"/>
      <dgm:spPr/>
    </dgm:pt>
    <dgm:pt modelId="{C9DEB11B-8E16-4D48-91BA-196FCE107CEF}" type="pres">
      <dgm:prSet presAssocID="{EE94669B-48E5-4A20-881E-1A97EFF39B30}" presName="arrowAndChildren" presStyleCnt="0"/>
      <dgm:spPr/>
    </dgm:pt>
    <dgm:pt modelId="{3EC3AE21-1CDE-4536-81DB-3913E6C46CF0}" type="pres">
      <dgm:prSet presAssocID="{EE94669B-48E5-4A20-881E-1A97EFF39B30}" presName="parentTextArrow" presStyleLbl="node1" presStyleIdx="0" presStyleCnt="3"/>
      <dgm:spPr/>
    </dgm:pt>
    <dgm:pt modelId="{01EBECB1-17D0-4842-AAA5-ED6B20432CB8}" type="pres">
      <dgm:prSet presAssocID="{EE94669B-48E5-4A20-881E-1A97EFF39B30}" presName="arrow" presStyleLbl="node1" presStyleIdx="1" presStyleCnt="3"/>
      <dgm:spPr/>
    </dgm:pt>
    <dgm:pt modelId="{0819A28A-CD30-4CE0-BA34-85E4A9A1D6AA}" type="pres">
      <dgm:prSet presAssocID="{EE94669B-48E5-4A20-881E-1A97EFF39B30}" presName="descendantArrow" presStyleCnt="0"/>
      <dgm:spPr/>
    </dgm:pt>
    <dgm:pt modelId="{0BE48C05-A415-4E38-9694-3BD77B7ED80F}" type="pres">
      <dgm:prSet presAssocID="{55B6FD96-160D-4F02-924C-F2628E434855}" presName="childTextArrow" presStyleLbl="fgAccFollowNode1" presStyleIdx="2" presStyleCnt="12">
        <dgm:presLayoutVars>
          <dgm:bulletEnabled val="1"/>
        </dgm:presLayoutVars>
      </dgm:prSet>
      <dgm:spPr/>
    </dgm:pt>
    <dgm:pt modelId="{77C5A65F-FEEC-4449-8F68-7825943DEDFD}" type="pres">
      <dgm:prSet presAssocID="{8DE97CD7-8FD6-41F0-A67A-C94F997E1E6F}" presName="childTextArrow" presStyleLbl="fgAccFollowNode1" presStyleIdx="3" presStyleCnt="12">
        <dgm:presLayoutVars>
          <dgm:bulletEnabled val="1"/>
        </dgm:presLayoutVars>
      </dgm:prSet>
      <dgm:spPr/>
    </dgm:pt>
    <dgm:pt modelId="{31150EF7-0070-4F58-B864-86D3CA6EC45B}" type="pres">
      <dgm:prSet presAssocID="{55FA05AE-90E7-457C-B74A-1D6F431567FE}" presName="childTextArrow" presStyleLbl="fgAccFollowNode1" presStyleIdx="4" presStyleCnt="12">
        <dgm:presLayoutVars>
          <dgm:bulletEnabled val="1"/>
        </dgm:presLayoutVars>
      </dgm:prSet>
      <dgm:spPr/>
    </dgm:pt>
    <dgm:pt modelId="{1E02BA12-1941-47DB-8766-421FCDEBE2B9}" type="pres">
      <dgm:prSet presAssocID="{5233145F-87CD-4A15-9772-4AF65C254792}" presName="sp" presStyleCnt="0"/>
      <dgm:spPr/>
    </dgm:pt>
    <dgm:pt modelId="{B8954C8A-49B4-4693-BC08-55846DE559BC}" type="pres">
      <dgm:prSet presAssocID="{4EC277C3-E581-463F-BA84-8C39A521A06C}" presName="arrowAndChildren" presStyleCnt="0"/>
      <dgm:spPr/>
    </dgm:pt>
    <dgm:pt modelId="{0EBE86BC-9C03-43C6-89D6-B42872BEB864}" type="pres">
      <dgm:prSet presAssocID="{4EC277C3-E581-463F-BA84-8C39A521A06C}" presName="parentTextArrow" presStyleLbl="node1" presStyleIdx="1" presStyleCnt="3"/>
      <dgm:spPr/>
    </dgm:pt>
    <dgm:pt modelId="{EB83BAD9-C2D1-4734-94AF-1D9226C7B176}" type="pres">
      <dgm:prSet presAssocID="{4EC277C3-E581-463F-BA84-8C39A521A06C}" presName="arrow" presStyleLbl="node1" presStyleIdx="2" presStyleCnt="3"/>
      <dgm:spPr/>
    </dgm:pt>
    <dgm:pt modelId="{B7B95542-907F-4022-8D4A-F403FEA9EEE9}" type="pres">
      <dgm:prSet presAssocID="{4EC277C3-E581-463F-BA84-8C39A521A06C}" presName="descendantArrow" presStyleCnt="0"/>
      <dgm:spPr/>
    </dgm:pt>
    <dgm:pt modelId="{2A9A7F06-B046-4D88-88D2-1E70A9956D77}" type="pres">
      <dgm:prSet presAssocID="{E54CFB03-DBBB-44A4-9316-A88E6A91FEC7}" presName="childTextArrow" presStyleLbl="fgAccFollowNode1" presStyleIdx="5" presStyleCnt="12">
        <dgm:presLayoutVars>
          <dgm:bulletEnabled val="1"/>
        </dgm:presLayoutVars>
      </dgm:prSet>
      <dgm:spPr/>
    </dgm:pt>
    <dgm:pt modelId="{862BEBA4-E140-43B3-A441-4E458C39F9CF}" type="pres">
      <dgm:prSet presAssocID="{9A415615-00A1-4876-9FAE-BC7E898642A2}" presName="childTextArrow" presStyleLbl="fgAccFollowNode1" presStyleIdx="6" presStyleCnt="12">
        <dgm:presLayoutVars>
          <dgm:bulletEnabled val="1"/>
        </dgm:presLayoutVars>
      </dgm:prSet>
      <dgm:spPr/>
    </dgm:pt>
    <dgm:pt modelId="{BEBC601D-13E1-46DC-A77B-1BB19DAFA690}" type="pres">
      <dgm:prSet presAssocID="{F5D3CA49-8169-4BAD-8612-96489185C555}" presName="childTextArrow" presStyleLbl="fgAccFollowNode1" presStyleIdx="7" presStyleCnt="12">
        <dgm:presLayoutVars>
          <dgm:bulletEnabled val="1"/>
        </dgm:presLayoutVars>
      </dgm:prSet>
      <dgm:spPr/>
    </dgm:pt>
    <dgm:pt modelId="{F35405E3-79ED-40F2-BA3D-596DA4D93516}" type="pres">
      <dgm:prSet presAssocID="{216503A2-E78B-45FA-AF4C-F34F0DD648E4}" presName="childTextArrow" presStyleLbl="fgAccFollowNode1" presStyleIdx="8" presStyleCnt="12">
        <dgm:presLayoutVars>
          <dgm:bulletEnabled val="1"/>
        </dgm:presLayoutVars>
      </dgm:prSet>
      <dgm:spPr/>
    </dgm:pt>
    <dgm:pt modelId="{EF38F8AE-1E6A-4C36-9AA5-702CA71F8347}" type="pres">
      <dgm:prSet presAssocID="{9E217E82-5295-4C95-8FB9-2A713C188595}" presName="childTextArrow" presStyleLbl="fgAccFollowNode1" presStyleIdx="9" presStyleCnt="12">
        <dgm:presLayoutVars>
          <dgm:bulletEnabled val="1"/>
        </dgm:presLayoutVars>
      </dgm:prSet>
      <dgm:spPr/>
    </dgm:pt>
    <dgm:pt modelId="{CD8AE1CA-AAEE-4DD5-86EE-BD394850CF8D}" type="pres">
      <dgm:prSet presAssocID="{93C6D170-4D2E-4879-AE4A-F411C4668A0E}" presName="childTextArrow" presStyleLbl="fgAccFollowNode1" presStyleIdx="10" presStyleCnt="12">
        <dgm:presLayoutVars>
          <dgm:bulletEnabled val="1"/>
        </dgm:presLayoutVars>
      </dgm:prSet>
      <dgm:spPr/>
    </dgm:pt>
    <dgm:pt modelId="{10B4A60C-F92D-44FD-9DA7-8C98653076B2}" type="pres">
      <dgm:prSet presAssocID="{76FFE99D-811E-4A86-80D4-9656BA3B6247}" presName="childTextArrow" presStyleLbl="fgAccFollowNode1" presStyleIdx="11" presStyleCnt="12">
        <dgm:presLayoutVars>
          <dgm:bulletEnabled val="1"/>
        </dgm:presLayoutVars>
      </dgm:prSet>
      <dgm:spPr/>
    </dgm:pt>
  </dgm:ptLst>
  <dgm:cxnLst>
    <dgm:cxn modelId="{808E6707-4006-43F4-A142-5C82003DBFDC}" type="presOf" srcId="{82BCCA7D-5206-4806-8682-126ABBABC3C1}" destId="{31150EF7-0070-4F58-B864-86D3CA6EC45B}" srcOrd="0" destOrd="3" presId="urn:microsoft.com/office/officeart/2005/8/layout/process4"/>
    <dgm:cxn modelId="{9F488F08-8256-42BE-A852-043C166AA1C3}" srcId="{4EC277C3-E581-463F-BA84-8C39A521A06C}" destId="{9A415615-00A1-4876-9FAE-BC7E898642A2}" srcOrd="1" destOrd="0" parTransId="{12364548-90E8-4CCA-9350-6640407A949B}" sibTransId="{FD9F3DAE-BBDA-448C-AD3F-004D74816B03}"/>
    <dgm:cxn modelId="{A511FB14-C4F4-4FF9-BAFC-EFC1CF3203F5}" srcId="{8DE97CD7-8FD6-41F0-A67A-C94F997E1E6F}" destId="{B1276F43-0B7E-4FEF-BC1C-FE28D5757D70}" srcOrd="0" destOrd="0" parTransId="{3AED87FF-8BAC-4A23-ADE4-937E4A94CAC5}" sibTransId="{20BF85B1-D336-46AC-9BED-86DA2173ED6A}"/>
    <dgm:cxn modelId="{55C7A815-B217-4DE5-8265-A93EFB9279D5}" srcId="{55FA05AE-90E7-457C-B74A-1D6F431567FE}" destId="{FF968410-1FF8-418B-8FBA-7F01AD9F7CA7}" srcOrd="1" destOrd="0" parTransId="{529DBF48-15B6-40BF-B994-5610514853D3}" sibTransId="{206AE712-7E35-4FE8-AE5F-9C5B4C19BA5C}"/>
    <dgm:cxn modelId="{C0159316-B2B7-4B7B-9C9C-BA40EAC9470A}" srcId="{4EC277C3-E581-463F-BA84-8C39A521A06C}" destId="{F5D3CA49-8169-4BAD-8612-96489185C555}" srcOrd="2" destOrd="0" parTransId="{C0C07F56-9C1A-45CE-84C3-F581EA81EA0D}" sibTransId="{69F2DDEB-1DE0-4459-B1AF-2FA56E96A0CE}"/>
    <dgm:cxn modelId="{BF76E018-01CF-4F38-8B3B-33FD1E5521F6}" type="presOf" srcId="{216503A2-E78B-45FA-AF4C-F34F0DD648E4}" destId="{F35405E3-79ED-40F2-BA3D-596DA4D93516}" srcOrd="0" destOrd="0" presId="urn:microsoft.com/office/officeart/2005/8/layout/process4"/>
    <dgm:cxn modelId="{AD3F901B-75FB-4FD2-86D9-8C7AC371E087}" srcId="{EE94669B-48E5-4A20-881E-1A97EFF39B30}" destId="{55FA05AE-90E7-457C-B74A-1D6F431567FE}" srcOrd="2" destOrd="0" parTransId="{BF8F66B9-E3F1-4F29-AE0C-E9B0A7FC2D37}" sibTransId="{ED090174-70DA-4676-8B6D-7342E4821A89}"/>
    <dgm:cxn modelId="{653C1825-F197-42BB-9A71-39C21A1D5380}" srcId="{EE94669B-48E5-4A20-881E-1A97EFF39B30}" destId="{55B6FD96-160D-4F02-924C-F2628E434855}" srcOrd="0" destOrd="0" parTransId="{C89E90A1-27DA-46D2-866E-FEB67CD7E73A}" sibTransId="{75B6785A-D422-4E0F-B68A-085D8493FE64}"/>
    <dgm:cxn modelId="{786A7D2E-57C1-4805-AB17-021502B54E96}" type="presOf" srcId="{7FA6502E-1C0D-42E7-B89A-3DA6426720B3}" destId="{0BE48C05-A415-4E38-9694-3BD77B7ED80F}" srcOrd="0" destOrd="1" presId="urn:microsoft.com/office/officeart/2005/8/layout/process4"/>
    <dgm:cxn modelId="{71320C2F-B2FC-49B1-BA93-2A81CAA0375C}" srcId="{4EC277C3-E581-463F-BA84-8C39A521A06C}" destId="{93C6D170-4D2E-4879-AE4A-F411C4668A0E}" srcOrd="5" destOrd="0" parTransId="{47A0276F-BDC7-42EC-BD21-EB34925EF243}" sibTransId="{95DE1689-84CF-4DA2-A1EE-CDDC8C8BB37F}"/>
    <dgm:cxn modelId="{63815A37-CC3C-498E-9413-C48B599953CC}" srcId="{EE94669B-48E5-4A20-881E-1A97EFF39B30}" destId="{8DE97CD7-8FD6-41F0-A67A-C94F997E1E6F}" srcOrd="1" destOrd="0" parTransId="{2BCA39A2-4C05-49FC-AFE5-F9F6ED11D9E0}" sibTransId="{632D4865-DEB6-41C7-883E-67C1B21E009E}"/>
    <dgm:cxn modelId="{306A8E38-D135-4580-A9C7-65400F510E61}" type="presOf" srcId="{93C6D170-4D2E-4879-AE4A-F411C4668A0E}" destId="{CD8AE1CA-AAEE-4DD5-86EE-BD394850CF8D}" srcOrd="0" destOrd="0" presId="urn:microsoft.com/office/officeart/2005/8/layout/process4"/>
    <dgm:cxn modelId="{434E763A-04B3-4F9E-89F2-A299784EEC46}" type="presOf" srcId="{F329A49A-9F37-4D36-AEF9-E953DDE05EC5}" destId="{31150EF7-0070-4F58-B864-86D3CA6EC45B}" srcOrd="0" destOrd="1" presId="urn:microsoft.com/office/officeart/2005/8/layout/process4"/>
    <dgm:cxn modelId="{5BF8463B-E884-463F-A9A4-2F755F035268}" srcId="{4EC277C3-E581-463F-BA84-8C39A521A06C}" destId="{E54CFB03-DBBB-44A4-9316-A88E6A91FEC7}" srcOrd="0" destOrd="0" parTransId="{CF5D256F-C342-4C02-9D96-DC777825A8F2}" sibTransId="{B6A3B680-DE25-49CB-98ED-27A37633BE3E}"/>
    <dgm:cxn modelId="{DE3C6D3B-7FCF-4E5C-95EC-4912DC2114B0}" type="presOf" srcId="{90FDDBBE-507C-4770-82E7-A3BF66B869AE}" destId="{3ED4066B-9D64-4EE4-A8EF-B3236872A0B0}" srcOrd="1" destOrd="0" presId="urn:microsoft.com/office/officeart/2005/8/layout/process4"/>
    <dgm:cxn modelId="{C0E3593C-C3F1-47EB-8992-8C060B25E7C4}" type="presOf" srcId="{E54CFB03-DBBB-44A4-9316-A88E6A91FEC7}" destId="{2A9A7F06-B046-4D88-88D2-1E70A9956D77}" srcOrd="0" destOrd="0" presId="urn:microsoft.com/office/officeart/2005/8/layout/process4"/>
    <dgm:cxn modelId="{53C6CD3C-27FE-4EF2-A41A-2876E00A384C}" type="presOf" srcId="{76FFE99D-811E-4A86-80D4-9656BA3B6247}" destId="{10B4A60C-F92D-44FD-9DA7-8C98653076B2}" srcOrd="0" destOrd="0" presId="urn:microsoft.com/office/officeart/2005/8/layout/process4"/>
    <dgm:cxn modelId="{F2C8643E-FA2E-4807-9FE4-107689648658}" type="presOf" srcId="{E19F1403-763D-4DEE-A67A-21DFFA5F929A}" destId="{77C5A65F-FEEC-4449-8F68-7825943DEDFD}" srcOrd="0" destOrd="2" presId="urn:microsoft.com/office/officeart/2005/8/layout/process4"/>
    <dgm:cxn modelId="{33AE843F-2FB4-4797-963F-6F8F098350E6}" type="presOf" srcId="{0EB9289A-D54B-4149-A9D4-E6F5ECF96DEC}" destId="{C898397B-344C-4B72-839F-88F9501B67E1}" srcOrd="0" destOrd="0" presId="urn:microsoft.com/office/officeart/2005/8/layout/process4"/>
    <dgm:cxn modelId="{D9A4A55D-7DD1-4968-B302-E7B49E6E397D}" type="presOf" srcId="{9A415615-00A1-4876-9FAE-BC7E898642A2}" destId="{862BEBA4-E140-43B3-A441-4E458C39F9CF}" srcOrd="0" destOrd="0" presId="urn:microsoft.com/office/officeart/2005/8/layout/process4"/>
    <dgm:cxn modelId="{F0100E5F-D67B-400A-9D50-7859CAB1EEC0}" type="presOf" srcId="{FF968410-1FF8-418B-8FBA-7F01AD9F7CA7}" destId="{31150EF7-0070-4F58-B864-86D3CA6EC45B}" srcOrd="0" destOrd="2" presId="urn:microsoft.com/office/officeart/2005/8/layout/process4"/>
    <dgm:cxn modelId="{8EFC815F-8C97-4704-8829-3DCB815B30D4}" srcId="{55B6FD96-160D-4F02-924C-F2628E434855}" destId="{55414071-6A98-45A0-BF5A-DCE67DE916C0}" srcOrd="1" destOrd="0" parTransId="{33801039-8D1A-465C-8CC7-D98988B7DD12}" sibTransId="{75E6C8ED-8435-4F3C-8030-908E7F1D73C6}"/>
    <dgm:cxn modelId="{E2EE6F45-84B9-45CC-8EE7-94CDCF5B841B}" srcId="{0EB9289A-D54B-4149-A9D4-E6F5ECF96DEC}" destId="{4EC277C3-E581-463F-BA84-8C39A521A06C}" srcOrd="0" destOrd="0" parTransId="{56B1D808-5EE6-4FAE-A432-37EE7347DEFF}" sibTransId="{5233145F-87CD-4A15-9772-4AF65C254792}"/>
    <dgm:cxn modelId="{503A7A66-23B7-4A1E-BD4C-515CDC1D3D94}" srcId="{4EC277C3-E581-463F-BA84-8C39A521A06C}" destId="{9E217E82-5295-4C95-8FB9-2A713C188595}" srcOrd="4" destOrd="0" parTransId="{DFFDCEFA-67B6-4A06-A1E8-E2B41D2714D0}" sibTransId="{5709BE8D-EB6F-4FE5-B885-2C24EFEBD09F}"/>
    <dgm:cxn modelId="{3C126D48-1FF9-4D35-BBF9-4B3622E23196}" type="presOf" srcId="{55414071-6A98-45A0-BF5A-DCE67DE916C0}" destId="{0BE48C05-A415-4E38-9694-3BD77B7ED80F}" srcOrd="0" destOrd="2" presId="urn:microsoft.com/office/officeart/2005/8/layout/process4"/>
    <dgm:cxn modelId="{FBE2B469-0C73-4677-8C18-9D73AA0B3828}" srcId="{55FA05AE-90E7-457C-B74A-1D6F431567FE}" destId="{82BCCA7D-5206-4806-8682-126ABBABC3C1}" srcOrd="2" destOrd="0" parTransId="{82AB6257-5739-442E-A626-8E464C842CC6}" sibTransId="{FFEFDC7A-CBA9-4176-96A4-76F8E6A3E996}"/>
    <dgm:cxn modelId="{D402944E-D88C-4DF1-A9D6-6961EE942B93}" type="presOf" srcId="{A563B764-8ED6-4357-A28E-BB52CE03518D}" destId="{5905992D-7CD4-4ADE-9BA0-863AC3724CF5}" srcOrd="0" destOrd="0" presId="urn:microsoft.com/office/officeart/2005/8/layout/process4"/>
    <dgm:cxn modelId="{E014C56E-252B-43E6-9950-53625813C2A5}" srcId="{0EB9289A-D54B-4149-A9D4-E6F5ECF96DEC}" destId="{EE94669B-48E5-4A20-881E-1A97EFF39B30}" srcOrd="1" destOrd="0" parTransId="{3AF64EAB-A9C6-45C1-B5CC-EB12C28F3E2C}" sibTransId="{7F6DE86A-F529-4316-8E9E-2C24BDFB2469}"/>
    <dgm:cxn modelId="{3582BC6F-48C7-432E-A1F6-4E42E3198371}" type="presOf" srcId="{A5FA228E-E109-4642-9642-D72455DAC73C}" destId="{F3C50A3E-6D06-4377-99FE-C22BF41A6970}" srcOrd="0" destOrd="0" presId="urn:microsoft.com/office/officeart/2005/8/layout/process4"/>
    <dgm:cxn modelId="{33338972-A23C-4D8F-A324-14E266E53754}" srcId="{4EC277C3-E581-463F-BA84-8C39A521A06C}" destId="{76FFE99D-811E-4A86-80D4-9656BA3B6247}" srcOrd="6" destOrd="0" parTransId="{8CD39C1A-0A8E-4BB5-A5CA-D4E41D74BD76}" sibTransId="{8FD674E5-3683-4EEE-98BB-0F6EA45AC18F}"/>
    <dgm:cxn modelId="{4BEAEF56-616A-4DBD-B4D6-604C893B99CB}" srcId="{55B6FD96-160D-4F02-924C-F2628E434855}" destId="{7FA6502E-1C0D-42E7-B89A-3DA6426720B3}" srcOrd="0" destOrd="0" parTransId="{B36D371B-2668-4972-BF86-07565B1A8478}" sibTransId="{6662E664-4C0E-4A16-BB01-9CDFB506B069}"/>
    <dgm:cxn modelId="{61417E7C-0A51-4185-A42D-E6069C8B9ECE}" type="presOf" srcId="{EE94669B-48E5-4A20-881E-1A97EFF39B30}" destId="{01EBECB1-17D0-4842-AAA5-ED6B20432CB8}" srcOrd="1" destOrd="0" presId="urn:microsoft.com/office/officeart/2005/8/layout/process4"/>
    <dgm:cxn modelId="{B4294781-32C6-4C34-BE53-8A8AB66FEADD}" type="presOf" srcId="{EE94669B-48E5-4A20-881E-1A97EFF39B30}" destId="{3EC3AE21-1CDE-4536-81DB-3913E6C46CF0}" srcOrd="0" destOrd="0" presId="urn:microsoft.com/office/officeart/2005/8/layout/process4"/>
    <dgm:cxn modelId="{F0B4D082-69F2-4392-9567-3A5B4DFFC72E}" type="presOf" srcId="{9E217E82-5295-4C95-8FB9-2A713C188595}" destId="{EF38F8AE-1E6A-4C36-9AA5-702CA71F8347}" srcOrd="0" destOrd="0" presId="urn:microsoft.com/office/officeart/2005/8/layout/process4"/>
    <dgm:cxn modelId="{AEACC388-3CB5-4B36-AD7D-396CD5E76D6F}" srcId="{8DE97CD7-8FD6-41F0-A67A-C94F997E1E6F}" destId="{E19F1403-763D-4DEE-A67A-21DFFA5F929A}" srcOrd="1" destOrd="0" parTransId="{E513C3D4-4FD8-4A82-9D99-1242207C8ED1}" sibTransId="{2C4B12D8-97E8-4AE5-ABDA-46D604180303}"/>
    <dgm:cxn modelId="{01847C89-8832-4695-B48A-383970C047A6}" type="presOf" srcId="{B1276F43-0B7E-4FEF-BC1C-FE28D5757D70}" destId="{77C5A65F-FEEC-4449-8F68-7825943DEDFD}" srcOrd="0" destOrd="1" presId="urn:microsoft.com/office/officeart/2005/8/layout/process4"/>
    <dgm:cxn modelId="{6498AA95-C4B3-4C04-82F7-EB330A12AC51}" type="presOf" srcId="{65740A29-E368-4AA9-A603-7CE2D04C496D}" destId="{0BE48C05-A415-4E38-9694-3BD77B7ED80F}" srcOrd="0" destOrd="4" presId="urn:microsoft.com/office/officeart/2005/8/layout/process4"/>
    <dgm:cxn modelId="{C1529198-6152-46CB-B29E-BF2A58462A77}" type="presOf" srcId="{8DE97CD7-8FD6-41F0-A67A-C94F997E1E6F}" destId="{77C5A65F-FEEC-4449-8F68-7825943DEDFD}" srcOrd="0" destOrd="0" presId="urn:microsoft.com/office/officeart/2005/8/layout/process4"/>
    <dgm:cxn modelId="{6713E69C-2D5D-4C16-B324-44B0B1A40584}" type="presOf" srcId="{90FDDBBE-507C-4770-82E7-A3BF66B869AE}" destId="{119B96BD-C568-4317-85EE-6F04B727D98D}" srcOrd="0" destOrd="0" presId="urn:microsoft.com/office/officeart/2005/8/layout/process4"/>
    <dgm:cxn modelId="{4A6D52A5-D7E0-4F88-9276-F5BEB8BB0AE4}" srcId="{55FA05AE-90E7-457C-B74A-1D6F431567FE}" destId="{F329A49A-9F37-4D36-AEF9-E953DDE05EC5}" srcOrd="0" destOrd="0" parTransId="{A33595BE-2065-4EF2-95BA-4CE8CDD65AB4}" sibTransId="{FBA8E046-97B7-438A-AFDB-FA78822BDA03}"/>
    <dgm:cxn modelId="{E2F482A9-4904-47BF-ACB6-03D46E246EF0}" type="presOf" srcId="{F5D3CA49-8169-4BAD-8612-96489185C555}" destId="{BEBC601D-13E1-46DC-A77B-1BB19DAFA690}" srcOrd="0" destOrd="0" presId="urn:microsoft.com/office/officeart/2005/8/layout/process4"/>
    <dgm:cxn modelId="{3FA99CAC-2268-4BF0-9154-09C6AA68705E}" srcId="{4EC277C3-E581-463F-BA84-8C39A521A06C}" destId="{216503A2-E78B-45FA-AF4C-F34F0DD648E4}" srcOrd="3" destOrd="0" parTransId="{DA7EE60B-1C4F-48FE-A466-7D721578FA6C}" sibTransId="{770D04F5-057F-45BF-8997-E465AC61427E}"/>
    <dgm:cxn modelId="{D3774BAD-6BEF-4E23-98EE-A83F3E0A60A8}" srcId="{90FDDBBE-507C-4770-82E7-A3BF66B869AE}" destId="{A5FA228E-E109-4642-9642-D72455DAC73C}" srcOrd="0" destOrd="0" parTransId="{01FCEFDD-CA46-40CA-8804-064EFEBADF29}" sibTransId="{62D0E05D-57BD-4048-AA2F-FE64F937C3EB}"/>
    <dgm:cxn modelId="{B01001B2-D8C9-4ADA-A13F-41D3A101F433}" srcId="{55B6FD96-160D-4F02-924C-F2628E434855}" destId="{65740A29-E368-4AA9-A603-7CE2D04C496D}" srcOrd="3" destOrd="0" parTransId="{88D58CD3-DA4A-49BE-AAB2-AED3F18B0DFA}" sibTransId="{6FE42340-09DF-46A5-BC7F-EA942E98311E}"/>
    <dgm:cxn modelId="{0031EABA-1424-4A99-89A6-BED85C0252A6}" type="presOf" srcId="{4EC277C3-E581-463F-BA84-8C39A521A06C}" destId="{0EBE86BC-9C03-43C6-89D6-B42872BEB864}" srcOrd="0" destOrd="0" presId="urn:microsoft.com/office/officeart/2005/8/layout/process4"/>
    <dgm:cxn modelId="{ABD57CCF-400F-41EA-AD1B-7A427C3422C2}" type="presOf" srcId="{4EC277C3-E581-463F-BA84-8C39A521A06C}" destId="{EB83BAD9-C2D1-4734-94AF-1D9226C7B176}" srcOrd="1" destOrd="0" presId="urn:microsoft.com/office/officeart/2005/8/layout/process4"/>
    <dgm:cxn modelId="{9085F9D2-83BC-40A0-9F0E-297E030E9AA5}" type="presOf" srcId="{1D2DFAF3-6F5B-43F3-9E1B-A967018619D3}" destId="{0BE48C05-A415-4E38-9694-3BD77B7ED80F}" srcOrd="0" destOrd="3" presId="urn:microsoft.com/office/officeart/2005/8/layout/process4"/>
    <dgm:cxn modelId="{244274D8-85D3-47D4-981F-B46754DF8A19}" type="presOf" srcId="{55FA05AE-90E7-457C-B74A-1D6F431567FE}" destId="{31150EF7-0070-4F58-B864-86D3CA6EC45B}" srcOrd="0" destOrd="0" presId="urn:microsoft.com/office/officeart/2005/8/layout/process4"/>
    <dgm:cxn modelId="{8B9EEDDA-898B-4C72-8858-4322D8DD209F}" srcId="{55B6FD96-160D-4F02-924C-F2628E434855}" destId="{1D2DFAF3-6F5B-43F3-9E1B-A967018619D3}" srcOrd="2" destOrd="0" parTransId="{2A38039E-E0C5-43D2-86DF-CBE22B039CBB}" sibTransId="{0F0E5F4E-8C7D-4462-B390-7337732E1C00}"/>
    <dgm:cxn modelId="{207D4DEC-6521-4DB5-A20E-8831340A73D3}" srcId="{0EB9289A-D54B-4149-A9D4-E6F5ECF96DEC}" destId="{90FDDBBE-507C-4770-82E7-A3BF66B869AE}" srcOrd="2" destOrd="0" parTransId="{1125C0FD-BE56-4A0F-87E0-9D7BCA56D444}" sibTransId="{EBCD7332-E255-4FF6-83D0-69644F44472D}"/>
    <dgm:cxn modelId="{B87A37EF-CA73-4996-8590-9A4B0D2104A7}" type="presOf" srcId="{55B6FD96-160D-4F02-924C-F2628E434855}" destId="{0BE48C05-A415-4E38-9694-3BD77B7ED80F}" srcOrd="0" destOrd="0" presId="urn:microsoft.com/office/officeart/2005/8/layout/process4"/>
    <dgm:cxn modelId="{EC7F75F8-9197-4CC0-BFD8-7857E701E524}" srcId="{90FDDBBE-507C-4770-82E7-A3BF66B869AE}" destId="{A563B764-8ED6-4357-A28E-BB52CE03518D}" srcOrd="1" destOrd="0" parTransId="{D704291A-249A-4489-9733-98110C798B0F}" sibTransId="{52162DD9-36E5-4DA9-AA15-6C178829CAFF}"/>
    <dgm:cxn modelId="{58C235CC-2C8B-488B-B026-F7B34A187134}" type="presParOf" srcId="{C898397B-344C-4B72-839F-88F9501B67E1}" destId="{E0B7910A-487C-4F0F-9988-0658D54340DA}" srcOrd="0" destOrd="0" presId="urn:microsoft.com/office/officeart/2005/8/layout/process4"/>
    <dgm:cxn modelId="{F87EEC78-62D8-48EB-9E91-E312CD9F7214}" type="presParOf" srcId="{E0B7910A-487C-4F0F-9988-0658D54340DA}" destId="{119B96BD-C568-4317-85EE-6F04B727D98D}" srcOrd="0" destOrd="0" presId="urn:microsoft.com/office/officeart/2005/8/layout/process4"/>
    <dgm:cxn modelId="{F0479A6E-D302-4BC9-B701-9359BDA760BF}" type="presParOf" srcId="{E0B7910A-487C-4F0F-9988-0658D54340DA}" destId="{3ED4066B-9D64-4EE4-A8EF-B3236872A0B0}" srcOrd="1" destOrd="0" presId="urn:microsoft.com/office/officeart/2005/8/layout/process4"/>
    <dgm:cxn modelId="{6B217EB2-A9E9-4377-BB64-7E557F47B894}" type="presParOf" srcId="{E0B7910A-487C-4F0F-9988-0658D54340DA}" destId="{8B152C46-D86E-4400-9C29-5C1611CEE2A4}" srcOrd="2" destOrd="0" presId="urn:microsoft.com/office/officeart/2005/8/layout/process4"/>
    <dgm:cxn modelId="{4FAB8597-4FF8-4BAA-803A-2A786F09FCE0}" type="presParOf" srcId="{8B152C46-D86E-4400-9C29-5C1611CEE2A4}" destId="{F3C50A3E-6D06-4377-99FE-C22BF41A6970}" srcOrd="0" destOrd="0" presId="urn:microsoft.com/office/officeart/2005/8/layout/process4"/>
    <dgm:cxn modelId="{ACA3B6C6-096A-4647-9EAA-5E8DD1D8E808}" type="presParOf" srcId="{8B152C46-D86E-4400-9C29-5C1611CEE2A4}" destId="{5905992D-7CD4-4ADE-9BA0-863AC3724CF5}" srcOrd="1" destOrd="0" presId="urn:microsoft.com/office/officeart/2005/8/layout/process4"/>
    <dgm:cxn modelId="{CCF60871-08ED-4A7A-85E9-6E460F2B0BE2}" type="presParOf" srcId="{C898397B-344C-4B72-839F-88F9501B67E1}" destId="{6E72AFF3-1F7D-4403-B10C-AFDF9DB5C934}" srcOrd="1" destOrd="0" presId="urn:microsoft.com/office/officeart/2005/8/layout/process4"/>
    <dgm:cxn modelId="{538D8618-9FDA-4894-B679-D3E1DC501D7B}" type="presParOf" srcId="{C898397B-344C-4B72-839F-88F9501B67E1}" destId="{C9DEB11B-8E16-4D48-91BA-196FCE107CEF}" srcOrd="2" destOrd="0" presId="urn:microsoft.com/office/officeart/2005/8/layout/process4"/>
    <dgm:cxn modelId="{05B90700-61AB-46FD-B38F-055B725B4C42}" type="presParOf" srcId="{C9DEB11B-8E16-4D48-91BA-196FCE107CEF}" destId="{3EC3AE21-1CDE-4536-81DB-3913E6C46CF0}" srcOrd="0" destOrd="0" presId="urn:microsoft.com/office/officeart/2005/8/layout/process4"/>
    <dgm:cxn modelId="{C22007C6-E13B-4396-A893-80945D4527C6}" type="presParOf" srcId="{C9DEB11B-8E16-4D48-91BA-196FCE107CEF}" destId="{01EBECB1-17D0-4842-AAA5-ED6B20432CB8}" srcOrd="1" destOrd="0" presId="urn:microsoft.com/office/officeart/2005/8/layout/process4"/>
    <dgm:cxn modelId="{0F930449-128A-4E03-906E-5D632903F032}" type="presParOf" srcId="{C9DEB11B-8E16-4D48-91BA-196FCE107CEF}" destId="{0819A28A-CD30-4CE0-BA34-85E4A9A1D6AA}" srcOrd="2" destOrd="0" presId="urn:microsoft.com/office/officeart/2005/8/layout/process4"/>
    <dgm:cxn modelId="{9162F1E5-1B9B-4BA2-B9B1-05DABE4A8496}" type="presParOf" srcId="{0819A28A-CD30-4CE0-BA34-85E4A9A1D6AA}" destId="{0BE48C05-A415-4E38-9694-3BD77B7ED80F}" srcOrd="0" destOrd="0" presId="urn:microsoft.com/office/officeart/2005/8/layout/process4"/>
    <dgm:cxn modelId="{A1131C2C-2A20-4C08-A4F9-7BB0D477CBA1}" type="presParOf" srcId="{0819A28A-CD30-4CE0-BA34-85E4A9A1D6AA}" destId="{77C5A65F-FEEC-4449-8F68-7825943DEDFD}" srcOrd="1" destOrd="0" presId="urn:microsoft.com/office/officeart/2005/8/layout/process4"/>
    <dgm:cxn modelId="{DEC0E00B-9E17-4871-81E5-E5012C68071A}" type="presParOf" srcId="{0819A28A-CD30-4CE0-BA34-85E4A9A1D6AA}" destId="{31150EF7-0070-4F58-B864-86D3CA6EC45B}" srcOrd="2" destOrd="0" presId="urn:microsoft.com/office/officeart/2005/8/layout/process4"/>
    <dgm:cxn modelId="{B825F580-B1DA-482C-8ADA-D4914C6394C5}" type="presParOf" srcId="{C898397B-344C-4B72-839F-88F9501B67E1}" destId="{1E02BA12-1941-47DB-8766-421FCDEBE2B9}" srcOrd="3" destOrd="0" presId="urn:microsoft.com/office/officeart/2005/8/layout/process4"/>
    <dgm:cxn modelId="{7A2E9A26-7511-46D5-9506-8405AD44D9DD}" type="presParOf" srcId="{C898397B-344C-4B72-839F-88F9501B67E1}" destId="{B8954C8A-49B4-4693-BC08-55846DE559BC}" srcOrd="4" destOrd="0" presId="urn:microsoft.com/office/officeart/2005/8/layout/process4"/>
    <dgm:cxn modelId="{758D4CD5-E006-4FA6-8E98-AE2980128D02}" type="presParOf" srcId="{B8954C8A-49B4-4693-BC08-55846DE559BC}" destId="{0EBE86BC-9C03-43C6-89D6-B42872BEB864}" srcOrd="0" destOrd="0" presId="urn:microsoft.com/office/officeart/2005/8/layout/process4"/>
    <dgm:cxn modelId="{07C430A9-2D10-4198-AFC3-ADC8D74EE02E}" type="presParOf" srcId="{B8954C8A-49B4-4693-BC08-55846DE559BC}" destId="{EB83BAD9-C2D1-4734-94AF-1D9226C7B176}" srcOrd="1" destOrd="0" presId="urn:microsoft.com/office/officeart/2005/8/layout/process4"/>
    <dgm:cxn modelId="{D1B8012D-C4D2-4E24-A886-23FB73315F87}" type="presParOf" srcId="{B8954C8A-49B4-4693-BC08-55846DE559BC}" destId="{B7B95542-907F-4022-8D4A-F403FEA9EEE9}" srcOrd="2" destOrd="0" presId="urn:microsoft.com/office/officeart/2005/8/layout/process4"/>
    <dgm:cxn modelId="{2C6C62A5-4E84-4A24-8223-0E0953034035}" type="presParOf" srcId="{B7B95542-907F-4022-8D4A-F403FEA9EEE9}" destId="{2A9A7F06-B046-4D88-88D2-1E70A9956D77}" srcOrd="0" destOrd="0" presId="urn:microsoft.com/office/officeart/2005/8/layout/process4"/>
    <dgm:cxn modelId="{09FCD835-E7E0-403D-BB65-14D144279DEE}" type="presParOf" srcId="{B7B95542-907F-4022-8D4A-F403FEA9EEE9}" destId="{862BEBA4-E140-43B3-A441-4E458C39F9CF}" srcOrd="1" destOrd="0" presId="urn:microsoft.com/office/officeart/2005/8/layout/process4"/>
    <dgm:cxn modelId="{C990932C-4E27-4AF6-878A-B82D1FD4463C}" type="presParOf" srcId="{B7B95542-907F-4022-8D4A-F403FEA9EEE9}" destId="{BEBC601D-13E1-46DC-A77B-1BB19DAFA690}" srcOrd="2" destOrd="0" presId="urn:microsoft.com/office/officeart/2005/8/layout/process4"/>
    <dgm:cxn modelId="{C2E78DAE-33FB-41F1-8B8E-C167ECE5AE1E}" type="presParOf" srcId="{B7B95542-907F-4022-8D4A-F403FEA9EEE9}" destId="{F35405E3-79ED-40F2-BA3D-596DA4D93516}" srcOrd="3" destOrd="0" presId="urn:microsoft.com/office/officeart/2005/8/layout/process4"/>
    <dgm:cxn modelId="{014E5E36-D5E3-43D7-8583-0071071FF725}" type="presParOf" srcId="{B7B95542-907F-4022-8D4A-F403FEA9EEE9}" destId="{EF38F8AE-1E6A-4C36-9AA5-702CA71F8347}" srcOrd="4" destOrd="0" presId="urn:microsoft.com/office/officeart/2005/8/layout/process4"/>
    <dgm:cxn modelId="{F26B1F1A-80AB-4BC4-8256-2DDFB67BD8A6}" type="presParOf" srcId="{B7B95542-907F-4022-8D4A-F403FEA9EEE9}" destId="{CD8AE1CA-AAEE-4DD5-86EE-BD394850CF8D}" srcOrd="5" destOrd="0" presId="urn:microsoft.com/office/officeart/2005/8/layout/process4"/>
    <dgm:cxn modelId="{DE8CE721-5E2A-40F6-8AEC-CDDE7B83C523}" type="presParOf" srcId="{B7B95542-907F-4022-8D4A-F403FEA9EEE9}" destId="{10B4A60C-F92D-44FD-9DA7-8C98653076B2}" srcOrd="6" destOrd="0" presId="urn:microsoft.com/office/officeart/2005/8/layout/process4"/>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0EB9289A-D54B-4149-A9D4-E6F5ECF96DEC}"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s-CO"/>
        </a:p>
      </dgm:t>
    </dgm:pt>
    <dgm:pt modelId="{4EC277C3-E581-463F-BA84-8C39A521A06C}">
      <dgm:prSet phldrT="[Texto]"/>
      <dgm:spPr>
        <a:xfrm rot="10800000">
          <a:off x="0" y="979"/>
          <a:ext cx="5172074" cy="2106033"/>
        </a:xfrm>
        <a:prstGeom prst="upArrowCallout">
          <a:avLst/>
        </a:prstGeom>
        <a:solidFill>
          <a:srgbClr val="024F75">
            <a:hueOff val="0"/>
            <a:satOff val="0"/>
            <a:lumOff val="0"/>
            <a:alphaOff val="0"/>
          </a:srgbClr>
        </a:solidFill>
        <a:ln w="25400">
          <a:solidFill>
            <a:srgbClr val="FFFFFF">
              <a:hueOff val="0"/>
              <a:satOff val="0"/>
              <a:lumOff val="0"/>
              <a:alphaOff val="0"/>
            </a:srgbClr>
          </a:solidFill>
          <a:prstDash val="solid"/>
        </a:ln>
        <a:effectLst/>
      </dgm:spPr>
      <dgm:t>
        <a:bodyPr/>
        <a:lstStyle/>
        <a:p>
          <a:pPr>
            <a:buNone/>
          </a:pPr>
          <a:r>
            <a:rPr lang="es-CO">
              <a:solidFill>
                <a:srgbClr val="FFFFFF"/>
              </a:solidFill>
              <a:latin typeface="Calibri"/>
              <a:ea typeface="+mn-ea"/>
              <a:cs typeface="+mn-cs"/>
            </a:rPr>
            <a:t>ONUDI PROGRAMA DE CALIDAD PARA LA CADENA DE QUIMICOS </a:t>
          </a:r>
        </a:p>
      </dgm:t>
    </dgm:pt>
    <dgm:pt modelId="{56B1D808-5EE6-4FAE-A432-37EE7347DEFF}" type="parTrans" cxnId="{E2EE6F45-84B9-45CC-8EE7-94CDCF5B841B}">
      <dgm:prSet/>
      <dgm:spPr/>
      <dgm:t>
        <a:bodyPr/>
        <a:lstStyle/>
        <a:p>
          <a:endParaRPr lang="es-CO"/>
        </a:p>
      </dgm:t>
    </dgm:pt>
    <dgm:pt modelId="{5233145F-87CD-4A15-9772-4AF65C254792}" type="sibTrans" cxnId="{E2EE6F45-84B9-45CC-8EE7-94CDCF5B841B}">
      <dgm:prSet/>
      <dgm:spPr/>
      <dgm:t>
        <a:bodyPr/>
        <a:lstStyle/>
        <a:p>
          <a:endParaRPr lang="es-CO"/>
        </a:p>
      </dgm:t>
    </dgm:pt>
    <dgm:pt modelId="{EE94669B-48E5-4A20-881E-1A97EFF39B30}">
      <dgm:prSet phldrT="[Texto]"/>
      <dgm:spPr>
        <a:xfrm rot="10800000">
          <a:off x="0" y="2086473"/>
          <a:ext cx="5172074" cy="2106033"/>
        </a:xfrm>
        <a:prstGeom prst="upArrowCallout">
          <a:avLst/>
        </a:prstGeom>
        <a:solidFill>
          <a:srgbClr val="024F75">
            <a:hueOff val="0"/>
            <a:satOff val="0"/>
            <a:lumOff val="0"/>
            <a:alphaOff val="0"/>
          </a:srgbClr>
        </a:solidFill>
        <a:ln w="25400">
          <a:solidFill>
            <a:srgbClr val="FFFFFF">
              <a:hueOff val="0"/>
              <a:satOff val="0"/>
              <a:lumOff val="0"/>
              <a:alphaOff val="0"/>
            </a:srgbClr>
          </a:solidFill>
          <a:prstDash val="solid"/>
        </a:ln>
        <a:effectLst/>
      </dgm:spPr>
      <dgm:t>
        <a:bodyPr/>
        <a:lstStyle/>
        <a:p>
          <a:pPr>
            <a:buNone/>
          </a:pPr>
          <a:r>
            <a:rPr lang="es-CO">
              <a:solidFill>
                <a:srgbClr val="FFFFFF"/>
              </a:solidFill>
              <a:latin typeface="Calibri"/>
              <a:ea typeface="+mn-ea"/>
              <a:cs typeface="+mn-cs"/>
            </a:rPr>
            <a:t>REDES E INICIATIVAS</a:t>
          </a:r>
        </a:p>
      </dgm:t>
    </dgm:pt>
    <dgm:pt modelId="{3AF64EAB-A9C6-45C1-B5CC-EB12C28F3E2C}" type="parTrans" cxnId="{E014C56E-252B-43E6-9950-53625813C2A5}">
      <dgm:prSet/>
      <dgm:spPr/>
      <dgm:t>
        <a:bodyPr/>
        <a:lstStyle/>
        <a:p>
          <a:endParaRPr lang="es-CO"/>
        </a:p>
      </dgm:t>
    </dgm:pt>
    <dgm:pt modelId="{7F6DE86A-F529-4316-8E9E-2C24BDFB2469}" type="sibTrans" cxnId="{E014C56E-252B-43E6-9950-53625813C2A5}">
      <dgm:prSet/>
      <dgm:spPr/>
      <dgm:t>
        <a:bodyPr/>
        <a:lstStyle/>
        <a:p>
          <a:endParaRPr lang="es-CO"/>
        </a:p>
      </dgm:t>
    </dgm:pt>
    <dgm:pt modelId="{55B6FD96-160D-4F02-924C-F2628E434855}">
      <dgm:prSet phldrT="[Texto]" custT="1"/>
      <dgm:spPr>
        <a:xfrm>
          <a:off x="2525" y="2825691"/>
          <a:ext cx="1722341" cy="629704"/>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None/>
          </a:pPr>
          <a:r>
            <a:rPr lang="es-CO" sz="800">
              <a:solidFill>
                <a:srgbClr val="0F0D29">
                  <a:hueOff val="0"/>
                  <a:satOff val="0"/>
                  <a:lumOff val="0"/>
                  <a:alphaOff val="0"/>
                </a:srgbClr>
              </a:solidFill>
              <a:latin typeface="Calibri"/>
              <a:ea typeface="+mn-ea"/>
              <a:cs typeface="+mn-cs"/>
            </a:rPr>
            <a:t>OPS: </a:t>
          </a:r>
        </a:p>
      </dgm:t>
    </dgm:pt>
    <dgm:pt modelId="{C89E90A1-27DA-46D2-866E-FEB67CD7E73A}" type="parTrans" cxnId="{653C1825-F197-42BB-9A71-39C21A1D5380}">
      <dgm:prSet/>
      <dgm:spPr/>
      <dgm:t>
        <a:bodyPr/>
        <a:lstStyle/>
        <a:p>
          <a:endParaRPr lang="es-CO"/>
        </a:p>
      </dgm:t>
    </dgm:pt>
    <dgm:pt modelId="{75B6785A-D422-4E0F-B68A-085D8493FE64}" type="sibTrans" cxnId="{653C1825-F197-42BB-9A71-39C21A1D5380}">
      <dgm:prSet/>
      <dgm:spPr/>
      <dgm:t>
        <a:bodyPr/>
        <a:lstStyle/>
        <a:p>
          <a:endParaRPr lang="es-CO"/>
        </a:p>
      </dgm:t>
    </dgm:pt>
    <dgm:pt modelId="{8DE97CD7-8FD6-41F0-A67A-C94F997E1E6F}">
      <dgm:prSet phldrT="[Texto]" custT="1"/>
      <dgm:spPr>
        <a:xfrm>
          <a:off x="1724866" y="2825691"/>
          <a:ext cx="1722341" cy="629704"/>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None/>
          </a:pPr>
          <a:r>
            <a:rPr lang="es-CO" sz="800">
              <a:solidFill>
                <a:srgbClr val="0F0D29">
                  <a:hueOff val="0"/>
                  <a:satOff val="0"/>
                  <a:lumOff val="0"/>
                  <a:alphaOff val="0"/>
                </a:srgbClr>
              </a:solidFill>
              <a:latin typeface="Calibri"/>
              <a:ea typeface="+mn-ea"/>
              <a:cs typeface="+mn-cs"/>
            </a:rPr>
            <a:t>USP </a:t>
          </a:r>
        </a:p>
      </dgm:t>
    </dgm:pt>
    <dgm:pt modelId="{2BCA39A2-4C05-49FC-AFE5-F9F6ED11D9E0}" type="parTrans" cxnId="{63815A37-CC3C-498E-9413-C48B599953CC}">
      <dgm:prSet/>
      <dgm:spPr/>
      <dgm:t>
        <a:bodyPr/>
        <a:lstStyle/>
        <a:p>
          <a:endParaRPr lang="es-CO"/>
        </a:p>
      </dgm:t>
    </dgm:pt>
    <dgm:pt modelId="{632D4865-DEB6-41C7-883E-67C1B21E009E}" type="sibTrans" cxnId="{63815A37-CC3C-498E-9413-C48B599953CC}">
      <dgm:prSet/>
      <dgm:spPr/>
      <dgm:t>
        <a:bodyPr/>
        <a:lstStyle/>
        <a:p>
          <a:endParaRPr lang="es-CO"/>
        </a:p>
      </dgm:t>
    </dgm:pt>
    <dgm:pt modelId="{90FDDBBE-507C-4770-82E7-A3BF66B869AE}">
      <dgm:prSet phldrT="[Texto]"/>
      <dgm:spPr>
        <a:xfrm>
          <a:off x="0" y="4171967"/>
          <a:ext cx="5172074" cy="1369332"/>
        </a:xfrm>
        <a:prstGeom prst="rect">
          <a:avLst/>
        </a:prstGeom>
        <a:solidFill>
          <a:srgbClr val="024F75">
            <a:hueOff val="0"/>
            <a:satOff val="0"/>
            <a:lumOff val="0"/>
            <a:alphaOff val="0"/>
          </a:srgbClr>
        </a:solidFill>
        <a:ln w="25400">
          <a:solidFill>
            <a:srgbClr val="FFFFFF">
              <a:hueOff val="0"/>
              <a:satOff val="0"/>
              <a:lumOff val="0"/>
              <a:alphaOff val="0"/>
            </a:srgbClr>
          </a:solidFill>
          <a:prstDash val="solid"/>
        </a:ln>
        <a:effectLst/>
      </dgm:spPr>
      <dgm:t>
        <a:bodyPr/>
        <a:lstStyle/>
        <a:p>
          <a:pPr>
            <a:buNone/>
          </a:pPr>
          <a:r>
            <a:rPr lang="es-CO">
              <a:solidFill>
                <a:srgbClr val="FFFFFF"/>
              </a:solidFill>
              <a:latin typeface="Calibri"/>
              <a:ea typeface="+mn-ea"/>
              <a:cs typeface="+mn-cs"/>
            </a:rPr>
            <a:t>TRABAJO CON HOMOLOGOS </a:t>
          </a:r>
        </a:p>
      </dgm:t>
    </dgm:pt>
    <dgm:pt modelId="{1125C0FD-BE56-4A0F-87E0-9D7BCA56D444}" type="parTrans" cxnId="{207D4DEC-6521-4DB5-A20E-8831340A73D3}">
      <dgm:prSet/>
      <dgm:spPr/>
      <dgm:t>
        <a:bodyPr/>
        <a:lstStyle/>
        <a:p>
          <a:endParaRPr lang="es-CO"/>
        </a:p>
      </dgm:t>
    </dgm:pt>
    <dgm:pt modelId="{EBCD7332-E255-4FF6-83D0-69644F44472D}" type="sibTrans" cxnId="{207D4DEC-6521-4DB5-A20E-8831340A73D3}">
      <dgm:prSet/>
      <dgm:spPr/>
      <dgm:t>
        <a:bodyPr/>
        <a:lstStyle/>
        <a:p>
          <a:endParaRPr lang="es-CO"/>
        </a:p>
      </dgm:t>
    </dgm:pt>
    <dgm:pt modelId="{A5FA228E-E109-4642-9642-D72455DAC73C}">
      <dgm:prSet phldrT="[Texto]" custT="1"/>
      <dgm:spPr>
        <a:xfrm>
          <a:off x="0" y="4884020"/>
          <a:ext cx="2586037" cy="629893"/>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None/>
          </a:pPr>
          <a:r>
            <a:rPr lang="es-CO" sz="800">
              <a:solidFill>
                <a:srgbClr val="0F0D29">
                  <a:hueOff val="0"/>
                  <a:satOff val="0"/>
                  <a:lumOff val="0"/>
                  <a:alphaOff val="0"/>
                </a:srgbClr>
              </a:solidFill>
              <a:latin typeface="Calibri"/>
              <a:ea typeface="+mn-ea"/>
              <a:cs typeface="+mn-cs"/>
            </a:rPr>
            <a:t>REFERENCIACIÓN</a:t>
          </a:r>
        </a:p>
      </dgm:t>
    </dgm:pt>
    <dgm:pt modelId="{01FCEFDD-CA46-40CA-8804-064EFEBADF29}" type="parTrans" cxnId="{D3774BAD-6BEF-4E23-98EE-A83F3E0A60A8}">
      <dgm:prSet/>
      <dgm:spPr/>
      <dgm:t>
        <a:bodyPr/>
        <a:lstStyle/>
        <a:p>
          <a:endParaRPr lang="es-CO"/>
        </a:p>
      </dgm:t>
    </dgm:pt>
    <dgm:pt modelId="{62D0E05D-57BD-4048-AA2F-FE64F937C3EB}" type="sibTrans" cxnId="{D3774BAD-6BEF-4E23-98EE-A83F3E0A60A8}">
      <dgm:prSet/>
      <dgm:spPr/>
      <dgm:t>
        <a:bodyPr/>
        <a:lstStyle/>
        <a:p>
          <a:endParaRPr lang="es-CO"/>
        </a:p>
      </dgm:t>
    </dgm:pt>
    <dgm:pt modelId="{A563B764-8ED6-4357-A28E-BB52CE03518D}">
      <dgm:prSet phldrT="[Texto]" custT="1"/>
      <dgm:spPr>
        <a:xfrm>
          <a:off x="2586037" y="4884020"/>
          <a:ext cx="2586037" cy="629893"/>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None/>
          </a:pPr>
          <a:r>
            <a:rPr lang="es-CO" sz="800">
              <a:solidFill>
                <a:srgbClr val="0F0D29">
                  <a:hueOff val="0"/>
                  <a:satOff val="0"/>
                  <a:lumOff val="0"/>
                  <a:alphaOff val="0"/>
                </a:srgbClr>
              </a:solidFill>
              <a:latin typeface="Calibri"/>
              <a:ea typeface="+mn-ea"/>
              <a:cs typeface="+mn-cs"/>
            </a:rPr>
            <a:t>SESIONES VIRTUALES</a:t>
          </a:r>
        </a:p>
      </dgm:t>
    </dgm:pt>
    <dgm:pt modelId="{D704291A-249A-4489-9733-98110C798B0F}" type="parTrans" cxnId="{EC7F75F8-9197-4CC0-BFD8-7857E701E524}">
      <dgm:prSet/>
      <dgm:spPr/>
      <dgm:t>
        <a:bodyPr/>
        <a:lstStyle/>
        <a:p>
          <a:endParaRPr lang="es-CO"/>
        </a:p>
      </dgm:t>
    </dgm:pt>
    <dgm:pt modelId="{52162DD9-36E5-4DA9-AA15-6C178829CAFF}" type="sibTrans" cxnId="{EC7F75F8-9197-4CC0-BFD8-7857E701E524}">
      <dgm:prSet/>
      <dgm:spPr/>
      <dgm:t>
        <a:bodyPr/>
        <a:lstStyle/>
        <a:p>
          <a:endParaRPr lang="es-CO"/>
        </a:p>
      </dgm:t>
    </dgm:pt>
    <dgm:pt modelId="{216503A2-E78B-45FA-AF4C-F34F0DD648E4}">
      <dgm:prSet phldrT="[Texto]" custT="1"/>
      <dgm:spPr>
        <a:xfrm>
          <a:off x="2586037" y="740197"/>
          <a:ext cx="1293018" cy="629704"/>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None/>
          </a:pPr>
          <a:r>
            <a:rPr lang="es-CO" sz="800">
              <a:solidFill>
                <a:srgbClr val="0F0D29">
                  <a:hueOff val="0"/>
                  <a:satOff val="0"/>
                  <a:lumOff val="0"/>
                  <a:alphaOff val="0"/>
                </a:srgbClr>
              </a:solidFill>
              <a:latin typeface="Calibri"/>
              <a:ea typeface="+mn-ea"/>
              <a:cs typeface="+mn-cs"/>
            </a:rPr>
            <a:t>PRUEBAS DE CONTROL DE CALIDAD VACUNAS</a:t>
          </a:r>
        </a:p>
      </dgm:t>
    </dgm:pt>
    <dgm:pt modelId="{DA7EE60B-1C4F-48FE-A466-7D721578FA6C}" type="parTrans" cxnId="{3FA99CAC-2268-4BF0-9154-09C6AA68705E}">
      <dgm:prSet/>
      <dgm:spPr/>
      <dgm:t>
        <a:bodyPr/>
        <a:lstStyle/>
        <a:p>
          <a:endParaRPr lang="es-CO"/>
        </a:p>
      </dgm:t>
    </dgm:pt>
    <dgm:pt modelId="{770D04F5-057F-45BF-8997-E465AC61427E}" type="sibTrans" cxnId="{3FA99CAC-2268-4BF0-9154-09C6AA68705E}">
      <dgm:prSet/>
      <dgm:spPr/>
      <dgm:t>
        <a:bodyPr/>
        <a:lstStyle/>
        <a:p>
          <a:endParaRPr lang="es-CO"/>
        </a:p>
      </dgm:t>
    </dgm:pt>
    <dgm:pt modelId="{76FFE99D-811E-4A86-80D4-9656BA3B6247}">
      <dgm:prSet phldrT="[Texto]" custT="1"/>
      <dgm:spPr>
        <a:xfrm>
          <a:off x="3879056" y="740197"/>
          <a:ext cx="1293018" cy="629704"/>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None/>
          </a:pPr>
          <a:r>
            <a:rPr lang="es-CO" sz="800">
              <a:solidFill>
                <a:srgbClr val="0F0D29">
                  <a:hueOff val="0"/>
                  <a:satOff val="0"/>
                  <a:lumOff val="0"/>
                  <a:alphaOff val="0"/>
                </a:srgbClr>
              </a:solidFill>
              <a:latin typeface="Calibri"/>
              <a:ea typeface="+mn-ea"/>
              <a:cs typeface="+mn-cs"/>
            </a:rPr>
            <a:t>GBT</a:t>
          </a:r>
        </a:p>
      </dgm:t>
    </dgm:pt>
    <dgm:pt modelId="{8CD39C1A-0A8E-4BB5-A5CA-D4E41D74BD76}" type="parTrans" cxnId="{33338972-A23C-4D8F-A324-14E266E53754}">
      <dgm:prSet/>
      <dgm:spPr/>
      <dgm:t>
        <a:bodyPr/>
        <a:lstStyle/>
        <a:p>
          <a:endParaRPr lang="es-CO"/>
        </a:p>
      </dgm:t>
    </dgm:pt>
    <dgm:pt modelId="{8FD674E5-3683-4EEE-98BB-0F6EA45AC18F}" type="sibTrans" cxnId="{33338972-A23C-4D8F-A324-14E266E53754}">
      <dgm:prSet/>
      <dgm:spPr/>
      <dgm:t>
        <a:bodyPr/>
        <a:lstStyle/>
        <a:p>
          <a:endParaRPr lang="es-CO"/>
        </a:p>
      </dgm:t>
    </dgm:pt>
    <dgm:pt modelId="{7FA6502E-1C0D-42E7-B89A-3DA6426720B3}">
      <dgm:prSet phldrT="[Texto]" custT="1"/>
      <dgm:spPr>
        <a:xfrm>
          <a:off x="2525" y="2825691"/>
          <a:ext cx="1722341" cy="629704"/>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Char char="•"/>
          </a:pPr>
          <a:r>
            <a:rPr lang="es-ES" sz="800" b="1">
              <a:solidFill>
                <a:srgbClr val="0F0D29">
                  <a:hueOff val="0"/>
                  <a:satOff val="0"/>
                  <a:lumOff val="0"/>
                  <a:alphaOff val="0"/>
                </a:srgbClr>
              </a:solidFill>
              <a:latin typeface="Calibri"/>
              <a:ea typeface="+mn-ea"/>
              <a:cs typeface="+mn-cs"/>
            </a:rPr>
            <a:t>Interlaboratorio EQQAS OMS </a:t>
          </a:r>
          <a:endParaRPr lang="es-CO" sz="800">
            <a:solidFill>
              <a:srgbClr val="0F0D29">
                <a:hueOff val="0"/>
                <a:satOff val="0"/>
                <a:lumOff val="0"/>
                <a:alphaOff val="0"/>
              </a:srgbClr>
            </a:solidFill>
            <a:latin typeface="Calibri"/>
            <a:ea typeface="+mn-ea"/>
            <a:cs typeface="+mn-cs"/>
          </a:endParaRPr>
        </a:p>
      </dgm:t>
    </dgm:pt>
    <dgm:pt modelId="{B36D371B-2668-4972-BF86-07565B1A8478}" type="parTrans" cxnId="{4BEAEF56-616A-4DBD-B4D6-604C893B99CB}">
      <dgm:prSet/>
      <dgm:spPr/>
      <dgm:t>
        <a:bodyPr/>
        <a:lstStyle/>
        <a:p>
          <a:endParaRPr lang="es-CO"/>
        </a:p>
      </dgm:t>
    </dgm:pt>
    <dgm:pt modelId="{6662E664-4C0E-4A16-BB01-9CDFB506B069}" type="sibTrans" cxnId="{4BEAEF56-616A-4DBD-B4D6-604C893B99CB}">
      <dgm:prSet/>
      <dgm:spPr/>
      <dgm:t>
        <a:bodyPr/>
        <a:lstStyle/>
        <a:p>
          <a:endParaRPr lang="es-CO"/>
        </a:p>
      </dgm:t>
    </dgm:pt>
    <dgm:pt modelId="{1D2DFAF3-6F5B-43F3-9E1B-A967018619D3}">
      <dgm:prSet phldrT="[Texto]" custT="1"/>
      <dgm:spPr>
        <a:xfrm>
          <a:off x="2525" y="2825691"/>
          <a:ext cx="1722341" cy="629704"/>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Char char="•"/>
          </a:pPr>
          <a:r>
            <a:rPr lang="es-CO" sz="800">
              <a:solidFill>
                <a:srgbClr val="0F0D29">
                  <a:hueOff val="0"/>
                  <a:satOff val="0"/>
                  <a:lumOff val="0"/>
                  <a:alphaOff val="0"/>
                </a:srgbClr>
              </a:solidFill>
              <a:latin typeface="Calibri"/>
              <a:ea typeface="+mn-ea"/>
              <a:cs typeface="+mn-cs"/>
            </a:rPr>
            <a:t>RILLA </a:t>
          </a:r>
        </a:p>
      </dgm:t>
    </dgm:pt>
    <dgm:pt modelId="{2A38039E-E0C5-43D2-86DF-CBE22B039CBB}" type="parTrans" cxnId="{8B9EEDDA-898B-4C72-8858-4322D8DD209F}">
      <dgm:prSet/>
      <dgm:spPr/>
      <dgm:t>
        <a:bodyPr/>
        <a:lstStyle/>
        <a:p>
          <a:endParaRPr lang="es-CO"/>
        </a:p>
      </dgm:t>
    </dgm:pt>
    <dgm:pt modelId="{0F0E5F4E-8C7D-4462-B390-7337732E1C00}" type="sibTrans" cxnId="{8B9EEDDA-898B-4C72-8858-4322D8DD209F}">
      <dgm:prSet/>
      <dgm:spPr/>
      <dgm:t>
        <a:bodyPr/>
        <a:lstStyle/>
        <a:p>
          <a:endParaRPr lang="es-CO"/>
        </a:p>
      </dgm:t>
    </dgm:pt>
    <dgm:pt modelId="{55414071-6A98-45A0-BF5A-DCE67DE916C0}">
      <dgm:prSet custT="1"/>
      <dgm:spPr>
        <a:xfrm>
          <a:off x="2525" y="2825691"/>
          <a:ext cx="1722341" cy="629704"/>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Char char="•"/>
          </a:pPr>
          <a:r>
            <a:rPr lang="es-CO" sz="800" b="1">
              <a:solidFill>
                <a:srgbClr val="0F0D29">
                  <a:hueOff val="0"/>
                  <a:satOff val="0"/>
                  <a:lumOff val="0"/>
                  <a:alphaOff val="0"/>
                </a:srgbClr>
              </a:solidFill>
              <a:latin typeface="Calibri"/>
              <a:ea typeface="+mn-ea"/>
              <a:cs typeface="+mn-cs"/>
            </a:rPr>
            <a:t>RAM</a:t>
          </a:r>
        </a:p>
      </dgm:t>
    </dgm:pt>
    <dgm:pt modelId="{33801039-8D1A-465C-8CC7-D98988B7DD12}" type="parTrans" cxnId="{8EFC815F-8C97-4704-8829-3DCB815B30D4}">
      <dgm:prSet/>
      <dgm:spPr/>
      <dgm:t>
        <a:bodyPr/>
        <a:lstStyle/>
        <a:p>
          <a:endParaRPr lang="es-CO"/>
        </a:p>
      </dgm:t>
    </dgm:pt>
    <dgm:pt modelId="{75E6C8ED-8435-4F3C-8030-908E7F1D73C6}" type="sibTrans" cxnId="{8EFC815F-8C97-4704-8829-3DCB815B30D4}">
      <dgm:prSet/>
      <dgm:spPr/>
      <dgm:t>
        <a:bodyPr/>
        <a:lstStyle/>
        <a:p>
          <a:endParaRPr lang="es-CO"/>
        </a:p>
      </dgm:t>
    </dgm:pt>
    <dgm:pt modelId="{65740A29-E368-4AA9-A603-7CE2D04C496D}">
      <dgm:prSet phldrT="[Texto]" custT="1"/>
      <dgm:spPr>
        <a:xfrm>
          <a:off x="2525" y="2825691"/>
          <a:ext cx="1722341" cy="629704"/>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Char char="•"/>
          </a:pPr>
          <a:r>
            <a:rPr lang="es-CO" sz="800">
              <a:solidFill>
                <a:srgbClr val="0F0D29">
                  <a:hueOff val="0"/>
                  <a:satOff val="0"/>
                  <a:lumOff val="0"/>
                  <a:alphaOff val="0"/>
                </a:srgbClr>
              </a:solidFill>
              <a:latin typeface="Calibri"/>
              <a:ea typeface="+mn-ea"/>
              <a:cs typeface="+mn-cs"/>
            </a:rPr>
            <a:t>RELAPA</a:t>
          </a:r>
        </a:p>
      </dgm:t>
    </dgm:pt>
    <dgm:pt modelId="{88D58CD3-DA4A-49BE-AAB2-AED3F18B0DFA}" type="parTrans" cxnId="{B01001B2-D8C9-4ADA-A13F-41D3A101F433}">
      <dgm:prSet/>
      <dgm:spPr/>
      <dgm:t>
        <a:bodyPr/>
        <a:lstStyle/>
        <a:p>
          <a:endParaRPr lang="es-CO"/>
        </a:p>
      </dgm:t>
    </dgm:pt>
    <dgm:pt modelId="{6FE42340-09DF-46A5-BC7F-EA942E98311E}" type="sibTrans" cxnId="{B01001B2-D8C9-4ADA-A13F-41D3A101F433}">
      <dgm:prSet/>
      <dgm:spPr/>
      <dgm:t>
        <a:bodyPr/>
        <a:lstStyle/>
        <a:p>
          <a:endParaRPr lang="es-CO"/>
        </a:p>
      </dgm:t>
    </dgm:pt>
    <dgm:pt modelId="{B1276F43-0B7E-4FEF-BC1C-FE28D5757D70}">
      <dgm:prSet phldrT="[Texto]" custT="1"/>
      <dgm:spPr>
        <a:xfrm>
          <a:off x="1724866" y="2825691"/>
          <a:ext cx="1722341" cy="629704"/>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Char char="•"/>
          </a:pPr>
          <a:r>
            <a:rPr lang="es-CO" sz="800">
              <a:solidFill>
                <a:srgbClr val="0F0D29">
                  <a:hueOff val="0"/>
                  <a:satOff val="0"/>
                  <a:lumOff val="0"/>
                  <a:alphaOff val="0"/>
                </a:srgbClr>
              </a:solidFill>
              <a:latin typeface="Calibri"/>
              <a:ea typeface="+mn-ea"/>
              <a:cs typeface="+mn-cs"/>
            </a:rPr>
            <a:t>CURSOS Y ENTRENAMIENTOS</a:t>
          </a:r>
        </a:p>
      </dgm:t>
    </dgm:pt>
    <dgm:pt modelId="{3AED87FF-8BAC-4A23-ADE4-937E4A94CAC5}" type="parTrans" cxnId="{A511FB14-C4F4-4FF9-BAFC-EFC1CF3203F5}">
      <dgm:prSet/>
      <dgm:spPr/>
      <dgm:t>
        <a:bodyPr/>
        <a:lstStyle/>
        <a:p>
          <a:endParaRPr lang="es-CO"/>
        </a:p>
      </dgm:t>
    </dgm:pt>
    <dgm:pt modelId="{20BF85B1-D336-46AC-9BED-86DA2173ED6A}" type="sibTrans" cxnId="{A511FB14-C4F4-4FF9-BAFC-EFC1CF3203F5}">
      <dgm:prSet/>
      <dgm:spPr/>
      <dgm:t>
        <a:bodyPr/>
        <a:lstStyle/>
        <a:p>
          <a:endParaRPr lang="es-CO"/>
        </a:p>
      </dgm:t>
    </dgm:pt>
    <dgm:pt modelId="{E19F1403-763D-4DEE-A67A-21DFFA5F929A}">
      <dgm:prSet phldrT="[Texto]" custT="1"/>
      <dgm:spPr>
        <a:xfrm>
          <a:off x="1724866" y="2825691"/>
          <a:ext cx="1722341" cy="629704"/>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Char char="•"/>
          </a:pPr>
          <a:r>
            <a:rPr lang="es-CO" sz="800">
              <a:solidFill>
                <a:srgbClr val="0F0D29">
                  <a:hueOff val="0"/>
                  <a:satOff val="0"/>
                  <a:lumOff val="0"/>
                  <a:alphaOff val="0"/>
                </a:srgbClr>
              </a:solidFill>
              <a:latin typeface="Calibri"/>
              <a:ea typeface="+mn-ea"/>
              <a:cs typeface="+mn-cs"/>
            </a:rPr>
            <a:t>CONVENCIÓN USP </a:t>
          </a:r>
        </a:p>
      </dgm:t>
    </dgm:pt>
    <dgm:pt modelId="{E513C3D4-4FD8-4A82-9D99-1242207C8ED1}" type="parTrans" cxnId="{AEACC388-3CB5-4B36-AD7D-396CD5E76D6F}">
      <dgm:prSet/>
      <dgm:spPr/>
      <dgm:t>
        <a:bodyPr/>
        <a:lstStyle/>
        <a:p>
          <a:endParaRPr lang="es-CO"/>
        </a:p>
      </dgm:t>
    </dgm:pt>
    <dgm:pt modelId="{2C4B12D8-97E8-4AE5-ABDA-46D604180303}" type="sibTrans" cxnId="{AEACC388-3CB5-4B36-AD7D-396CD5E76D6F}">
      <dgm:prSet/>
      <dgm:spPr/>
      <dgm:t>
        <a:bodyPr/>
        <a:lstStyle/>
        <a:p>
          <a:endParaRPr lang="es-CO"/>
        </a:p>
      </dgm:t>
    </dgm:pt>
    <dgm:pt modelId="{55FA05AE-90E7-457C-B74A-1D6F431567FE}">
      <dgm:prSet phldrT="[Texto]" custT="1"/>
      <dgm:spPr>
        <a:xfrm>
          <a:off x="3447208" y="2825691"/>
          <a:ext cx="1722341" cy="629704"/>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None/>
          </a:pPr>
          <a:r>
            <a:rPr lang="es-CO" sz="800">
              <a:solidFill>
                <a:srgbClr val="0F0D29">
                  <a:hueOff val="0"/>
                  <a:satOff val="0"/>
                  <a:lumOff val="0"/>
                  <a:alphaOff val="0"/>
                </a:srgbClr>
              </a:solidFill>
              <a:latin typeface="Calibri"/>
              <a:ea typeface="+mn-ea"/>
              <a:cs typeface="+mn-cs"/>
            </a:rPr>
            <a:t>OMS</a:t>
          </a:r>
        </a:p>
      </dgm:t>
    </dgm:pt>
    <dgm:pt modelId="{BF8F66B9-E3F1-4F29-AE0C-E9B0A7FC2D37}" type="parTrans" cxnId="{AD3F901B-75FB-4FD2-86D9-8C7AC371E087}">
      <dgm:prSet/>
      <dgm:spPr/>
      <dgm:t>
        <a:bodyPr/>
        <a:lstStyle/>
        <a:p>
          <a:endParaRPr lang="es-CO"/>
        </a:p>
      </dgm:t>
    </dgm:pt>
    <dgm:pt modelId="{ED090174-70DA-4676-8B6D-7342E4821A89}" type="sibTrans" cxnId="{AD3F901B-75FB-4FD2-86D9-8C7AC371E087}">
      <dgm:prSet/>
      <dgm:spPr/>
      <dgm:t>
        <a:bodyPr/>
        <a:lstStyle/>
        <a:p>
          <a:endParaRPr lang="es-CO"/>
        </a:p>
      </dgm:t>
    </dgm:pt>
    <dgm:pt modelId="{F329A49A-9F37-4D36-AEF9-E953DDE05EC5}">
      <dgm:prSet phldrT="[Texto]" custT="1"/>
      <dgm:spPr>
        <a:xfrm>
          <a:off x="3447208" y="2825691"/>
          <a:ext cx="1722341" cy="629704"/>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Char char="•"/>
          </a:pPr>
          <a:r>
            <a:rPr lang="es-CO" sz="800">
              <a:solidFill>
                <a:srgbClr val="0F0D29">
                  <a:hueOff val="0"/>
                  <a:satOff val="0"/>
                  <a:lumOff val="0"/>
                  <a:alphaOff val="0"/>
                </a:srgbClr>
              </a:solidFill>
              <a:latin typeface="Calibri"/>
              <a:ea typeface="+mn-ea"/>
              <a:cs typeface="+mn-cs"/>
            </a:rPr>
            <a:t>TRABAJOS VACUNAS</a:t>
          </a:r>
        </a:p>
      </dgm:t>
    </dgm:pt>
    <dgm:pt modelId="{A33595BE-2065-4EF2-95BA-4CE8CDD65AB4}" type="parTrans" cxnId="{4A6D52A5-D7E0-4F88-9276-F5BEB8BB0AE4}">
      <dgm:prSet/>
      <dgm:spPr/>
      <dgm:t>
        <a:bodyPr/>
        <a:lstStyle/>
        <a:p>
          <a:endParaRPr lang="es-CO"/>
        </a:p>
      </dgm:t>
    </dgm:pt>
    <dgm:pt modelId="{FBA8E046-97B7-438A-AFDB-FA78822BDA03}" type="sibTrans" cxnId="{4A6D52A5-D7E0-4F88-9276-F5BEB8BB0AE4}">
      <dgm:prSet/>
      <dgm:spPr/>
      <dgm:t>
        <a:bodyPr/>
        <a:lstStyle/>
        <a:p>
          <a:endParaRPr lang="es-CO"/>
        </a:p>
      </dgm:t>
    </dgm:pt>
    <dgm:pt modelId="{FF968410-1FF8-418B-8FBA-7F01AD9F7CA7}">
      <dgm:prSet phldrT="[Texto]" custT="1"/>
      <dgm:spPr>
        <a:xfrm>
          <a:off x="3447208" y="2825691"/>
          <a:ext cx="1722341" cy="629704"/>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Char char="•"/>
          </a:pPr>
          <a:r>
            <a:rPr lang="es-CO" sz="800">
              <a:solidFill>
                <a:srgbClr val="0F0D29">
                  <a:hueOff val="0"/>
                  <a:satOff val="0"/>
                  <a:lumOff val="0"/>
                  <a:alphaOff val="0"/>
                </a:srgbClr>
              </a:solidFill>
              <a:latin typeface="Calibri"/>
              <a:ea typeface="+mn-ea"/>
              <a:cs typeface="+mn-cs"/>
            </a:rPr>
            <a:t>GBT</a:t>
          </a:r>
        </a:p>
      </dgm:t>
    </dgm:pt>
    <dgm:pt modelId="{529DBF48-15B6-40BF-B994-5610514853D3}" type="parTrans" cxnId="{55C7A815-B217-4DE5-8265-A93EFB9279D5}">
      <dgm:prSet/>
      <dgm:spPr/>
      <dgm:t>
        <a:bodyPr/>
        <a:lstStyle/>
        <a:p>
          <a:endParaRPr lang="es-CO"/>
        </a:p>
      </dgm:t>
    </dgm:pt>
    <dgm:pt modelId="{206AE712-7E35-4FE8-AE5F-9C5B4C19BA5C}" type="sibTrans" cxnId="{55C7A815-B217-4DE5-8265-A93EFB9279D5}">
      <dgm:prSet/>
      <dgm:spPr/>
      <dgm:t>
        <a:bodyPr/>
        <a:lstStyle/>
        <a:p>
          <a:endParaRPr lang="es-CO"/>
        </a:p>
      </dgm:t>
    </dgm:pt>
    <dgm:pt modelId="{82BCCA7D-5206-4806-8682-126ABBABC3C1}">
      <dgm:prSet phldrT="[Texto]" custT="1"/>
      <dgm:spPr>
        <a:xfrm>
          <a:off x="3447208" y="2825691"/>
          <a:ext cx="1722341" cy="629704"/>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Char char="•"/>
          </a:pPr>
          <a:r>
            <a:rPr lang="es-CO" sz="800">
              <a:solidFill>
                <a:srgbClr val="0F0D29">
                  <a:hueOff val="0"/>
                  <a:satOff val="0"/>
                  <a:lumOff val="0"/>
                  <a:alphaOff val="0"/>
                </a:srgbClr>
              </a:solidFill>
              <a:latin typeface="Calibri"/>
              <a:ea typeface="+mn-ea"/>
              <a:cs typeface="+mn-cs"/>
            </a:rPr>
            <a:t>MANTENIMIENTO DE PRECALIFICACIÓN  (INFORME ANUAL)</a:t>
          </a:r>
        </a:p>
      </dgm:t>
    </dgm:pt>
    <dgm:pt modelId="{82AB6257-5739-442E-A626-8E464C842CC6}" type="parTrans" cxnId="{FBE2B469-0C73-4677-8C18-9D73AA0B3828}">
      <dgm:prSet/>
      <dgm:spPr/>
      <dgm:t>
        <a:bodyPr/>
        <a:lstStyle/>
        <a:p>
          <a:endParaRPr lang="es-CO"/>
        </a:p>
      </dgm:t>
    </dgm:pt>
    <dgm:pt modelId="{FFEFDC7A-CBA9-4176-96A4-76F8E6A3E996}" type="sibTrans" cxnId="{FBE2B469-0C73-4677-8C18-9D73AA0B3828}">
      <dgm:prSet/>
      <dgm:spPr/>
      <dgm:t>
        <a:bodyPr/>
        <a:lstStyle/>
        <a:p>
          <a:endParaRPr lang="es-CO"/>
        </a:p>
      </dgm:t>
    </dgm:pt>
    <dgm:pt modelId="{2C70C5D8-8CD0-4CCF-ADF0-ED2C33EEF57D}">
      <dgm:prSet/>
      <dgm:spPr>
        <a:xfrm>
          <a:off x="0" y="740197"/>
          <a:ext cx="1293018" cy="629704"/>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None/>
          </a:pPr>
          <a:r>
            <a:rPr lang="es-ES">
              <a:solidFill>
                <a:srgbClr val="0F0D29">
                  <a:hueOff val="0"/>
                  <a:satOff val="0"/>
                  <a:lumOff val="0"/>
                  <a:alphaOff val="0"/>
                </a:srgbClr>
              </a:solidFill>
              <a:latin typeface="Calibri"/>
              <a:ea typeface="+mn-ea"/>
              <a:cs typeface="+mn-cs"/>
            </a:rPr>
            <a:t>tendencia de datos en control de calidad de biológicos</a:t>
          </a:r>
          <a:endParaRPr lang="es-CO">
            <a:solidFill>
              <a:srgbClr val="0F0D29">
                <a:hueOff val="0"/>
                <a:satOff val="0"/>
                <a:lumOff val="0"/>
                <a:alphaOff val="0"/>
              </a:srgbClr>
            </a:solidFill>
            <a:latin typeface="Calibri"/>
            <a:ea typeface="+mn-ea"/>
            <a:cs typeface="+mn-cs"/>
          </a:endParaRPr>
        </a:p>
      </dgm:t>
    </dgm:pt>
    <dgm:pt modelId="{5C8E670F-B5BD-4840-948D-44ECE2464C65}" type="parTrans" cxnId="{634E2B58-CB24-4027-BDAE-3D224B11CEE2}">
      <dgm:prSet/>
      <dgm:spPr/>
      <dgm:t>
        <a:bodyPr/>
        <a:lstStyle/>
        <a:p>
          <a:endParaRPr lang="es-CO"/>
        </a:p>
      </dgm:t>
    </dgm:pt>
    <dgm:pt modelId="{9548F642-7FA7-45B1-8D12-A2D50768E9A5}" type="sibTrans" cxnId="{634E2B58-CB24-4027-BDAE-3D224B11CEE2}">
      <dgm:prSet/>
      <dgm:spPr/>
      <dgm:t>
        <a:bodyPr/>
        <a:lstStyle/>
        <a:p>
          <a:endParaRPr lang="es-CO"/>
        </a:p>
      </dgm:t>
    </dgm:pt>
    <dgm:pt modelId="{47EDF7ED-3938-4AA7-88DA-7691CD1E7871}">
      <dgm:prSet/>
      <dgm:spPr>
        <a:xfrm>
          <a:off x="1293018" y="740197"/>
          <a:ext cx="1293018" cy="629704"/>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None/>
          </a:pPr>
          <a:r>
            <a:rPr lang="es-ES">
              <a:solidFill>
                <a:srgbClr val="0F0D29">
                  <a:hueOff val="0"/>
                  <a:satOff val="0"/>
                  <a:lumOff val="0"/>
                  <a:alphaOff val="0"/>
                </a:srgbClr>
              </a:solidFill>
              <a:latin typeface="Calibri"/>
              <a:ea typeface="+mn-ea"/>
              <a:cs typeface="+mn-cs"/>
            </a:rPr>
            <a:t>pruebas de inmunoensayo en vacunas</a:t>
          </a:r>
          <a:endParaRPr lang="es-CO">
            <a:solidFill>
              <a:srgbClr val="0F0D29">
                <a:hueOff val="0"/>
                <a:satOff val="0"/>
                <a:lumOff val="0"/>
                <a:alphaOff val="0"/>
              </a:srgbClr>
            </a:solidFill>
            <a:latin typeface="Calibri"/>
            <a:ea typeface="+mn-ea"/>
            <a:cs typeface="+mn-cs"/>
          </a:endParaRPr>
        </a:p>
      </dgm:t>
    </dgm:pt>
    <dgm:pt modelId="{B7552643-D93D-4774-B23C-CB12B319C355}" type="parTrans" cxnId="{0A0F1A3D-E472-495F-AD5B-F0DBCBDCF860}">
      <dgm:prSet/>
      <dgm:spPr/>
      <dgm:t>
        <a:bodyPr/>
        <a:lstStyle/>
        <a:p>
          <a:endParaRPr lang="es-CO"/>
        </a:p>
      </dgm:t>
    </dgm:pt>
    <dgm:pt modelId="{64D1F7FC-D71B-486B-A37D-F05B725792A2}" type="sibTrans" cxnId="{0A0F1A3D-E472-495F-AD5B-F0DBCBDCF860}">
      <dgm:prSet/>
      <dgm:spPr/>
      <dgm:t>
        <a:bodyPr/>
        <a:lstStyle/>
        <a:p>
          <a:endParaRPr lang="es-CO"/>
        </a:p>
      </dgm:t>
    </dgm:pt>
    <dgm:pt modelId="{49779E7A-9AA2-4B96-B3C5-1F82FA130030}">
      <dgm:prSet phldrT="[Texto]" custT="1"/>
      <dgm:spPr>
        <a:xfrm>
          <a:off x="1724866" y="2825691"/>
          <a:ext cx="1722341" cy="629704"/>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Char char="•"/>
          </a:pPr>
          <a:r>
            <a:rPr lang="es-CO" sz="800">
              <a:solidFill>
                <a:srgbClr val="0F0D29">
                  <a:hueOff val="0"/>
                  <a:satOff val="0"/>
                  <a:lumOff val="0"/>
                  <a:alphaOff val="0"/>
                </a:srgbClr>
              </a:solidFill>
              <a:latin typeface="Calibri"/>
              <a:ea typeface="+mn-ea"/>
              <a:cs typeface="+mn-cs"/>
            </a:rPr>
            <a:t>Firma MOU </a:t>
          </a:r>
        </a:p>
      </dgm:t>
    </dgm:pt>
    <dgm:pt modelId="{1726A978-4E31-41EF-855D-981F452F71A6}" type="parTrans" cxnId="{4CBE71C7-7D61-4FA2-9A2A-6B3CB9F2776F}">
      <dgm:prSet/>
      <dgm:spPr/>
      <dgm:t>
        <a:bodyPr/>
        <a:lstStyle/>
        <a:p>
          <a:endParaRPr lang="es-CO"/>
        </a:p>
      </dgm:t>
    </dgm:pt>
    <dgm:pt modelId="{C4BF1EF5-C0F5-4E7B-B61C-32427718106E}" type="sibTrans" cxnId="{4CBE71C7-7D61-4FA2-9A2A-6B3CB9F2776F}">
      <dgm:prSet/>
      <dgm:spPr/>
      <dgm:t>
        <a:bodyPr/>
        <a:lstStyle/>
        <a:p>
          <a:endParaRPr lang="es-CO"/>
        </a:p>
      </dgm:t>
    </dgm:pt>
    <dgm:pt modelId="{C898397B-344C-4B72-839F-88F9501B67E1}" type="pres">
      <dgm:prSet presAssocID="{0EB9289A-D54B-4149-A9D4-E6F5ECF96DEC}" presName="Name0" presStyleCnt="0">
        <dgm:presLayoutVars>
          <dgm:dir/>
          <dgm:animLvl val="lvl"/>
          <dgm:resizeHandles val="exact"/>
        </dgm:presLayoutVars>
      </dgm:prSet>
      <dgm:spPr/>
    </dgm:pt>
    <dgm:pt modelId="{E0B7910A-487C-4F0F-9988-0658D54340DA}" type="pres">
      <dgm:prSet presAssocID="{90FDDBBE-507C-4770-82E7-A3BF66B869AE}" presName="boxAndChildren" presStyleCnt="0"/>
      <dgm:spPr/>
    </dgm:pt>
    <dgm:pt modelId="{119B96BD-C568-4317-85EE-6F04B727D98D}" type="pres">
      <dgm:prSet presAssocID="{90FDDBBE-507C-4770-82E7-A3BF66B869AE}" presName="parentTextBox" presStyleLbl="node1" presStyleIdx="0" presStyleCnt="3"/>
      <dgm:spPr/>
    </dgm:pt>
    <dgm:pt modelId="{3ED4066B-9D64-4EE4-A8EF-B3236872A0B0}" type="pres">
      <dgm:prSet presAssocID="{90FDDBBE-507C-4770-82E7-A3BF66B869AE}" presName="entireBox" presStyleLbl="node1" presStyleIdx="0" presStyleCnt="3"/>
      <dgm:spPr/>
    </dgm:pt>
    <dgm:pt modelId="{8B152C46-D86E-4400-9C29-5C1611CEE2A4}" type="pres">
      <dgm:prSet presAssocID="{90FDDBBE-507C-4770-82E7-A3BF66B869AE}" presName="descendantBox" presStyleCnt="0"/>
      <dgm:spPr/>
    </dgm:pt>
    <dgm:pt modelId="{F3C50A3E-6D06-4377-99FE-C22BF41A6970}" type="pres">
      <dgm:prSet presAssocID="{A5FA228E-E109-4642-9642-D72455DAC73C}" presName="childTextBox" presStyleLbl="fgAccFollowNode1" presStyleIdx="0" presStyleCnt="9">
        <dgm:presLayoutVars>
          <dgm:bulletEnabled val="1"/>
        </dgm:presLayoutVars>
      </dgm:prSet>
      <dgm:spPr/>
    </dgm:pt>
    <dgm:pt modelId="{5905992D-7CD4-4ADE-9BA0-863AC3724CF5}" type="pres">
      <dgm:prSet presAssocID="{A563B764-8ED6-4357-A28E-BB52CE03518D}" presName="childTextBox" presStyleLbl="fgAccFollowNode1" presStyleIdx="1" presStyleCnt="9">
        <dgm:presLayoutVars>
          <dgm:bulletEnabled val="1"/>
        </dgm:presLayoutVars>
      </dgm:prSet>
      <dgm:spPr/>
    </dgm:pt>
    <dgm:pt modelId="{6E72AFF3-1F7D-4403-B10C-AFDF9DB5C934}" type="pres">
      <dgm:prSet presAssocID="{7F6DE86A-F529-4316-8E9E-2C24BDFB2469}" presName="sp" presStyleCnt="0"/>
      <dgm:spPr/>
    </dgm:pt>
    <dgm:pt modelId="{C9DEB11B-8E16-4D48-91BA-196FCE107CEF}" type="pres">
      <dgm:prSet presAssocID="{EE94669B-48E5-4A20-881E-1A97EFF39B30}" presName="arrowAndChildren" presStyleCnt="0"/>
      <dgm:spPr/>
    </dgm:pt>
    <dgm:pt modelId="{3EC3AE21-1CDE-4536-81DB-3913E6C46CF0}" type="pres">
      <dgm:prSet presAssocID="{EE94669B-48E5-4A20-881E-1A97EFF39B30}" presName="parentTextArrow" presStyleLbl="node1" presStyleIdx="0" presStyleCnt="3"/>
      <dgm:spPr/>
    </dgm:pt>
    <dgm:pt modelId="{01EBECB1-17D0-4842-AAA5-ED6B20432CB8}" type="pres">
      <dgm:prSet presAssocID="{EE94669B-48E5-4A20-881E-1A97EFF39B30}" presName="arrow" presStyleLbl="node1" presStyleIdx="1" presStyleCnt="3"/>
      <dgm:spPr/>
    </dgm:pt>
    <dgm:pt modelId="{0819A28A-CD30-4CE0-BA34-85E4A9A1D6AA}" type="pres">
      <dgm:prSet presAssocID="{EE94669B-48E5-4A20-881E-1A97EFF39B30}" presName="descendantArrow" presStyleCnt="0"/>
      <dgm:spPr/>
    </dgm:pt>
    <dgm:pt modelId="{0BE48C05-A415-4E38-9694-3BD77B7ED80F}" type="pres">
      <dgm:prSet presAssocID="{55B6FD96-160D-4F02-924C-F2628E434855}" presName="childTextArrow" presStyleLbl="fgAccFollowNode1" presStyleIdx="2" presStyleCnt="9" custScaleY="146716">
        <dgm:presLayoutVars>
          <dgm:bulletEnabled val="1"/>
        </dgm:presLayoutVars>
      </dgm:prSet>
      <dgm:spPr/>
    </dgm:pt>
    <dgm:pt modelId="{77C5A65F-FEEC-4449-8F68-7825943DEDFD}" type="pres">
      <dgm:prSet presAssocID="{8DE97CD7-8FD6-41F0-A67A-C94F997E1E6F}" presName="childTextArrow" presStyleLbl="fgAccFollowNode1" presStyleIdx="3" presStyleCnt="9" custScaleY="146716">
        <dgm:presLayoutVars>
          <dgm:bulletEnabled val="1"/>
        </dgm:presLayoutVars>
      </dgm:prSet>
      <dgm:spPr/>
    </dgm:pt>
    <dgm:pt modelId="{31150EF7-0070-4F58-B864-86D3CA6EC45B}" type="pres">
      <dgm:prSet presAssocID="{55FA05AE-90E7-457C-B74A-1D6F431567FE}" presName="childTextArrow" presStyleLbl="fgAccFollowNode1" presStyleIdx="4" presStyleCnt="9" custScaleY="131409">
        <dgm:presLayoutVars>
          <dgm:bulletEnabled val="1"/>
        </dgm:presLayoutVars>
      </dgm:prSet>
      <dgm:spPr/>
    </dgm:pt>
    <dgm:pt modelId="{1E02BA12-1941-47DB-8766-421FCDEBE2B9}" type="pres">
      <dgm:prSet presAssocID="{5233145F-87CD-4A15-9772-4AF65C254792}" presName="sp" presStyleCnt="0"/>
      <dgm:spPr/>
    </dgm:pt>
    <dgm:pt modelId="{B8954C8A-49B4-4693-BC08-55846DE559BC}" type="pres">
      <dgm:prSet presAssocID="{4EC277C3-E581-463F-BA84-8C39A521A06C}" presName="arrowAndChildren" presStyleCnt="0"/>
      <dgm:spPr/>
    </dgm:pt>
    <dgm:pt modelId="{0EBE86BC-9C03-43C6-89D6-B42872BEB864}" type="pres">
      <dgm:prSet presAssocID="{4EC277C3-E581-463F-BA84-8C39A521A06C}" presName="parentTextArrow" presStyleLbl="node1" presStyleIdx="1" presStyleCnt="3"/>
      <dgm:spPr/>
    </dgm:pt>
    <dgm:pt modelId="{EB83BAD9-C2D1-4734-94AF-1D9226C7B176}" type="pres">
      <dgm:prSet presAssocID="{4EC277C3-E581-463F-BA84-8C39A521A06C}" presName="arrow" presStyleLbl="node1" presStyleIdx="2" presStyleCnt="3"/>
      <dgm:spPr/>
    </dgm:pt>
    <dgm:pt modelId="{B7B95542-907F-4022-8D4A-F403FEA9EEE9}" type="pres">
      <dgm:prSet presAssocID="{4EC277C3-E581-463F-BA84-8C39A521A06C}" presName="descendantArrow" presStyleCnt="0"/>
      <dgm:spPr/>
    </dgm:pt>
    <dgm:pt modelId="{6EC6F862-5740-46BD-ABEE-0D1420D3FFE3}" type="pres">
      <dgm:prSet presAssocID="{2C70C5D8-8CD0-4CCF-ADF0-ED2C33EEF57D}" presName="childTextArrow" presStyleLbl="fgAccFollowNode1" presStyleIdx="5" presStyleCnt="9">
        <dgm:presLayoutVars>
          <dgm:bulletEnabled val="1"/>
        </dgm:presLayoutVars>
      </dgm:prSet>
      <dgm:spPr/>
    </dgm:pt>
    <dgm:pt modelId="{3B5A7C53-6F33-4B90-B04F-D67A0C576A6F}" type="pres">
      <dgm:prSet presAssocID="{47EDF7ED-3938-4AA7-88DA-7691CD1E7871}" presName="childTextArrow" presStyleLbl="fgAccFollowNode1" presStyleIdx="6" presStyleCnt="9">
        <dgm:presLayoutVars>
          <dgm:bulletEnabled val="1"/>
        </dgm:presLayoutVars>
      </dgm:prSet>
      <dgm:spPr/>
    </dgm:pt>
    <dgm:pt modelId="{F35405E3-79ED-40F2-BA3D-596DA4D93516}" type="pres">
      <dgm:prSet presAssocID="{216503A2-E78B-45FA-AF4C-F34F0DD648E4}" presName="childTextArrow" presStyleLbl="fgAccFollowNode1" presStyleIdx="7" presStyleCnt="9">
        <dgm:presLayoutVars>
          <dgm:bulletEnabled val="1"/>
        </dgm:presLayoutVars>
      </dgm:prSet>
      <dgm:spPr/>
    </dgm:pt>
    <dgm:pt modelId="{10B4A60C-F92D-44FD-9DA7-8C98653076B2}" type="pres">
      <dgm:prSet presAssocID="{76FFE99D-811E-4A86-80D4-9656BA3B6247}" presName="childTextArrow" presStyleLbl="fgAccFollowNode1" presStyleIdx="8" presStyleCnt="9">
        <dgm:presLayoutVars>
          <dgm:bulletEnabled val="1"/>
        </dgm:presLayoutVars>
      </dgm:prSet>
      <dgm:spPr/>
    </dgm:pt>
  </dgm:ptLst>
  <dgm:cxnLst>
    <dgm:cxn modelId="{808E6707-4006-43F4-A142-5C82003DBFDC}" type="presOf" srcId="{82BCCA7D-5206-4806-8682-126ABBABC3C1}" destId="{31150EF7-0070-4F58-B864-86D3CA6EC45B}" srcOrd="0" destOrd="3" presId="urn:microsoft.com/office/officeart/2005/8/layout/process4"/>
    <dgm:cxn modelId="{A511FB14-C4F4-4FF9-BAFC-EFC1CF3203F5}" srcId="{8DE97CD7-8FD6-41F0-A67A-C94F997E1E6F}" destId="{B1276F43-0B7E-4FEF-BC1C-FE28D5757D70}" srcOrd="0" destOrd="0" parTransId="{3AED87FF-8BAC-4A23-ADE4-937E4A94CAC5}" sibTransId="{20BF85B1-D336-46AC-9BED-86DA2173ED6A}"/>
    <dgm:cxn modelId="{55C7A815-B217-4DE5-8265-A93EFB9279D5}" srcId="{55FA05AE-90E7-457C-B74A-1D6F431567FE}" destId="{FF968410-1FF8-418B-8FBA-7F01AD9F7CA7}" srcOrd="1" destOrd="0" parTransId="{529DBF48-15B6-40BF-B994-5610514853D3}" sibTransId="{206AE712-7E35-4FE8-AE5F-9C5B4C19BA5C}"/>
    <dgm:cxn modelId="{BF76E018-01CF-4F38-8B3B-33FD1E5521F6}" type="presOf" srcId="{216503A2-E78B-45FA-AF4C-F34F0DD648E4}" destId="{F35405E3-79ED-40F2-BA3D-596DA4D93516}" srcOrd="0" destOrd="0" presId="urn:microsoft.com/office/officeart/2005/8/layout/process4"/>
    <dgm:cxn modelId="{AD3F901B-75FB-4FD2-86D9-8C7AC371E087}" srcId="{EE94669B-48E5-4A20-881E-1A97EFF39B30}" destId="{55FA05AE-90E7-457C-B74A-1D6F431567FE}" srcOrd="2" destOrd="0" parTransId="{BF8F66B9-E3F1-4F29-AE0C-E9B0A7FC2D37}" sibTransId="{ED090174-70DA-4676-8B6D-7342E4821A89}"/>
    <dgm:cxn modelId="{653C1825-F197-42BB-9A71-39C21A1D5380}" srcId="{EE94669B-48E5-4A20-881E-1A97EFF39B30}" destId="{55B6FD96-160D-4F02-924C-F2628E434855}" srcOrd="0" destOrd="0" parTransId="{C89E90A1-27DA-46D2-866E-FEB67CD7E73A}" sibTransId="{75B6785A-D422-4E0F-B68A-085D8493FE64}"/>
    <dgm:cxn modelId="{786A7D2E-57C1-4805-AB17-021502B54E96}" type="presOf" srcId="{7FA6502E-1C0D-42E7-B89A-3DA6426720B3}" destId="{0BE48C05-A415-4E38-9694-3BD77B7ED80F}" srcOrd="0" destOrd="1" presId="urn:microsoft.com/office/officeart/2005/8/layout/process4"/>
    <dgm:cxn modelId="{63815A37-CC3C-498E-9413-C48B599953CC}" srcId="{EE94669B-48E5-4A20-881E-1A97EFF39B30}" destId="{8DE97CD7-8FD6-41F0-A67A-C94F997E1E6F}" srcOrd="1" destOrd="0" parTransId="{2BCA39A2-4C05-49FC-AFE5-F9F6ED11D9E0}" sibTransId="{632D4865-DEB6-41C7-883E-67C1B21E009E}"/>
    <dgm:cxn modelId="{434E763A-04B3-4F9E-89F2-A299784EEC46}" type="presOf" srcId="{F329A49A-9F37-4D36-AEF9-E953DDE05EC5}" destId="{31150EF7-0070-4F58-B864-86D3CA6EC45B}" srcOrd="0" destOrd="1" presId="urn:microsoft.com/office/officeart/2005/8/layout/process4"/>
    <dgm:cxn modelId="{DE3C6D3B-7FCF-4E5C-95EC-4912DC2114B0}" type="presOf" srcId="{90FDDBBE-507C-4770-82E7-A3BF66B869AE}" destId="{3ED4066B-9D64-4EE4-A8EF-B3236872A0B0}" srcOrd="1" destOrd="0" presId="urn:microsoft.com/office/officeart/2005/8/layout/process4"/>
    <dgm:cxn modelId="{53C6CD3C-27FE-4EF2-A41A-2876E00A384C}" type="presOf" srcId="{76FFE99D-811E-4A86-80D4-9656BA3B6247}" destId="{10B4A60C-F92D-44FD-9DA7-8C98653076B2}" srcOrd="0" destOrd="0" presId="urn:microsoft.com/office/officeart/2005/8/layout/process4"/>
    <dgm:cxn modelId="{0A0F1A3D-E472-495F-AD5B-F0DBCBDCF860}" srcId="{4EC277C3-E581-463F-BA84-8C39A521A06C}" destId="{47EDF7ED-3938-4AA7-88DA-7691CD1E7871}" srcOrd="1" destOrd="0" parTransId="{B7552643-D93D-4774-B23C-CB12B319C355}" sibTransId="{64D1F7FC-D71B-486B-A37D-F05B725792A2}"/>
    <dgm:cxn modelId="{F2C8643E-FA2E-4807-9FE4-107689648658}" type="presOf" srcId="{E19F1403-763D-4DEE-A67A-21DFFA5F929A}" destId="{77C5A65F-FEEC-4449-8F68-7825943DEDFD}" srcOrd="0" destOrd="2" presId="urn:microsoft.com/office/officeart/2005/8/layout/process4"/>
    <dgm:cxn modelId="{384E6B3F-F17F-4CBD-9BAF-95FA0A48A5E2}" type="presOf" srcId="{2C70C5D8-8CD0-4CCF-ADF0-ED2C33EEF57D}" destId="{6EC6F862-5740-46BD-ABEE-0D1420D3FFE3}" srcOrd="0" destOrd="0" presId="urn:microsoft.com/office/officeart/2005/8/layout/process4"/>
    <dgm:cxn modelId="{33AE843F-2FB4-4797-963F-6F8F098350E6}" type="presOf" srcId="{0EB9289A-D54B-4149-A9D4-E6F5ECF96DEC}" destId="{C898397B-344C-4B72-839F-88F9501B67E1}" srcOrd="0" destOrd="0" presId="urn:microsoft.com/office/officeart/2005/8/layout/process4"/>
    <dgm:cxn modelId="{F0100E5F-D67B-400A-9D50-7859CAB1EEC0}" type="presOf" srcId="{FF968410-1FF8-418B-8FBA-7F01AD9F7CA7}" destId="{31150EF7-0070-4F58-B864-86D3CA6EC45B}" srcOrd="0" destOrd="2" presId="urn:microsoft.com/office/officeart/2005/8/layout/process4"/>
    <dgm:cxn modelId="{8EFC815F-8C97-4704-8829-3DCB815B30D4}" srcId="{55B6FD96-160D-4F02-924C-F2628E434855}" destId="{55414071-6A98-45A0-BF5A-DCE67DE916C0}" srcOrd="1" destOrd="0" parTransId="{33801039-8D1A-465C-8CC7-D98988B7DD12}" sibTransId="{75E6C8ED-8435-4F3C-8030-908E7F1D73C6}"/>
    <dgm:cxn modelId="{E2EE6F45-84B9-45CC-8EE7-94CDCF5B841B}" srcId="{0EB9289A-D54B-4149-A9D4-E6F5ECF96DEC}" destId="{4EC277C3-E581-463F-BA84-8C39A521A06C}" srcOrd="0" destOrd="0" parTransId="{56B1D808-5EE6-4FAE-A432-37EE7347DEFF}" sibTransId="{5233145F-87CD-4A15-9772-4AF65C254792}"/>
    <dgm:cxn modelId="{3C126D48-1FF9-4D35-BBF9-4B3622E23196}" type="presOf" srcId="{55414071-6A98-45A0-BF5A-DCE67DE916C0}" destId="{0BE48C05-A415-4E38-9694-3BD77B7ED80F}" srcOrd="0" destOrd="2" presId="urn:microsoft.com/office/officeart/2005/8/layout/process4"/>
    <dgm:cxn modelId="{FBE2B469-0C73-4677-8C18-9D73AA0B3828}" srcId="{55FA05AE-90E7-457C-B74A-1D6F431567FE}" destId="{82BCCA7D-5206-4806-8682-126ABBABC3C1}" srcOrd="2" destOrd="0" parTransId="{82AB6257-5739-442E-A626-8E464C842CC6}" sibTransId="{FFEFDC7A-CBA9-4176-96A4-76F8E6A3E996}"/>
    <dgm:cxn modelId="{D402944E-D88C-4DF1-A9D6-6961EE942B93}" type="presOf" srcId="{A563B764-8ED6-4357-A28E-BB52CE03518D}" destId="{5905992D-7CD4-4ADE-9BA0-863AC3724CF5}" srcOrd="0" destOrd="0" presId="urn:microsoft.com/office/officeart/2005/8/layout/process4"/>
    <dgm:cxn modelId="{E014C56E-252B-43E6-9950-53625813C2A5}" srcId="{0EB9289A-D54B-4149-A9D4-E6F5ECF96DEC}" destId="{EE94669B-48E5-4A20-881E-1A97EFF39B30}" srcOrd="1" destOrd="0" parTransId="{3AF64EAB-A9C6-45C1-B5CC-EB12C28F3E2C}" sibTransId="{7F6DE86A-F529-4316-8E9E-2C24BDFB2469}"/>
    <dgm:cxn modelId="{3582BC6F-48C7-432E-A1F6-4E42E3198371}" type="presOf" srcId="{A5FA228E-E109-4642-9642-D72455DAC73C}" destId="{F3C50A3E-6D06-4377-99FE-C22BF41A6970}" srcOrd="0" destOrd="0" presId="urn:microsoft.com/office/officeart/2005/8/layout/process4"/>
    <dgm:cxn modelId="{33338972-A23C-4D8F-A324-14E266E53754}" srcId="{4EC277C3-E581-463F-BA84-8C39A521A06C}" destId="{76FFE99D-811E-4A86-80D4-9656BA3B6247}" srcOrd="3" destOrd="0" parTransId="{8CD39C1A-0A8E-4BB5-A5CA-D4E41D74BD76}" sibTransId="{8FD674E5-3683-4EEE-98BB-0F6EA45AC18F}"/>
    <dgm:cxn modelId="{4BEAEF56-616A-4DBD-B4D6-604C893B99CB}" srcId="{55B6FD96-160D-4F02-924C-F2628E434855}" destId="{7FA6502E-1C0D-42E7-B89A-3DA6426720B3}" srcOrd="0" destOrd="0" parTransId="{B36D371B-2668-4972-BF86-07565B1A8478}" sibTransId="{6662E664-4C0E-4A16-BB01-9CDFB506B069}"/>
    <dgm:cxn modelId="{634E2B58-CB24-4027-BDAE-3D224B11CEE2}" srcId="{4EC277C3-E581-463F-BA84-8C39A521A06C}" destId="{2C70C5D8-8CD0-4CCF-ADF0-ED2C33EEF57D}" srcOrd="0" destOrd="0" parTransId="{5C8E670F-B5BD-4840-948D-44ECE2464C65}" sibTransId="{9548F642-7FA7-45B1-8D12-A2D50768E9A5}"/>
    <dgm:cxn modelId="{61417E7C-0A51-4185-A42D-E6069C8B9ECE}" type="presOf" srcId="{EE94669B-48E5-4A20-881E-1A97EFF39B30}" destId="{01EBECB1-17D0-4842-AAA5-ED6B20432CB8}" srcOrd="1" destOrd="0" presId="urn:microsoft.com/office/officeart/2005/8/layout/process4"/>
    <dgm:cxn modelId="{B4294781-32C6-4C34-BE53-8A8AB66FEADD}" type="presOf" srcId="{EE94669B-48E5-4A20-881E-1A97EFF39B30}" destId="{3EC3AE21-1CDE-4536-81DB-3913E6C46CF0}" srcOrd="0" destOrd="0" presId="urn:microsoft.com/office/officeart/2005/8/layout/process4"/>
    <dgm:cxn modelId="{AEACC388-3CB5-4B36-AD7D-396CD5E76D6F}" srcId="{8DE97CD7-8FD6-41F0-A67A-C94F997E1E6F}" destId="{E19F1403-763D-4DEE-A67A-21DFFA5F929A}" srcOrd="1" destOrd="0" parTransId="{E513C3D4-4FD8-4A82-9D99-1242207C8ED1}" sibTransId="{2C4B12D8-97E8-4AE5-ABDA-46D604180303}"/>
    <dgm:cxn modelId="{01847C89-8832-4695-B48A-383970C047A6}" type="presOf" srcId="{B1276F43-0B7E-4FEF-BC1C-FE28D5757D70}" destId="{77C5A65F-FEEC-4449-8F68-7825943DEDFD}" srcOrd="0" destOrd="1" presId="urn:microsoft.com/office/officeart/2005/8/layout/process4"/>
    <dgm:cxn modelId="{6498AA95-C4B3-4C04-82F7-EB330A12AC51}" type="presOf" srcId="{65740A29-E368-4AA9-A603-7CE2D04C496D}" destId="{0BE48C05-A415-4E38-9694-3BD77B7ED80F}" srcOrd="0" destOrd="4" presId="urn:microsoft.com/office/officeart/2005/8/layout/process4"/>
    <dgm:cxn modelId="{C1529198-6152-46CB-B29E-BF2A58462A77}" type="presOf" srcId="{8DE97CD7-8FD6-41F0-A67A-C94F997E1E6F}" destId="{77C5A65F-FEEC-4449-8F68-7825943DEDFD}" srcOrd="0" destOrd="0" presId="urn:microsoft.com/office/officeart/2005/8/layout/process4"/>
    <dgm:cxn modelId="{6713E69C-2D5D-4C16-B324-44B0B1A40584}" type="presOf" srcId="{90FDDBBE-507C-4770-82E7-A3BF66B869AE}" destId="{119B96BD-C568-4317-85EE-6F04B727D98D}" srcOrd="0" destOrd="0" presId="urn:microsoft.com/office/officeart/2005/8/layout/process4"/>
    <dgm:cxn modelId="{4A6D52A5-D7E0-4F88-9276-F5BEB8BB0AE4}" srcId="{55FA05AE-90E7-457C-B74A-1D6F431567FE}" destId="{F329A49A-9F37-4D36-AEF9-E953DDE05EC5}" srcOrd="0" destOrd="0" parTransId="{A33595BE-2065-4EF2-95BA-4CE8CDD65AB4}" sibTransId="{FBA8E046-97B7-438A-AFDB-FA78822BDA03}"/>
    <dgm:cxn modelId="{3FA99CAC-2268-4BF0-9154-09C6AA68705E}" srcId="{4EC277C3-E581-463F-BA84-8C39A521A06C}" destId="{216503A2-E78B-45FA-AF4C-F34F0DD648E4}" srcOrd="2" destOrd="0" parTransId="{DA7EE60B-1C4F-48FE-A466-7D721578FA6C}" sibTransId="{770D04F5-057F-45BF-8997-E465AC61427E}"/>
    <dgm:cxn modelId="{D3774BAD-6BEF-4E23-98EE-A83F3E0A60A8}" srcId="{90FDDBBE-507C-4770-82E7-A3BF66B869AE}" destId="{A5FA228E-E109-4642-9642-D72455DAC73C}" srcOrd="0" destOrd="0" parTransId="{01FCEFDD-CA46-40CA-8804-064EFEBADF29}" sibTransId="{62D0E05D-57BD-4048-AA2F-FE64F937C3EB}"/>
    <dgm:cxn modelId="{B01001B2-D8C9-4ADA-A13F-41D3A101F433}" srcId="{55B6FD96-160D-4F02-924C-F2628E434855}" destId="{65740A29-E368-4AA9-A603-7CE2D04C496D}" srcOrd="3" destOrd="0" parTransId="{88D58CD3-DA4A-49BE-AAB2-AED3F18B0DFA}" sibTransId="{6FE42340-09DF-46A5-BC7F-EA942E98311E}"/>
    <dgm:cxn modelId="{553D39B7-1905-4FA1-BEA9-1CD932569E70}" type="presOf" srcId="{47EDF7ED-3938-4AA7-88DA-7691CD1E7871}" destId="{3B5A7C53-6F33-4B90-B04F-D67A0C576A6F}" srcOrd="0" destOrd="0" presId="urn:microsoft.com/office/officeart/2005/8/layout/process4"/>
    <dgm:cxn modelId="{0031EABA-1424-4A99-89A6-BED85C0252A6}" type="presOf" srcId="{4EC277C3-E581-463F-BA84-8C39A521A06C}" destId="{0EBE86BC-9C03-43C6-89D6-B42872BEB864}" srcOrd="0" destOrd="0" presId="urn:microsoft.com/office/officeart/2005/8/layout/process4"/>
    <dgm:cxn modelId="{4CBE71C7-7D61-4FA2-9A2A-6B3CB9F2776F}" srcId="{8DE97CD7-8FD6-41F0-A67A-C94F997E1E6F}" destId="{49779E7A-9AA2-4B96-B3C5-1F82FA130030}" srcOrd="2" destOrd="0" parTransId="{1726A978-4E31-41EF-855D-981F452F71A6}" sibTransId="{C4BF1EF5-C0F5-4E7B-B61C-32427718106E}"/>
    <dgm:cxn modelId="{ABD57CCF-400F-41EA-AD1B-7A427C3422C2}" type="presOf" srcId="{4EC277C3-E581-463F-BA84-8C39A521A06C}" destId="{EB83BAD9-C2D1-4734-94AF-1D9226C7B176}" srcOrd="1" destOrd="0" presId="urn:microsoft.com/office/officeart/2005/8/layout/process4"/>
    <dgm:cxn modelId="{9085F9D2-83BC-40A0-9F0E-297E030E9AA5}" type="presOf" srcId="{1D2DFAF3-6F5B-43F3-9E1B-A967018619D3}" destId="{0BE48C05-A415-4E38-9694-3BD77B7ED80F}" srcOrd="0" destOrd="3" presId="urn:microsoft.com/office/officeart/2005/8/layout/process4"/>
    <dgm:cxn modelId="{244274D8-85D3-47D4-981F-B46754DF8A19}" type="presOf" srcId="{55FA05AE-90E7-457C-B74A-1D6F431567FE}" destId="{31150EF7-0070-4F58-B864-86D3CA6EC45B}" srcOrd="0" destOrd="0" presId="urn:microsoft.com/office/officeart/2005/8/layout/process4"/>
    <dgm:cxn modelId="{C27F09D9-620F-43B7-8015-ED43AB055ED1}" type="presOf" srcId="{49779E7A-9AA2-4B96-B3C5-1F82FA130030}" destId="{77C5A65F-FEEC-4449-8F68-7825943DEDFD}" srcOrd="0" destOrd="3" presId="urn:microsoft.com/office/officeart/2005/8/layout/process4"/>
    <dgm:cxn modelId="{8B9EEDDA-898B-4C72-8858-4322D8DD209F}" srcId="{55B6FD96-160D-4F02-924C-F2628E434855}" destId="{1D2DFAF3-6F5B-43F3-9E1B-A967018619D3}" srcOrd="2" destOrd="0" parTransId="{2A38039E-E0C5-43D2-86DF-CBE22B039CBB}" sibTransId="{0F0E5F4E-8C7D-4462-B390-7337732E1C00}"/>
    <dgm:cxn modelId="{207D4DEC-6521-4DB5-A20E-8831340A73D3}" srcId="{0EB9289A-D54B-4149-A9D4-E6F5ECF96DEC}" destId="{90FDDBBE-507C-4770-82E7-A3BF66B869AE}" srcOrd="2" destOrd="0" parTransId="{1125C0FD-BE56-4A0F-87E0-9D7BCA56D444}" sibTransId="{EBCD7332-E255-4FF6-83D0-69644F44472D}"/>
    <dgm:cxn modelId="{B87A37EF-CA73-4996-8590-9A4B0D2104A7}" type="presOf" srcId="{55B6FD96-160D-4F02-924C-F2628E434855}" destId="{0BE48C05-A415-4E38-9694-3BD77B7ED80F}" srcOrd="0" destOrd="0" presId="urn:microsoft.com/office/officeart/2005/8/layout/process4"/>
    <dgm:cxn modelId="{EC7F75F8-9197-4CC0-BFD8-7857E701E524}" srcId="{90FDDBBE-507C-4770-82E7-A3BF66B869AE}" destId="{A563B764-8ED6-4357-A28E-BB52CE03518D}" srcOrd="1" destOrd="0" parTransId="{D704291A-249A-4489-9733-98110C798B0F}" sibTransId="{52162DD9-36E5-4DA9-AA15-6C178829CAFF}"/>
    <dgm:cxn modelId="{58C235CC-2C8B-488B-B026-F7B34A187134}" type="presParOf" srcId="{C898397B-344C-4B72-839F-88F9501B67E1}" destId="{E0B7910A-487C-4F0F-9988-0658D54340DA}" srcOrd="0" destOrd="0" presId="urn:microsoft.com/office/officeart/2005/8/layout/process4"/>
    <dgm:cxn modelId="{F87EEC78-62D8-48EB-9E91-E312CD9F7214}" type="presParOf" srcId="{E0B7910A-487C-4F0F-9988-0658D54340DA}" destId="{119B96BD-C568-4317-85EE-6F04B727D98D}" srcOrd="0" destOrd="0" presId="urn:microsoft.com/office/officeart/2005/8/layout/process4"/>
    <dgm:cxn modelId="{F0479A6E-D302-4BC9-B701-9359BDA760BF}" type="presParOf" srcId="{E0B7910A-487C-4F0F-9988-0658D54340DA}" destId="{3ED4066B-9D64-4EE4-A8EF-B3236872A0B0}" srcOrd="1" destOrd="0" presId="urn:microsoft.com/office/officeart/2005/8/layout/process4"/>
    <dgm:cxn modelId="{6B217EB2-A9E9-4377-BB64-7E557F47B894}" type="presParOf" srcId="{E0B7910A-487C-4F0F-9988-0658D54340DA}" destId="{8B152C46-D86E-4400-9C29-5C1611CEE2A4}" srcOrd="2" destOrd="0" presId="urn:microsoft.com/office/officeart/2005/8/layout/process4"/>
    <dgm:cxn modelId="{4FAB8597-4FF8-4BAA-803A-2A786F09FCE0}" type="presParOf" srcId="{8B152C46-D86E-4400-9C29-5C1611CEE2A4}" destId="{F3C50A3E-6D06-4377-99FE-C22BF41A6970}" srcOrd="0" destOrd="0" presId="urn:microsoft.com/office/officeart/2005/8/layout/process4"/>
    <dgm:cxn modelId="{ACA3B6C6-096A-4647-9EAA-5E8DD1D8E808}" type="presParOf" srcId="{8B152C46-D86E-4400-9C29-5C1611CEE2A4}" destId="{5905992D-7CD4-4ADE-9BA0-863AC3724CF5}" srcOrd="1" destOrd="0" presId="urn:microsoft.com/office/officeart/2005/8/layout/process4"/>
    <dgm:cxn modelId="{CCF60871-08ED-4A7A-85E9-6E460F2B0BE2}" type="presParOf" srcId="{C898397B-344C-4B72-839F-88F9501B67E1}" destId="{6E72AFF3-1F7D-4403-B10C-AFDF9DB5C934}" srcOrd="1" destOrd="0" presId="urn:microsoft.com/office/officeart/2005/8/layout/process4"/>
    <dgm:cxn modelId="{538D8618-9FDA-4894-B679-D3E1DC501D7B}" type="presParOf" srcId="{C898397B-344C-4B72-839F-88F9501B67E1}" destId="{C9DEB11B-8E16-4D48-91BA-196FCE107CEF}" srcOrd="2" destOrd="0" presId="urn:microsoft.com/office/officeart/2005/8/layout/process4"/>
    <dgm:cxn modelId="{05B90700-61AB-46FD-B38F-055B725B4C42}" type="presParOf" srcId="{C9DEB11B-8E16-4D48-91BA-196FCE107CEF}" destId="{3EC3AE21-1CDE-4536-81DB-3913E6C46CF0}" srcOrd="0" destOrd="0" presId="urn:microsoft.com/office/officeart/2005/8/layout/process4"/>
    <dgm:cxn modelId="{C22007C6-E13B-4396-A893-80945D4527C6}" type="presParOf" srcId="{C9DEB11B-8E16-4D48-91BA-196FCE107CEF}" destId="{01EBECB1-17D0-4842-AAA5-ED6B20432CB8}" srcOrd="1" destOrd="0" presId="urn:microsoft.com/office/officeart/2005/8/layout/process4"/>
    <dgm:cxn modelId="{0F930449-128A-4E03-906E-5D632903F032}" type="presParOf" srcId="{C9DEB11B-8E16-4D48-91BA-196FCE107CEF}" destId="{0819A28A-CD30-4CE0-BA34-85E4A9A1D6AA}" srcOrd="2" destOrd="0" presId="urn:microsoft.com/office/officeart/2005/8/layout/process4"/>
    <dgm:cxn modelId="{9162F1E5-1B9B-4BA2-B9B1-05DABE4A8496}" type="presParOf" srcId="{0819A28A-CD30-4CE0-BA34-85E4A9A1D6AA}" destId="{0BE48C05-A415-4E38-9694-3BD77B7ED80F}" srcOrd="0" destOrd="0" presId="urn:microsoft.com/office/officeart/2005/8/layout/process4"/>
    <dgm:cxn modelId="{A1131C2C-2A20-4C08-A4F9-7BB0D477CBA1}" type="presParOf" srcId="{0819A28A-CD30-4CE0-BA34-85E4A9A1D6AA}" destId="{77C5A65F-FEEC-4449-8F68-7825943DEDFD}" srcOrd="1" destOrd="0" presId="urn:microsoft.com/office/officeart/2005/8/layout/process4"/>
    <dgm:cxn modelId="{DEC0E00B-9E17-4871-81E5-E5012C68071A}" type="presParOf" srcId="{0819A28A-CD30-4CE0-BA34-85E4A9A1D6AA}" destId="{31150EF7-0070-4F58-B864-86D3CA6EC45B}" srcOrd="2" destOrd="0" presId="urn:microsoft.com/office/officeart/2005/8/layout/process4"/>
    <dgm:cxn modelId="{B825F580-B1DA-482C-8ADA-D4914C6394C5}" type="presParOf" srcId="{C898397B-344C-4B72-839F-88F9501B67E1}" destId="{1E02BA12-1941-47DB-8766-421FCDEBE2B9}" srcOrd="3" destOrd="0" presId="urn:microsoft.com/office/officeart/2005/8/layout/process4"/>
    <dgm:cxn modelId="{7A2E9A26-7511-46D5-9506-8405AD44D9DD}" type="presParOf" srcId="{C898397B-344C-4B72-839F-88F9501B67E1}" destId="{B8954C8A-49B4-4693-BC08-55846DE559BC}" srcOrd="4" destOrd="0" presId="urn:microsoft.com/office/officeart/2005/8/layout/process4"/>
    <dgm:cxn modelId="{758D4CD5-E006-4FA6-8E98-AE2980128D02}" type="presParOf" srcId="{B8954C8A-49B4-4693-BC08-55846DE559BC}" destId="{0EBE86BC-9C03-43C6-89D6-B42872BEB864}" srcOrd="0" destOrd="0" presId="urn:microsoft.com/office/officeart/2005/8/layout/process4"/>
    <dgm:cxn modelId="{07C430A9-2D10-4198-AFC3-ADC8D74EE02E}" type="presParOf" srcId="{B8954C8A-49B4-4693-BC08-55846DE559BC}" destId="{EB83BAD9-C2D1-4734-94AF-1D9226C7B176}" srcOrd="1" destOrd="0" presId="urn:microsoft.com/office/officeart/2005/8/layout/process4"/>
    <dgm:cxn modelId="{D1B8012D-C4D2-4E24-A886-23FB73315F87}" type="presParOf" srcId="{B8954C8A-49B4-4693-BC08-55846DE559BC}" destId="{B7B95542-907F-4022-8D4A-F403FEA9EEE9}" srcOrd="2" destOrd="0" presId="urn:microsoft.com/office/officeart/2005/8/layout/process4"/>
    <dgm:cxn modelId="{4DFF8103-E785-4A00-A042-23052C272E84}" type="presParOf" srcId="{B7B95542-907F-4022-8D4A-F403FEA9EEE9}" destId="{6EC6F862-5740-46BD-ABEE-0D1420D3FFE3}" srcOrd="0" destOrd="0" presId="urn:microsoft.com/office/officeart/2005/8/layout/process4"/>
    <dgm:cxn modelId="{E3E632F5-C564-45A0-B0C8-26AACADB43BC}" type="presParOf" srcId="{B7B95542-907F-4022-8D4A-F403FEA9EEE9}" destId="{3B5A7C53-6F33-4B90-B04F-D67A0C576A6F}" srcOrd="1" destOrd="0" presId="urn:microsoft.com/office/officeart/2005/8/layout/process4"/>
    <dgm:cxn modelId="{C2E78DAE-33FB-41F1-8B8E-C167ECE5AE1E}" type="presParOf" srcId="{B7B95542-907F-4022-8D4A-F403FEA9EEE9}" destId="{F35405E3-79ED-40F2-BA3D-596DA4D93516}" srcOrd="2" destOrd="0" presId="urn:microsoft.com/office/officeart/2005/8/layout/process4"/>
    <dgm:cxn modelId="{DE8CE721-5E2A-40F6-8AEC-CDDE7B83C523}" type="presParOf" srcId="{B7B95542-907F-4022-8D4A-F403FEA9EEE9}" destId="{10B4A60C-F92D-44FD-9DA7-8C98653076B2}" srcOrd="3" destOrd="0" presId="urn:microsoft.com/office/officeart/2005/8/layout/process4"/>
  </dgm:cxnLst>
  <dgm:bg/>
  <dgm:whole/>
  <dgm:extLst>
    <a:ext uri="http://schemas.microsoft.com/office/drawing/2008/diagram">
      <dsp:dataModelExt xmlns:dsp="http://schemas.microsoft.com/office/drawing/2008/diagram" relId="rId85"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7FD1C8C4-563C-413C-B53B-049FEC28E0C4}" type="doc">
      <dgm:prSet loTypeId="urn:microsoft.com/office/officeart/2005/8/layout/hList2" loCatId="list" qsTypeId="urn:microsoft.com/office/officeart/2005/8/quickstyle/simple1" qsCatId="simple" csTypeId="urn:microsoft.com/office/officeart/2005/8/colors/accent1_2" csCatId="accent1" phldr="1"/>
      <dgm:spPr/>
      <dgm:t>
        <a:bodyPr/>
        <a:lstStyle/>
        <a:p>
          <a:endParaRPr lang="es-CO"/>
        </a:p>
      </dgm:t>
    </dgm:pt>
    <dgm:pt modelId="{152B78AA-DA02-4A82-99C0-F6E72C4D4856}">
      <dgm:prSet phldrT="[Texto]"/>
      <dgm:spPr/>
      <dgm:t>
        <a:bodyPr/>
        <a:lstStyle/>
        <a:p>
          <a:r>
            <a:rPr lang="es-CO"/>
            <a:t>Fortalecimiento de Gestón y Eficiencia </a:t>
          </a:r>
        </a:p>
      </dgm:t>
    </dgm:pt>
    <dgm:pt modelId="{960BF3E3-55A0-44E7-95B6-62FBB9784321}" type="parTrans" cxnId="{A439B930-83C3-418E-865B-F29B93CC48AF}">
      <dgm:prSet/>
      <dgm:spPr/>
      <dgm:t>
        <a:bodyPr/>
        <a:lstStyle/>
        <a:p>
          <a:endParaRPr lang="es-CO"/>
        </a:p>
      </dgm:t>
    </dgm:pt>
    <dgm:pt modelId="{CAE28934-4996-496F-8A00-5486FDF93D94}" type="sibTrans" cxnId="{A439B930-83C3-418E-865B-F29B93CC48AF}">
      <dgm:prSet/>
      <dgm:spPr/>
      <dgm:t>
        <a:bodyPr/>
        <a:lstStyle/>
        <a:p>
          <a:endParaRPr lang="es-CO"/>
        </a:p>
      </dgm:t>
    </dgm:pt>
    <dgm:pt modelId="{CF365C18-B1F4-4345-B378-086EA44E5BD0}">
      <dgm:prSet phldrT="[Texto]"/>
      <dgm:spPr/>
      <dgm:t>
        <a:bodyPr/>
        <a:lstStyle/>
        <a:p>
          <a:r>
            <a:rPr lang="es-CO"/>
            <a:t>APOYO CALL CENTER - levantamiento de necesidades.</a:t>
          </a:r>
        </a:p>
      </dgm:t>
    </dgm:pt>
    <dgm:pt modelId="{0C97206C-218F-4F6A-A11C-560933DFE3C8}" type="parTrans" cxnId="{0A7BA316-960F-4857-B3C9-D6024C4C6518}">
      <dgm:prSet/>
      <dgm:spPr/>
      <dgm:t>
        <a:bodyPr/>
        <a:lstStyle/>
        <a:p>
          <a:endParaRPr lang="es-CO"/>
        </a:p>
      </dgm:t>
    </dgm:pt>
    <dgm:pt modelId="{53280CF9-556F-4827-913A-5657F63352A0}" type="sibTrans" cxnId="{0A7BA316-960F-4857-B3C9-D6024C4C6518}">
      <dgm:prSet/>
      <dgm:spPr/>
      <dgm:t>
        <a:bodyPr/>
        <a:lstStyle/>
        <a:p>
          <a:endParaRPr lang="es-CO"/>
        </a:p>
      </dgm:t>
    </dgm:pt>
    <dgm:pt modelId="{71248E38-76FD-4EB0-AB28-B3DAF6DA3B0F}">
      <dgm:prSet phldrT="[Texto]"/>
      <dgm:spPr/>
      <dgm:t>
        <a:bodyPr/>
        <a:lstStyle/>
        <a:p>
          <a:r>
            <a:rPr lang="es-CO"/>
            <a:t>Referenciaciones</a:t>
          </a:r>
        </a:p>
      </dgm:t>
    </dgm:pt>
    <dgm:pt modelId="{1E4E3888-B910-4754-ACB1-E22E49F9ABEE}" type="parTrans" cxnId="{C2D8B264-4D23-4D3C-B087-E70B39F23648}">
      <dgm:prSet/>
      <dgm:spPr/>
      <dgm:t>
        <a:bodyPr/>
        <a:lstStyle/>
        <a:p>
          <a:endParaRPr lang="es-CO"/>
        </a:p>
      </dgm:t>
    </dgm:pt>
    <dgm:pt modelId="{C2F86F9E-0FEF-43A9-8F85-A603161474D6}" type="sibTrans" cxnId="{C2D8B264-4D23-4D3C-B087-E70B39F23648}">
      <dgm:prSet/>
      <dgm:spPr/>
      <dgm:t>
        <a:bodyPr/>
        <a:lstStyle/>
        <a:p>
          <a:endParaRPr lang="es-CO"/>
        </a:p>
      </dgm:t>
    </dgm:pt>
    <dgm:pt modelId="{F2B73B1A-CC3A-4C48-B84A-CAF36F9AD6AC}">
      <dgm:prSet phldrT="[Texto]"/>
      <dgm:spPr/>
      <dgm:t>
        <a:bodyPr/>
        <a:lstStyle/>
        <a:p>
          <a:r>
            <a:rPr lang="es-CO"/>
            <a:t>Tarifas</a:t>
          </a:r>
        </a:p>
      </dgm:t>
    </dgm:pt>
    <dgm:pt modelId="{ED8AAA3D-C582-45AE-BDFE-F988976C200D}" type="parTrans" cxnId="{C13085BD-B307-44F5-B108-9BCBA85F4B6E}">
      <dgm:prSet/>
      <dgm:spPr/>
      <dgm:t>
        <a:bodyPr/>
        <a:lstStyle/>
        <a:p>
          <a:endParaRPr lang="es-CO"/>
        </a:p>
      </dgm:t>
    </dgm:pt>
    <dgm:pt modelId="{50370530-5E2F-4123-98E8-85A838D87565}" type="sibTrans" cxnId="{C13085BD-B307-44F5-B108-9BCBA85F4B6E}">
      <dgm:prSet/>
      <dgm:spPr/>
      <dgm:t>
        <a:bodyPr/>
        <a:lstStyle/>
        <a:p>
          <a:endParaRPr lang="es-CO"/>
        </a:p>
      </dgm:t>
    </dgm:pt>
    <dgm:pt modelId="{45537DC8-0E64-4BE1-920E-3659489C5D3F}">
      <dgm:prSet phldrT="[Texto]"/>
      <dgm:spPr/>
      <dgm:t>
        <a:bodyPr/>
        <a:lstStyle/>
        <a:p>
          <a:r>
            <a:rPr lang="es-CO"/>
            <a:t>Fotalecimiento de Capacidades</a:t>
          </a:r>
        </a:p>
      </dgm:t>
    </dgm:pt>
    <dgm:pt modelId="{1BB9F5B2-B1A7-4A2F-97AC-6D7805BAFD4F}" type="parTrans" cxnId="{C13E1A08-383D-49B8-A4C9-6660AB61AA42}">
      <dgm:prSet/>
      <dgm:spPr/>
      <dgm:t>
        <a:bodyPr/>
        <a:lstStyle/>
        <a:p>
          <a:endParaRPr lang="es-CO"/>
        </a:p>
      </dgm:t>
    </dgm:pt>
    <dgm:pt modelId="{6EA70F7A-9C8F-4EF8-8876-CFF5D0964E4B}" type="sibTrans" cxnId="{C13E1A08-383D-49B8-A4C9-6660AB61AA42}">
      <dgm:prSet/>
      <dgm:spPr/>
      <dgm:t>
        <a:bodyPr/>
        <a:lstStyle/>
        <a:p>
          <a:endParaRPr lang="es-CO"/>
        </a:p>
      </dgm:t>
    </dgm:pt>
    <dgm:pt modelId="{FF88E3A3-DAD7-4408-970D-32089C8D56A8}">
      <dgm:prSet phldrT="[Texto]"/>
      <dgm:spPr/>
      <dgm:t>
        <a:bodyPr/>
        <a:lstStyle/>
        <a:p>
          <a:r>
            <a:rPr lang="es-CO"/>
            <a:t>Vinculo de funcionarios por tema en procesos de fortecimiento que se consiga para las Misionales.</a:t>
          </a:r>
        </a:p>
      </dgm:t>
    </dgm:pt>
    <dgm:pt modelId="{7A55CA4D-B31F-4544-9AD0-62E829F1D730}" type="parTrans" cxnId="{97DF2FB3-1B4A-4DA7-907E-D2EF256AF350}">
      <dgm:prSet/>
      <dgm:spPr/>
      <dgm:t>
        <a:bodyPr/>
        <a:lstStyle/>
        <a:p>
          <a:endParaRPr lang="es-CO"/>
        </a:p>
      </dgm:t>
    </dgm:pt>
    <dgm:pt modelId="{8E7686FF-8EEB-4D25-A83C-F50D47C29832}" type="sibTrans" cxnId="{97DF2FB3-1B4A-4DA7-907E-D2EF256AF350}">
      <dgm:prSet/>
      <dgm:spPr/>
      <dgm:t>
        <a:bodyPr/>
        <a:lstStyle/>
        <a:p>
          <a:endParaRPr lang="es-CO"/>
        </a:p>
      </dgm:t>
    </dgm:pt>
    <dgm:pt modelId="{9C43779C-8A00-4C1C-AFBA-78720D0FE7B8}">
      <dgm:prSet phldrT="[Texto]"/>
      <dgm:spPr/>
      <dgm:t>
        <a:bodyPr/>
        <a:lstStyle/>
        <a:p>
          <a:r>
            <a:rPr lang="es-CO"/>
            <a:t>Estandarización de procesos</a:t>
          </a:r>
        </a:p>
      </dgm:t>
    </dgm:pt>
    <dgm:pt modelId="{C0BAA197-DDD1-4F84-BF89-39465212F9A4}" type="parTrans" cxnId="{18459D40-EAF1-4E3B-BD41-95B45C47D832}">
      <dgm:prSet/>
      <dgm:spPr/>
      <dgm:t>
        <a:bodyPr/>
        <a:lstStyle/>
        <a:p>
          <a:endParaRPr lang="es-CO"/>
        </a:p>
      </dgm:t>
    </dgm:pt>
    <dgm:pt modelId="{A63B88E3-D76A-4D71-9F6E-539DD6C3F028}" type="sibTrans" cxnId="{18459D40-EAF1-4E3B-BD41-95B45C47D832}">
      <dgm:prSet/>
      <dgm:spPr/>
      <dgm:t>
        <a:bodyPr/>
        <a:lstStyle/>
        <a:p>
          <a:endParaRPr lang="es-CO"/>
        </a:p>
      </dgm:t>
    </dgm:pt>
    <dgm:pt modelId="{74825C3D-92F6-4F50-AECD-C012FF2A81B0}">
      <dgm:prSet phldrT="[Texto]"/>
      <dgm:spPr/>
      <dgm:t>
        <a:bodyPr/>
        <a:lstStyle/>
        <a:p>
          <a:r>
            <a:rPr lang="es-CO"/>
            <a:t>Canales de Atención</a:t>
          </a:r>
        </a:p>
      </dgm:t>
    </dgm:pt>
    <dgm:pt modelId="{6ADC32E0-430A-4443-A95E-A19EB9FDA1BC}" type="parTrans" cxnId="{E5D96602-2B0A-4F75-BDD3-AFC6501C8B48}">
      <dgm:prSet/>
      <dgm:spPr/>
      <dgm:t>
        <a:bodyPr/>
        <a:lstStyle/>
        <a:p>
          <a:endParaRPr lang="es-CO"/>
        </a:p>
      </dgm:t>
    </dgm:pt>
    <dgm:pt modelId="{2F0B20A1-6C9D-489C-B3D2-F25C999DEFDF}" type="sibTrans" cxnId="{E5D96602-2B0A-4F75-BDD3-AFC6501C8B48}">
      <dgm:prSet/>
      <dgm:spPr/>
      <dgm:t>
        <a:bodyPr/>
        <a:lstStyle/>
        <a:p>
          <a:endParaRPr lang="es-CO"/>
        </a:p>
      </dgm:t>
    </dgm:pt>
    <dgm:pt modelId="{B63311F8-D395-48AD-B58C-E5F172457FE8}">
      <dgm:prSet phldrT="[Texto]"/>
      <dgm:spPr/>
      <dgm:t>
        <a:bodyPr/>
        <a:lstStyle/>
        <a:p>
          <a:r>
            <a:rPr lang="es-CO"/>
            <a:t>Proceso: Volumenes / Cantidad de funcionarios</a:t>
          </a:r>
        </a:p>
      </dgm:t>
    </dgm:pt>
    <dgm:pt modelId="{55A5348D-9611-4F4B-A14B-6570EB2F2074}" type="parTrans" cxnId="{E1419426-9D7C-4256-965B-ABDBB9E4CB7D}">
      <dgm:prSet/>
      <dgm:spPr/>
      <dgm:t>
        <a:bodyPr/>
        <a:lstStyle/>
        <a:p>
          <a:endParaRPr lang="es-CO"/>
        </a:p>
      </dgm:t>
    </dgm:pt>
    <dgm:pt modelId="{822E5C72-47B7-491A-AD49-CA729144E6E0}" type="sibTrans" cxnId="{E1419426-9D7C-4256-965B-ABDBB9E4CB7D}">
      <dgm:prSet/>
      <dgm:spPr/>
      <dgm:t>
        <a:bodyPr/>
        <a:lstStyle/>
        <a:p>
          <a:endParaRPr lang="es-CO"/>
        </a:p>
      </dgm:t>
    </dgm:pt>
    <dgm:pt modelId="{BF472B21-883D-41B7-AAFE-C41D52B8FDDE}" type="pres">
      <dgm:prSet presAssocID="{7FD1C8C4-563C-413C-B53B-049FEC28E0C4}" presName="linearFlow" presStyleCnt="0">
        <dgm:presLayoutVars>
          <dgm:dir/>
          <dgm:animLvl val="lvl"/>
          <dgm:resizeHandles/>
        </dgm:presLayoutVars>
      </dgm:prSet>
      <dgm:spPr/>
    </dgm:pt>
    <dgm:pt modelId="{CE9E043D-82FA-461C-BFDE-E50A2E349834}" type="pres">
      <dgm:prSet presAssocID="{152B78AA-DA02-4A82-99C0-F6E72C4D4856}" presName="compositeNode" presStyleCnt="0">
        <dgm:presLayoutVars>
          <dgm:bulletEnabled val="1"/>
        </dgm:presLayoutVars>
      </dgm:prSet>
      <dgm:spPr/>
    </dgm:pt>
    <dgm:pt modelId="{F32A9E44-503B-4698-8E5F-0ADE2C69D623}" type="pres">
      <dgm:prSet presAssocID="{152B78AA-DA02-4A82-99C0-F6E72C4D4856}" presName="image" presStyleLbl="fgImgPlace1" presStyleIdx="0" presStyleCnt="3"/>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Insignia 1 contorno"/>
        </a:ext>
      </dgm:extLst>
    </dgm:pt>
    <dgm:pt modelId="{D52055B2-BFB7-4074-84F5-DF13E3D680DC}" type="pres">
      <dgm:prSet presAssocID="{152B78AA-DA02-4A82-99C0-F6E72C4D4856}" presName="childNode" presStyleLbl="node1" presStyleIdx="0" presStyleCnt="3">
        <dgm:presLayoutVars>
          <dgm:bulletEnabled val="1"/>
        </dgm:presLayoutVars>
      </dgm:prSet>
      <dgm:spPr/>
    </dgm:pt>
    <dgm:pt modelId="{A6AD6B1B-153D-4482-B366-2025C527576B}" type="pres">
      <dgm:prSet presAssocID="{152B78AA-DA02-4A82-99C0-F6E72C4D4856}" presName="parentNode" presStyleLbl="revTx" presStyleIdx="0" presStyleCnt="3">
        <dgm:presLayoutVars>
          <dgm:chMax val="0"/>
          <dgm:bulletEnabled val="1"/>
        </dgm:presLayoutVars>
      </dgm:prSet>
      <dgm:spPr/>
    </dgm:pt>
    <dgm:pt modelId="{414ECE8A-3AA0-424A-9458-FA1F687D7A8B}" type="pres">
      <dgm:prSet presAssocID="{CAE28934-4996-496F-8A00-5486FDF93D94}" presName="sibTrans" presStyleCnt="0"/>
      <dgm:spPr/>
    </dgm:pt>
    <dgm:pt modelId="{54E9FC80-E7A0-44A3-BB9B-EE5AD0B51D46}" type="pres">
      <dgm:prSet presAssocID="{71248E38-76FD-4EB0-AB28-B3DAF6DA3B0F}" presName="compositeNode" presStyleCnt="0">
        <dgm:presLayoutVars>
          <dgm:bulletEnabled val="1"/>
        </dgm:presLayoutVars>
      </dgm:prSet>
      <dgm:spPr/>
    </dgm:pt>
    <dgm:pt modelId="{1D06484B-6979-462A-8D8B-099B299FF726}" type="pres">
      <dgm:prSet presAssocID="{71248E38-76FD-4EB0-AB28-B3DAF6DA3B0F}" presName="image" presStyleLbl="fgImgPlace1" presStyleIdx="1" presStyleCnt="3"/>
      <dgm:spPr>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dgm:spPr>
      <dgm:extLst>
        <a:ext uri="{E40237B7-FDA0-4F09-8148-C483321AD2D9}">
          <dgm14:cNvPr xmlns:dgm14="http://schemas.microsoft.com/office/drawing/2010/diagram" id="0" name="" descr="Insignia contorno"/>
        </a:ext>
      </dgm:extLst>
    </dgm:pt>
    <dgm:pt modelId="{84DC6C2A-7C1F-41F0-97EA-266532C95CA7}" type="pres">
      <dgm:prSet presAssocID="{71248E38-76FD-4EB0-AB28-B3DAF6DA3B0F}" presName="childNode" presStyleLbl="node1" presStyleIdx="1" presStyleCnt="3">
        <dgm:presLayoutVars>
          <dgm:bulletEnabled val="1"/>
        </dgm:presLayoutVars>
      </dgm:prSet>
      <dgm:spPr/>
    </dgm:pt>
    <dgm:pt modelId="{08AF998F-A245-4FC9-B74D-8CAA2A52F686}" type="pres">
      <dgm:prSet presAssocID="{71248E38-76FD-4EB0-AB28-B3DAF6DA3B0F}" presName="parentNode" presStyleLbl="revTx" presStyleIdx="1" presStyleCnt="3">
        <dgm:presLayoutVars>
          <dgm:chMax val="0"/>
          <dgm:bulletEnabled val="1"/>
        </dgm:presLayoutVars>
      </dgm:prSet>
      <dgm:spPr/>
    </dgm:pt>
    <dgm:pt modelId="{F949D96F-83DD-4445-933D-159248C9F3BD}" type="pres">
      <dgm:prSet presAssocID="{C2F86F9E-0FEF-43A9-8F85-A603161474D6}" presName="sibTrans" presStyleCnt="0"/>
      <dgm:spPr/>
    </dgm:pt>
    <dgm:pt modelId="{82B2D822-429A-465A-8B9D-19281068B80B}" type="pres">
      <dgm:prSet presAssocID="{45537DC8-0E64-4BE1-920E-3659489C5D3F}" presName="compositeNode" presStyleCnt="0">
        <dgm:presLayoutVars>
          <dgm:bulletEnabled val="1"/>
        </dgm:presLayoutVars>
      </dgm:prSet>
      <dgm:spPr/>
    </dgm:pt>
    <dgm:pt modelId="{11E37428-43F0-4752-B7B4-079FCD1F965F}" type="pres">
      <dgm:prSet presAssocID="{45537DC8-0E64-4BE1-920E-3659489C5D3F}" presName="image" presStyleLbl="fgImgPlace1" presStyleIdx="2" presStyleCnt="3"/>
      <dgm:spPr>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dgm:spPr>
      <dgm:extLst>
        <a:ext uri="{E40237B7-FDA0-4F09-8148-C483321AD2D9}">
          <dgm14:cNvPr xmlns:dgm14="http://schemas.microsoft.com/office/drawing/2010/diagram" id="0" name="" descr="Insignia 3 contorno"/>
        </a:ext>
      </dgm:extLst>
    </dgm:pt>
    <dgm:pt modelId="{EF6C43DF-8FBB-4AF0-915E-0FB1DB8B7B3A}" type="pres">
      <dgm:prSet presAssocID="{45537DC8-0E64-4BE1-920E-3659489C5D3F}" presName="childNode" presStyleLbl="node1" presStyleIdx="2" presStyleCnt="3">
        <dgm:presLayoutVars>
          <dgm:bulletEnabled val="1"/>
        </dgm:presLayoutVars>
      </dgm:prSet>
      <dgm:spPr/>
    </dgm:pt>
    <dgm:pt modelId="{AEE305AA-6696-4CED-830B-B02ED3A6EB8D}" type="pres">
      <dgm:prSet presAssocID="{45537DC8-0E64-4BE1-920E-3659489C5D3F}" presName="parentNode" presStyleLbl="revTx" presStyleIdx="2" presStyleCnt="3">
        <dgm:presLayoutVars>
          <dgm:chMax val="0"/>
          <dgm:bulletEnabled val="1"/>
        </dgm:presLayoutVars>
      </dgm:prSet>
      <dgm:spPr/>
    </dgm:pt>
  </dgm:ptLst>
  <dgm:cxnLst>
    <dgm:cxn modelId="{E5D96602-2B0A-4F75-BDD3-AFC6501C8B48}" srcId="{71248E38-76FD-4EB0-AB28-B3DAF6DA3B0F}" destId="{74825C3D-92F6-4F50-AECD-C012FF2A81B0}" srcOrd="3" destOrd="0" parTransId="{6ADC32E0-430A-4443-A95E-A19EB9FDA1BC}" sibTransId="{2F0B20A1-6C9D-489C-B3D2-F25C999DEFDF}"/>
    <dgm:cxn modelId="{C13E1A08-383D-49B8-A4C9-6660AB61AA42}" srcId="{7FD1C8C4-563C-413C-B53B-049FEC28E0C4}" destId="{45537DC8-0E64-4BE1-920E-3659489C5D3F}" srcOrd="2" destOrd="0" parTransId="{1BB9F5B2-B1A7-4A2F-97AC-6D7805BAFD4F}" sibTransId="{6EA70F7A-9C8F-4EF8-8876-CFF5D0964E4B}"/>
    <dgm:cxn modelId="{0A7BA316-960F-4857-B3C9-D6024C4C6518}" srcId="{152B78AA-DA02-4A82-99C0-F6E72C4D4856}" destId="{CF365C18-B1F4-4345-B378-086EA44E5BD0}" srcOrd="0" destOrd="0" parTransId="{0C97206C-218F-4F6A-A11C-560933DFE3C8}" sibTransId="{53280CF9-556F-4827-913A-5657F63352A0}"/>
    <dgm:cxn modelId="{E1419426-9D7C-4256-965B-ABDBB9E4CB7D}" srcId="{71248E38-76FD-4EB0-AB28-B3DAF6DA3B0F}" destId="{B63311F8-D395-48AD-B58C-E5F172457FE8}" srcOrd="2" destOrd="0" parTransId="{55A5348D-9611-4F4B-A14B-6570EB2F2074}" sibTransId="{822E5C72-47B7-491A-AD49-CA729144E6E0}"/>
    <dgm:cxn modelId="{A439B930-83C3-418E-865B-F29B93CC48AF}" srcId="{7FD1C8C4-563C-413C-B53B-049FEC28E0C4}" destId="{152B78AA-DA02-4A82-99C0-F6E72C4D4856}" srcOrd="0" destOrd="0" parTransId="{960BF3E3-55A0-44E7-95B6-62FBB9784321}" sibTransId="{CAE28934-4996-496F-8A00-5486FDF93D94}"/>
    <dgm:cxn modelId="{18459D40-EAF1-4E3B-BD41-95B45C47D832}" srcId="{71248E38-76FD-4EB0-AB28-B3DAF6DA3B0F}" destId="{9C43779C-8A00-4C1C-AFBA-78720D0FE7B8}" srcOrd="1" destOrd="0" parTransId="{C0BAA197-DDD1-4F84-BF89-39465212F9A4}" sibTransId="{A63B88E3-D76A-4D71-9F6E-539DD6C3F028}"/>
    <dgm:cxn modelId="{C2D8B264-4D23-4D3C-B087-E70B39F23648}" srcId="{7FD1C8C4-563C-413C-B53B-049FEC28E0C4}" destId="{71248E38-76FD-4EB0-AB28-B3DAF6DA3B0F}" srcOrd="1" destOrd="0" parTransId="{1E4E3888-B910-4754-ACB1-E22E49F9ABEE}" sibTransId="{C2F86F9E-0FEF-43A9-8F85-A603161474D6}"/>
    <dgm:cxn modelId="{0535D272-BFD0-4259-A3DB-D264F2B542B9}" type="presOf" srcId="{7FD1C8C4-563C-413C-B53B-049FEC28E0C4}" destId="{BF472B21-883D-41B7-AAFE-C41D52B8FDDE}" srcOrd="0" destOrd="0" presId="urn:microsoft.com/office/officeart/2005/8/layout/hList2"/>
    <dgm:cxn modelId="{01AAAF73-7260-4550-82FF-61453452DE35}" type="presOf" srcId="{FF88E3A3-DAD7-4408-970D-32089C8D56A8}" destId="{EF6C43DF-8FBB-4AF0-915E-0FB1DB8B7B3A}" srcOrd="0" destOrd="0" presId="urn:microsoft.com/office/officeart/2005/8/layout/hList2"/>
    <dgm:cxn modelId="{56C55087-D301-4C2A-AE19-2DA3A672CD2C}" type="presOf" srcId="{CF365C18-B1F4-4345-B378-086EA44E5BD0}" destId="{D52055B2-BFB7-4074-84F5-DF13E3D680DC}" srcOrd="0" destOrd="0" presId="urn:microsoft.com/office/officeart/2005/8/layout/hList2"/>
    <dgm:cxn modelId="{DC24DD92-A0C4-4B58-9281-A79CD9B23E12}" type="presOf" srcId="{45537DC8-0E64-4BE1-920E-3659489C5D3F}" destId="{AEE305AA-6696-4CED-830B-B02ED3A6EB8D}" srcOrd="0" destOrd="0" presId="urn:microsoft.com/office/officeart/2005/8/layout/hList2"/>
    <dgm:cxn modelId="{100DDF93-D8DA-400C-9448-29A660A68C24}" type="presOf" srcId="{152B78AA-DA02-4A82-99C0-F6E72C4D4856}" destId="{A6AD6B1B-153D-4482-B366-2025C527576B}" srcOrd="0" destOrd="0" presId="urn:microsoft.com/office/officeart/2005/8/layout/hList2"/>
    <dgm:cxn modelId="{0C003E9A-480E-475E-8A2F-33970322258B}" type="presOf" srcId="{74825C3D-92F6-4F50-AECD-C012FF2A81B0}" destId="{84DC6C2A-7C1F-41F0-97EA-266532C95CA7}" srcOrd="0" destOrd="3" presId="urn:microsoft.com/office/officeart/2005/8/layout/hList2"/>
    <dgm:cxn modelId="{32BC619B-B1A7-4C07-A323-F457ED612DB9}" type="presOf" srcId="{B63311F8-D395-48AD-B58C-E5F172457FE8}" destId="{84DC6C2A-7C1F-41F0-97EA-266532C95CA7}" srcOrd="0" destOrd="2" presId="urn:microsoft.com/office/officeart/2005/8/layout/hList2"/>
    <dgm:cxn modelId="{E38C4A9B-033E-4120-AFFD-98E7684330ED}" type="presOf" srcId="{71248E38-76FD-4EB0-AB28-B3DAF6DA3B0F}" destId="{08AF998F-A245-4FC9-B74D-8CAA2A52F686}" srcOrd="0" destOrd="0" presId="urn:microsoft.com/office/officeart/2005/8/layout/hList2"/>
    <dgm:cxn modelId="{F9B04F9F-9B66-4549-9D1C-CB4E385B54F4}" type="presOf" srcId="{9C43779C-8A00-4C1C-AFBA-78720D0FE7B8}" destId="{84DC6C2A-7C1F-41F0-97EA-266532C95CA7}" srcOrd="0" destOrd="1" presId="urn:microsoft.com/office/officeart/2005/8/layout/hList2"/>
    <dgm:cxn modelId="{97DF2FB3-1B4A-4DA7-907E-D2EF256AF350}" srcId="{45537DC8-0E64-4BE1-920E-3659489C5D3F}" destId="{FF88E3A3-DAD7-4408-970D-32089C8D56A8}" srcOrd="0" destOrd="0" parTransId="{7A55CA4D-B31F-4544-9AD0-62E829F1D730}" sibTransId="{8E7686FF-8EEB-4D25-A83C-F50D47C29832}"/>
    <dgm:cxn modelId="{608DF8B9-F7B3-4BB3-B5D0-B6540A8665FC}" type="presOf" srcId="{F2B73B1A-CC3A-4C48-B84A-CAF36F9AD6AC}" destId="{84DC6C2A-7C1F-41F0-97EA-266532C95CA7}" srcOrd="0" destOrd="0" presId="urn:microsoft.com/office/officeart/2005/8/layout/hList2"/>
    <dgm:cxn modelId="{C13085BD-B307-44F5-B108-9BCBA85F4B6E}" srcId="{71248E38-76FD-4EB0-AB28-B3DAF6DA3B0F}" destId="{F2B73B1A-CC3A-4C48-B84A-CAF36F9AD6AC}" srcOrd="0" destOrd="0" parTransId="{ED8AAA3D-C582-45AE-BDFE-F988976C200D}" sibTransId="{50370530-5E2F-4123-98E8-85A838D87565}"/>
    <dgm:cxn modelId="{4340C961-7B42-4E56-BD0E-254103CE3961}" type="presParOf" srcId="{BF472B21-883D-41B7-AAFE-C41D52B8FDDE}" destId="{CE9E043D-82FA-461C-BFDE-E50A2E349834}" srcOrd="0" destOrd="0" presId="urn:microsoft.com/office/officeart/2005/8/layout/hList2"/>
    <dgm:cxn modelId="{65AB6CA7-125C-4BB9-8596-6B73B5BFD04D}" type="presParOf" srcId="{CE9E043D-82FA-461C-BFDE-E50A2E349834}" destId="{F32A9E44-503B-4698-8E5F-0ADE2C69D623}" srcOrd="0" destOrd="0" presId="urn:microsoft.com/office/officeart/2005/8/layout/hList2"/>
    <dgm:cxn modelId="{A2450B20-2EAE-4D16-8716-D5F180FEB97B}" type="presParOf" srcId="{CE9E043D-82FA-461C-BFDE-E50A2E349834}" destId="{D52055B2-BFB7-4074-84F5-DF13E3D680DC}" srcOrd="1" destOrd="0" presId="urn:microsoft.com/office/officeart/2005/8/layout/hList2"/>
    <dgm:cxn modelId="{7CCE322D-D79E-4100-9371-DAF595369BAF}" type="presParOf" srcId="{CE9E043D-82FA-461C-BFDE-E50A2E349834}" destId="{A6AD6B1B-153D-4482-B366-2025C527576B}" srcOrd="2" destOrd="0" presId="urn:microsoft.com/office/officeart/2005/8/layout/hList2"/>
    <dgm:cxn modelId="{94F778FC-81C3-43E1-B041-D641A04A7B44}" type="presParOf" srcId="{BF472B21-883D-41B7-AAFE-C41D52B8FDDE}" destId="{414ECE8A-3AA0-424A-9458-FA1F687D7A8B}" srcOrd="1" destOrd="0" presId="urn:microsoft.com/office/officeart/2005/8/layout/hList2"/>
    <dgm:cxn modelId="{8185B89E-E38F-4117-A192-41CD5566F9C4}" type="presParOf" srcId="{BF472B21-883D-41B7-AAFE-C41D52B8FDDE}" destId="{54E9FC80-E7A0-44A3-BB9B-EE5AD0B51D46}" srcOrd="2" destOrd="0" presId="urn:microsoft.com/office/officeart/2005/8/layout/hList2"/>
    <dgm:cxn modelId="{4801EF98-32B2-4291-84C8-D8D80E720DD1}" type="presParOf" srcId="{54E9FC80-E7A0-44A3-BB9B-EE5AD0B51D46}" destId="{1D06484B-6979-462A-8D8B-099B299FF726}" srcOrd="0" destOrd="0" presId="urn:microsoft.com/office/officeart/2005/8/layout/hList2"/>
    <dgm:cxn modelId="{F8D49613-FC3B-4D7F-A87D-270047822383}" type="presParOf" srcId="{54E9FC80-E7A0-44A3-BB9B-EE5AD0B51D46}" destId="{84DC6C2A-7C1F-41F0-97EA-266532C95CA7}" srcOrd="1" destOrd="0" presId="urn:microsoft.com/office/officeart/2005/8/layout/hList2"/>
    <dgm:cxn modelId="{9ED00F9E-67F4-4114-82D6-4C4B15D1CADE}" type="presParOf" srcId="{54E9FC80-E7A0-44A3-BB9B-EE5AD0B51D46}" destId="{08AF998F-A245-4FC9-B74D-8CAA2A52F686}" srcOrd="2" destOrd="0" presId="urn:microsoft.com/office/officeart/2005/8/layout/hList2"/>
    <dgm:cxn modelId="{10D16094-4840-42DA-87A2-70350E7C4E04}" type="presParOf" srcId="{BF472B21-883D-41B7-AAFE-C41D52B8FDDE}" destId="{F949D96F-83DD-4445-933D-159248C9F3BD}" srcOrd="3" destOrd="0" presId="urn:microsoft.com/office/officeart/2005/8/layout/hList2"/>
    <dgm:cxn modelId="{1EC2F2BC-447C-40AF-A13B-66C6E60E63B2}" type="presParOf" srcId="{BF472B21-883D-41B7-AAFE-C41D52B8FDDE}" destId="{82B2D822-429A-465A-8B9D-19281068B80B}" srcOrd="4" destOrd="0" presId="urn:microsoft.com/office/officeart/2005/8/layout/hList2"/>
    <dgm:cxn modelId="{B4AA804E-269B-43A3-8F26-72213DB644BF}" type="presParOf" srcId="{82B2D822-429A-465A-8B9D-19281068B80B}" destId="{11E37428-43F0-4752-B7B4-079FCD1F965F}" srcOrd="0" destOrd="0" presId="urn:microsoft.com/office/officeart/2005/8/layout/hList2"/>
    <dgm:cxn modelId="{853BABC1-C4E2-45C3-92FF-08B696B5ED7C}" type="presParOf" srcId="{82B2D822-429A-465A-8B9D-19281068B80B}" destId="{EF6C43DF-8FBB-4AF0-915E-0FB1DB8B7B3A}" srcOrd="1" destOrd="0" presId="urn:microsoft.com/office/officeart/2005/8/layout/hList2"/>
    <dgm:cxn modelId="{9123F3F1-4991-4C3B-817E-E19497574508}" type="presParOf" srcId="{82B2D822-429A-465A-8B9D-19281068B80B}" destId="{AEE305AA-6696-4CED-830B-B02ED3A6EB8D}" srcOrd="2" destOrd="0" presId="urn:microsoft.com/office/officeart/2005/8/layout/hList2"/>
  </dgm:cxnLst>
  <dgm:bg/>
  <dgm:whole/>
  <dgm:extLst>
    <a:ext uri="http://schemas.microsoft.com/office/drawing/2008/diagram">
      <dsp:dataModelExt xmlns:dsp="http://schemas.microsoft.com/office/drawing/2008/diagram" relId="rId92"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6DE75380-9D82-4B13-93F2-6D98966C3E55}"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s-CO"/>
        </a:p>
      </dgm:t>
    </dgm:pt>
    <dgm:pt modelId="{7CEC9954-9FE3-46E8-BA2A-379125174B66}">
      <dgm:prSet phldrT="[Texto]" custT="1"/>
      <dgm:spPr/>
      <dgm:t>
        <a:bodyPr/>
        <a:lstStyle/>
        <a:p>
          <a:r>
            <a:rPr lang="es-CO" sz="1800"/>
            <a:t>REDES E INICIATIVAS</a:t>
          </a:r>
        </a:p>
      </dgm:t>
    </dgm:pt>
    <dgm:pt modelId="{83BF0869-2F8B-47CA-BC87-91C08C6099E1}" type="parTrans" cxnId="{4A27D52F-5C4A-4C86-9EEA-2232C8E6E41D}">
      <dgm:prSet/>
      <dgm:spPr/>
      <dgm:t>
        <a:bodyPr/>
        <a:lstStyle/>
        <a:p>
          <a:endParaRPr lang="es-CO"/>
        </a:p>
      </dgm:t>
    </dgm:pt>
    <dgm:pt modelId="{E45B3D65-B77D-4F6A-99EE-22803DF300FD}" type="sibTrans" cxnId="{4A27D52F-5C4A-4C86-9EEA-2232C8E6E41D}">
      <dgm:prSet/>
      <dgm:spPr/>
      <dgm:t>
        <a:bodyPr/>
        <a:lstStyle/>
        <a:p>
          <a:endParaRPr lang="es-CO"/>
        </a:p>
      </dgm:t>
    </dgm:pt>
    <dgm:pt modelId="{0E4853CF-7A15-4F69-ADC3-379DF142E882}">
      <dgm:prSet phldrT="[Texto]" custT="1"/>
      <dgm:spPr/>
      <dgm:t>
        <a:bodyPr/>
        <a:lstStyle/>
        <a:p>
          <a:r>
            <a:rPr lang="es-CO" sz="1600"/>
            <a:t>CAN</a:t>
          </a:r>
        </a:p>
      </dgm:t>
    </dgm:pt>
    <dgm:pt modelId="{46B3186C-B8A5-40DA-9C2B-1986717AF9D4}" type="parTrans" cxnId="{C9AFE408-EAF7-4289-8D05-4085F494AA97}">
      <dgm:prSet/>
      <dgm:spPr/>
      <dgm:t>
        <a:bodyPr/>
        <a:lstStyle/>
        <a:p>
          <a:endParaRPr lang="es-CO"/>
        </a:p>
      </dgm:t>
    </dgm:pt>
    <dgm:pt modelId="{6D4D0AEB-E615-4CDE-BDC4-DC251000D506}" type="sibTrans" cxnId="{C9AFE408-EAF7-4289-8D05-4085F494AA97}">
      <dgm:prSet/>
      <dgm:spPr/>
      <dgm:t>
        <a:bodyPr/>
        <a:lstStyle/>
        <a:p>
          <a:endParaRPr lang="es-CO"/>
        </a:p>
      </dgm:t>
    </dgm:pt>
    <dgm:pt modelId="{50C00EFC-8E3F-40B0-BE11-78A9D9F0B7DA}">
      <dgm:prSet phldrT="[Texto]" custT="1"/>
      <dgm:spPr/>
      <dgm:t>
        <a:bodyPr/>
        <a:lstStyle/>
        <a:p>
          <a:r>
            <a:rPr lang="es-CO" sz="1600"/>
            <a:t>Alianza del Pacífico</a:t>
          </a:r>
        </a:p>
      </dgm:t>
    </dgm:pt>
    <dgm:pt modelId="{9D52E7A7-A523-4EDC-B139-E91DB613252F}" type="parTrans" cxnId="{D2E1D88C-09D8-495B-A52E-783C9DACC6A8}">
      <dgm:prSet/>
      <dgm:spPr/>
      <dgm:t>
        <a:bodyPr/>
        <a:lstStyle/>
        <a:p>
          <a:endParaRPr lang="es-CO"/>
        </a:p>
      </dgm:t>
    </dgm:pt>
    <dgm:pt modelId="{72BC9CA6-AE7F-4EF6-9D83-48395BA9DC81}" type="sibTrans" cxnId="{D2E1D88C-09D8-495B-A52E-783C9DACC6A8}">
      <dgm:prSet/>
      <dgm:spPr/>
      <dgm:t>
        <a:bodyPr/>
        <a:lstStyle/>
        <a:p>
          <a:endParaRPr lang="es-CO"/>
        </a:p>
      </dgm:t>
    </dgm:pt>
    <dgm:pt modelId="{370630FB-F2EA-4801-82BE-1BBADF2C2090}">
      <dgm:prSet phldrT="[Texto]" custT="1"/>
      <dgm:spPr/>
      <dgm:t>
        <a:bodyPr/>
        <a:lstStyle/>
        <a:p>
          <a:r>
            <a:rPr lang="es-CO" sz="1800"/>
            <a:t>HOMÓLOGOS</a:t>
          </a:r>
        </a:p>
      </dgm:t>
    </dgm:pt>
    <dgm:pt modelId="{CC901F53-799C-4557-8EF8-9B364521DD98}" type="parTrans" cxnId="{F32EFB5E-7C7E-4B2F-8776-1E72995A9F42}">
      <dgm:prSet/>
      <dgm:spPr/>
      <dgm:t>
        <a:bodyPr/>
        <a:lstStyle/>
        <a:p>
          <a:endParaRPr lang="es-CO"/>
        </a:p>
      </dgm:t>
    </dgm:pt>
    <dgm:pt modelId="{1B4F58AE-13CD-4DC4-AED4-A75304D69396}" type="sibTrans" cxnId="{F32EFB5E-7C7E-4B2F-8776-1E72995A9F42}">
      <dgm:prSet/>
      <dgm:spPr/>
      <dgm:t>
        <a:bodyPr/>
        <a:lstStyle/>
        <a:p>
          <a:endParaRPr lang="es-CO"/>
        </a:p>
      </dgm:t>
    </dgm:pt>
    <dgm:pt modelId="{F40C4682-881D-4470-9C4C-0C6C28B7DE41}">
      <dgm:prSet phldrT="[Texto]" custT="1"/>
      <dgm:spPr/>
      <dgm:t>
        <a:bodyPr/>
        <a:lstStyle/>
        <a:p>
          <a:r>
            <a:rPr lang="es-CO" sz="1600"/>
            <a:t>FDA</a:t>
          </a:r>
        </a:p>
      </dgm:t>
    </dgm:pt>
    <dgm:pt modelId="{1B632100-FA46-4A1B-8B4E-AE5C8049819A}" type="parTrans" cxnId="{E4B1934E-B128-4349-B18A-2848AF59C9E2}">
      <dgm:prSet/>
      <dgm:spPr/>
      <dgm:t>
        <a:bodyPr/>
        <a:lstStyle/>
        <a:p>
          <a:endParaRPr lang="es-CO"/>
        </a:p>
      </dgm:t>
    </dgm:pt>
    <dgm:pt modelId="{8221956F-A3EC-4D6C-8DFB-3EE065597310}" type="sibTrans" cxnId="{E4B1934E-B128-4349-B18A-2848AF59C9E2}">
      <dgm:prSet/>
      <dgm:spPr/>
      <dgm:t>
        <a:bodyPr/>
        <a:lstStyle/>
        <a:p>
          <a:endParaRPr lang="es-CO"/>
        </a:p>
      </dgm:t>
    </dgm:pt>
    <dgm:pt modelId="{D05450F9-8F54-45E6-B13B-1179DAC569F5}">
      <dgm:prSet phldrT="[Texto]" custT="1"/>
      <dgm:spPr/>
      <dgm:t>
        <a:bodyPr/>
        <a:lstStyle/>
        <a:p>
          <a:r>
            <a:rPr lang="es-CO" sz="1600"/>
            <a:t>ARNr</a:t>
          </a:r>
        </a:p>
      </dgm:t>
    </dgm:pt>
    <dgm:pt modelId="{85DCF726-D32A-4517-BB64-69D0C7EBF803}" type="parTrans" cxnId="{AD04E2D5-9013-4CD5-BFA8-D5431F7BDD13}">
      <dgm:prSet/>
      <dgm:spPr/>
      <dgm:t>
        <a:bodyPr/>
        <a:lstStyle/>
        <a:p>
          <a:endParaRPr lang="es-CO"/>
        </a:p>
      </dgm:t>
    </dgm:pt>
    <dgm:pt modelId="{547AF111-8844-45E2-95DE-A711F06C6AF7}" type="sibTrans" cxnId="{AD04E2D5-9013-4CD5-BFA8-D5431F7BDD13}">
      <dgm:prSet/>
      <dgm:spPr/>
      <dgm:t>
        <a:bodyPr/>
        <a:lstStyle/>
        <a:p>
          <a:endParaRPr lang="es-CO"/>
        </a:p>
      </dgm:t>
    </dgm:pt>
    <dgm:pt modelId="{016A58BF-5A3A-4522-94B4-1CC3C5079438}">
      <dgm:prSet phldrT="[Texto]" custT="1"/>
      <dgm:spPr/>
      <dgm:t>
        <a:bodyPr/>
        <a:lstStyle/>
        <a:p>
          <a:r>
            <a:rPr lang="es-CO" sz="1800"/>
            <a:t>BUENAS PRÁCTICAS REGULATORIAS</a:t>
          </a:r>
        </a:p>
      </dgm:t>
    </dgm:pt>
    <dgm:pt modelId="{6D310C07-D05A-479B-927F-C1AE053A094C}" type="parTrans" cxnId="{8F750F16-74CC-48E8-8453-0F5D8341277F}">
      <dgm:prSet/>
      <dgm:spPr/>
      <dgm:t>
        <a:bodyPr/>
        <a:lstStyle/>
        <a:p>
          <a:endParaRPr lang="es-CO"/>
        </a:p>
      </dgm:t>
    </dgm:pt>
    <dgm:pt modelId="{10DCF572-41E2-49C0-9058-EEE7A2F6DFC7}" type="sibTrans" cxnId="{8F750F16-74CC-48E8-8453-0F5D8341277F}">
      <dgm:prSet/>
      <dgm:spPr/>
      <dgm:t>
        <a:bodyPr/>
        <a:lstStyle/>
        <a:p>
          <a:endParaRPr lang="es-CO"/>
        </a:p>
      </dgm:t>
    </dgm:pt>
    <dgm:pt modelId="{5693B3C2-F9A3-4E15-9C36-32FBEE0F035C}">
      <dgm:prSet phldrT="[Texto]" custT="1"/>
      <dgm:spPr/>
      <dgm:t>
        <a:bodyPr/>
        <a:lstStyle/>
        <a:p>
          <a:r>
            <a:rPr lang="es-CO" sz="1100"/>
            <a:t>ONUDI - “Programa de Calidad para la Cadena de Químicos”</a:t>
          </a:r>
        </a:p>
      </dgm:t>
    </dgm:pt>
    <dgm:pt modelId="{04504339-377C-48BF-9E92-DF0339F3D09A}" type="parTrans" cxnId="{35E2FE50-8582-4CD3-BFFB-AE1F34F88242}">
      <dgm:prSet/>
      <dgm:spPr/>
      <dgm:t>
        <a:bodyPr/>
        <a:lstStyle/>
        <a:p>
          <a:endParaRPr lang="es-CO"/>
        </a:p>
      </dgm:t>
    </dgm:pt>
    <dgm:pt modelId="{169509B5-C8E7-4AC2-AE74-8BC4F029137B}" type="sibTrans" cxnId="{35E2FE50-8582-4CD3-BFFB-AE1F34F88242}">
      <dgm:prSet/>
      <dgm:spPr/>
      <dgm:t>
        <a:bodyPr/>
        <a:lstStyle/>
        <a:p>
          <a:endParaRPr lang="es-CO"/>
        </a:p>
      </dgm:t>
    </dgm:pt>
    <dgm:pt modelId="{B2D6C21F-A2AE-49BC-9315-9FDC71247855}">
      <dgm:prSet phldrT="[Texto]" custT="1"/>
      <dgm:spPr/>
      <dgm:t>
        <a:bodyPr/>
        <a:lstStyle/>
        <a:p>
          <a:r>
            <a:rPr lang="es-CO" sz="1800"/>
            <a:t>GBT</a:t>
          </a:r>
        </a:p>
      </dgm:t>
    </dgm:pt>
    <dgm:pt modelId="{06BD2417-4350-4398-A0A4-B5CFAAFA8731}" type="parTrans" cxnId="{25E9D248-CEF2-4725-AC2E-AD1AD0C33D37}">
      <dgm:prSet/>
      <dgm:spPr/>
      <dgm:t>
        <a:bodyPr/>
        <a:lstStyle/>
        <a:p>
          <a:endParaRPr lang="es-CO"/>
        </a:p>
      </dgm:t>
    </dgm:pt>
    <dgm:pt modelId="{3E79EFCA-5AB0-44CC-BAA7-428A9B8BA162}" type="sibTrans" cxnId="{25E9D248-CEF2-4725-AC2E-AD1AD0C33D37}">
      <dgm:prSet/>
      <dgm:spPr/>
      <dgm:t>
        <a:bodyPr/>
        <a:lstStyle/>
        <a:p>
          <a:endParaRPr lang="es-CO"/>
        </a:p>
      </dgm:t>
    </dgm:pt>
    <dgm:pt modelId="{E84B0663-86A2-4953-814B-0C3ABEFC7002}">
      <dgm:prSet phldrT="[Texto]" custT="1"/>
      <dgm:spPr/>
      <dgm:t>
        <a:bodyPr/>
        <a:lstStyle/>
        <a:p>
          <a:r>
            <a:rPr lang="es-CO" sz="1000"/>
            <a:t>Fortalecimiento y mejora en trámites.</a:t>
          </a:r>
        </a:p>
      </dgm:t>
    </dgm:pt>
    <dgm:pt modelId="{88A1043F-EFAA-4013-AA61-198455695B88}" type="parTrans" cxnId="{8732EADD-FBD2-4B57-AD22-4BA00B00F43A}">
      <dgm:prSet/>
      <dgm:spPr/>
      <dgm:t>
        <a:bodyPr/>
        <a:lstStyle/>
        <a:p>
          <a:endParaRPr lang="es-CO"/>
        </a:p>
      </dgm:t>
    </dgm:pt>
    <dgm:pt modelId="{E26D5F99-CE3B-40CB-B7E1-6867C530D515}" type="sibTrans" cxnId="{8732EADD-FBD2-4B57-AD22-4BA00B00F43A}">
      <dgm:prSet/>
      <dgm:spPr/>
      <dgm:t>
        <a:bodyPr/>
        <a:lstStyle/>
        <a:p>
          <a:endParaRPr lang="es-CO"/>
        </a:p>
      </dgm:t>
    </dgm:pt>
    <dgm:pt modelId="{4C67B813-B967-45EF-886C-96BA20817DFE}">
      <dgm:prSet phldrT="[Texto]" custT="1"/>
      <dgm:spPr/>
      <dgm:t>
        <a:bodyPr/>
        <a:lstStyle/>
        <a:p>
          <a:r>
            <a:rPr lang="es-CO" sz="1000"/>
            <a:t>Estándares internacionales</a:t>
          </a:r>
        </a:p>
      </dgm:t>
    </dgm:pt>
    <dgm:pt modelId="{99302478-EE78-4AAA-9904-E1F1BED04561}" type="parTrans" cxnId="{A6F9B9CE-AA61-4373-A7D0-B37A52993C9D}">
      <dgm:prSet/>
      <dgm:spPr/>
      <dgm:t>
        <a:bodyPr/>
        <a:lstStyle/>
        <a:p>
          <a:endParaRPr lang="es-CO"/>
        </a:p>
      </dgm:t>
    </dgm:pt>
    <dgm:pt modelId="{1E582EA0-99BE-4A07-97AA-58B429236B95}" type="sibTrans" cxnId="{A6F9B9CE-AA61-4373-A7D0-B37A52993C9D}">
      <dgm:prSet/>
      <dgm:spPr/>
      <dgm:t>
        <a:bodyPr/>
        <a:lstStyle/>
        <a:p>
          <a:endParaRPr lang="es-CO"/>
        </a:p>
      </dgm:t>
    </dgm:pt>
    <dgm:pt modelId="{33000EE0-E2D2-47CD-A822-FCDBF6BCA74B}">
      <dgm:prSet phldrT="[Texto]" custT="1"/>
      <dgm:spPr/>
      <dgm:t>
        <a:bodyPr/>
        <a:lstStyle/>
        <a:p>
          <a:r>
            <a:rPr lang="es-CO" sz="1800"/>
            <a:t>ACUERDOS COMERCIALES</a:t>
          </a:r>
        </a:p>
      </dgm:t>
    </dgm:pt>
    <dgm:pt modelId="{3CBA9E2E-555E-4568-9FF7-A839899F679D}" type="parTrans" cxnId="{FFAA0493-5B6C-4592-9F6B-D0EC8D8A9D7B}">
      <dgm:prSet/>
      <dgm:spPr/>
      <dgm:t>
        <a:bodyPr/>
        <a:lstStyle/>
        <a:p>
          <a:endParaRPr lang="es-CO"/>
        </a:p>
      </dgm:t>
    </dgm:pt>
    <dgm:pt modelId="{6DA0DA1E-4DBD-418B-AE4D-94DB04661C1B}" type="sibTrans" cxnId="{FFAA0493-5B6C-4592-9F6B-D0EC8D8A9D7B}">
      <dgm:prSet/>
      <dgm:spPr/>
      <dgm:t>
        <a:bodyPr/>
        <a:lstStyle/>
        <a:p>
          <a:endParaRPr lang="es-CO"/>
        </a:p>
      </dgm:t>
    </dgm:pt>
    <dgm:pt modelId="{22FCF256-EBDD-4B09-A703-C0B26738F602}" type="pres">
      <dgm:prSet presAssocID="{6DE75380-9D82-4B13-93F2-6D98966C3E55}" presName="Name0" presStyleCnt="0">
        <dgm:presLayoutVars>
          <dgm:dir/>
          <dgm:animLvl val="lvl"/>
          <dgm:resizeHandles val="exact"/>
        </dgm:presLayoutVars>
      </dgm:prSet>
      <dgm:spPr/>
    </dgm:pt>
    <dgm:pt modelId="{20098D7A-2C3B-4479-9FA2-CF87CF735337}" type="pres">
      <dgm:prSet presAssocID="{370630FB-F2EA-4801-82BE-1BBADF2C2090}" presName="boxAndChildren" presStyleCnt="0"/>
      <dgm:spPr/>
    </dgm:pt>
    <dgm:pt modelId="{B61769D7-B349-435D-871F-0EA615391137}" type="pres">
      <dgm:prSet presAssocID="{370630FB-F2EA-4801-82BE-1BBADF2C2090}" presName="parentTextBox" presStyleLbl="node1" presStyleIdx="0" presStyleCnt="4"/>
      <dgm:spPr/>
    </dgm:pt>
    <dgm:pt modelId="{1E87DC44-696F-4A21-A0CC-13768BF5A0D4}" type="pres">
      <dgm:prSet presAssocID="{370630FB-F2EA-4801-82BE-1BBADF2C2090}" presName="entireBox" presStyleLbl="node1" presStyleIdx="0" presStyleCnt="4"/>
      <dgm:spPr/>
    </dgm:pt>
    <dgm:pt modelId="{DCE76D15-0A2B-4FEE-A422-3C703EF67039}" type="pres">
      <dgm:prSet presAssocID="{370630FB-F2EA-4801-82BE-1BBADF2C2090}" presName="descendantBox" presStyleCnt="0"/>
      <dgm:spPr/>
    </dgm:pt>
    <dgm:pt modelId="{6D8DF88D-9765-4689-B7E1-EA9D9D9CAEE4}" type="pres">
      <dgm:prSet presAssocID="{F40C4682-881D-4470-9C4C-0C6C28B7DE41}" presName="childTextBox" presStyleLbl="fgAccFollowNode1" presStyleIdx="0" presStyleCnt="6">
        <dgm:presLayoutVars>
          <dgm:bulletEnabled val="1"/>
        </dgm:presLayoutVars>
      </dgm:prSet>
      <dgm:spPr/>
    </dgm:pt>
    <dgm:pt modelId="{781AD619-1C88-4AFF-8046-3231F5D2EA82}" type="pres">
      <dgm:prSet presAssocID="{D05450F9-8F54-45E6-B13B-1179DAC569F5}" presName="childTextBox" presStyleLbl="fgAccFollowNode1" presStyleIdx="1" presStyleCnt="6">
        <dgm:presLayoutVars>
          <dgm:bulletEnabled val="1"/>
        </dgm:presLayoutVars>
      </dgm:prSet>
      <dgm:spPr/>
    </dgm:pt>
    <dgm:pt modelId="{BCFD3DC7-0B29-4AA6-AF14-C97BB5C01A06}" type="pres">
      <dgm:prSet presAssocID="{6DA0DA1E-4DBD-418B-AE4D-94DB04661C1B}" presName="sp" presStyleCnt="0"/>
      <dgm:spPr/>
    </dgm:pt>
    <dgm:pt modelId="{769FBDD7-9DE4-42AA-979B-47F1C5C1EA19}" type="pres">
      <dgm:prSet presAssocID="{33000EE0-E2D2-47CD-A822-FCDBF6BCA74B}" presName="arrowAndChildren" presStyleCnt="0"/>
      <dgm:spPr/>
    </dgm:pt>
    <dgm:pt modelId="{8ABD566A-E8BD-411F-817C-E5BC00E6A22D}" type="pres">
      <dgm:prSet presAssocID="{33000EE0-E2D2-47CD-A822-FCDBF6BCA74B}" presName="parentTextArrow" presStyleLbl="node1" presStyleIdx="0" presStyleCnt="4"/>
      <dgm:spPr/>
    </dgm:pt>
    <dgm:pt modelId="{97AAEC07-3EAE-424F-BB8E-C85641393A45}" type="pres">
      <dgm:prSet presAssocID="{33000EE0-E2D2-47CD-A822-FCDBF6BCA74B}" presName="arrow" presStyleLbl="node1" presStyleIdx="1" presStyleCnt="4"/>
      <dgm:spPr/>
    </dgm:pt>
    <dgm:pt modelId="{EB5857FD-23B3-4010-AE41-81957DFB1FFE}" type="pres">
      <dgm:prSet presAssocID="{33000EE0-E2D2-47CD-A822-FCDBF6BCA74B}" presName="descendantArrow" presStyleCnt="0"/>
      <dgm:spPr/>
    </dgm:pt>
    <dgm:pt modelId="{7B23C9CB-38D6-432E-A35D-557337771E2E}" type="pres">
      <dgm:prSet presAssocID="{0E4853CF-7A15-4F69-ADC3-379DF142E882}" presName="childTextArrow" presStyleLbl="fgAccFollowNode1" presStyleIdx="2" presStyleCnt="6">
        <dgm:presLayoutVars>
          <dgm:bulletEnabled val="1"/>
        </dgm:presLayoutVars>
      </dgm:prSet>
      <dgm:spPr/>
    </dgm:pt>
    <dgm:pt modelId="{2D59F4A6-1CD2-4C91-8D15-7A1088DD38BA}" type="pres">
      <dgm:prSet presAssocID="{50C00EFC-8E3F-40B0-BE11-78A9D9F0B7DA}" presName="childTextArrow" presStyleLbl="fgAccFollowNode1" presStyleIdx="3" presStyleCnt="6">
        <dgm:presLayoutVars>
          <dgm:bulletEnabled val="1"/>
        </dgm:presLayoutVars>
      </dgm:prSet>
      <dgm:spPr/>
    </dgm:pt>
    <dgm:pt modelId="{82DAF136-BEE6-4079-A967-DB15DB500234}" type="pres">
      <dgm:prSet presAssocID="{E45B3D65-B77D-4F6A-99EE-22803DF300FD}" presName="sp" presStyleCnt="0"/>
      <dgm:spPr/>
    </dgm:pt>
    <dgm:pt modelId="{72608A54-510F-4A73-9E2C-D88505A49E06}" type="pres">
      <dgm:prSet presAssocID="{7CEC9954-9FE3-46E8-BA2A-379125174B66}" presName="arrowAndChildren" presStyleCnt="0"/>
      <dgm:spPr/>
    </dgm:pt>
    <dgm:pt modelId="{685E8234-DD07-48AE-85E3-1C75971FB2D2}" type="pres">
      <dgm:prSet presAssocID="{7CEC9954-9FE3-46E8-BA2A-379125174B66}" presName="parentTextArrow" presStyleLbl="node1" presStyleIdx="2" presStyleCnt="4"/>
      <dgm:spPr/>
    </dgm:pt>
    <dgm:pt modelId="{25C28DFE-4567-4064-B831-0744F759BF8C}" type="pres">
      <dgm:prSet presAssocID="{10DCF572-41E2-49C0-9058-EEE7A2F6DFC7}" presName="sp" presStyleCnt="0"/>
      <dgm:spPr/>
    </dgm:pt>
    <dgm:pt modelId="{98F5449E-32D9-4DE1-8308-6386E1CACE88}" type="pres">
      <dgm:prSet presAssocID="{016A58BF-5A3A-4522-94B4-1CC3C5079438}" presName="arrowAndChildren" presStyleCnt="0"/>
      <dgm:spPr/>
    </dgm:pt>
    <dgm:pt modelId="{E367FC59-1D42-4D53-8F87-6E5B93ACFC25}" type="pres">
      <dgm:prSet presAssocID="{016A58BF-5A3A-4522-94B4-1CC3C5079438}" presName="parentTextArrow" presStyleLbl="node1" presStyleIdx="2" presStyleCnt="4"/>
      <dgm:spPr/>
    </dgm:pt>
    <dgm:pt modelId="{C6840115-FF59-417D-81D6-1FF9AE898DA7}" type="pres">
      <dgm:prSet presAssocID="{016A58BF-5A3A-4522-94B4-1CC3C5079438}" presName="arrow" presStyleLbl="node1" presStyleIdx="3" presStyleCnt="4" custScaleY="148674"/>
      <dgm:spPr/>
    </dgm:pt>
    <dgm:pt modelId="{33A3A960-15B6-45A5-A0FE-A37486B9E3A1}" type="pres">
      <dgm:prSet presAssocID="{016A58BF-5A3A-4522-94B4-1CC3C5079438}" presName="descendantArrow" presStyleCnt="0"/>
      <dgm:spPr/>
    </dgm:pt>
    <dgm:pt modelId="{6808BCB5-A8B6-4621-97DA-1964BF6716F3}" type="pres">
      <dgm:prSet presAssocID="{5693B3C2-F9A3-4E15-9C36-32FBEE0F035C}" presName="childTextArrow" presStyleLbl="fgAccFollowNode1" presStyleIdx="4" presStyleCnt="6" custScaleY="255511" custLinFactNeighborY="30613">
        <dgm:presLayoutVars>
          <dgm:bulletEnabled val="1"/>
        </dgm:presLayoutVars>
      </dgm:prSet>
      <dgm:spPr/>
    </dgm:pt>
    <dgm:pt modelId="{E33F11F2-5DF2-4D3E-AACC-ED1BFE7AE3D1}" type="pres">
      <dgm:prSet presAssocID="{B2D6C21F-A2AE-49BC-9315-9FDC71247855}" presName="childTextArrow" presStyleLbl="fgAccFollowNode1" presStyleIdx="5" presStyleCnt="6" custScaleY="239139" custLinFactNeighborX="26" custLinFactNeighborY="26240">
        <dgm:presLayoutVars>
          <dgm:bulletEnabled val="1"/>
        </dgm:presLayoutVars>
      </dgm:prSet>
      <dgm:spPr/>
    </dgm:pt>
  </dgm:ptLst>
  <dgm:cxnLst>
    <dgm:cxn modelId="{D8703F00-9E63-4027-A059-ED464F428F39}" type="presOf" srcId="{016A58BF-5A3A-4522-94B4-1CC3C5079438}" destId="{C6840115-FF59-417D-81D6-1FF9AE898DA7}" srcOrd="1" destOrd="0" presId="urn:microsoft.com/office/officeart/2005/8/layout/process4"/>
    <dgm:cxn modelId="{2AA80705-532F-4A1A-B5D1-F86A57695903}" type="presOf" srcId="{016A58BF-5A3A-4522-94B4-1CC3C5079438}" destId="{E367FC59-1D42-4D53-8F87-6E5B93ACFC25}" srcOrd="0" destOrd="0" presId="urn:microsoft.com/office/officeart/2005/8/layout/process4"/>
    <dgm:cxn modelId="{C9AFE408-EAF7-4289-8D05-4085F494AA97}" srcId="{33000EE0-E2D2-47CD-A822-FCDBF6BCA74B}" destId="{0E4853CF-7A15-4F69-ADC3-379DF142E882}" srcOrd="0" destOrd="0" parTransId="{46B3186C-B8A5-40DA-9C2B-1986717AF9D4}" sibTransId="{6D4D0AEB-E615-4CDE-BDC4-DC251000D506}"/>
    <dgm:cxn modelId="{8F750F16-74CC-48E8-8453-0F5D8341277F}" srcId="{6DE75380-9D82-4B13-93F2-6D98966C3E55}" destId="{016A58BF-5A3A-4522-94B4-1CC3C5079438}" srcOrd="0" destOrd="0" parTransId="{6D310C07-D05A-479B-927F-C1AE053A094C}" sibTransId="{10DCF572-41E2-49C0-9058-EEE7A2F6DFC7}"/>
    <dgm:cxn modelId="{E626B02E-813E-4EED-AE59-AA8FEAF66FE6}" type="presOf" srcId="{33000EE0-E2D2-47CD-A822-FCDBF6BCA74B}" destId="{8ABD566A-E8BD-411F-817C-E5BC00E6A22D}" srcOrd="0" destOrd="0" presId="urn:microsoft.com/office/officeart/2005/8/layout/process4"/>
    <dgm:cxn modelId="{4A27D52F-5C4A-4C86-9EEA-2232C8E6E41D}" srcId="{6DE75380-9D82-4B13-93F2-6D98966C3E55}" destId="{7CEC9954-9FE3-46E8-BA2A-379125174B66}" srcOrd="1" destOrd="0" parTransId="{83BF0869-2F8B-47CA-BC87-91C08C6099E1}" sibTransId="{E45B3D65-B77D-4F6A-99EE-22803DF300FD}"/>
    <dgm:cxn modelId="{5259D43C-9F42-4BA6-BF7B-E12604D9E3BA}" type="presOf" srcId="{33000EE0-E2D2-47CD-A822-FCDBF6BCA74B}" destId="{97AAEC07-3EAE-424F-BB8E-C85641393A45}" srcOrd="1" destOrd="0" presId="urn:microsoft.com/office/officeart/2005/8/layout/process4"/>
    <dgm:cxn modelId="{1CD4F53F-94C3-4BBC-B237-72ABD037CA3B}" type="presOf" srcId="{4C67B813-B967-45EF-886C-96BA20817DFE}" destId="{6808BCB5-A8B6-4621-97DA-1964BF6716F3}" srcOrd="0" destOrd="2" presId="urn:microsoft.com/office/officeart/2005/8/layout/process4"/>
    <dgm:cxn modelId="{F32EFB5E-7C7E-4B2F-8776-1E72995A9F42}" srcId="{6DE75380-9D82-4B13-93F2-6D98966C3E55}" destId="{370630FB-F2EA-4801-82BE-1BBADF2C2090}" srcOrd="3" destOrd="0" parTransId="{CC901F53-799C-4557-8EF8-9B364521DD98}" sibTransId="{1B4F58AE-13CD-4DC4-AED4-A75304D69396}"/>
    <dgm:cxn modelId="{F2294064-50B3-49DA-9446-872C5801B7B8}" type="presOf" srcId="{F40C4682-881D-4470-9C4C-0C6C28B7DE41}" destId="{6D8DF88D-9765-4689-B7E1-EA9D9D9CAEE4}" srcOrd="0" destOrd="0" presId="urn:microsoft.com/office/officeart/2005/8/layout/process4"/>
    <dgm:cxn modelId="{06AD9564-16F3-4155-AE14-776A14033E46}" type="presOf" srcId="{6DE75380-9D82-4B13-93F2-6D98966C3E55}" destId="{22FCF256-EBDD-4B09-A703-C0B26738F602}" srcOrd="0" destOrd="0" presId="urn:microsoft.com/office/officeart/2005/8/layout/process4"/>
    <dgm:cxn modelId="{25E9D248-CEF2-4725-AC2E-AD1AD0C33D37}" srcId="{016A58BF-5A3A-4522-94B4-1CC3C5079438}" destId="{B2D6C21F-A2AE-49BC-9315-9FDC71247855}" srcOrd="1" destOrd="0" parTransId="{06BD2417-4350-4398-A0A4-B5CFAAFA8731}" sibTransId="{3E79EFCA-5AB0-44CC-BAA7-428A9B8BA162}"/>
    <dgm:cxn modelId="{CBF38E6A-AF7E-40BA-B925-314F3D909991}" type="presOf" srcId="{B2D6C21F-A2AE-49BC-9315-9FDC71247855}" destId="{E33F11F2-5DF2-4D3E-AACC-ED1BFE7AE3D1}" srcOrd="0" destOrd="0" presId="urn:microsoft.com/office/officeart/2005/8/layout/process4"/>
    <dgm:cxn modelId="{792F4E6D-0957-4985-BA2E-6B6BA60F0B7F}" type="presOf" srcId="{7CEC9954-9FE3-46E8-BA2A-379125174B66}" destId="{685E8234-DD07-48AE-85E3-1C75971FB2D2}" srcOrd="0" destOrd="0" presId="urn:microsoft.com/office/officeart/2005/8/layout/process4"/>
    <dgm:cxn modelId="{E4B1934E-B128-4349-B18A-2848AF59C9E2}" srcId="{370630FB-F2EA-4801-82BE-1BBADF2C2090}" destId="{F40C4682-881D-4470-9C4C-0C6C28B7DE41}" srcOrd="0" destOrd="0" parTransId="{1B632100-FA46-4A1B-8B4E-AE5C8049819A}" sibTransId="{8221956F-A3EC-4D6C-8DFB-3EE065597310}"/>
    <dgm:cxn modelId="{35E2FE50-8582-4CD3-BFFB-AE1F34F88242}" srcId="{016A58BF-5A3A-4522-94B4-1CC3C5079438}" destId="{5693B3C2-F9A3-4E15-9C36-32FBEE0F035C}" srcOrd="0" destOrd="0" parTransId="{04504339-377C-48BF-9E92-DF0339F3D09A}" sibTransId="{169509B5-C8E7-4AC2-AE74-8BC4F029137B}"/>
    <dgm:cxn modelId="{79834254-E17F-4222-9BF9-409A2C1AD85D}" type="presOf" srcId="{D05450F9-8F54-45E6-B13B-1179DAC569F5}" destId="{781AD619-1C88-4AFF-8046-3231F5D2EA82}" srcOrd="0" destOrd="0" presId="urn:microsoft.com/office/officeart/2005/8/layout/process4"/>
    <dgm:cxn modelId="{A0D75F59-DD2E-40DB-9C21-36BC06EDFF89}" type="presOf" srcId="{50C00EFC-8E3F-40B0-BE11-78A9D9F0B7DA}" destId="{2D59F4A6-1CD2-4C91-8D15-7A1088DD38BA}" srcOrd="0" destOrd="0" presId="urn:microsoft.com/office/officeart/2005/8/layout/process4"/>
    <dgm:cxn modelId="{D2E1D88C-09D8-495B-A52E-783C9DACC6A8}" srcId="{33000EE0-E2D2-47CD-A822-FCDBF6BCA74B}" destId="{50C00EFC-8E3F-40B0-BE11-78A9D9F0B7DA}" srcOrd="1" destOrd="0" parTransId="{9D52E7A7-A523-4EDC-B139-E91DB613252F}" sibTransId="{72BC9CA6-AE7F-4EF6-9D83-48395BA9DC81}"/>
    <dgm:cxn modelId="{87E5F08C-C94B-4915-AC81-FDF50A4534FE}" type="presOf" srcId="{0E4853CF-7A15-4F69-ADC3-379DF142E882}" destId="{7B23C9CB-38D6-432E-A35D-557337771E2E}" srcOrd="0" destOrd="0" presId="urn:microsoft.com/office/officeart/2005/8/layout/process4"/>
    <dgm:cxn modelId="{FFAA0493-5B6C-4592-9F6B-D0EC8D8A9D7B}" srcId="{6DE75380-9D82-4B13-93F2-6D98966C3E55}" destId="{33000EE0-E2D2-47CD-A822-FCDBF6BCA74B}" srcOrd="2" destOrd="0" parTransId="{3CBA9E2E-555E-4568-9FF7-A839899F679D}" sibTransId="{6DA0DA1E-4DBD-418B-AE4D-94DB04661C1B}"/>
    <dgm:cxn modelId="{A359DFA5-D1AA-460D-BF6F-4900911B0B7D}" type="presOf" srcId="{370630FB-F2EA-4801-82BE-1BBADF2C2090}" destId="{B61769D7-B349-435D-871F-0EA615391137}" srcOrd="0" destOrd="0" presId="urn:microsoft.com/office/officeart/2005/8/layout/process4"/>
    <dgm:cxn modelId="{D8A8BCBF-CEA7-4DF0-A7EC-C410758BE5A7}" type="presOf" srcId="{E84B0663-86A2-4953-814B-0C3ABEFC7002}" destId="{6808BCB5-A8B6-4621-97DA-1964BF6716F3}" srcOrd="0" destOrd="1" presId="urn:microsoft.com/office/officeart/2005/8/layout/process4"/>
    <dgm:cxn modelId="{A6F9B9CE-AA61-4373-A7D0-B37A52993C9D}" srcId="{5693B3C2-F9A3-4E15-9C36-32FBEE0F035C}" destId="{4C67B813-B967-45EF-886C-96BA20817DFE}" srcOrd="1" destOrd="0" parTransId="{99302478-EE78-4AAA-9904-E1F1BED04561}" sibTransId="{1E582EA0-99BE-4A07-97AA-58B429236B95}"/>
    <dgm:cxn modelId="{AD04E2D5-9013-4CD5-BFA8-D5431F7BDD13}" srcId="{370630FB-F2EA-4801-82BE-1BBADF2C2090}" destId="{D05450F9-8F54-45E6-B13B-1179DAC569F5}" srcOrd="1" destOrd="0" parTransId="{85DCF726-D32A-4517-BB64-69D0C7EBF803}" sibTransId="{547AF111-8844-45E2-95DE-A711F06C6AF7}"/>
    <dgm:cxn modelId="{8732EADD-FBD2-4B57-AD22-4BA00B00F43A}" srcId="{5693B3C2-F9A3-4E15-9C36-32FBEE0F035C}" destId="{E84B0663-86A2-4953-814B-0C3ABEFC7002}" srcOrd="0" destOrd="0" parTransId="{88A1043F-EFAA-4013-AA61-198455695B88}" sibTransId="{E26D5F99-CE3B-40CB-B7E1-6867C530D515}"/>
    <dgm:cxn modelId="{3BF498F9-7270-4FA5-9D19-4C484A50286C}" type="presOf" srcId="{370630FB-F2EA-4801-82BE-1BBADF2C2090}" destId="{1E87DC44-696F-4A21-A0CC-13768BF5A0D4}" srcOrd="1" destOrd="0" presId="urn:microsoft.com/office/officeart/2005/8/layout/process4"/>
    <dgm:cxn modelId="{E47FBFFE-81B6-4FDF-A541-2DECA515F482}" type="presOf" srcId="{5693B3C2-F9A3-4E15-9C36-32FBEE0F035C}" destId="{6808BCB5-A8B6-4621-97DA-1964BF6716F3}" srcOrd="0" destOrd="0" presId="urn:microsoft.com/office/officeart/2005/8/layout/process4"/>
    <dgm:cxn modelId="{12C21813-76ED-480C-A91C-A818136584D1}" type="presParOf" srcId="{22FCF256-EBDD-4B09-A703-C0B26738F602}" destId="{20098D7A-2C3B-4479-9FA2-CF87CF735337}" srcOrd="0" destOrd="0" presId="urn:microsoft.com/office/officeart/2005/8/layout/process4"/>
    <dgm:cxn modelId="{2928BFB3-1ADB-44D2-BDF1-C9F5E2201543}" type="presParOf" srcId="{20098D7A-2C3B-4479-9FA2-CF87CF735337}" destId="{B61769D7-B349-435D-871F-0EA615391137}" srcOrd="0" destOrd="0" presId="urn:microsoft.com/office/officeart/2005/8/layout/process4"/>
    <dgm:cxn modelId="{F5805C1D-428B-4784-8BF0-1531D9834CD8}" type="presParOf" srcId="{20098D7A-2C3B-4479-9FA2-CF87CF735337}" destId="{1E87DC44-696F-4A21-A0CC-13768BF5A0D4}" srcOrd="1" destOrd="0" presId="urn:microsoft.com/office/officeart/2005/8/layout/process4"/>
    <dgm:cxn modelId="{1C2B171D-797E-4F1F-A3AA-7769ADDAC511}" type="presParOf" srcId="{20098D7A-2C3B-4479-9FA2-CF87CF735337}" destId="{DCE76D15-0A2B-4FEE-A422-3C703EF67039}" srcOrd="2" destOrd="0" presId="urn:microsoft.com/office/officeart/2005/8/layout/process4"/>
    <dgm:cxn modelId="{830DBEDB-892E-4AE8-B82B-C043C16FF069}" type="presParOf" srcId="{DCE76D15-0A2B-4FEE-A422-3C703EF67039}" destId="{6D8DF88D-9765-4689-B7E1-EA9D9D9CAEE4}" srcOrd="0" destOrd="0" presId="urn:microsoft.com/office/officeart/2005/8/layout/process4"/>
    <dgm:cxn modelId="{DFFEFF1B-2598-49B1-ACFC-62437DA3B08B}" type="presParOf" srcId="{DCE76D15-0A2B-4FEE-A422-3C703EF67039}" destId="{781AD619-1C88-4AFF-8046-3231F5D2EA82}" srcOrd="1" destOrd="0" presId="urn:microsoft.com/office/officeart/2005/8/layout/process4"/>
    <dgm:cxn modelId="{939A4870-A790-4659-B587-1B97C52703DC}" type="presParOf" srcId="{22FCF256-EBDD-4B09-A703-C0B26738F602}" destId="{BCFD3DC7-0B29-4AA6-AF14-C97BB5C01A06}" srcOrd="1" destOrd="0" presId="urn:microsoft.com/office/officeart/2005/8/layout/process4"/>
    <dgm:cxn modelId="{E001384D-EC91-41C0-8140-0F5B07544120}" type="presParOf" srcId="{22FCF256-EBDD-4B09-A703-C0B26738F602}" destId="{769FBDD7-9DE4-42AA-979B-47F1C5C1EA19}" srcOrd="2" destOrd="0" presId="urn:microsoft.com/office/officeart/2005/8/layout/process4"/>
    <dgm:cxn modelId="{8D798F5C-90DE-42FB-8A8B-60AD93CCC757}" type="presParOf" srcId="{769FBDD7-9DE4-42AA-979B-47F1C5C1EA19}" destId="{8ABD566A-E8BD-411F-817C-E5BC00E6A22D}" srcOrd="0" destOrd="0" presId="urn:microsoft.com/office/officeart/2005/8/layout/process4"/>
    <dgm:cxn modelId="{FDA252D2-C250-4612-86B4-FE1488DFF5CD}" type="presParOf" srcId="{769FBDD7-9DE4-42AA-979B-47F1C5C1EA19}" destId="{97AAEC07-3EAE-424F-BB8E-C85641393A45}" srcOrd="1" destOrd="0" presId="urn:microsoft.com/office/officeart/2005/8/layout/process4"/>
    <dgm:cxn modelId="{21DFA802-81F7-4B25-8178-E553DBF5B2D2}" type="presParOf" srcId="{769FBDD7-9DE4-42AA-979B-47F1C5C1EA19}" destId="{EB5857FD-23B3-4010-AE41-81957DFB1FFE}" srcOrd="2" destOrd="0" presId="urn:microsoft.com/office/officeart/2005/8/layout/process4"/>
    <dgm:cxn modelId="{9775F44A-313E-464A-A0B3-AE668978617B}" type="presParOf" srcId="{EB5857FD-23B3-4010-AE41-81957DFB1FFE}" destId="{7B23C9CB-38D6-432E-A35D-557337771E2E}" srcOrd="0" destOrd="0" presId="urn:microsoft.com/office/officeart/2005/8/layout/process4"/>
    <dgm:cxn modelId="{C8ADFDA3-9AB3-445D-923A-91B3F6C2FAC1}" type="presParOf" srcId="{EB5857FD-23B3-4010-AE41-81957DFB1FFE}" destId="{2D59F4A6-1CD2-4C91-8D15-7A1088DD38BA}" srcOrd="1" destOrd="0" presId="urn:microsoft.com/office/officeart/2005/8/layout/process4"/>
    <dgm:cxn modelId="{0589F8C1-05F0-4826-A7C1-CC08243098E0}" type="presParOf" srcId="{22FCF256-EBDD-4B09-A703-C0B26738F602}" destId="{82DAF136-BEE6-4079-A967-DB15DB500234}" srcOrd="3" destOrd="0" presId="urn:microsoft.com/office/officeart/2005/8/layout/process4"/>
    <dgm:cxn modelId="{544C5841-E585-4168-9DD2-CD839C7419C5}" type="presParOf" srcId="{22FCF256-EBDD-4B09-A703-C0B26738F602}" destId="{72608A54-510F-4A73-9E2C-D88505A49E06}" srcOrd="4" destOrd="0" presId="urn:microsoft.com/office/officeart/2005/8/layout/process4"/>
    <dgm:cxn modelId="{AF0C4CE4-45BA-4411-A8C8-1BF0BCBCEFA0}" type="presParOf" srcId="{72608A54-510F-4A73-9E2C-D88505A49E06}" destId="{685E8234-DD07-48AE-85E3-1C75971FB2D2}" srcOrd="0" destOrd="0" presId="urn:microsoft.com/office/officeart/2005/8/layout/process4"/>
    <dgm:cxn modelId="{AD786604-0AC8-4CAE-B98A-EBD1FBECA091}" type="presParOf" srcId="{22FCF256-EBDD-4B09-A703-C0B26738F602}" destId="{25C28DFE-4567-4064-B831-0744F759BF8C}" srcOrd="5" destOrd="0" presId="urn:microsoft.com/office/officeart/2005/8/layout/process4"/>
    <dgm:cxn modelId="{FB97E898-A9BD-409B-A2CA-09F9B9491DD8}" type="presParOf" srcId="{22FCF256-EBDD-4B09-A703-C0B26738F602}" destId="{98F5449E-32D9-4DE1-8308-6386E1CACE88}" srcOrd="6" destOrd="0" presId="urn:microsoft.com/office/officeart/2005/8/layout/process4"/>
    <dgm:cxn modelId="{30DD68A0-E56C-46AC-871A-8969FE9BDEA6}" type="presParOf" srcId="{98F5449E-32D9-4DE1-8308-6386E1CACE88}" destId="{E367FC59-1D42-4D53-8F87-6E5B93ACFC25}" srcOrd="0" destOrd="0" presId="urn:microsoft.com/office/officeart/2005/8/layout/process4"/>
    <dgm:cxn modelId="{A99A94BC-47DD-4064-A9A8-67C1A981079B}" type="presParOf" srcId="{98F5449E-32D9-4DE1-8308-6386E1CACE88}" destId="{C6840115-FF59-417D-81D6-1FF9AE898DA7}" srcOrd="1" destOrd="0" presId="urn:microsoft.com/office/officeart/2005/8/layout/process4"/>
    <dgm:cxn modelId="{3014B8CB-66CF-457B-94EB-40E71E1FCE3A}" type="presParOf" srcId="{98F5449E-32D9-4DE1-8308-6386E1CACE88}" destId="{33A3A960-15B6-45A5-A0FE-A37486B9E3A1}" srcOrd="2" destOrd="0" presId="urn:microsoft.com/office/officeart/2005/8/layout/process4"/>
    <dgm:cxn modelId="{66B5626A-E8FD-4261-9F7D-DBE394B037D0}" type="presParOf" srcId="{33A3A960-15B6-45A5-A0FE-A37486B9E3A1}" destId="{6808BCB5-A8B6-4621-97DA-1964BF6716F3}" srcOrd="0" destOrd="0" presId="urn:microsoft.com/office/officeart/2005/8/layout/process4"/>
    <dgm:cxn modelId="{8DF5A377-41AB-4FA3-B9D2-B264A43A0C9A}" type="presParOf" srcId="{33A3A960-15B6-45A5-A0FE-A37486B9E3A1}" destId="{E33F11F2-5DF2-4D3E-AACC-ED1BFE7AE3D1}" srcOrd="1" destOrd="0" presId="urn:microsoft.com/office/officeart/2005/8/layout/process4"/>
  </dgm:cxnLst>
  <dgm:bg/>
  <dgm:whole/>
  <dgm:extLst>
    <a:ext uri="http://schemas.microsoft.com/office/drawing/2008/diagram">
      <dsp:dataModelExt xmlns:dsp="http://schemas.microsoft.com/office/drawing/2008/diagram" relId="rId101"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6DE75380-9D82-4B13-93F2-6D98966C3E55}"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s-CO"/>
        </a:p>
      </dgm:t>
    </dgm:pt>
    <dgm:pt modelId="{7CEC9954-9FE3-46E8-BA2A-379125174B66}">
      <dgm:prSet phldrT="[Texto]" custT="1"/>
      <dgm:spPr/>
      <dgm:t>
        <a:bodyPr/>
        <a:lstStyle/>
        <a:p>
          <a:r>
            <a:rPr lang="es-CO" sz="1800"/>
            <a:t>REDES E INICIATIVAS</a:t>
          </a:r>
        </a:p>
      </dgm:t>
    </dgm:pt>
    <dgm:pt modelId="{83BF0869-2F8B-47CA-BC87-91C08C6099E1}" type="parTrans" cxnId="{4A27D52F-5C4A-4C86-9EEA-2232C8E6E41D}">
      <dgm:prSet/>
      <dgm:spPr/>
      <dgm:t>
        <a:bodyPr/>
        <a:lstStyle/>
        <a:p>
          <a:endParaRPr lang="es-CO"/>
        </a:p>
      </dgm:t>
    </dgm:pt>
    <dgm:pt modelId="{E45B3D65-B77D-4F6A-99EE-22803DF300FD}" type="sibTrans" cxnId="{4A27D52F-5C4A-4C86-9EEA-2232C8E6E41D}">
      <dgm:prSet/>
      <dgm:spPr/>
      <dgm:t>
        <a:bodyPr/>
        <a:lstStyle/>
        <a:p>
          <a:endParaRPr lang="es-CO"/>
        </a:p>
      </dgm:t>
    </dgm:pt>
    <dgm:pt modelId="{0E4853CF-7A15-4F69-ADC3-379DF142E882}">
      <dgm:prSet phldrT="[Texto]" custT="1"/>
      <dgm:spPr/>
      <dgm:t>
        <a:bodyPr/>
        <a:lstStyle/>
        <a:p>
          <a:r>
            <a:rPr lang="es-CO" sz="1600"/>
            <a:t>CAN</a:t>
          </a:r>
        </a:p>
      </dgm:t>
    </dgm:pt>
    <dgm:pt modelId="{46B3186C-B8A5-40DA-9C2B-1986717AF9D4}" type="parTrans" cxnId="{C9AFE408-EAF7-4289-8D05-4085F494AA97}">
      <dgm:prSet/>
      <dgm:spPr/>
      <dgm:t>
        <a:bodyPr/>
        <a:lstStyle/>
        <a:p>
          <a:endParaRPr lang="es-CO"/>
        </a:p>
      </dgm:t>
    </dgm:pt>
    <dgm:pt modelId="{6D4D0AEB-E615-4CDE-BDC4-DC251000D506}" type="sibTrans" cxnId="{C9AFE408-EAF7-4289-8D05-4085F494AA97}">
      <dgm:prSet/>
      <dgm:spPr/>
      <dgm:t>
        <a:bodyPr/>
        <a:lstStyle/>
        <a:p>
          <a:endParaRPr lang="es-CO"/>
        </a:p>
      </dgm:t>
    </dgm:pt>
    <dgm:pt modelId="{50C00EFC-8E3F-40B0-BE11-78A9D9F0B7DA}">
      <dgm:prSet phldrT="[Texto]" custT="1"/>
      <dgm:spPr/>
      <dgm:t>
        <a:bodyPr/>
        <a:lstStyle/>
        <a:p>
          <a:r>
            <a:rPr lang="es-CO" sz="1600"/>
            <a:t>Alianza del Pacífico</a:t>
          </a:r>
        </a:p>
      </dgm:t>
    </dgm:pt>
    <dgm:pt modelId="{9D52E7A7-A523-4EDC-B139-E91DB613252F}" type="parTrans" cxnId="{D2E1D88C-09D8-495B-A52E-783C9DACC6A8}">
      <dgm:prSet/>
      <dgm:spPr/>
      <dgm:t>
        <a:bodyPr/>
        <a:lstStyle/>
        <a:p>
          <a:endParaRPr lang="es-CO"/>
        </a:p>
      </dgm:t>
    </dgm:pt>
    <dgm:pt modelId="{72BC9CA6-AE7F-4EF6-9D83-48395BA9DC81}" type="sibTrans" cxnId="{D2E1D88C-09D8-495B-A52E-783C9DACC6A8}">
      <dgm:prSet/>
      <dgm:spPr/>
      <dgm:t>
        <a:bodyPr/>
        <a:lstStyle/>
        <a:p>
          <a:endParaRPr lang="es-CO"/>
        </a:p>
      </dgm:t>
    </dgm:pt>
    <dgm:pt modelId="{370630FB-F2EA-4801-82BE-1BBADF2C2090}">
      <dgm:prSet phldrT="[Texto]" custT="1"/>
      <dgm:spPr/>
      <dgm:t>
        <a:bodyPr/>
        <a:lstStyle/>
        <a:p>
          <a:r>
            <a:rPr lang="es-CO" sz="1800"/>
            <a:t>HOMÓLOGOS</a:t>
          </a:r>
        </a:p>
      </dgm:t>
    </dgm:pt>
    <dgm:pt modelId="{CC901F53-799C-4557-8EF8-9B364521DD98}" type="parTrans" cxnId="{F32EFB5E-7C7E-4B2F-8776-1E72995A9F42}">
      <dgm:prSet/>
      <dgm:spPr/>
      <dgm:t>
        <a:bodyPr/>
        <a:lstStyle/>
        <a:p>
          <a:endParaRPr lang="es-CO"/>
        </a:p>
      </dgm:t>
    </dgm:pt>
    <dgm:pt modelId="{1B4F58AE-13CD-4DC4-AED4-A75304D69396}" type="sibTrans" cxnId="{F32EFB5E-7C7E-4B2F-8776-1E72995A9F42}">
      <dgm:prSet/>
      <dgm:spPr/>
      <dgm:t>
        <a:bodyPr/>
        <a:lstStyle/>
        <a:p>
          <a:endParaRPr lang="es-CO"/>
        </a:p>
      </dgm:t>
    </dgm:pt>
    <dgm:pt modelId="{F40C4682-881D-4470-9C4C-0C6C28B7DE41}">
      <dgm:prSet phldrT="[Texto]" custT="1"/>
      <dgm:spPr/>
      <dgm:t>
        <a:bodyPr/>
        <a:lstStyle/>
        <a:p>
          <a:r>
            <a:rPr lang="es-CO" sz="1600"/>
            <a:t>FDA</a:t>
          </a:r>
        </a:p>
      </dgm:t>
    </dgm:pt>
    <dgm:pt modelId="{1B632100-FA46-4A1B-8B4E-AE5C8049819A}" type="parTrans" cxnId="{E4B1934E-B128-4349-B18A-2848AF59C9E2}">
      <dgm:prSet/>
      <dgm:spPr/>
      <dgm:t>
        <a:bodyPr/>
        <a:lstStyle/>
        <a:p>
          <a:endParaRPr lang="es-CO"/>
        </a:p>
      </dgm:t>
    </dgm:pt>
    <dgm:pt modelId="{8221956F-A3EC-4D6C-8DFB-3EE065597310}" type="sibTrans" cxnId="{E4B1934E-B128-4349-B18A-2848AF59C9E2}">
      <dgm:prSet/>
      <dgm:spPr/>
      <dgm:t>
        <a:bodyPr/>
        <a:lstStyle/>
        <a:p>
          <a:endParaRPr lang="es-CO"/>
        </a:p>
      </dgm:t>
    </dgm:pt>
    <dgm:pt modelId="{D05450F9-8F54-45E6-B13B-1179DAC569F5}">
      <dgm:prSet phldrT="[Texto]" custT="1"/>
      <dgm:spPr/>
      <dgm:t>
        <a:bodyPr/>
        <a:lstStyle/>
        <a:p>
          <a:r>
            <a:rPr lang="es-CO" sz="1600"/>
            <a:t>ARNr</a:t>
          </a:r>
        </a:p>
      </dgm:t>
    </dgm:pt>
    <dgm:pt modelId="{85DCF726-D32A-4517-BB64-69D0C7EBF803}" type="parTrans" cxnId="{AD04E2D5-9013-4CD5-BFA8-D5431F7BDD13}">
      <dgm:prSet/>
      <dgm:spPr/>
      <dgm:t>
        <a:bodyPr/>
        <a:lstStyle/>
        <a:p>
          <a:endParaRPr lang="es-CO"/>
        </a:p>
      </dgm:t>
    </dgm:pt>
    <dgm:pt modelId="{547AF111-8844-45E2-95DE-A711F06C6AF7}" type="sibTrans" cxnId="{AD04E2D5-9013-4CD5-BFA8-D5431F7BDD13}">
      <dgm:prSet/>
      <dgm:spPr/>
      <dgm:t>
        <a:bodyPr/>
        <a:lstStyle/>
        <a:p>
          <a:endParaRPr lang="es-CO"/>
        </a:p>
      </dgm:t>
    </dgm:pt>
    <dgm:pt modelId="{016A58BF-5A3A-4522-94B4-1CC3C5079438}">
      <dgm:prSet phldrT="[Texto]" custT="1"/>
      <dgm:spPr/>
      <dgm:t>
        <a:bodyPr/>
        <a:lstStyle/>
        <a:p>
          <a:r>
            <a:rPr lang="es-CO" sz="1800"/>
            <a:t>BUENAS PRÁCTICAS REGULATORIAS</a:t>
          </a:r>
        </a:p>
      </dgm:t>
    </dgm:pt>
    <dgm:pt modelId="{6D310C07-D05A-479B-927F-C1AE053A094C}" type="parTrans" cxnId="{8F750F16-74CC-48E8-8453-0F5D8341277F}">
      <dgm:prSet/>
      <dgm:spPr/>
      <dgm:t>
        <a:bodyPr/>
        <a:lstStyle/>
        <a:p>
          <a:endParaRPr lang="es-CO"/>
        </a:p>
      </dgm:t>
    </dgm:pt>
    <dgm:pt modelId="{10DCF572-41E2-49C0-9058-EEE7A2F6DFC7}" type="sibTrans" cxnId="{8F750F16-74CC-48E8-8453-0F5D8341277F}">
      <dgm:prSet/>
      <dgm:spPr/>
      <dgm:t>
        <a:bodyPr/>
        <a:lstStyle/>
        <a:p>
          <a:endParaRPr lang="es-CO"/>
        </a:p>
      </dgm:t>
    </dgm:pt>
    <dgm:pt modelId="{5693B3C2-F9A3-4E15-9C36-32FBEE0F035C}">
      <dgm:prSet phldrT="[Texto]" custT="1"/>
      <dgm:spPr/>
      <dgm:t>
        <a:bodyPr/>
        <a:lstStyle/>
        <a:p>
          <a:r>
            <a:rPr lang="es-CO" sz="1100"/>
            <a:t>ONUDI - “Programa de Calidad para la Cadena de Químicos”</a:t>
          </a:r>
        </a:p>
      </dgm:t>
    </dgm:pt>
    <dgm:pt modelId="{04504339-377C-48BF-9E92-DF0339F3D09A}" type="parTrans" cxnId="{35E2FE50-8582-4CD3-BFFB-AE1F34F88242}">
      <dgm:prSet/>
      <dgm:spPr/>
      <dgm:t>
        <a:bodyPr/>
        <a:lstStyle/>
        <a:p>
          <a:endParaRPr lang="es-CO"/>
        </a:p>
      </dgm:t>
    </dgm:pt>
    <dgm:pt modelId="{169509B5-C8E7-4AC2-AE74-8BC4F029137B}" type="sibTrans" cxnId="{35E2FE50-8582-4CD3-BFFB-AE1F34F88242}">
      <dgm:prSet/>
      <dgm:spPr/>
      <dgm:t>
        <a:bodyPr/>
        <a:lstStyle/>
        <a:p>
          <a:endParaRPr lang="es-CO"/>
        </a:p>
      </dgm:t>
    </dgm:pt>
    <dgm:pt modelId="{B2D6C21F-A2AE-49BC-9315-9FDC71247855}">
      <dgm:prSet phldrT="[Texto]" custT="1"/>
      <dgm:spPr/>
      <dgm:t>
        <a:bodyPr/>
        <a:lstStyle/>
        <a:p>
          <a:r>
            <a:rPr lang="es-CO" sz="1200"/>
            <a:t>USAID - Buenas Prácticas Regulatorias</a:t>
          </a:r>
        </a:p>
      </dgm:t>
    </dgm:pt>
    <dgm:pt modelId="{06BD2417-4350-4398-A0A4-B5CFAAFA8731}" type="parTrans" cxnId="{25E9D248-CEF2-4725-AC2E-AD1AD0C33D37}">
      <dgm:prSet/>
      <dgm:spPr/>
      <dgm:t>
        <a:bodyPr/>
        <a:lstStyle/>
        <a:p>
          <a:endParaRPr lang="es-CO"/>
        </a:p>
      </dgm:t>
    </dgm:pt>
    <dgm:pt modelId="{3E79EFCA-5AB0-44CC-BAA7-428A9B8BA162}" type="sibTrans" cxnId="{25E9D248-CEF2-4725-AC2E-AD1AD0C33D37}">
      <dgm:prSet/>
      <dgm:spPr/>
      <dgm:t>
        <a:bodyPr/>
        <a:lstStyle/>
        <a:p>
          <a:endParaRPr lang="es-CO"/>
        </a:p>
      </dgm:t>
    </dgm:pt>
    <dgm:pt modelId="{33000EE0-E2D2-47CD-A822-FCDBF6BCA74B}">
      <dgm:prSet phldrT="[Texto]" custT="1"/>
      <dgm:spPr/>
      <dgm:t>
        <a:bodyPr/>
        <a:lstStyle/>
        <a:p>
          <a:r>
            <a:rPr lang="es-CO" sz="1800"/>
            <a:t>ACUERDOS COMERCIALES</a:t>
          </a:r>
        </a:p>
      </dgm:t>
    </dgm:pt>
    <dgm:pt modelId="{3CBA9E2E-555E-4568-9FF7-A839899F679D}" type="parTrans" cxnId="{FFAA0493-5B6C-4592-9F6B-D0EC8D8A9D7B}">
      <dgm:prSet/>
      <dgm:spPr/>
      <dgm:t>
        <a:bodyPr/>
        <a:lstStyle/>
        <a:p>
          <a:endParaRPr lang="es-CO"/>
        </a:p>
      </dgm:t>
    </dgm:pt>
    <dgm:pt modelId="{6DA0DA1E-4DBD-418B-AE4D-94DB04661C1B}" type="sibTrans" cxnId="{FFAA0493-5B6C-4592-9F6B-D0EC8D8A9D7B}">
      <dgm:prSet/>
      <dgm:spPr/>
      <dgm:t>
        <a:bodyPr/>
        <a:lstStyle/>
        <a:p>
          <a:endParaRPr lang="es-CO"/>
        </a:p>
      </dgm:t>
    </dgm:pt>
    <dgm:pt modelId="{D19FFC30-3498-4B75-B5A6-AB70ED7591E6}">
      <dgm:prSet phldrT="[Texto]" custT="1"/>
      <dgm:spPr/>
      <dgm:t>
        <a:bodyPr/>
        <a:lstStyle/>
        <a:p>
          <a:r>
            <a:rPr lang="es-CO" sz="1600"/>
            <a:t>Indonesia</a:t>
          </a:r>
        </a:p>
      </dgm:t>
    </dgm:pt>
    <dgm:pt modelId="{B98C3395-5728-4F6E-93B2-CBBB48499273}" type="parTrans" cxnId="{94D3BFFA-D879-42A0-8FE1-11D94A8A0DF0}">
      <dgm:prSet/>
      <dgm:spPr/>
      <dgm:t>
        <a:bodyPr/>
        <a:lstStyle/>
        <a:p>
          <a:endParaRPr lang="es-CO"/>
        </a:p>
      </dgm:t>
    </dgm:pt>
    <dgm:pt modelId="{CDA37FA4-0245-4BC0-A275-B2EC2F81191E}" type="sibTrans" cxnId="{94D3BFFA-D879-42A0-8FE1-11D94A8A0DF0}">
      <dgm:prSet/>
      <dgm:spPr/>
      <dgm:t>
        <a:bodyPr/>
        <a:lstStyle/>
        <a:p>
          <a:endParaRPr lang="es-CO"/>
        </a:p>
      </dgm:t>
    </dgm:pt>
    <dgm:pt modelId="{914158E0-C045-42E5-8EAA-6CC1A251FAC0}">
      <dgm:prSet phldrT="[Texto]" custT="1"/>
      <dgm:spPr/>
      <dgm:t>
        <a:bodyPr/>
        <a:lstStyle/>
        <a:p>
          <a:r>
            <a:rPr lang="es-CO" sz="1600"/>
            <a:t>Francia</a:t>
          </a:r>
        </a:p>
      </dgm:t>
    </dgm:pt>
    <dgm:pt modelId="{CB148E44-09C5-4E4B-9E91-BA3DDFCE86E6}" type="parTrans" cxnId="{A12F26EA-0FB5-48AC-B0FE-7F853092578D}">
      <dgm:prSet/>
      <dgm:spPr/>
      <dgm:t>
        <a:bodyPr/>
        <a:lstStyle/>
        <a:p>
          <a:endParaRPr lang="es-CO"/>
        </a:p>
      </dgm:t>
    </dgm:pt>
    <dgm:pt modelId="{1E56CDC8-E6ED-49C5-B6B5-14109E635600}" type="sibTrans" cxnId="{A12F26EA-0FB5-48AC-B0FE-7F853092578D}">
      <dgm:prSet/>
      <dgm:spPr/>
      <dgm:t>
        <a:bodyPr/>
        <a:lstStyle/>
        <a:p>
          <a:endParaRPr lang="es-CO"/>
        </a:p>
      </dgm:t>
    </dgm:pt>
    <dgm:pt modelId="{22FCF256-EBDD-4B09-A703-C0B26738F602}" type="pres">
      <dgm:prSet presAssocID="{6DE75380-9D82-4B13-93F2-6D98966C3E55}" presName="Name0" presStyleCnt="0">
        <dgm:presLayoutVars>
          <dgm:dir/>
          <dgm:animLvl val="lvl"/>
          <dgm:resizeHandles val="exact"/>
        </dgm:presLayoutVars>
      </dgm:prSet>
      <dgm:spPr/>
    </dgm:pt>
    <dgm:pt modelId="{20098D7A-2C3B-4479-9FA2-CF87CF735337}" type="pres">
      <dgm:prSet presAssocID="{370630FB-F2EA-4801-82BE-1BBADF2C2090}" presName="boxAndChildren" presStyleCnt="0"/>
      <dgm:spPr/>
    </dgm:pt>
    <dgm:pt modelId="{B61769D7-B349-435D-871F-0EA615391137}" type="pres">
      <dgm:prSet presAssocID="{370630FB-F2EA-4801-82BE-1BBADF2C2090}" presName="parentTextBox" presStyleLbl="node1" presStyleIdx="0" presStyleCnt="4"/>
      <dgm:spPr/>
    </dgm:pt>
    <dgm:pt modelId="{1E87DC44-696F-4A21-A0CC-13768BF5A0D4}" type="pres">
      <dgm:prSet presAssocID="{370630FB-F2EA-4801-82BE-1BBADF2C2090}" presName="entireBox" presStyleLbl="node1" presStyleIdx="0" presStyleCnt="4"/>
      <dgm:spPr/>
    </dgm:pt>
    <dgm:pt modelId="{DCE76D15-0A2B-4FEE-A422-3C703EF67039}" type="pres">
      <dgm:prSet presAssocID="{370630FB-F2EA-4801-82BE-1BBADF2C2090}" presName="descendantBox" presStyleCnt="0"/>
      <dgm:spPr/>
    </dgm:pt>
    <dgm:pt modelId="{6D8DF88D-9765-4689-B7E1-EA9D9D9CAEE4}" type="pres">
      <dgm:prSet presAssocID="{F40C4682-881D-4470-9C4C-0C6C28B7DE41}" presName="childTextBox" presStyleLbl="fgAccFollowNode1" presStyleIdx="0" presStyleCnt="8">
        <dgm:presLayoutVars>
          <dgm:bulletEnabled val="1"/>
        </dgm:presLayoutVars>
      </dgm:prSet>
      <dgm:spPr/>
    </dgm:pt>
    <dgm:pt modelId="{781AD619-1C88-4AFF-8046-3231F5D2EA82}" type="pres">
      <dgm:prSet presAssocID="{D05450F9-8F54-45E6-B13B-1179DAC569F5}" presName="childTextBox" presStyleLbl="fgAccFollowNode1" presStyleIdx="1" presStyleCnt="8">
        <dgm:presLayoutVars>
          <dgm:bulletEnabled val="1"/>
        </dgm:presLayoutVars>
      </dgm:prSet>
      <dgm:spPr/>
    </dgm:pt>
    <dgm:pt modelId="{074F01F6-33AE-4AC9-96C9-402AD5ACF6A1}" type="pres">
      <dgm:prSet presAssocID="{D19FFC30-3498-4B75-B5A6-AB70ED7591E6}" presName="childTextBox" presStyleLbl="fgAccFollowNode1" presStyleIdx="2" presStyleCnt="8">
        <dgm:presLayoutVars>
          <dgm:bulletEnabled val="1"/>
        </dgm:presLayoutVars>
      </dgm:prSet>
      <dgm:spPr/>
    </dgm:pt>
    <dgm:pt modelId="{684BB43B-F810-497F-ADC2-00FDA56DEE81}" type="pres">
      <dgm:prSet presAssocID="{914158E0-C045-42E5-8EAA-6CC1A251FAC0}" presName="childTextBox" presStyleLbl="fgAccFollowNode1" presStyleIdx="3" presStyleCnt="8">
        <dgm:presLayoutVars>
          <dgm:bulletEnabled val="1"/>
        </dgm:presLayoutVars>
      </dgm:prSet>
      <dgm:spPr/>
    </dgm:pt>
    <dgm:pt modelId="{BCFD3DC7-0B29-4AA6-AF14-C97BB5C01A06}" type="pres">
      <dgm:prSet presAssocID="{6DA0DA1E-4DBD-418B-AE4D-94DB04661C1B}" presName="sp" presStyleCnt="0"/>
      <dgm:spPr/>
    </dgm:pt>
    <dgm:pt modelId="{769FBDD7-9DE4-42AA-979B-47F1C5C1EA19}" type="pres">
      <dgm:prSet presAssocID="{33000EE0-E2D2-47CD-A822-FCDBF6BCA74B}" presName="arrowAndChildren" presStyleCnt="0"/>
      <dgm:spPr/>
    </dgm:pt>
    <dgm:pt modelId="{8ABD566A-E8BD-411F-817C-E5BC00E6A22D}" type="pres">
      <dgm:prSet presAssocID="{33000EE0-E2D2-47CD-A822-FCDBF6BCA74B}" presName="parentTextArrow" presStyleLbl="node1" presStyleIdx="0" presStyleCnt="4"/>
      <dgm:spPr/>
    </dgm:pt>
    <dgm:pt modelId="{97AAEC07-3EAE-424F-BB8E-C85641393A45}" type="pres">
      <dgm:prSet presAssocID="{33000EE0-E2D2-47CD-A822-FCDBF6BCA74B}" presName="arrow" presStyleLbl="node1" presStyleIdx="1" presStyleCnt="4"/>
      <dgm:spPr/>
    </dgm:pt>
    <dgm:pt modelId="{EB5857FD-23B3-4010-AE41-81957DFB1FFE}" type="pres">
      <dgm:prSet presAssocID="{33000EE0-E2D2-47CD-A822-FCDBF6BCA74B}" presName="descendantArrow" presStyleCnt="0"/>
      <dgm:spPr/>
    </dgm:pt>
    <dgm:pt modelId="{7B23C9CB-38D6-432E-A35D-557337771E2E}" type="pres">
      <dgm:prSet presAssocID="{0E4853CF-7A15-4F69-ADC3-379DF142E882}" presName="childTextArrow" presStyleLbl="fgAccFollowNode1" presStyleIdx="4" presStyleCnt="8">
        <dgm:presLayoutVars>
          <dgm:bulletEnabled val="1"/>
        </dgm:presLayoutVars>
      </dgm:prSet>
      <dgm:spPr/>
    </dgm:pt>
    <dgm:pt modelId="{2D59F4A6-1CD2-4C91-8D15-7A1088DD38BA}" type="pres">
      <dgm:prSet presAssocID="{50C00EFC-8E3F-40B0-BE11-78A9D9F0B7DA}" presName="childTextArrow" presStyleLbl="fgAccFollowNode1" presStyleIdx="5" presStyleCnt="8">
        <dgm:presLayoutVars>
          <dgm:bulletEnabled val="1"/>
        </dgm:presLayoutVars>
      </dgm:prSet>
      <dgm:spPr/>
    </dgm:pt>
    <dgm:pt modelId="{82DAF136-BEE6-4079-A967-DB15DB500234}" type="pres">
      <dgm:prSet presAssocID="{E45B3D65-B77D-4F6A-99EE-22803DF300FD}" presName="sp" presStyleCnt="0"/>
      <dgm:spPr/>
    </dgm:pt>
    <dgm:pt modelId="{72608A54-510F-4A73-9E2C-D88505A49E06}" type="pres">
      <dgm:prSet presAssocID="{7CEC9954-9FE3-46E8-BA2A-379125174B66}" presName="arrowAndChildren" presStyleCnt="0"/>
      <dgm:spPr/>
    </dgm:pt>
    <dgm:pt modelId="{685E8234-DD07-48AE-85E3-1C75971FB2D2}" type="pres">
      <dgm:prSet presAssocID="{7CEC9954-9FE3-46E8-BA2A-379125174B66}" presName="parentTextArrow" presStyleLbl="node1" presStyleIdx="2" presStyleCnt="4"/>
      <dgm:spPr/>
    </dgm:pt>
    <dgm:pt modelId="{25C28DFE-4567-4064-B831-0744F759BF8C}" type="pres">
      <dgm:prSet presAssocID="{10DCF572-41E2-49C0-9058-EEE7A2F6DFC7}" presName="sp" presStyleCnt="0"/>
      <dgm:spPr/>
    </dgm:pt>
    <dgm:pt modelId="{98F5449E-32D9-4DE1-8308-6386E1CACE88}" type="pres">
      <dgm:prSet presAssocID="{016A58BF-5A3A-4522-94B4-1CC3C5079438}" presName="arrowAndChildren" presStyleCnt="0"/>
      <dgm:spPr/>
    </dgm:pt>
    <dgm:pt modelId="{E367FC59-1D42-4D53-8F87-6E5B93ACFC25}" type="pres">
      <dgm:prSet presAssocID="{016A58BF-5A3A-4522-94B4-1CC3C5079438}" presName="parentTextArrow" presStyleLbl="node1" presStyleIdx="2" presStyleCnt="4"/>
      <dgm:spPr/>
    </dgm:pt>
    <dgm:pt modelId="{C6840115-FF59-417D-81D6-1FF9AE898DA7}" type="pres">
      <dgm:prSet presAssocID="{016A58BF-5A3A-4522-94B4-1CC3C5079438}" presName="arrow" presStyleLbl="node1" presStyleIdx="3" presStyleCnt="4" custScaleY="148674"/>
      <dgm:spPr/>
    </dgm:pt>
    <dgm:pt modelId="{33A3A960-15B6-45A5-A0FE-A37486B9E3A1}" type="pres">
      <dgm:prSet presAssocID="{016A58BF-5A3A-4522-94B4-1CC3C5079438}" presName="descendantArrow" presStyleCnt="0"/>
      <dgm:spPr/>
    </dgm:pt>
    <dgm:pt modelId="{6808BCB5-A8B6-4621-97DA-1964BF6716F3}" type="pres">
      <dgm:prSet presAssocID="{5693B3C2-F9A3-4E15-9C36-32FBEE0F035C}" presName="childTextArrow" presStyleLbl="fgAccFollowNode1" presStyleIdx="6" presStyleCnt="8" custScaleY="255511" custLinFactNeighborY="30613">
        <dgm:presLayoutVars>
          <dgm:bulletEnabled val="1"/>
        </dgm:presLayoutVars>
      </dgm:prSet>
      <dgm:spPr/>
    </dgm:pt>
    <dgm:pt modelId="{E33F11F2-5DF2-4D3E-AACC-ED1BFE7AE3D1}" type="pres">
      <dgm:prSet presAssocID="{B2D6C21F-A2AE-49BC-9315-9FDC71247855}" presName="childTextArrow" presStyleLbl="fgAccFollowNode1" presStyleIdx="7" presStyleCnt="8" custScaleY="239139" custLinFactNeighborX="26" custLinFactNeighborY="26240">
        <dgm:presLayoutVars>
          <dgm:bulletEnabled val="1"/>
        </dgm:presLayoutVars>
      </dgm:prSet>
      <dgm:spPr/>
    </dgm:pt>
  </dgm:ptLst>
  <dgm:cxnLst>
    <dgm:cxn modelId="{D8703F00-9E63-4027-A059-ED464F428F39}" type="presOf" srcId="{016A58BF-5A3A-4522-94B4-1CC3C5079438}" destId="{C6840115-FF59-417D-81D6-1FF9AE898DA7}" srcOrd="1" destOrd="0" presId="urn:microsoft.com/office/officeart/2005/8/layout/process4"/>
    <dgm:cxn modelId="{2AA80705-532F-4A1A-B5D1-F86A57695903}" type="presOf" srcId="{016A58BF-5A3A-4522-94B4-1CC3C5079438}" destId="{E367FC59-1D42-4D53-8F87-6E5B93ACFC25}" srcOrd="0" destOrd="0" presId="urn:microsoft.com/office/officeart/2005/8/layout/process4"/>
    <dgm:cxn modelId="{C9AFE408-EAF7-4289-8D05-4085F494AA97}" srcId="{33000EE0-E2D2-47CD-A822-FCDBF6BCA74B}" destId="{0E4853CF-7A15-4F69-ADC3-379DF142E882}" srcOrd="0" destOrd="0" parTransId="{46B3186C-B8A5-40DA-9C2B-1986717AF9D4}" sibTransId="{6D4D0AEB-E615-4CDE-BDC4-DC251000D506}"/>
    <dgm:cxn modelId="{8F750F16-74CC-48E8-8453-0F5D8341277F}" srcId="{6DE75380-9D82-4B13-93F2-6D98966C3E55}" destId="{016A58BF-5A3A-4522-94B4-1CC3C5079438}" srcOrd="0" destOrd="0" parTransId="{6D310C07-D05A-479B-927F-C1AE053A094C}" sibTransId="{10DCF572-41E2-49C0-9058-EEE7A2F6DFC7}"/>
    <dgm:cxn modelId="{E626B02E-813E-4EED-AE59-AA8FEAF66FE6}" type="presOf" srcId="{33000EE0-E2D2-47CD-A822-FCDBF6BCA74B}" destId="{8ABD566A-E8BD-411F-817C-E5BC00E6A22D}" srcOrd="0" destOrd="0" presId="urn:microsoft.com/office/officeart/2005/8/layout/process4"/>
    <dgm:cxn modelId="{4A27D52F-5C4A-4C86-9EEA-2232C8E6E41D}" srcId="{6DE75380-9D82-4B13-93F2-6D98966C3E55}" destId="{7CEC9954-9FE3-46E8-BA2A-379125174B66}" srcOrd="1" destOrd="0" parTransId="{83BF0869-2F8B-47CA-BC87-91C08C6099E1}" sibTransId="{E45B3D65-B77D-4F6A-99EE-22803DF300FD}"/>
    <dgm:cxn modelId="{5259D43C-9F42-4BA6-BF7B-E12604D9E3BA}" type="presOf" srcId="{33000EE0-E2D2-47CD-A822-FCDBF6BCA74B}" destId="{97AAEC07-3EAE-424F-BB8E-C85641393A45}" srcOrd="1" destOrd="0" presId="urn:microsoft.com/office/officeart/2005/8/layout/process4"/>
    <dgm:cxn modelId="{F32EFB5E-7C7E-4B2F-8776-1E72995A9F42}" srcId="{6DE75380-9D82-4B13-93F2-6D98966C3E55}" destId="{370630FB-F2EA-4801-82BE-1BBADF2C2090}" srcOrd="3" destOrd="0" parTransId="{CC901F53-799C-4557-8EF8-9B364521DD98}" sibTransId="{1B4F58AE-13CD-4DC4-AED4-A75304D69396}"/>
    <dgm:cxn modelId="{F2294064-50B3-49DA-9446-872C5801B7B8}" type="presOf" srcId="{F40C4682-881D-4470-9C4C-0C6C28B7DE41}" destId="{6D8DF88D-9765-4689-B7E1-EA9D9D9CAEE4}" srcOrd="0" destOrd="0" presId="urn:microsoft.com/office/officeart/2005/8/layout/process4"/>
    <dgm:cxn modelId="{06AD9564-16F3-4155-AE14-776A14033E46}" type="presOf" srcId="{6DE75380-9D82-4B13-93F2-6D98966C3E55}" destId="{22FCF256-EBDD-4B09-A703-C0B26738F602}" srcOrd="0" destOrd="0" presId="urn:microsoft.com/office/officeart/2005/8/layout/process4"/>
    <dgm:cxn modelId="{25E9D248-CEF2-4725-AC2E-AD1AD0C33D37}" srcId="{016A58BF-5A3A-4522-94B4-1CC3C5079438}" destId="{B2D6C21F-A2AE-49BC-9315-9FDC71247855}" srcOrd="1" destOrd="0" parTransId="{06BD2417-4350-4398-A0A4-B5CFAAFA8731}" sibTransId="{3E79EFCA-5AB0-44CC-BAA7-428A9B8BA162}"/>
    <dgm:cxn modelId="{CBF38E6A-AF7E-40BA-B925-314F3D909991}" type="presOf" srcId="{B2D6C21F-A2AE-49BC-9315-9FDC71247855}" destId="{E33F11F2-5DF2-4D3E-AACC-ED1BFE7AE3D1}" srcOrd="0" destOrd="0" presId="urn:microsoft.com/office/officeart/2005/8/layout/process4"/>
    <dgm:cxn modelId="{792F4E6D-0957-4985-BA2E-6B6BA60F0B7F}" type="presOf" srcId="{7CEC9954-9FE3-46E8-BA2A-379125174B66}" destId="{685E8234-DD07-48AE-85E3-1C75971FB2D2}" srcOrd="0" destOrd="0" presId="urn:microsoft.com/office/officeart/2005/8/layout/process4"/>
    <dgm:cxn modelId="{E4B1934E-B128-4349-B18A-2848AF59C9E2}" srcId="{370630FB-F2EA-4801-82BE-1BBADF2C2090}" destId="{F40C4682-881D-4470-9C4C-0C6C28B7DE41}" srcOrd="0" destOrd="0" parTransId="{1B632100-FA46-4A1B-8B4E-AE5C8049819A}" sibTransId="{8221956F-A3EC-4D6C-8DFB-3EE065597310}"/>
    <dgm:cxn modelId="{35E2FE50-8582-4CD3-BFFB-AE1F34F88242}" srcId="{016A58BF-5A3A-4522-94B4-1CC3C5079438}" destId="{5693B3C2-F9A3-4E15-9C36-32FBEE0F035C}" srcOrd="0" destOrd="0" parTransId="{04504339-377C-48BF-9E92-DF0339F3D09A}" sibTransId="{169509B5-C8E7-4AC2-AE74-8BC4F029137B}"/>
    <dgm:cxn modelId="{79834254-E17F-4222-9BF9-409A2C1AD85D}" type="presOf" srcId="{D05450F9-8F54-45E6-B13B-1179DAC569F5}" destId="{781AD619-1C88-4AFF-8046-3231F5D2EA82}" srcOrd="0" destOrd="0" presId="urn:microsoft.com/office/officeart/2005/8/layout/process4"/>
    <dgm:cxn modelId="{A0D75F59-DD2E-40DB-9C21-36BC06EDFF89}" type="presOf" srcId="{50C00EFC-8E3F-40B0-BE11-78A9D9F0B7DA}" destId="{2D59F4A6-1CD2-4C91-8D15-7A1088DD38BA}" srcOrd="0" destOrd="0" presId="urn:microsoft.com/office/officeart/2005/8/layout/process4"/>
    <dgm:cxn modelId="{D2E1D88C-09D8-495B-A52E-783C9DACC6A8}" srcId="{33000EE0-E2D2-47CD-A822-FCDBF6BCA74B}" destId="{50C00EFC-8E3F-40B0-BE11-78A9D9F0B7DA}" srcOrd="1" destOrd="0" parTransId="{9D52E7A7-A523-4EDC-B139-E91DB613252F}" sibTransId="{72BC9CA6-AE7F-4EF6-9D83-48395BA9DC81}"/>
    <dgm:cxn modelId="{87E5F08C-C94B-4915-AC81-FDF50A4534FE}" type="presOf" srcId="{0E4853CF-7A15-4F69-ADC3-379DF142E882}" destId="{7B23C9CB-38D6-432E-A35D-557337771E2E}" srcOrd="0" destOrd="0" presId="urn:microsoft.com/office/officeart/2005/8/layout/process4"/>
    <dgm:cxn modelId="{FFAA0493-5B6C-4592-9F6B-D0EC8D8A9D7B}" srcId="{6DE75380-9D82-4B13-93F2-6D98966C3E55}" destId="{33000EE0-E2D2-47CD-A822-FCDBF6BCA74B}" srcOrd="2" destOrd="0" parTransId="{3CBA9E2E-555E-4568-9FF7-A839899F679D}" sibTransId="{6DA0DA1E-4DBD-418B-AE4D-94DB04661C1B}"/>
    <dgm:cxn modelId="{A359DFA5-D1AA-460D-BF6F-4900911B0B7D}" type="presOf" srcId="{370630FB-F2EA-4801-82BE-1BBADF2C2090}" destId="{B61769D7-B349-435D-871F-0EA615391137}" srcOrd="0" destOrd="0" presId="urn:microsoft.com/office/officeart/2005/8/layout/process4"/>
    <dgm:cxn modelId="{947695B3-0063-4B5A-965C-7F41FA4E91DA}" type="presOf" srcId="{D19FFC30-3498-4B75-B5A6-AB70ED7591E6}" destId="{074F01F6-33AE-4AC9-96C9-402AD5ACF6A1}" srcOrd="0" destOrd="0" presId="urn:microsoft.com/office/officeart/2005/8/layout/process4"/>
    <dgm:cxn modelId="{AD04E2D5-9013-4CD5-BFA8-D5431F7BDD13}" srcId="{370630FB-F2EA-4801-82BE-1BBADF2C2090}" destId="{D05450F9-8F54-45E6-B13B-1179DAC569F5}" srcOrd="1" destOrd="0" parTransId="{85DCF726-D32A-4517-BB64-69D0C7EBF803}" sibTransId="{547AF111-8844-45E2-95DE-A711F06C6AF7}"/>
    <dgm:cxn modelId="{A12F26EA-0FB5-48AC-B0FE-7F853092578D}" srcId="{370630FB-F2EA-4801-82BE-1BBADF2C2090}" destId="{914158E0-C045-42E5-8EAA-6CC1A251FAC0}" srcOrd="3" destOrd="0" parTransId="{CB148E44-09C5-4E4B-9E91-BA3DDFCE86E6}" sibTransId="{1E56CDC8-E6ED-49C5-B6B5-14109E635600}"/>
    <dgm:cxn modelId="{3BF498F9-7270-4FA5-9D19-4C484A50286C}" type="presOf" srcId="{370630FB-F2EA-4801-82BE-1BBADF2C2090}" destId="{1E87DC44-696F-4A21-A0CC-13768BF5A0D4}" srcOrd="1" destOrd="0" presId="urn:microsoft.com/office/officeart/2005/8/layout/process4"/>
    <dgm:cxn modelId="{EB5752FA-A4D5-481F-8086-58184F18264F}" type="presOf" srcId="{914158E0-C045-42E5-8EAA-6CC1A251FAC0}" destId="{684BB43B-F810-497F-ADC2-00FDA56DEE81}" srcOrd="0" destOrd="0" presId="urn:microsoft.com/office/officeart/2005/8/layout/process4"/>
    <dgm:cxn modelId="{94D3BFFA-D879-42A0-8FE1-11D94A8A0DF0}" srcId="{370630FB-F2EA-4801-82BE-1BBADF2C2090}" destId="{D19FFC30-3498-4B75-B5A6-AB70ED7591E6}" srcOrd="2" destOrd="0" parTransId="{B98C3395-5728-4F6E-93B2-CBBB48499273}" sibTransId="{CDA37FA4-0245-4BC0-A275-B2EC2F81191E}"/>
    <dgm:cxn modelId="{E47FBFFE-81B6-4FDF-A541-2DECA515F482}" type="presOf" srcId="{5693B3C2-F9A3-4E15-9C36-32FBEE0F035C}" destId="{6808BCB5-A8B6-4621-97DA-1964BF6716F3}" srcOrd="0" destOrd="0" presId="urn:microsoft.com/office/officeart/2005/8/layout/process4"/>
    <dgm:cxn modelId="{12C21813-76ED-480C-A91C-A818136584D1}" type="presParOf" srcId="{22FCF256-EBDD-4B09-A703-C0B26738F602}" destId="{20098D7A-2C3B-4479-9FA2-CF87CF735337}" srcOrd="0" destOrd="0" presId="urn:microsoft.com/office/officeart/2005/8/layout/process4"/>
    <dgm:cxn modelId="{2928BFB3-1ADB-44D2-BDF1-C9F5E2201543}" type="presParOf" srcId="{20098D7A-2C3B-4479-9FA2-CF87CF735337}" destId="{B61769D7-B349-435D-871F-0EA615391137}" srcOrd="0" destOrd="0" presId="urn:microsoft.com/office/officeart/2005/8/layout/process4"/>
    <dgm:cxn modelId="{F5805C1D-428B-4784-8BF0-1531D9834CD8}" type="presParOf" srcId="{20098D7A-2C3B-4479-9FA2-CF87CF735337}" destId="{1E87DC44-696F-4A21-A0CC-13768BF5A0D4}" srcOrd="1" destOrd="0" presId="urn:microsoft.com/office/officeart/2005/8/layout/process4"/>
    <dgm:cxn modelId="{1C2B171D-797E-4F1F-A3AA-7769ADDAC511}" type="presParOf" srcId="{20098D7A-2C3B-4479-9FA2-CF87CF735337}" destId="{DCE76D15-0A2B-4FEE-A422-3C703EF67039}" srcOrd="2" destOrd="0" presId="urn:microsoft.com/office/officeart/2005/8/layout/process4"/>
    <dgm:cxn modelId="{830DBEDB-892E-4AE8-B82B-C043C16FF069}" type="presParOf" srcId="{DCE76D15-0A2B-4FEE-A422-3C703EF67039}" destId="{6D8DF88D-9765-4689-B7E1-EA9D9D9CAEE4}" srcOrd="0" destOrd="0" presId="urn:microsoft.com/office/officeart/2005/8/layout/process4"/>
    <dgm:cxn modelId="{DFFEFF1B-2598-49B1-ACFC-62437DA3B08B}" type="presParOf" srcId="{DCE76D15-0A2B-4FEE-A422-3C703EF67039}" destId="{781AD619-1C88-4AFF-8046-3231F5D2EA82}" srcOrd="1" destOrd="0" presId="urn:microsoft.com/office/officeart/2005/8/layout/process4"/>
    <dgm:cxn modelId="{77805240-6BFB-465C-BBB2-7D92C24F2331}" type="presParOf" srcId="{DCE76D15-0A2B-4FEE-A422-3C703EF67039}" destId="{074F01F6-33AE-4AC9-96C9-402AD5ACF6A1}" srcOrd="2" destOrd="0" presId="urn:microsoft.com/office/officeart/2005/8/layout/process4"/>
    <dgm:cxn modelId="{1E1C9D6F-44BF-48AD-A1B6-8DE557FCC1BA}" type="presParOf" srcId="{DCE76D15-0A2B-4FEE-A422-3C703EF67039}" destId="{684BB43B-F810-497F-ADC2-00FDA56DEE81}" srcOrd="3" destOrd="0" presId="urn:microsoft.com/office/officeart/2005/8/layout/process4"/>
    <dgm:cxn modelId="{939A4870-A790-4659-B587-1B97C52703DC}" type="presParOf" srcId="{22FCF256-EBDD-4B09-A703-C0B26738F602}" destId="{BCFD3DC7-0B29-4AA6-AF14-C97BB5C01A06}" srcOrd="1" destOrd="0" presId="urn:microsoft.com/office/officeart/2005/8/layout/process4"/>
    <dgm:cxn modelId="{E001384D-EC91-41C0-8140-0F5B07544120}" type="presParOf" srcId="{22FCF256-EBDD-4B09-A703-C0B26738F602}" destId="{769FBDD7-9DE4-42AA-979B-47F1C5C1EA19}" srcOrd="2" destOrd="0" presId="urn:microsoft.com/office/officeart/2005/8/layout/process4"/>
    <dgm:cxn modelId="{8D798F5C-90DE-42FB-8A8B-60AD93CCC757}" type="presParOf" srcId="{769FBDD7-9DE4-42AA-979B-47F1C5C1EA19}" destId="{8ABD566A-E8BD-411F-817C-E5BC00E6A22D}" srcOrd="0" destOrd="0" presId="urn:microsoft.com/office/officeart/2005/8/layout/process4"/>
    <dgm:cxn modelId="{FDA252D2-C250-4612-86B4-FE1488DFF5CD}" type="presParOf" srcId="{769FBDD7-9DE4-42AA-979B-47F1C5C1EA19}" destId="{97AAEC07-3EAE-424F-BB8E-C85641393A45}" srcOrd="1" destOrd="0" presId="urn:microsoft.com/office/officeart/2005/8/layout/process4"/>
    <dgm:cxn modelId="{21DFA802-81F7-4B25-8178-E553DBF5B2D2}" type="presParOf" srcId="{769FBDD7-9DE4-42AA-979B-47F1C5C1EA19}" destId="{EB5857FD-23B3-4010-AE41-81957DFB1FFE}" srcOrd="2" destOrd="0" presId="urn:microsoft.com/office/officeart/2005/8/layout/process4"/>
    <dgm:cxn modelId="{9775F44A-313E-464A-A0B3-AE668978617B}" type="presParOf" srcId="{EB5857FD-23B3-4010-AE41-81957DFB1FFE}" destId="{7B23C9CB-38D6-432E-A35D-557337771E2E}" srcOrd="0" destOrd="0" presId="urn:microsoft.com/office/officeart/2005/8/layout/process4"/>
    <dgm:cxn modelId="{C8ADFDA3-9AB3-445D-923A-91B3F6C2FAC1}" type="presParOf" srcId="{EB5857FD-23B3-4010-AE41-81957DFB1FFE}" destId="{2D59F4A6-1CD2-4C91-8D15-7A1088DD38BA}" srcOrd="1" destOrd="0" presId="urn:microsoft.com/office/officeart/2005/8/layout/process4"/>
    <dgm:cxn modelId="{0589F8C1-05F0-4826-A7C1-CC08243098E0}" type="presParOf" srcId="{22FCF256-EBDD-4B09-A703-C0B26738F602}" destId="{82DAF136-BEE6-4079-A967-DB15DB500234}" srcOrd="3" destOrd="0" presId="urn:microsoft.com/office/officeart/2005/8/layout/process4"/>
    <dgm:cxn modelId="{544C5841-E585-4168-9DD2-CD839C7419C5}" type="presParOf" srcId="{22FCF256-EBDD-4B09-A703-C0B26738F602}" destId="{72608A54-510F-4A73-9E2C-D88505A49E06}" srcOrd="4" destOrd="0" presId="urn:microsoft.com/office/officeart/2005/8/layout/process4"/>
    <dgm:cxn modelId="{AF0C4CE4-45BA-4411-A8C8-1BF0BCBCEFA0}" type="presParOf" srcId="{72608A54-510F-4A73-9E2C-D88505A49E06}" destId="{685E8234-DD07-48AE-85E3-1C75971FB2D2}" srcOrd="0" destOrd="0" presId="urn:microsoft.com/office/officeart/2005/8/layout/process4"/>
    <dgm:cxn modelId="{AD786604-0AC8-4CAE-B98A-EBD1FBECA091}" type="presParOf" srcId="{22FCF256-EBDD-4B09-A703-C0B26738F602}" destId="{25C28DFE-4567-4064-B831-0744F759BF8C}" srcOrd="5" destOrd="0" presId="urn:microsoft.com/office/officeart/2005/8/layout/process4"/>
    <dgm:cxn modelId="{FB97E898-A9BD-409B-A2CA-09F9B9491DD8}" type="presParOf" srcId="{22FCF256-EBDD-4B09-A703-C0B26738F602}" destId="{98F5449E-32D9-4DE1-8308-6386E1CACE88}" srcOrd="6" destOrd="0" presId="urn:microsoft.com/office/officeart/2005/8/layout/process4"/>
    <dgm:cxn modelId="{30DD68A0-E56C-46AC-871A-8969FE9BDEA6}" type="presParOf" srcId="{98F5449E-32D9-4DE1-8308-6386E1CACE88}" destId="{E367FC59-1D42-4D53-8F87-6E5B93ACFC25}" srcOrd="0" destOrd="0" presId="urn:microsoft.com/office/officeart/2005/8/layout/process4"/>
    <dgm:cxn modelId="{A99A94BC-47DD-4064-A9A8-67C1A981079B}" type="presParOf" srcId="{98F5449E-32D9-4DE1-8308-6386E1CACE88}" destId="{C6840115-FF59-417D-81D6-1FF9AE898DA7}" srcOrd="1" destOrd="0" presId="urn:microsoft.com/office/officeart/2005/8/layout/process4"/>
    <dgm:cxn modelId="{3014B8CB-66CF-457B-94EB-40E71E1FCE3A}" type="presParOf" srcId="{98F5449E-32D9-4DE1-8308-6386E1CACE88}" destId="{33A3A960-15B6-45A5-A0FE-A37486B9E3A1}" srcOrd="2" destOrd="0" presId="urn:microsoft.com/office/officeart/2005/8/layout/process4"/>
    <dgm:cxn modelId="{66B5626A-E8FD-4261-9F7D-DBE394B037D0}" type="presParOf" srcId="{33A3A960-15B6-45A5-A0FE-A37486B9E3A1}" destId="{6808BCB5-A8B6-4621-97DA-1964BF6716F3}" srcOrd="0" destOrd="0" presId="urn:microsoft.com/office/officeart/2005/8/layout/process4"/>
    <dgm:cxn modelId="{8DF5A377-41AB-4FA3-B9D2-B264A43A0C9A}" type="presParOf" srcId="{33A3A960-15B6-45A5-A0FE-A37486B9E3A1}" destId="{E33F11F2-5DF2-4D3E-AACC-ED1BFE7AE3D1}" srcOrd="1" destOrd="0" presId="urn:microsoft.com/office/officeart/2005/8/layout/process4"/>
  </dgm:cxnLst>
  <dgm:bg/>
  <dgm:whole/>
  <dgm:extLst>
    <a:ext uri="http://schemas.microsoft.com/office/drawing/2008/diagram">
      <dsp:dataModelExt xmlns:dsp="http://schemas.microsoft.com/office/drawing/2008/diagram" relId="rId106"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1C653336-B344-42CC-9701-51821D8C9B35}"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s-CO"/>
        </a:p>
      </dgm:t>
    </dgm:pt>
    <dgm:pt modelId="{515B2CDE-6B4D-4ED3-8508-3D96855E33E5}">
      <dgm:prSet phldrT="[Texto]"/>
      <dgm:spPr/>
      <dgm:t>
        <a:bodyPr/>
        <a:lstStyle/>
        <a:p>
          <a:r>
            <a:rPr lang="es-CO"/>
            <a:t>INSTRUMENTOS DE COOPERACIÓN</a:t>
          </a:r>
        </a:p>
      </dgm:t>
    </dgm:pt>
    <dgm:pt modelId="{7FD1BE55-04C2-48BC-92DF-A71FB09037DB}" type="parTrans" cxnId="{6FF3172B-8AE4-400F-ABCB-6343EE951B1A}">
      <dgm:prSet/>
      <dgm:spPr/>
      <dgm:t>
        <a:bodyPr/>
        <a:lstStyle/>
        <a:p>
          <a:endParaRPr lang="es-CO"/>
        </a:p>
      </dgm:t>
    </dgm:pt>
    <dgm:pt modelId="{57BF259C-5F6F-42D5-9030-368E35A3B4FB}" type="sibTrans" cxnId="{6FF3172B-8AE4-400F-ABCB-6343EE951B1A}">
      <dgm:prSet/>
      <dgm:spPr/>
      <dgm:t>
        <a:bodyPr/>
        <a:lstStyle/>
        <a:p>
          <a:endParaRPr lang="es-CO"/>
        </a:p>
      </dgm:t>
    </dgm:pt>
    <dgm:pt modelId="{7C726B3D-89CD-417E-AFF7-FE8A8B37DE4E}">
      <dgm:prSet phldrT="[Texto]" custT="1"/>
      <dgm:spPr/>
      <dgm:t>
        <a:bodyPr/>
        <a:lstStyle/>
        <a:p>
          <a:r>
            <a:rPr lang="es-CO" sz="800"/>
            <a:t>Alianza Global</a:t>
          </a:r>
        </a:p>
      </dgm:t>
    </dgm:pt>
    <dgm:pt modelId="{F03407CF-6F6F-4E1A-82AE-A0F6DC69C99F}" type="parTrans" cxnId="{89EE0A72-9147-4A9A-B176-381EE124C68B}">
      <dgm:prSet/>
      <dgm:spPr/>
      <dgm:t>
        <a:bodyPr/>
        <a:lstStyle/>
        <a:p>
          <a:endParaRPr lang="es-CO"/>
        </a:p>
      </dgm:t>
    </dgm:pt>
    <dgm:pt modelId="{58F855C5-0F7D-4EE4-8A6B-DD3E2877C3B3}" type="sibTrans" cxnId="{89EE0A72-9147-4A9A-B176-381EE124C68B}">
      <dgm:prSet/>
      <dgm:spPr/>
      <dgm:t>
        <a:bodyPr/>
        <a:lstStyle/>
        <a:p>
          <a:endParaRPr lang="es-CO"/>
        </a:p>
      </dgm:t>
    </dgm:pt>
    <dgm:pt modelId="{E722A781-5EB4-4B36-9575-EB9B5279F051}">
      <dgm:prSet phldrT="[Texto]"/>
      <dgm:spPr/>
      <dgm:t>
        <a:bodyPr/>
        <a:lstStyle/>
        <a:p>
          <a:r>
            <a:rPr lang="es-CO"/>
            <a:t>Contratos OAI</a:t>
          </a:r>
        </a:p>
      </dgm:t>
    </dgm:pt>
    <dgm:pt modelId="{018EA52C-D510-4C6B-A558-C5C993E6739F}" type="parTrans" cxnId="{545A9CAD-DB63-48B0-92AC-6A7882E338AF}">
      <dgm:prSet/>
      <dgm:spPr/>
      <dgm:t>
        <a:bodyPr/>
        <a:lstStyle/>
        <a:p>
          <a:endParaRPr lang="es-CO"/>
        </a:p>
      </dgm:t>
    </dgm:pt>
    <dgm:pt modelId="{4B343E8F-75A7-4E48-81AB-C5754E07B1B5}" type="sibTrans" cxnId="{545A9CAD-DB63-48B0-92AC-6A7882E338AF}">
      <dgm:prSet/>
      <dgm:spPr/>
      <dgm:t>
        <a:bodyPr/>
        <a:lstStyle/>
        <a:p>
          <a:endParaRPr lang="es-CO"/>
        </a:p>
      </dgm:t>
    </dgm:pt>
    <dgm:pt modelId="{263F89BD-7FD7-44D3-B6A7-319D71B695FC}">
      <dgm:prSet phldrT="[Texto]" custT="1"/>
      <dgm:spPr/>
      <dgm:t>
        <a:bodyPr/>
        <a:lstStyle/>
        <a:p>
          <a:r>
            <a:rPr lang="es-CO" sz="800"/>
            <a:t>Servicios profesionales</a:t>
          </a:r>
        </a:p>
      </dgm:t>
    </dgm:pt>
    <dgm:pt modelId="{F00531EB-EB96-40A4-8208-7AB6D25DD137}" type="parTrans" cxnId="{B1E8E1B5-E5A2-46A6-B06A-E9C9313A56FD}">
      <dgm:prSet/>
      <dgm:spPr/>
      <dgm:t>
        <a:bodyPr/>
        <a:lstStyle/>
        <a:p>
          <a:endParaRPr lang="es-CO"/>
        </a:p>
      </dgm:t>
    </dgm:pt>
    <dgm:pt modelId="{0796D0C8-474E-4EFB-8237-AA0B407B3754}" type="sibTrans" cxnId="{B1E8E1B5-E5A2-46A6-B06A-E9C9313A56FD}">
      <dgm:prSet/>
      <dgm:spPr/>
      <dgm:t>
        <a:bodyPr/>
        <a:lstStyle/>
        <a:p>
          <a:endParaRPr lang="es-CO"/>
        </a:p>
      </dgm:t>
    </dgm:pt>
    <dgm:pt modelId="{4F63012E-8D40-46B4-B6D3-BBCCC5000DBD}">
      <dgm:prSet phldrT="[Texto]"/>
      <dgm:spPr/>
      <dgm:t>
        <a:bodyPr/>
        <a:lstStyle/>
        <a:p>
          <a:r>
            <a:rPr lang="es-CO"/>
            <a:t>Trabajo con Homólogos / Redes e iniciativas</a:t>
          </a:r>
        </a:p>
      </dgm:t>
    </dgm:pt>
    <dgm:pt modelId="{DD5E6EB7-577C-4AB3-9464-3E402E474074}" type="parTrans" cxnId="{8D31B636-9F2C-49CE-94C4-2E5334966118}">
      <dgm:prSet/>
      <dgm:spPr/>
      <dgm:t>
        <a:bodyPr/>
        <a:lstStyle/>
        <a:p>
          <a:endParaRPr lang="es-CO"/>
        </a:p>
      </dgm:t>
    </dgm:pt>
    <dgm:pt modelId="{EE54D0BA-AC5D-46E0-ADC6-7FC5E0C3EDAC}" type="sibTrans" cxnId="{8D31B636-9F2C-49CE-94C4-2E5334966118}">
      <dgm:prSet/>
      <dgm:spPr/>
      <dgm:t>
        <a:bodyPr/>
        <a:lstStyle/>
        <a:p>
          <a:endParaRPr lang="es-CO"/>
        </a:p>
      </dgm:t>
    </dgm:pt>
    <dgm:pt modelId="{24198389-173D-41F1-AFE9-4C6685BFCADB}">
      <dgm:prSet phldrT="[Texto]" custT="1"/>
      <dgm:spPr/>
      <dgm:t>
        <a:bodyPr/>
        <a:lstStyle/>
        <a:p>
          <a:r>
            <a:rPr lang="es-CO" sz="800"/>
            <a:t>ARNr</a:t>
          </a:r>
        </a:p>
      </dgm:t>
    </dgm:pt>
    <dgm:pt modelId="{7A13C0EA-7E5A-4561-9175-CE17E07A54C3}" type="parTrans" cxnId="{26668AB5-604B-4069-81D9-770C0C4C89AB}">
      <dgm:prSet/>
      <dgm:spPr/>
      <dgm:t>
        <a:bodyPr/>
        <a:lstStyle/>
        <a:p>
          <a:endParaRPr lang="es-CO"/>
        </a:p>
      </dgm:t>
    </dgm:pt>
    <dgm:pt modelId="{DE1CB612-23DA-44B7-8468-8FCF77AA23F5}" type="sibTrans" cxnId="{26668AB5-604B-4069-81D9-770C0C4C89AB}">
      <dgm:prSet/>
      <dgm:spPr/>
      <dgm:t>
        <a:bodyPr/>
        <a:lstStyle/>
        <a:p>
          <a:endParaRPr lang="es-CO"/>
        </a:p>
      </dgm:t>
    </dgm:pt>
    <dgm:pt modelId="{369A4AD5-1D51-455C-8A63-95D65B009669}">
      <dgm:prSet phldrT="[Texto]" custT="1"/>
      <dgm:spPr/>
      <dgm:t>
        <a:bodyPr/>
        <a:lstStyle/>
        <a:p>
          <a:r>
            <a:rPr lang="es-CO" sz="800"/>
            <a:t>Apoyo logístico</a:t>
          </a:r>
        </a:p>
      </dgm:t>
    </dgm:pt>
    <dgm:pt modelId="{59C1E4A0-1793-4A79-B960-C5048644658C}" type="parTrans" cxnId="{6C1D417C-88AD-4B76-8554-989A058F3712}">
      <dgm:prSet/>
      <dgm:spPr/>
      <dgm:t>
        <a:bodyPr/>
        <a:lstStyle/>
        <a:p>
          <a:endParaRPr lang="es-CO"/>
        </a:p>
      </dgm:t>
    </dgm:pt>
    <dgm:pt modelId="{CD946558-8863-4110-98C2-80EF2B544A32}" type="sibTrans" cxnId="{6C1D417C-88AD-4B76-8554-989A058F3712}">
      <dgm:prSet/>
      <dgm:spPr/>
      <dgm:t>
        <a:bodyPr/>
        <a:lstStyle/>
        <a:p>
          <a:endParaRPr lang="es-CO"/>
        </a:p>
      </dgm:t>
    </dgm:pt>
    <dgm:pt modelId="{231F95D5-E7B9-4188-9BE8-8D4B5D302BCC}">
      <dgm:prSet phldrT="[Texto]" custT="1"/>
      <dgm:spPr/>
      <dgm:t>
        <a:bodyPr/>
        <a:lstStyle/>
        <a:p>
          <a:r>
            <a:rPr lang="es-CO" sz="800"/>
            <a:t>Mecanismo de Estados Miembros</a:t>
          </a:r>
        </a:p>
      </dgm:t>
    </dgm:pt>
    <dgm:pt modelId="{BB1F89DD-E346-4CA7-B408-7FFE401569B6}" type="parTrans" cxnId="{497384FF-6844-4FAC-97BE-ACFF7F72818C}">
      <dgm:prSet/>
      <dgm:spPr/>
      <dgm:t>
        <a:bodyPr/>
        <a:lstStyle/>
        <a:p>
          <a:endParaRPr lang="es-CO"/>
        </a:p>
      </dgm:t>
    </dgm:pt>
    <dgm:pt modelId="{16970FEB-2FFB-4E56-9EE3-30C7023A5AD1}" type="sibTrans" cxnId="{497384FF-6844-4FAC-97BE-ACFF7F72818C}">
      <dgm:prSet/>
      <dgm:spPr/>
      <dgm:t>
        <a:bodyPr/>
        <a:lstStyle/>
        <a:p>
          <a:endParaRPr lang="es-CO"/>
        </a:p>
      </dgm:t>
    </dgm:pt>
    <dgm:pt modelId="{6188A4B2-DD5D-404B-B44E-1D82010C2CA2}">
      <dgm:prSet phldrT="[Texto]" custT="1"/>
      <dgm:spPr/>
      <dgm:t>
        <a:bodyPr/>
        <a:lstStyle/>
        <a:p>
          <a:r>
            <a:rPr lang="es-CO" sz="800"/>
            <a:t>ONUDI - </a:t>
          </a:r>
          <a:r>
            <a:rPr lang="es-MX" sz="800"/>
            <a:t>Programa de Calidad para la Cadena de Químicos</a:t>
          </a:r>
          <a:endParaRPr lang="es-CO" sz="800"/>
        </a:p>
      </dgm:t>
    </dgm:pt>
    <dgm:pt modelId="{26B9BC54-FD93-419A-82D2-EBB94B8C59CE}" type="parTrans" cxnId="{A34D8EE7-68AB-4064-B232-AA56DBDA4FEA}">
      <dgm:prSet/>
      <dgm:spPr/>
      <dgm:t>
        <a:bodyPr/>
        <a:lstStyle/>
        <a:p>
          <a:endParaRPr lang="es-CO"/>
        </a:p>
      </dgm:t>
    </dgm:pt>
    <dgm:pt modelId="{78B3DBBB-9547-4E22-82A5-05D99E5A43F0}" type="sibTrans" cxnId="{A34D8EE7-68AB-4064-B232-AA56DBDA4FEA}">
      <dgm:prSet/>
      <dgm:spPr/>
      <dgm:t>
        <a:bodyPr/>
        <a:lstStyle/>
        <a:p>
          <a:endParaRPr lang="es-CO"/>
        </a:p>
      </dgm:t>
    </dgm:pt>
    <dgm:pt modelId="{281E6626-90AE-4229-B82A-649F0E2F1AC6}">
      <dgm:prSet phldrT="[Texto]" custT="1"/>
      <dgm:spPr/>
      <dgm:t>
        <a:bodyPr/>
        <a:lstStyle/>
        <a:p>
          <a:r>
            <a:rPr lang="es-CO" sz="800"/>
            <a:t>Tráfico Postal</a:t>
          </a:r>
        </a:p>
      </dgm:t>
    </dgm:pt>
    <dgm:pt modelId="{130503D3-F3E2-4B8D-9BE3-6CCF15239A81}" type="parTrans" cxnId="{16486A56-710D-4849-B718-3406E761779D}">
      <dgm:prSet/>
      <dgm:spPr/>
      <dgm:t>
        <a:bodyPr/>
        <a:lstStyle/>
        <a:p>
          <a:endParaRPr lang="es-CO"/>
        </a:p>
      </dgm:t>
    </dgm:pt>
    <dgm:pt modelId="{0F908AB3-A8B2-46DD-BB5A-99D6754BC543}" type="sibTrans" cxnId="{16486A56-710D-4849-B718-3406E761779D}">
      <dgm:prSet/>
      <dgm:spPr/>
      <dgm:t>
        <a:bodyPr/>
        <a:lstStyle/>
        <a:p>
          <a:endParaRPr lang="es-CO"/>
        </a:p>
      </dgm:t>
    </dgm:pt>
    <dgm:pt modelId="{7ACA99F3-91D1-466D-A488-AE756F3AABD7}">
      <dgm:prSet phldrT="[Texto]" custT="1"/>
      <dgm:spPr/>
      <dgm:t>
        <a:bodyPr/>
        <a:lstStyle/>
        <a:p>
          <a:r>
            <a:rPr lang="es-CO" sz="800"/>
            <a:t>GBT</a:t>
          </a:r>
        </a:p>
      </dgm:t>
    </dgm:pt>
    <dgm:pt modelId="{53CC3DDB-C3A7-4C15-881F-A1B6C5CEBA5B}" type="parTrans" cxnId="{91B32ECA-266E-4D6F-8C84-57DDFD0C3E47}">
      <dgm:prSet/>
      <dgm:spPr/>
      <dgm:t>
        <a:bodyPr/>
        <a:lstStyle/>
        <a:p>
          <a:endParaRPr lang="es-CO"/>
        </a:p>
      </dgm:t>
    </dgm:pt>
    <dgm:pt modelId="{06B434AF-FAC9-42C0-8427-DC8217220B54}" type="sibTrans" cxnId="{91B32ECA-266E-4D6F-8C84-57DDFD0C3E47}">
      <dgm:prSet/>
      <dgm:spPr/>
      <dgm:t>
        <a:bodyPr/>
        <a:lstStyle/>
        <a:p>
          <a:endParaRPr lang="es-CO"/>
        </a:p>
      </dgm:t>
    </dgm:pt>
    <dgm:pt modelId="{083F2C75-CE68-4823-9A0A-B1B754BED00A}">
      <dgm:prSet phldrT="[Texto]" custT="1"/>
      <dgm:spPr/>
      <dgm:t>
        <a:bodyPr/>
        <a:lstStyle/>
        <a:p>
          <a:r>
            <a:rPr lang="es-CO" sz="800"/>
            <a:t>IVC publicidad de medicamentos</a:t>
          </a:r>
        </a:p>
      </dgm:t>
    </dgm:pt>
    <dgm:pt modelId="{918F7285-BDD2-4F05-AA79-27C6D64D5E22}" type="parTrans" cxnId="{3725ABD3-E8E0-4F83-A8C1-2A00B0EB3D3A}">
      <dgm:prSet/>
      <dgm:spPr/>
    </dgm:pt>
    <dgm:pt modelId="{4574BD53-FCDE-4347-9841-DA7753ED83BD}" type="sibTrans" cxnId="{3725ABD3-E8E0-4F83-A8C1-2A00B0EB3D3A}">
      <dgm:prSet/>
      <dgm:spPr/>
    </dgm:pt>
    <dgm:pt modelId="{2505F7BD-2D46-43DC-A4D4-39D9F2FBADB6}">
      <dgm:prSet phldrT="[Texto]" custT="1"/>
      <dgm:spPr/>
      <dgm:t>
        <a:bodyPr/>
        <a:lstStyle/>
        <a:p>
          <a:r>
            <a:rPr lang="es-CO" sz="800"/>
            <a:t>Red EAMI</a:t>
          </a:r>
        </a:p>
      </dgm:t>
    </dgm:pt>
    <dgm:pt modelId="{AFCA4F07-6739-4503-BE70-7CC225F51F91}" type="parTrans" cxnId="{6205D409-1220-42CD-A8C0-53859DAD22A3}">
      <dgm:prSet/>
      <dgm:spPr/>
    </dgm:pt>
    <dgm:pt modelId="{9A7CB7F2-2F04-4729-B372-5451401C7E8D}" type="sibTrans" cxnId="{6205D409-1220-42CD-A8C0-53859DAD22A3}">
      <dgm:prSet/>
      <dgm:spPr/>
    </dgm:pt>
    <dgm:pt modelId="{ED1BA06E-F6BE-41CC-B1C5-09E215EA3A4C}" type="pres">
      <dgm:prSet presAssocID="{1C653336-B344-42CC-9701-51821D8C9B35}" presName="Name0" presStyleCnt="0">
        <dgm:presLayoutVars>
          <dgm:dir/>
          <dgm:animLvl val="lvl"/>
          <dgm:resizeHandles val="exact"/>
        </dgm:presLayoutVars>
      </dgm:prSet>
      <dgm:spPr/>
    </dgm:pt>
    <dgm:pt modelId="{ACDAA782-E1F6-422D-A749-818C11A57141}" type="pres">
      <dgm:prSet presAssocID="{E722A781-5EB4-4B36-9575-EB9B5279F051}" presName="boxAndChildren" presStyleCnt="0"/>
      <dgm:spPr/>
    </dgm:pt>
    <dgm:pt modelId="{F355CAEA-E856-4A8E-9462-6573262D956E}" type="pres">
      <dgm:prSet presAssocID="{E722A781-5EB4-4B36-9575-EB9B5279F051}" presName="parentTextBox" presStyleLbl="node1" presStyleIdx="0" presStyleCnt="3"/>
      <dgm:spPr/>
    </dgm:pt>
    <dgm:pt modelId="{04E81ECD-E223-4481-8D7B-A936E6DAB792}" type="pres">
      <dgm:prSet presAssocID="{E722A781-5EB4-4B36-9575-EB9B5279F051}" presName="entireBox" presStyleLbl="node1" presStyleIdx="0" presStyleCnt="3"/>
      <dgm:spPr/>
    </dgm:pt>
    <dgm:pt modelId="{5B642A63-F903-4B85-9E1C-970E00F3EBE3}" type="pres">
      <dgm:prSet presAssocID="{E722A781-5EB4-4B36-9575-EB9B5279F051}" presName="descendantBox" presStyleCnt="0"/>
      <dgm:spPr/>
    </dgm:pt>
    <dgm:pt modelId="{871C9348-FA59-44D0-89A6-51FB219EF0E5}" type="pres">
      <dgm:prSet presAssocID="{263F89BD-7FD7-44D3-B6A7-319D71B695FC}" presName="childTextBox" presStyleLbl="fgAccFollowNode1" presStyleIdx="0" presStyleCnt="7">
        <dgm:presLayoutVars>
          <dgm:bulletEnabled val="1"/>
        </dgm:presLayoutVars>
      </dgm:prSet>
      <dgm:spPr/>
    </dgm:pt>
    <dgm:pt modelId="{3AAC2290-5A05-4580-B121-0A3AE7207184}" type="pres">
      <dgm:prSet presAssocID="{369A4AD5-1D51-455C-8A63-95D65B009669}" presName="childTextBox" presStyleLbl="fgAccFollowNode1" presStyleIdx="1" presStyleCnt="7">
        <dgm:presLayoutVars>
          <dgm:bulletEnabled val="1"/>
        </dgm:presLayoutVars>
      </dgm:prSet>
      <dgm:spPr/>
    </dgm:pt>
    <dgm:pt modelId="{C81F0194-CE4C-465F-9388-CDC0FFD4E2AC}" type="pres">
      <dgm:prSet presAssocID="{EE54D0BA-AC5D-46E0-ADC6-7FC5E0C3EDAC}" presName="sp" presStyleCnt="0"/>
      <dgm:spPr/>
    </dgm:pt>
    <dgm:pt modelId="{CBABA0C2-C40D-4999-8FED-CA418F187F20}" type="pres">
      <dgm:prSet presAssocID="{4F63012E-8D40-46B4-B6D3-BBCCC5000DBD}" presName="arrowAndChildren" presStyleCnt="0"/>
      <dgm:spPr/>
    </dgm:pt>
    <dgm:pt modelId="{90CA5D03-5056-4C02-B2D5-49B84B39DCBA}" type="pres">
      <dgm:prSet presAssocID="{4F63012E-8D40-46B4-B6D3-BBCCC5000DBD}" presName="parentTextArrow" presStyleLbl="node1" presStyleIdx="0" presStyleCnt="3"/>
      <dgm:spPr/>
    </dgm:pt>
    <dgm:pt modelId="{CF3664AE-4137-4F20-8293-3B9BC64A584E}" type="pres">
      <dgm:prSet presAssocID="{4F63012E-8D40-46B4-B6D3-BBCCC5000DBD}" presName="arrow" presStyleLbl="node1" presStyleIdx="1" presStyleCnt="3"/>
      <dgm:spPr/>
    </dgm:pt>
    <dgm:pt modelId="{9E4106FB-2DF0-44E5-87B5-8856325EB92C}" type="pres">
      <dgm:prSet presAssocID="{4F63012E-8D40-46B4-B6D3-BBCCC5000DBD}" presName="descendantArrow" presStyleCnt="0"/>
      <dgm:spPr/>
    </dgm:pt>
    <dgm:pt modelId="{CCFBA286-E30C-4E26-8E28-E6DD9316CA14}" type="pres">
      <dgm:prSet presAssocID="{24198389-173D-41F1-AFE9-4C6685BFCADB}" presName="childTextArrow" presStyleLbl="fgAccFollowNode1" presStyleIdx="2" presStyleCnt="7">
        <dgm:presLayoutVars>
          <dgm:bulletEnabled val="1"/>
        </dgm:presLayoutVars>
      </dgm:prSet>
      <dgm:spPr/>
    </dgm:pt>
    <dgm:pt modelId="{54FA8261-F169-4FE4-8CB3-0CED710FCA71}" type="pres">
      <dgm:prSet presAssocID="{231F95D5-E7B9-4188-9BE8-8D4B5D302BCC}" presName="childTextArrow" presStyleLbl="fgAccFollowNode1" presStyleIdx="3" presStyleCnt="7">
        <dgm:presLayoutVars>
          <dgm:bulletEnabled val="1"/>
        </dgm:presLayoutVars>
      </dgm:prSet>
      <dgm:spPr/>
    </dgm:pt>
    <dgm:pt modelId="{F8677188-985A-4CAB-9577-73A9EE69FB48}" type="pres">
      <dgm:prSet presAssocID="{2505F7BD-2D46-43DC-A4D4-39D9F2FBADB6}" presName="childTextArrow" presStyleLbl="fgAccFollowNode1" presStyleIdx="4" presStyleCnt="7">
        <dgm:presLayoutVars>
          <dgm:bulletEnabled val="1"/>
        </dgm:presLayoutVars>
      </dgm:prSet>
      <dgm:spPr/>
    </dgm:pt>
    <dgm:pt modelId="{960BFC66-8503-4814-BB75-65A9079325BD}" type="pres">
      <dgm:prSet presAssocID="{57BF259C-5F6F-42D5-9030-368E35A3B4FB}" presName="sp" presStyleCnt="0"/>
      <dgm:spPr/>
    </dgm:pt>
    <dgm:pt modelId="{2AA99427-DE31-4E18-A0A0-F9D5791682B9}" type="pres">
      <dgm:prSet presAssocID="{515B2CDE-6B4D-4ED3-8508-3D96855E33E5}" presName="arrowAndChildren" presStyleCnt="0"/>
      <dgm:spPr/>
    </dgm:pt>
    <dgm:pt modelId="{2D26E295-6F20-46FA-AA32-64B4DDABE31C}" type="pres">
      <dgm:prSet presAssocID="{515B2CDE-6B4D-4ED3-8508-3D96855E33E5}" presName="parentTextArrow" presStyleLbl="node1" presStyleIdx="1" presStyleCnt="3"/>
      <dgm:spPr/>
    </dgm:pt>
    <dgm:pt modelId="{F9A6C169-79D9-438A-8DDE-4FEE796F9CF8}" type="pres">
      <dgm:prSet presAssocID="{515B2CDE-6B4D-4ED3-8508-3D96855E33E5}" presName="arrow" presStyleLbl="node1" presStyleIdx="2" presStyleCnt="3" custScaleY="109979"/>
      <dgm:spPr/>
    </dgm:pt>
    <dgm:pt modelId="{CC1EA67D-1B81-42A4-806A-02ED0667DF6E}" type="pres">
      <dgm:prSet presAssocID="{515B2CDE-6B4D-4ED3-8508-3D96855E33E5}" presName="descendantArrow" presStyleCnt="0"/>
      <dgm:spPr/>
    </dgm:pt>
    <dgm:pt modelId="{1D3FD42E-3376-451E-B723-51320259CE0D}" type="pres">
      <dgm:prSet presAssocID="{6188A4B2-DD5D-404B-B44E-1D82010C2CA2}" presName="childTextArrow" presStyleLbl="fgAccFollowNode1" presStyleIdx="5" presStyleCnt="7" custScaleY="137950">
        <dgm:presLayoutVars>
          <dgm:bulletEnabled val="1"/>
        </dgm:presLayoutVars>
      </dgm:prSet>
      <dgm:spPr/>
    </dgm:pt>
    <dgm:pt modelId="{F1CDD369-A9EA-4CC1-B6C1-B49370E27EEC}" type="pres">
      <dgm:prSet presAssocID="{7C726B3D-89CD-417E-AFF7-FE8A8B37DE4E}" presName="childTextArrow" presStyleLbl="fgAccFollowNode1" presStyleIdx="6" presStyleCnt="7" custScaleY="148392">
        <dgm:presLayoutVars>
          <dgm:bulletEnabled val="1"/>
        </dgm:presLayoutVars>
      </dgm:prSet>
      <dgm:spPr/>
    </dgm:pt>
  </dgm:ptLst>
  <dgm:cxnLst>
    <dgm:cxn modelId="{B24DB706-CFAB-4D47-A756-585699E56841}" type="presOf" srcId="{515B2CDE-6B4D-4ED3-8508-3D96855E33E5}" destId="{F9A6C169-79D9-438A-8DDE-4FEE796F9CF8}" srcOrd="1" destOrd="0" presId="urn:microsoft.com/office/officeart/2005/8/layout/process4"/>
    <dgm:cxn modelId="{6205D409-1220-42CD-A8C0-53859DAD22A3}" srcId="{4F63012E-8D40-46B4-B6D3-BBCCC5000DBD}" destId="{2505F7BD-2D46-43DC-A4D4-39D9F2FBADB6}" srcOrd="2" destOrd="0" parTransId="{AFCA4F07-6739-4503-BE70-7CC225F51F91}" sibTransId="{9A7CB7F2-2F04-4729-B372-5451401C7E8D}"/>
    <dgm:cxn modelId="{28BA3617-3E9C-4660-8D9E-13817CEA758A}" type="presOf" srcId="{7ACA99F3-91D1-466D-A488-AE756F3AABD7}" destId="{1D3FD42E-3376-451E-B723-51320259CE0D}" srcOrd="0" destOrd="1" presId="urn:microsoft.com/office/officeart/2005/8/layout/process4"/>
    <dgm:cxn modelId="{1B67091B-B7EA-41D8-88FF-F59C1F1EB1AA}" type="presOf" srcId="{6188A4B2-DD5D-404B-B44E-1D82010C2CA2}" destId="{1D3FD42E-3376-451E-B723-51320259CE0D}" srcOrd="0" destOrd="0" presId="urn:microsoft.com/office/officeart/2005/8/layout/process4"/>
    <dgm:cxn modelId="{6FF3172B-8AE4-400F-ABCB-6343EE951B1A}" srcId="{1C653336-B344-42CC-9701-51821D8C9B35}" destId="{515B2CDE-6B4D-4ED3-8508-3D96855E33E5}" srcOrd="0" destOrd="0" parTransId="{7FD1BE55-04C2-48BC-92DF-A71FB09037DB}" sibTransId="{57BF259C-5F6F-42D5-9030-368E35A3B4FB}"/>
    <dgm:cxn modelId="{18D0ED30-1504-4568-9CC8-62F8F318E0E3}" type="presOf" srcId="{281E6626-90AE-4229-B82A-649F0E2F1AC6}" destId="{F1CDD369-A9EA-4CC1-B6C1-B49370E27EEC}" srcOrd="0" destOrd="1" presId="urn:microsoft.com/office/officeart/2005/8/layout/process4"/>
    <dgm:cxn modelId="{AC097632-4665-4FD7-8099-5E8C78F15C25}" type="presOf" srcId="{1C653336-B344-42CC-9701-51821D8C9B35}" destId="{ED1BA06E-F6BE-41CC-B1C5-09E215EA3A4C}" srcOrd="0" destOrd="0" presId="urn:microsoft.com/office/officeart/2005/8/layout/process4"/>
    <dgm:cxn modelId="{8D31B636-9F2C-49CE-94C4-2E5334966118}" srcId="{1C653336-B344-42CC-9701-51821D8C9B35}" destId="{4F63012E-8D40-46B4-B6D3-BBCCC5000DBD}" srcOrd="1" destOrd="0" parTransId="{DD5E6EB7-577C-4AB3-9464-3E402E474074}" sibTransId="{EE54D0BA-AC5D-46E0-ADC6-7FC5E0C3EDAC}"/>
    <dgm:cxn modelId="{0046C05D-8ED4-4623-950F-6FA05E91A8A1}" type="presOf" srcId="{E722A781-5EB4-4B36-9575-EB9B5279F051}" destId="{04E81ECD-E223-4481-8D7B-A936E6DAB792}" srcOrd="1" destOrd="0" presId="urn:microsoft.com/office/officeart/2005/8/layout/process4"/>
    <dgm:cxn modelId="{AA797169-BAED-4E6D-8011-0482AE7EC760}" type="presOf" srcId="{7C726B3D-89CD-417E-AFF7-FE8A8B37DE4E}" destId="{F1CDD369-A9EA-4CC1-B6C1-B49370E27EEC}" srcOrd="0" destOrd="0" presId="urn:microsoft.com/office/officeart/2005/8/layout/process4"/>
    <dgm:cxn modelId="{4D668F6B-FEFB-4CC2-A82A-60EEB8B8D841}" type="presOf" srcId="{231F95D5-E7B9-4188-9BE8-8D4B5D302BCC}" destId="{54FA8261-F169-4FE4-8CB3-0CED710FCA71}" srcOrd="0" destOrd="0" presId="urn:microsoft.com/office/officeart/2005/8/layout/process4"/>
    <dgm:cxn modelId="{89EE0A72-9147-4A9A-B176-381EE124C68B}" srcId="{515B2CDE-6B4D-4ED3-8508-3D96855E33E5}" destId="{7C726B3D-89CD-417E-AFF7-FE8A8B37DE4E}" srcOrd="1" destOrd="0" parTransId="{F03407CF-6F6F-4E1A-82AE-A0F6DC69C99F}" sibTransId="{58F855C5-0F7D-4EE4-8A6B-DD3E2877C3B3}"/>
    <dgm:cxn modelId="{16486A56-710D-4849-B718-3406E761779D}" srcId="{7C726B3D-89CD-417E-AFF7-FE8A8B37DE4E}" destId="{281E6626-90AE-4229-B82A-649F0E2F1AC6}" srcOrd="0" destOrd="0" parTransId="{130503D3-F3E2-4B8D-9BE3-6CCF15239A81}" sibTransId="{0F908AB3-A8B2-46DD-BB5A-99D6754BC543}"/>
    <dgm:cxn modelId="{6C1D417C-88AD-4B76-8554-989A058F3712}" srcId="{E722A781-5EB4-4B36-9575-EB9B5279F051}" destId="{369A4AD5-1D51-455C-8A63-95D65B009669}" srcOrd="1" destOrd="0" parTransId="{59C1E4A0-1793-4A79-B960-C5048644658C}" sibTransId="{CD946558-8863-4110-98C2-80EF2B544A32}"/>
    <dgm:cxn modelId="{D5377185-44F7-4250-86FC-76E4EF83BB32}" type="presOf" srcId="{2505F7BD-2D46-43DC-A4D4-39D9F2FBADB6}" destId="{F8677188-985A-4CAB-9577-73A9EE69FB48}" srcOrd="0" destOrd="0" presId="urn:microsoft.com/office/officeart/2005/8/layout/process4"/>
    <dgm:cxn modelId="{EB7F6792-9FDA-4D60-9BE3-1F151D8CCA56}" type="presOf" srcId="{E722A781-5EB4-4B36-9575-EB9B5279F051}" destId="{F355CAEA-E856-4A8E-9462-6573262D956E}" srcOrd="0" destOrd="0" presId="urn:microsoft.com/office/officeart/2005/8/layout/process4"/>
    <dgm:cxn modelId="{D54B6CAB-C3F4-4FEA-9012-6F9A7BA68FE3}" type="presOf" srcId="{4F63012E-8D40-46B4-B6D3-BBCCC5000DBD}" destId="{90CA5D03-5056-4C02-B2D5-49B84B39DCBA}" srcOrd="0" destOrd="0" presId="urn:microsoft.com/office/officeart/2005/8/layout/process4"/>
    <dgm:cxn modelId="{545A9CAD-DB63-48B0-92AC-6A7882E338AF}" srcId="{1C653336-B344-42CC-9701-51821D8C9B35}" destId="{E722A781-5EB4-4B36-9575-EB9B5279F051}" srcOrd="2" destOrd="0" parTransId="{018EA52C-D510-4C6B-A558-C5C993E6739F}" sibTransId="{4B343E8F-75A7-4E48-81AB-C5754E07B1B5}"/>
    <dgm:cxn modelId="{26668AB5-604B-4069-81D9-770C0C4C89AB}" srcId="{4F63012E-8D40-46B4-B6D3-BBCCC5000DBD}" destId="{24198389-173D-41F1-AFE9-4C6685BFCADB}" srcOrd="0" destOrd="0" parTransId="{7A13C0EA-7E5A-4561-9175-CE17E07A54C3}" sibTransId="{DE1CB612-23DA-44B7-8468-8FCF77AA23F5}"/>
    <dgm:cxn modelId="{B1E8E1B5-E5A2-46A6-B06A-E9C9313A56FD}" srcId="{E722A781-5EB4-4B36-9575-EB9B5279F051}" destId="{263F89BD-7FD7-44D3-B6A7-319D71B695FC}" srcOrd="0" destOrd="0" parTransId="{F00531EB-EB96-40A4-8208-7AB6D25DD137}" sibTransId="{0796D0C8-474E-4EFB-8237-AA0B407B3754}"/>
    <dgm:cxn modelId="{91B32ECA-266E-4D6F-8C84-57DDFD0C3E47}" srcId="{6188A4B2-DD5D-404B-B44E-1D82010C2CA2}" destId="{7ACA99F3-91D1-466D-A488-AE756F3AABD7}" srcOrd="0" destOrd="0" parTransId="{53CC3DDB-C3A7-4C15-881F-A1B6C5CEBA5B}" sibTransId="{06B434AF-FAC9-42C0-8427-DC8217220B54}"/>
    <dgm:cxn modelId="{ED4A1ECE-1FCF-4B7E-9655-8474E5BE8401}" type="presOf" srcId="{4F63012E-8D40-46B4-B6D3-BBCCC5000DBD}" destId="{CF3664AE-4137-4F20-8293-3B9BC64A584E}" srcOrd="1" destOrd="0" presId="urn:microsoft.com/office/officeart/2005/8/layout/process4"/>
    <dgm:cxn modelId="{3725ABD3-E8E0-4F83-A8C1-2A00B0EB3D3A}" srcId="{6188A4B2-DD5D-404B-B44E-1D82010C2CA2}" destId="{083F2C75-CE68-4823-9A0A-B1B754BED00A}" srcOrd="1" destOrd="0" parTransId="{918F7285-BDD2-4F05-AA79-27C6D64D5E22}" sibTransId="{4574BD53-FCDE-4347-9841-DA7753ED83BD}"/>
    <dgm:cxn modelId="{78B14ED4-634D-4039-9E60-19F2872D4F76}" type="presOf" srcId="{24198389-173D-41F1-AFE9-4C6685BFCADB}" destId="{CCFBA286-E30C-4E26-8E28-E6DD9316CA14}" srcOrd="0" destOrd="0" presId="urn:microsoft.com/office/officeart/2005/8/layout/process4"/>
    <dgm:cxn modelId="{8C42CCE4-D4C9-41A4-95EE-E1DEB702230D}" type="presOf" srcId="{515B2CDE-6B4D-4ED3-8508-3D96855E33E5}" destId="{2D26E295-6F20-46FA-AA32-64B4DDABE31C}" srcOrd="0" destOrd="0" presId="urn:microsoft.com/office/officeart/2005/8/layout/process4"/>
    <dgm:cxn modelId="{A34D8EE7-68AB-4064-B232-AA56DBDA4FEA}" srcId="{515B2CDE-6B4D-4ED3-8508-3D96855E33E5}" destId="{6188A4B2-DD5D-404B-B44E-1D82010C2CA2}" srcOrd="0" destOrd="0" parTransId="{26B9BC54-FD93-419A-82D2-EBB94B8C59CE}" sibTransId="{78B3DBBB-9547-4E22-82A5-05D99E5A43F0}"/>
    <dgm:cxn modelId="{236B24EA-E2DE-4AD0-8964-345D87693673}" type="presOf" srcId="{263F89BD-7FD7-44D3-B6A7-319D71B695FC}" destId="{871C9348-FA59-44D0-89A6-51FB219EF0E5}" srcOrd="0" destOrd="0" presId="urn:microsoft.com/office/officeart/2005/8/layout/process4"/>
    <dgm:cxn modelId="{C14782F1-32D7-4C9D-A289-E072D88C0D68}" type="presOf" srcId="{369A4AD5-1D51-455C-8A63-95D65B009669}" destId="{3AAC2290-5A05-4580-B121-0A3AE7207184}" srcOrd="0" destOrd="0" presId="urn:microsoft.com/office/officeart/2005/8/layout/process4"/>
    <dgm:cxn modelId="{F9624EF9-A80B-4514-8ABB-21963EC6EB1E}" type="presOf" srcId="{083F2C75-CE68-4823-9A0A-B1B754BED00A}" destId="{1D3FD42E-3376-451E-B723-51320259CE0D}" srcOrd="0" destOrd="2" presId="urn:microsoft.com/office/officeart/2005/8/layout/process4"/>
    <dgm:cxn modelId="{497384FF-6844-4FAC-97BE-ACFF7F72818C}" srcId="{4F63012E-8D40-46B4-B6D3-BBCCC5000DBD}" destId="{231F95D5-E7B9-4188-9BE8-8D4B5D302BCC}" srcOrd="1" destOrd="0" parTransId="{BB1F89DD-E346-4CA7-B408-7FFE401569B6}" sibTransId="{16970FEB-2FFB-4E56-9EE3-30C7023A5AD1}"/>
    <dgm:cxn modelId="{ACFFEF7A-F87D-4977-A651-85D6C27FE3F6}" type="presParOf" srcId="{ED1BA06E-F6BE-41CC-B1C5-09E215EA3A4C}" destId="{ACDAA782-E1F6-422D-A749-818C11A57141}" srcOrd="0" destOrd="0" presId="urn:microsoft.com/office/officeart/2005/8/layout/process4"/>
    <dgm:cxn modelId="{4438BD1C-316D-479B-9E61-10A986330C7D}" type="presParOf" srcId="{ACDAA782-E1F6-422D-A749-818C11A57141}" destId="{F355CAEA-E856-4A8E-9462-6573262D956E}" srcOrd="0" destOrd="0" presId="urn:microsoft.com/office/officeart/2005/8/layout/process4"/>
    <dgm:cxn modelId="{FE2CD842-B622-431F-A183-1D99A873B847}" type="presParOf" srcId="{ACDAA782-E1F6-422D-A749-818C11A57141}" destId="{04E81ECD-E223-4481-8D7B-A936E6DAB792}" srcOrd="1" destOrd="0" presId="urn:microsoft.com/office/officeart/2005/8/layout/process4"/>
    <dgm:cxn modelId="{FED482CD-520C-48CB-A375-CADE35E0FE62}" type="presParOf" srcId="{ACDAA782-E1F6-422D-A749-818C11A57141}" destId="{5B642A63-F903-4B85-9E1C-970E00F3EBE3}" srcOrd="2" destOrd="0" presId="urn:microsoft.com/office/officeart/2005/8/layout/process4"/>
    <dgm:cxn modelId="{EC74AC3F-78F9-4474-8E20-927BFA9B91E4}" type="presParOf" srcId="{5B642A63-F903-4B85-9E1C-970E00F3EBE3}" destId="{871C9348-FA59-44D0-89A6-51FB219EF0E5}" srcOrd="0" destOrd="0" presId="urn:microsoft.com/office/officeart/2005/8/layout/process4"/>
    <dgm:cxn modelId="{EAC391FE-4436-4395-B9FD-63796BA2B7BB}" type="presParOf" srcId="{5B642A63-F903-4B85-9E1C-970E00F3EBE3}" destId="{3AAC2290-5A05-4580-B121-0A3AE7207184}" srcOrd="1" destOrd="0" presId="urn:microsoft.com/office/officeart/2005/8/layout/process4"/>
    <dgm:cxn modelId="{66299F2B-2025-4469-A693-43CC9D6A808E}" type="presParOf" srcId="{ED1BA06E-F6BE-41CC-B1C5-09E215EA3A4C}" destId="{C81F0194-CE4C-465F-9388-CDC0FFD4E2AC}" srcOrd="1" destOrd="0" presId="urn:microsoft.com/office/officeart/2005/8/layout/process4"/>
    <dgm:cxn modelId="{8CE95822-1063-4EBC-9930-36EE2EF305F5}" type="presParOf" srcId="{ED1BA06E-F6BE-41CC-B1C5-09E215EA3A4C}" destId="{CBABA0C2-C40D-4999-8FED-CA418F187F20}" srcOrd="2" destOrd="0" presId="urn:microsoft.com/office/officeart/2005/8/layout/process4"/>
    <dgm:cxn modelId="{B2ACFE4B-DB38-4281-87F0-0BDA6173EE46}" type="presParOf" srcId="{CBABA0C2-C40D-4999-8FED-CA418F187F20}" destId="{90CA5D03-5056-4C02-B2D5-49B84B39DCBA}" srcOrd="0" destOrd="0" presId="urn:microsoft.com/office/officeart/2005/8/layout/process4"/>
    <dgm:cxn modelId="{C72EF683-A40C-46BD-922B-5523632E3348}" type="presParOf" srcId="{CBABA0C2-C40D-4999-8FED-CA418F187F20}" destId="{CF3664AE-4137-4F20-8293-3B9BC64A584E}" srcOrd="1" destOrd="0" presId="urn:microsoft.com/office/officeart/2005/8/layout/process4"/>
    <dgm:cxn modelId="{CDA037FD-9BDC-4B9F-8AAF-F83BF2A97251}" type="presParOf" srcId="{CBABA0C2-C40D-4999-8FED-CA418F187F20}" destId="{9E4106FB-2DF0-44E5-87B5-8856325EB92C}" srcOrd="2" destOrd="0" presId="urn:microsoft.com/office/officeart/2005/8/layout/process4"/>
    <dgm:cxn modelId="{4A04E2EF-C2C2-472C-AA8A-835346664436}" type="presParOf" srcId="{9E4106FB-2DF0-44E5-87B5-8856325EB92C}" destId="{CCFBA286-E30C-4E26-8E28-E6DD9316CA14}" srcOrd="0" destOrd="0" presId="urn:microsoft.com/office/officeart/2005/8/layout/process4"/>
    <dgm:cxn modelId="{14D1A577-BD7B-4D71-B610-032C816E46B0}" type="presParOf" srcId="{9E4106FB-2DF0-44E5-87B5-8856325EB92C}" destId="{54FA8261-F169-4FE4-8CB3-0CED710FCA71}" srcOrd="1" destOrd="0" presId="urn:microsoft.com/office/officeart/2005/8/layout/process4"/>
    <dgm:cxn modelId="{6C96F0F3-0C55-4219-839F-A38D0BC3298D}" type="presParOf" srcId="{9E4106FB-2DF0-44E5-87B5-8856325EB92C}" destId="{F8677188-985A-4CAB-9577-73A9EE69FB48}" srcOrd="2" destOrd="0" presId="urn:microsoft.com/office/officeart/2005/8/layout/process4"/>
    <dgm:cxn modelId="{F85A0D81-169F-4D9F-9F53-469100886EC1}" type="presParOf" srcId="{ED1BA06E-F6BE-41CC-B1C5-09E215EA3A4C}" destId="{960BFC66-8503-4814-BB75-65A9079325BD}" srcOrd="3" destOrd="0" presId="urn:microsoft.com/office/officeart/2005/8/layout/process4"/>
    <dgm:cxn modelId="{44AD705A-5584-4DEA-A9A8-4018A8EEDCE1}" type="presParOf" srcId="{ED1BA06E-F6BE-41CC-B1C5-09E215EA3A4C}" destId="{2AA99427-DE31-4E18-A0A0-F9D5791682B9}" srcOrd="4" destOrd="0" presId="urn:microsoft.com/office/officeart/2005/8/layout/process4"/>
    <dgm:cxn modelId="{B9971EE2-8657-41CB-B03F-7B49C26E838C}" type="presParOf" srcId="{2AA99427-DE31-4E18-A0A0-F9D5791682B9}" destId="{2D26E295-6F20-46FA-AA32-64B4DDABE31C}" srcOrd="0" destOrd="0" presId="urn:microsoft.com/office/officeart/2005/8/layout/process4"/>
    <dgm:cxn modelId="{4DA0B8E0-3979-4333-AB49-74E69B8C6790}" type="presParOf" srcId="{2AA99427-DE31-4E18-A0A0-F9D5791682B9}" destId="{F9A6C169-79D9-438A-8DDE-4FEE796F9CF8}" srcOrd="1" destOrd="0" presId="urn:microsoft.com/office/officeart/2005/8/layout/process4"/>
    <dgm:cxn modelId="{22FD7840-63FE-4DB9-AAB3-3A6B4C371DF2}" type="presParOf" srcId="{2AA99427-DE31-4E18-A0A0-F9D5791682B9}" destId="{CC1EA67D-1B81-42A4-806A-02ED0667DF6E}" srcOrd="2" destOrd="0" presId="urn:microsoft.com/office/officeart/2005/8/layout/process4"/>
    <dgm:cxn modelId="{AF4AA936-4562-4FCD-B272-6E217DACCC51}" type="presParOf" srcId="{CC1EA67D-1B81-42A4-806A-02ED0667DF6E}" destId="{1D3FD42E-3376-451E-B723-51320259CE0D}" srcOrd="0" destOrd="0" presId="urn:microsoft.com/office/officeart/2005/8/layout/process4"/>
    <dgm:cxn modelId="{07124370-8E5B-4A63-8E70-2697202CD281}" type="presParOf" srcId="{CC1EA67D-1B81-42A4-806A-02ED0667DF6E}" destId="{F1CDD369-A9EA-4CC1-B6C1-B49370E27EEC}" srcOrd="1" destOrd="0" presId="urn:microsoft.com/office/officeart/2005/8/layout/process4"/>
  </dgm:cxnLst>
  <dgm:bg/>
  <dgm:whole/>
  <dgm:extLst>
    <a:ext uri="http://schemas.microsoft.com/office/drawing/2008/diagram">
      <dsp:dataModelExt xmlns:dsp="http://schemas.microsoft.com/office/drawing/2008/diagram" relId="rId121"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1C653336-B344-42CC-9701-51821D8C9B35}"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s-CO"/>
        </a:p>
      </dgm:t>
    </dgm:pt>
    <dgm:pt modelId="{515B2CDE-6B4D-4ED3-8508-3D96855E33E5}">
      <dgm:prSet phldrT="[Texto]"/>
      <dgm:spPr/>
      <dgm:t>
        <a:bodyPr/>
        <a:lstStyle/>
        <a:p>
          <a:r>
            <a:rPr lang="es-CO"/>
            <a:t>INSTRUMENTOS DE COOPERACIÓN</a:t>
          </a:r>
        </a:p>
      </dgm:t>
    </dgm:pt>
    <dgm:pt modelId="{7FD1BE55-04C2-48BC-92DF-A71FB09037DB}" type="parTrans" cxnId="{6FF3172B-8AE4-400F-ABCB-6343EE951B1A}">
      <dgm:prSet/>
      <dgm:spPr/>
      <dgm:t>
        <a:bodyPr/>
        <a:lstStyle/>
        <a:p>
          <a:endParaRPr lang="es-CO"/>
        </a:p>
      </dgm:t>
    </dgm:pt>
    <dgm:pt modelId="{57BF259C-5F6F-42D5-9030-368E35A3B4FB}" type="sibTrans" cxnId="{6FF3172B-8AE4-400F-ABCB-6343EE951B1A}">
      <dgm:prSet/>
      <dgm:spPr/>
      <dgm:t>
        <a:bodyPr/>
        <a:lstStyle/>
        <a:p>
          <a:endParaRPr lang="es-CO"/>
        </a:p>
      </dgm:t>
    </dgm:pt>
    <dgm:pt modelId="{7C726B3D-89CD-417E-AFF7-FE8A8B37DE4E}">
      <dgm:prSet phldrT="[Texto]" custT="1"/>
      <dgm:spPr/>
      <dgm:t>
        <a:bodyPr/>
        <a:lstStyle/>
        <a:p>
          <a:r>
            <a:rPr lang="es-CO" sz="800"/>
            <a:t>Alianza Global</a:t>
          </a:r>
        </a:p>
      </dgm:t>
    </dgm:pt>
    <dgm:pt modelId="{F03407CF-6F6F-4E1A-82AE-A0F6DC69C99F}" type="parTrans" cxnId="{89EE0A72-9147-4A9A-B176-381EE124C68B}">
      <dgm:prSet/>
      <dgm:spPr/>
      <dgm:t>
        <a:bodyPr/>
        <a:lstStyle/>
        <a:p>
          <a:endParaRPr lang="es-CO"/>
        </a:p>
      </dgm:t>
    </dgm:pt>
    <dgm:pt modelId="{58F855C5-0F7D-4EE4-8A6B-DD3E2877C3B3}" type="sibTrans" cxnId="{89EE0A72-9147-4A9A-B176-381EE124C68B}">
      <dgm:prSet/>
      <dgm:spPr/>
      <dgm:t>
        <a:bodyPr/>
        <a:lstStyle/>
        <a:p>
          <a:endParaRPr lang="es-CO"/>
        </a:p>
      </dgm:t>
    </dgm:pt>
    <dgm:pt modelId="{E722A781-5EB4-4B36-9575-EB9B5279F051}">
      <dgm:prSet phldrT="[Texto]"/>
      <dgm:spPr/>
      <dgm:t>
        <a:bodyPr/>
        <a:lstStyle/>
        <a:p>
          <a:r>
            <a:rPr lang="es-CO"/>
            <a:t>Contratos OAI</a:t>
          </a:r>
        </a:p>
      </dgm:t>
    </dgm:pt>
    <dgm:pt modelId="{018EA52C-D510-4C6B-A558-C5C993E6739F}" type="parTrans" cxnId="{545A9CAD-DB63-48B0-92AC-6A7882E338AF}">
      <dgm:prSet/>
      <dgm:spPr/>
      <dgm:t>
        <a:bodyPr/>
        <a:lstStyle/>
        <a:p>
          <a:endParaRPr lang="es-CO"/>
        </a:p>
      </dgm:t>
    </dgm:pt>
    <dgm:pt modelId="{4B343E8F-75A7-4E48-81AB-C5754E07B1B5}" type="sibTrans" cxnId="{545A9CAD-DB63-48B0-92AC-6A7882E338AF}">
      <dgm:prSet/>
      <dgm:spPr/>
      <dgm:t>
        <a:bodyPr/>
        <a:lstStyle/>
        <a:p>
          <a:endParaRPr lang="es-CO"/>
        </a:p>
      </dgm:t>
    </dgm:pt>
    <dgm:pt modelId="{263F89BD-7FD7-44D3-B6A7-319D71B695FC}">
      <dgm:prSet phldrT="[Texto]" custT="1"/>
      <dgm:spPr/>
      <dgm:t>
        <a:bodyPr/>
        <a:lstStyle/>
        <a:p>
          <a:r>
            <a:rPr lang="es-CO" sz="800"/>
            <a:t>Servicios profesionales</a:t>
          </a:r>
        </a:p>
      </dgm:t>
    </dgm:pt>
    <dgm:pt modelId="{F00531EB-EB96-40A4-8208-7AB6D25DD137}" type="parTrans" cxnId="{B1E8E1B5-E5A2-46A6-B06A-E9C9313A56FD}">
      <dgm:prSet/>
      <dgm:spPr/>
      <dgm:t>
        <a:bodyPr/>
        <a:lstStyle/>
        <a:p>
          <a:endParaRPr lang="es-CO"/>
        </a:p>
      </dgm:t>
    </dgm:pt>
    <dgm:pt modelId="{0796D0C8-474E-4EFB-8237-AA0B407B3754}" type="sibTrans" cxnId="{B1E8E1B5-E5A2-46A6-B06A-E9C9313A56FD}">
      <dgm:prSet/>
      <dgm:spPr/>
      <dgm:t>
        <a:bodyPr/>
        <a:lstStyle/>
        <a:p>
          <a:endParaRPr lang="es-CO"/>
        </a:p>
      </dgm:t>
    </dgm:pt>
    <dgm:pt modelId="{4F63012E-8D40-46B4-B6D3-BBCCC5000DBD}">
      <dgm:prSet phldrT="[Texto]"/>
      <dgm:spPr/>
      <dgm:t>
        <a:bodyPr/>
        <a:lstStyle/>
        <a:p>
          <a:r>
            <a:rPr lang="es-CO"/>
            <a:t>Trabajo con Homólogos</a:t>
          </a:r>
        </a:p>
      </dgm:t>
    </dgm:pt>
    <dgm:pt modelId="{DD5E6EB7-577C-4AB3-9464-3E402E474074}" type="parTrans" cxnId="{8D31B636-9F2C-49CE-94C4-2E5334966118}">
      <dgm:prSet/>
      <dgm:spPr/>
      <dgm:t>
        <a:bodyPr/>
        <a:lstStyle/>
        <a:p>
          <a:endParaRPr lang="es-CO"/>
        </a:p>
      </dgm:t>
    </dgm:pt>
    <dgm:pt modelId="{EE54D0BA-AC5D-46E0-ADC6-7FC5E0C3EDAC}" type="sibTrans" cxnId="{8D31B636-9F2C-49CE-94C4-2E5334966118}">
      <dgm:prSet/>
      <dgm:spPr/>
      <dgm:t>
        <a:bodyPr/>
        <a:lstStyle/>
        <a:p>
          <a:endParaRPr lang="es-CO"/>
        </a:p>
      </dgm:t>
    </dgm:pt>
    <dgm:pt modelId="{24198389-173D-41F1-AFE9-4C6685BFCADB}">
      <dgm:prSet phldrT="[Texto]" custT="1"/>
      <dgm:spPr/>
      <dgm:t>
        <a:bodyPr/>
        <a:lstStyle/>
        <a:p>
          <a:r>
            <a:rPr lang="es-CO" sz="800"/>
            <a:t>ARNr</a:t>
          </a:r>
        </a:p>
      </dgm:t>
    </dgm:pt>
    <dgm:pt modelId="{7A13C0EA-7E5A-4561-9175-CE17E07A54C3}" type="parTrans" cxnId="{26668AB5-604B-4069-81D9-770C0C4C89AB}">
      <dgm:prSet/>
      <dgm:spPr/>
      <dgm:t>
        <a:bodyPr/>
        <a:lstStyle/>
        <a:p>
          <a:endParaRPr lang="es-CO"/>
        </a:p>
      </dgm:t>
    </dgm:pt>
    <dgm:pt modelId="{DE1CB612-23DA-44B7-8468-8FCF77AA23F5}" type="sibTrans" cxnId="{26668AB5-604B-4069-81D9-770C0C4C89AB}">
      <dgm:prSet/>
      <dgm:spPr/>
      <dgm:t>
        <a:bodyPr/>
        <a:lstStyle/>
        <a:p>
          <a:endParaRPr lang="es-CO"/>
        </a:p>
      </dgm:t>
    </dgm:pt>
    <dgm:pt modelId="{369A4AD5-1D51-455C-8A63-95D65B009669}">
      <dgm:prSet phldrT="[Texto]" custT="1"/>
      <dgm:spPr/>
      <dgm:t>
        <a:bodyPr/>
        <a:lstStyle/>
        <a:p>
          <a:r>
            <a:rPr lang="es-CO" sz="800"/>
            <a:t>Apoyo logístico</a:t>
          </a:r>
        </a:p>
      </dgm:t>
    </dgm:pt>
    <dgm:pt modelId="{59C1E4A0-1793-4A79-B960-C5048644658C}" type="parTrans" cxnId="{6C1D417C-88AD-4B76-8554-989A058F3712}">
      <dgm:prSet/>
      <dgm:spPr/>
      <dgm:t>
        <a:bodyPr/>
        <a:lstStyle/>
        <a:p>
          <a:endParaRPr lang="es-CO"/>
        </a:p>
      </dgm:t>
    </dgm:pt>
    <dgm:pt modelId="{CD946558-8863-4110-98C2-80EF2B544A32}" type="sibTrans" cxnId="{6C1D417C-88AD-4B76-8554-989A058F3712}">
      <dgm:prSet/>
      <dgm:spPr/>
      <dgm:t>
        <a:bodyPr/>
        <a:lstStyle/>
        <a:p>
          <a:endParaRPr lang="es-CO"/>
        </a:p>
      </dgm:t>
    </dgm:pt>
    <dgm:pt modelId="{231F95D5-E7B9-4188-9BE8-8D4B5D302BCC}">
      <dgm:prSet phldrT="[Texto]" custT="1"/>
      <dgm:spPr/>
      <dgm:t>
        <a:bodyPr/>
        <a:lstStyle/>
        <a:p>
          <a:r>
            <a:rPr lang="es-CO" sz="800"/>
            <a:t>Mecanismo de Estados Miembros</a:t>
          </a:r>
        </a:p>
      </dgm:t>
    </dgm:pt>
    <dgm:pt modelId="{BB1F89DD-E346-4CA7-B408-7FFE401569B6}" type="parTrans" cxnId="{497384FF-6844-4FAC-97BE-ACFF7F72818C}">
      <dgm:prSet/>
      <dgm:spPr/>
      <dgm:t>
        <a:bodyPr/>
        <a:lstStyle/>
        <a:p>
          <a:endParaRPr lang="es-CO"/>
        </a:p>
      </dgm:t>
    </dgm:pt>
    <dgm:pt modelId="{16970FEB-2FFB-4E56-9EE3-30C7023A5AD1}" type="sibTrans" cxnId="{497384FF-6844-4FAC-97BE-ACFF7F72818C}">
      <dgm:prSet/>
      <dgm:spPr/>
      <dgm:t>
        <a:bodyPr/>
        <a:lstStyle/>
        <a:p>
          <a:endParaRPr lang="es-CO"/>
        </a:p>
      </dgm:t>
    </dgm:pt>
    <dgm:pt modelId="{6188A4B2-DD5D-404B-B44E-1D82010C2CA2}">
      <dgm:prSet phldrT="[Texto]" custT="1"/>
      <dgm:spPr/>
      <dgm:t>
        <a:bodyPr/>
        <a:lstStyle/>
        <a:p>
          <a:r>
            <a:rPr lang="es-CO" sz="800"/>
            <a:t>ONUDI - </a:t>
          </a:r>
          <a:r>
            <a:rPr lang="es-MX" sz="800"/>
            <a:t>Programa de Calidad para la Cadena de Químicos</a:t>
          </a:r>
          <a:endParaRPr lang="es-CO" sz="800"/>
        </a:p>
      </dgm:t>
    </dgm:pt>
    <dgm:pt modelId="{26B9BC54-FD93-419A-82D2-EBB94B8C59CE}" type="parTrans" cxnId="{A34D8EE7-68AB-4064-B232-AA56DBDA4FEA}">
      <dgm:prSet/>
      <dgm:spPr/>
      <dgm:t>
        <a:bodyPr/>
        <a:lstStyle/>
        <a:p>
          <a:endParaRPr lang="es-CO"/>
        </a:p>
      </dgm:t>
    </dgm:pt>
    <dgm:pt modelId="{78B3DBBB-9547-4E22-82A5-05D99E5A43F0}" type="sibTrans" cxnId="{A34D8EE7-68AB-4064-B232-AA56DBDA4FEA}">
      <dgm:prSet/>
      <dgm:spPr/>
      <dgm:t>
        <a:bodyPr/>
        <a:lstStyle/>
        <a:p>
          <a:endParaRPr lang="es-CO"/>
        </a:p>
      </dgm:t>
    </dgm:pt>
    <dgm:pt modelId="{281E6626-90AE-4229-B82A-649F0E2F1AC6}">
      <dgm:prSet phldrT="[Texto]" custT="1"/>
      <dgm:spPr/>
      <dgm:t>
        <a:bodyPr/>
        <a:lstStyle/>
        <a:p>
          <a:r>
            <a:rPr lang="es-CO" sz="600"/>
            <a:t>Tráfico Postal</a:t>
          </a:r>
        </a:p>
      </dgm:t>
    </dgm:pt>
    <dgm:pt modelId="{130503D3-F3E2-4B8D-9BE3-6CCF15239A81}" type="parTrans" cxnId="{16486A56-710D-4849-B718-3406E761779D}">
      <dgm:prSet/>
      <dgm:spPr/>
      <dgm:t>
        <a:bodyPr/>
        <a:lstStyle/>
        <a:p>
          <a:endParaRPr lang="es-CO"/>
        </a:p>
      </dgm:t>
    </dgm:pt>
    <dgm:pt modelId="{0F908AB3-A8B2-46DD-BB5A-99D6754BC543}" type="sibTrans" cxnId="{16486A56-710D-4849-B718-3406E761779D}">
      <dgm:prSet/>
      <dgm:spPr/>
      <dgm:t>
        <a:bodyPr/>
        <a:lstStyle/>
        <a:p>
          <a:endParaRPr lang="es-CO"/>
        </a:p>
      </dgm:t>
    </dgm:pt>
    <dgm:pt modelId="{7ACA99F3-91D1-466D-A488-AE756F3AABD7}">
      <dgm:prSet phldrT="[Texto]" custT="1"/>
      <dgm:spPr/>
      <dgm:t>
        <a:bodyPr/>
        <a:lstStyle/>
        <a:p>
          <a:r>
            <a:rPr lang="es-CO" sz="600"/>
            <a:t>GBT</a:t>
          </a:r>
        </a:p>
      </dgm:t>
    </dgm:pt>
    <dgm:pt modelId="{53CC3DDB-C3A7-4C15-881F-A1B6C5CEBA5B}" type="parTrans" cxnId="{91B32ECA-266E-4D6F-8C84-57DDFD0C3E47}">
      <dgm:prSet/>
      <dgm:spPr/>
      <dgm:t>
        <a:bodyPr/>
        <a:lstStyle/>
        <a:p>
          <a:endParaRPr lang="es-CO"/>
        </a:p>
      </dgm:t>
    </dgm:pt>
    <dgm:pt modelId="{06B434AF-FAC9-42C0-8427-DC8217220B54}" type="sibTrans" cxnId="{91B32ECA-266E-4D6F-8C84-57DDFD0C3E47}">
      <dgm:prSet/>
      <dgm:spPr/>
      <dgm:t>
        <a:bodyPr/>
        <a:lstStyle/>
        <a:p>
          <a:endParaRPr lang="es-CO"/>
        </a:p>
      </dgm:t>
    </dgm:pt>
    <dgm:pt modelId="{ED1BA06E-F6BE-41CC-B1C5-09E215EA3A4C}" type="pres">
      <dgm:prSet presAssocID="{1C653336-B344-42CC-9701-51821D8C9B35}" presName="Name0" presStyleCnt="0">
        <dgm:presLayoutVars>
          <dgm:dir/>
          <dgm:animLvl val="lvl"/>
          <dgm:resizeHandles val="exact"/>
        </dgm:presLayoutVars>
      </dgm:prSet>
      <dgm:spPr/>
    </dgm:pt>
    <dgm:pt modelId="{94AB30A3-03EA-4129-B342-CB9D487847B4}" type="pres">
      <dgm:prSet presAssocID="{4F63012E-8D40-46B4-B6D3-BBCCC5000DBD}" presName="boxAndChildren" presStyleCnt="0"/>
      <dgm:spPr/>
    </dgm:pt>
    <dgm:pt modelId="{8BC6433F-E556-4238-9111-3E2BA7A2FA55}" type="pres">
      <dgm:prSet presAssocID="{4F63012E-8D40-46B4-B6D3-BBCCC5000DBD}" presName="parentTextBox" presStyleLbl="node1" presStyleIdx="0" presStyleCnt="3"/>
      <dgm:spPr/>
    </dgm:pt>
    <dgm:pt modelId="{F64F0424-CE2E-4712-AB3F-D27502B160F5}" type="pres">
      <dgm:prSet presAssocID="{4F63012E-8D40-46B4-B6D3-BBCCC5000DBD}" presName="entireBox" presStyleLbl="node1" presStyleIdx="0" presStyleCnt="3"/>
      <dgm:spPr/>
    </dgm:pt>
    <dgm:pt modelId="{F3F3F8CA-1171-46D7-AF06-4AF611D80B03}" type="pres">
      <dgm:prSet presAssocID="{4F63012E-8D40-46B4-B6D3-BBCCC5000DBD}" presName="descendantBox" presStyleCnt="0"/>
      <dgm:spPr/>
    </dgm:pt>
    <dgm:pt modelId="{37D91713-05D3-4DCE-B237-6396DFEBF645}" type="pres">
      <dgm:prSet presAssocID="{24198389-173D-41F1-AFE9-4C6685BFCADB}" presName="childTextBox" presStyleLbl="fgAccFollowNode1" presStyleIdx="0" presStyleCnt="6">
        <dgm:presLayoutVars>
          <dgm:bulletEnabled val="1"/>
        </dgm:presLayoutVars>
      </dgm:prSet>
      <dgm:spPr/>
    </dgm:pt>
    <dgm:pt modelId="{78EAF742-35CB-4853-A2FD-CEDB3F05DC09}" type="pres">
      <dgm:prSet presAssocID="{231F95D5-E7B9-4188-9BE8-8D4B5D302BCC}" presName="childTextBox" presStyleLbl="fgAccFollowNode1" presStyleIdx="1" presStyleCnt="6">
        <dgm:presLayoutVars>
          <dgm:bulletEnabled val="1"/>
        </dgm:presLayoutVars>
      </dgm:prSet>
      <dgm:spPr/>
    </dgm:pt>
    <dgm:pt modelId="{1F2BF99D-2BCA-45AD-AC02-CE4C29792491}" type="pres">
      <dgm:prSet presAssocID="{4B343E8F-75A7-4E48-81AB-C5754E07B1B5}" presName="sp" presStyleCnt="0"/>
      <dgm:spPr/>
    </dgm:pt>
    <dgm:pt modelId="{EE8DC5B5-3902-493F-A035-85EBFE534B6D}" type="pres">
      <dgm:prSet presAssocID="{E722A781-5EB4-4B36-9575-EB9B5279F051}" presName="arrowAndChildren" presStyleCnt="0"/>
      <dgm:spPr/>
    </dgm:pt>
    <dgm:pt modelId="{727670C1-7BBE-4929-878D-E329DA8B72F7}" type="pres">
      <dgm:prSet presAssocID="{E722A781-5EB4-4B36-9575-EB9B5279F051}" presName="parentTextArrow" presStyleLbl="node1" presStyleIdx="0" presStyleCnt="3"/>
      <dgm:spPr/>
    </dgm:pt>
    <dgm:pt modelId="{670755DC-9B43-433C-8EA5-4FE273E8C4D9}" type="pres">
      <dgm:prSet presAssocID="{E722A781-5EB4-4B36-9575-EB9B5279F051}" presName="arrow" presStyleLbl="node1" presStyleIdx="1" presStyleCnt="3"/>
      <dgm:spPr/>
    </dgm:pt>
    <dgm:pt modelId="{DD0A9853-B892-45FC-9B80-745FED58F34C}" type="pres">
      <dgm:prSet presAssocID="{E722A781-5EB4-4B36-9575-EB9B5279F051}" presName="descendantArrow" presStyleCnt="0"/>
      <dgm:spPr/>
    </dgm:pt>
    <dgm:pt modelId="{7B30535C-FE62-4672-8A6C-C328B32ADE0C}" type="pres">
      <dgm:prSet presAssocID="{263F89BD-7FD7-44D3-B6A7-319D71B695FC}" presName="childTextArrow" presStyleLbl="fgAccFollowNode1" presStyleIdx="2" presStyleCnt="6">
        <dgm:presLayoutVars>
          <dgm:bulletEnabled val="1"/>
        </dgm:presLayoutVars>
      </dgm:prSet>
      <dgm:spPr/>
    </dgm:pt>
    <dgm:pt modelId="{BCC98016-C88D-42DE-9597-A97949EE5966}" type="pres">
      <dgm:prSet presAssocID="{369A4AD5-1D51-455C-8A63-95D65B009669}" presName="childTextArrow" presStyleLbl="fgAccFollowNode1" presStyleIdx="3" presStyleCnt="6">
        <dgm:presLayoutVars>
          <dgm:bulletEnabled val="1"/>
        </dgm:presLayoutVars>
      </dgm:prSet>
      <dgm:spPr/>
    </dgm:pt>
    <dgm:pt modelId="{960BFC66-8503-4814-BB75-65A9079325BD}" type="pres">
      <dgm:prSet presAssocID="{57BF259C-5F6F-42D5-9030-368E35A3B4FB}" presName="sp" presStyleCnt="0"/>
      <dgm:spPr/>
    </dgm:pt>
    <dgm:pt modelId="{2AA99427-DE31-4E18-A0A0-F9D5791682B9}" type="pres">
      <dgm:prSet presAssocID="{515B2CDE-6B4D-4ED3-8508-3D96855E33E5}" presName="arrowAndChildren" presStyleCnt="0"/>
      <dgm:spPr/>
    </dgm:pt>
    <dgm:pt modelId="{2D26E295-6F20-46FA-AA32-64B4DDABE31C}" type="pres">
      <dgm:prSet presAssocID="{515B2CDE-6B4D-4ED3-8508-3D96855E33E5}" presName="parentTextArrow" presStyleLbl="node1" presStyleIdx="1" presStyleCnt="3"/>
      <dgm:spPr/>
    </dgm:pt>
    <dgm:pt modelId="{F9A6C169-79D9-438A-8DDE-4FEE796F9CF8}" type="pres">
      <dgm:prSet presAssocID="{515B2CDE-6B4D-4ED3-8508-3D96855E33E5}" presName="arrow" presStyleLbl="node1" presStyleIdx="2" presStyleCnt="3" custScaleY="109979"/>
      <dgm:spPr/>
    </dgm:pt>
    <dgm:pt modelId="{CC1EA67D-1B81-42A4-806A-02ED0667DF6E}" type="pres">
      <dgm:prSet presAssocID="{515B2CDE-6B4D-4ED3-8508-3D96855E33E5}" presName="descendantArrow" presStyleCnt="0"/>
      <dgm:spPr/>
    </dgm:pt>
    <dgm:pt modelId="{1D3FD42E-3376-451E-B723-51320259CE0D}" type="pres">
      <dgm:prSet presAssocID="{6188A4B2-DD5D-404B-B44E-1D82010C2CA2}" presName="childTextArrow" presStyleLbl="fgAccFollowNode1" presStyleIdx="4" presStyleCnt="6" custScaleY="137950">
        <dgm:presLayoutVars>
          <dgm:bulletEnabled val="1"/>
        </dgm:presLayoutVars>
      </dgm:prSet>
      <dgm:spPr/>
    </dgm:pt>
    <dgm:pt modelId="{F1CDD369-A9EA-4CC1-B6C1-B49370E27EEC}" type="pres">
      <dgm:prSet presAssocID="{7C726B3D-89CD-417E-AFF7-FE8A8B37DE4E}" presName="childTextArrow" presStyleLbl="fgAccFollowNode1" presStyleIdx="5" presStyleCnt="6" custScaleY="148392">
        <dgm:presLayoutVars>
          <dgm:bulletEnabled val="1"/>
        </dgm:presLayoutVars>
      </dgm:prSet>
      <dgm:spPr/>
    </dgm:pt>
  </dgm:ptLst>
  <dgm:cxnLst>
    <dgm:cxn modelId="{68347D08-BE90-463C-A2B2-C38EFAB59275}" type="presOf" srcId="{7ACA99F3-91D1-466D-A488-AE756F3AABD7}" destId="{1D3FD42E-3376-451E-B723-51320259CE0D}" srcOrd="0" destOrd="1" presId="urn:microsoft.com/office/officeart/2005/8/layout/process4"/>
    <dgm:cxn modelId="{AD32971A-B320-4722-B59B-AA369D2A4036}" type="presOf" srcId="{263F89BD-7FD7-44D3-B6A7-319D71B695FC}" destId="{7B30535C-FE62-4672-8A6C-C328B32ADE0C}" srcOrd="0" destOrd="0" presId="urn:microsoft.com/office/officeart/2005/8/layout/process4"/>
    <dgm:cxn modelId="{DFE9671D-0B3E-4FF9-AB99-29E3BA6FF65B}" type="presOf" srcId="{6188A4B2-DD5D-404B-B44E-1D82010C2CA2}" destId="{1D3FD42E-3376-451E-B723-51320259CE0D}" srcOrd="0" destOrd="0" presId="urn:microsoft.com/office/officeart/2005/8/layout/process4"/>
    <dgm:cxn modelId="{6FF3172B-8AE4-400F-ABCB-6343EE951B1A}" srcId="{1C653336-B344-42CC-9701-51821D8C9B35}" destId="{515B2CDE-6B4D-4ED3-8508-3D96855E33E5}" srcOrd="0" destOrd="0" parTransId="{7FD1BE55-04C2-48BC-92DF-A71FB09037DB}" sibTransId="{57BF259C-5F6F-42D5-9030-368E35A3B4FB}"/>
    <dgm:cxn modelId="{AC097632-4665-4FD7-8099-5E8C78F15C25}" type="presOf" srcId="{1C653336-B344-42CC-9701-51821D8C9B35}" destId="{ED1BA06E-F6BE-41CC-B1C5-09E215EA3A4C}" srcOrd="0" destOrd="0" presId="urn:microsoft.com/office/officeart/2005/8/layout/process4"/>
    <dgm:cxn modelId="{D4F81234-E9E8-456B-94B3-A24585D5032D}" type="presOf" srcId="{515B2CDE-6B4D-4ED3-8508-3D96855E33E5}" destId="{2D26E295-6F20-46FA-AA32-64B4DDABE31C}" srcOrd="0" destOrd="0" presId="urn:microsoft.com/office/officeart/2005/8/layout/process4"/>
    <dgm:cxn modelId="{8D31B636-9F2C-49CE-94C4-2E5334966118}" srcId="{1C653336-B344-42CC-9701-51821D8C9B35}" destId="{4F63012E-8D40-46B4-B6D3-BBCCC5000DBD}" srcOrd="2" destOrd="0" parTransId="{DD5E6EB7-577C-4AB3-9464-3E402E474074}" sibTransId="{EE54D0BA-AC5D-46E0-ADC6-7FC5E0C3EDAC}"/>
    <dgm:cxn modelId="{89EE0A72-9147-4A9A-B176-381EE124C68B}" srcId="{515B2CDE-6B4D-4ED3-8508-3D96855E33E5}" destId="{7C726B3D-89CD-417E-AFF7-FE8A8B37DE4E}" srcOrd="1" destOrd="0" parTransId="{F03407CF-6F6F-4E1A-82AE-A0F6DC69C99F}" sibTransId="{58F855C5-0F7D-4EE4-8A6B-DD3E2877C3B3}"/>
    <dgm:cxn modelId="{CD23FA72-3EB7-42AC-A2A4-C66A0EC961DC}" type="presOf" srcId="{4F63012E-8D40-46B4-B6D3-BBCCC5000DBD}" destId="{8BC6433F-E556-4238-9111-3E2BA7A2FA55}" srcOrd="0" destOrd="0" presId="urn:microsoft.com/office/officeart/2005/8/layout/process4"/>
    <dgm:cxn modelId="{16486A56-710D-4849-B718-3406E761779D}" srcId="{7C726B3D-89CD-417E-AFF7-FE8A8B37DE4E}" destId="{281E6626-90AE-4229-B82A-649F0E2F1AC6}" srcOrd="0" destOrd="0" parTransId="{130503D3-F3E2-4B8D-9BE3-6CCF15239A81}" sibTransId="{0F908AB3-A8B2-46DD-BB5A-99D6754BC543}"/>
    <dgm:cxn modelId="{6C1D417C-88AD-4B76-8554-989A058F3712}" srcId="{E722A781-5EB4-4B36-9575-EB9B5279F051}" destId="{369A4AD5-1D51-455C-8A63-95D65B009669}" srcOrd="1" destOrd="0" parTransId="{59C1E4A0-1793-4A79-B960-C5048644658C}" sibTransId="{CD946558-8863-4110-98C2-80EF2B544A32}"/>
    <dgm:cxn modelId="{1128877F-6184-4D39-9641-EB088390184D}" type="presOf" srcId="{E722A781-5EB4-4B36-9575-EB9B5279F051}" destId="{670755DC-9B43-433C-8EA5-4FE273E8C4D9}" srcOrd="1" destOrd="0" presId="urn:microsoft.com/office/officeart/2005/8/layout/process4"/>
    <dgm:cxn modelId="{19A98F92-62B6-4FDA-984D-22B06FA732AD}" type="presOf" srcId="{281E6626-90AE-4229-B82A-649F0E2F1AC6}" destId="{F1CDD369-A9EA-4CC1-B6C1-B49370E27EEC}" srcOrd="0" destOrd="1" presId="urn:microsoft.com/office/officeart/2005/8/layout/process4"/>
    <dgm:cxn modelId="{CA212898-0860-4AC9-9A0E-38618658DCA8}" type="presOf" srcId="{7C726B3D-89CD-417E-AFF7-FE8A8B37DE4E}" destId="{F1CDD369-A9EA-4CC1-B6C1-B49370E27EEC}" srcOrd="0" destOrd="0" presId="urn:microsoft.com/office/officeart/2005/8/layout/process4"/>
    <dgm:cxn modelId="{0C5B3EA8-78BF-46F1-864D-BB0A6FA73F17}" type="presOf" srcId="{369A4AD5-1D51-455C-8A63-95D65B009669}" destId="{BCC98016-C88D-42DE-9597-A97949EE5966}" srcOrd="0" destOrd="0" presId="urn:microsoft.com/office/officeart/2005/8/layout/process4"/>
    <dgm:cxn modelId="{545A9CAD-DB63-48B0-92AC-6A7882E338AF}" srcId="{1C653336-B344-42CC-9701-51821D8C9B35}" destId="{E722A781-5EB4-4B36-9575-EB9B5279F051}" srcOrd="1" destOrd="0" parTransId="{018EA52C-D510-4C6B-A558-C5C993E6739F}" sibTransId="{4B343E8F-75A7-4E48-81AB-C5754E07B1B5}"/>
    <dgm:cxn modelId="{26668AB5-604B-4069-81D9-770C0C4C89AB}" srcId="{4F63012E-8D40-46B4-B6D3-BBCCC5000DBD}" destId="{24198389-173D-41F1-AFE9-4C6685BFCADB}" srcOrd="0" destOrd="0" parTransId="{7A13C0EA-7E5A-4561-9175-CE17E07A54C3}" sibTransId="{DE1CB612-23DA-44B7-8468-8FCF77AA23F5}"/>
    <dgm:cxn modelId="{B1E8E1B5-E5A2-46A6-B06A-E9C9313A56FD}" srcId="{E722A781-5EB4-4B36-9575-EB9B5279F051}" destId="{263F89BD-7FD7-44D3-B6A7-319D71B695FC}" srcOrd="0" destOrd="0" parTransId="{F00531EB-EB96-40A4-8208-7AB6D25DD137}" sibTransId="{0796D0C8-474E-4EFB-8237-AA0B407B3754}"/>
    <dgm:cxn modelId="{C449C2C3-2B2E-483A-862B-4D77BE594018}" type="presOf" srcId="{515B2CDE-6B4D-4ED3-8508-3D96855E33E5}" destId="{F9A6C169-79D9-438A-8DDE-4FEE796F9CF8}" srcOrd="1" destOrd="0" presId="urn:microsoft.com/office/officeart/2005/8/layout/process4"/>
    <dgm:cxn modelId="{E92D41C7-F9EC-40B9-B4AB-E38612408B7A}" type="presOf" srcId="{24198389-173D-41F1-AFE9-4C6685BFCADB}" destId="{37D91713-05D3-4DCE-B237-6396DFEBF645}" srcOrd="0" destOrd="0" presId="urn:microsoft.com/office/officeart/2005/8/layout/process4"/>
    <dgm:cxn modelId="{91B32ECA-266E-4D6F-8C84-57DDFD0C3E47}" srcId="{6188A4B2-DD5D-404B-B44E-1D82010C2CA2}" destId="{7ACA99F3-91D1-466D-A488-AE756F3AABD7}" srcOrd="0" destOrd="0" parTransId="{53CC3DDB-C3A7-4C15-881F-A1B6C5CEBA5B}" sibTransId="{06B434AF-FAC9-42C0-8427-DC8217220B54}"/>
    <dgm:cxn modelId="{B15194D2-D1AF-4B1F-B879-D4B1AE523CF7}" type="presOf" srcId="{E722A781-5EB4-4B36-9575-EB9B5279F051}" destId="{727670C1-7BBE-4929-878D-E329DA8B72F7}" srcOrd="0" destOrd="0" presId="urn:microsoft.com/office/officeart/2005/8/layout/process4"/>
    <dgm:cxn modelId="{A34D8EE7-68AB-4064-B232-AA56DBDA4FEA}" srcId="{515B2CDE-6B4D-4ED3-8508-3D96855E33E5}" destId="{6188A4B2-DD5D-404B-B44E-1D82010C2CA2}" srcOrd="0" destOrd="0" parTransId="{26B9BC54-FD93-419A-82D2-EBB94B8C59CE}" sibTransId="{78B3DBBB-9547-4E22-82A5-05D99E5A43F0}"/>
    <dgm:cxn modelId="{7DA85BE9-2B9E-4BFC-9068-3FAD2BE25303}" type="presOf" srcId="{231F95D5-E7B9-4188-9BE8-8D4B5D302BCC}" destId="{78EAF742-35CB-4853-A2FD-CEDB3F05DC09}" srcOrd="0" destOrd="0" presId="urn:microsoft.com/office/officeart/2005/8/layout/process4"/>
    <dgm:cxn modelId="{3AA475FA-56B0-48CD-ACE5-85F497D7E857}" type="presOf" srcId="{4F63012E-8D40-46B4-B6D3-BBCCC5000DBD}" destId="{F64F0424-CE2E-4712-AB3F-D27502B160F5}" srcOrd="1" destOrd="0" presId="urn:microsoft.com/office/officeart/2005/8/layout/process4"/>
    <dgm:cxn modelId="{497384FF-6844-4FAC-97BE-ACFF7F72818C}" srcId="{4F63012E-8D40-46B4-B6D3-BBCCC5000DBD}" destId="{231F95D5-E7B9-4188-9BE8-8D4B5D302BCC}" srcOrd="1" destOrd="0" parTransId="{BB1F89DD-E346-4CA7-B408-7FFE401569B6}" sibTransId="{16970FEB-2FFB-4E56-9EE3-30C7023A5AD1}"/>
    <dgm:cxn modelId="{E32F8650-6063-4A03-A10B-3A77C2A553BE}" type="presParOf" srcId="{ED1BA06E-F6BE-41CC-B1C5-09E215EA3A4C}" destId="{94AB30A3-03EA-4129-B342-CB9D487847B4}" srcOrd="0" destOrd="0" presId="urn:microsoft.com/office/officeart/2005/8/layout/process4"/>
    <dgm:cxn modelId="{4F2E6B18-F5F8-4B3B-8BA0-A917096F7438}" type="presParOf" srcId="{94AB30A3-03EA-4129-B342-CB9D487847B4}" destId="{8BC6433F-E556-4238-9111-3E2BA7A2FA55}" srcOrd="0" destOrd="0" presId="urn:microsoft.com/office/officeart/2005/8/layout/process4"/>
    <dgm:cxn modelId="{A3E9420F-F75D-4040-96A6-BE264466C783}" type="presParOf" srcId="{94AB30A3-03EA-4129-B342-CB9D487847B4}" destId="{F64F0424-CE2E-4712-AB3F-D27502B160F5}" srcOrd="1" destOrd="0" presId="urn:microsoft.com/office/officeart/2005/8/layout/process4"/>
    <dgm:cxn modelId="{BE3E457A-A64D-4B3C-B021-14C6266E9F27}" type="presParOf" srcId="{94AB30A3-03EA-4129-B342-CB9D487847B4}" destId="{F3F3F8CA-1171-46D7-AF06-4AF611D80B03}" srcOrd="2" destOrd="0" presId="urn:microsoft.com/office/officeart/2005/8/layout/process4"/>
    <dgm:cxn modelId="{561F055E-9217-4598-9C42-FA816FC3D7B7}" type="presParOf" srcId="{F3F3F8CA-1171-46D7-AF06-4AF611D80B03}" destId="{37D91713-05D3-4DCE-B237-6396DFEBF645}" srcOrd="0" destOrd="0" presId="urn:microsoft.com/office/officeart/2005/8/layout/process4"/>
    <dgm:cxn modelId="{1E781BDD-1AAA-46E9-9A9B-A08033BC6498}" type="presParOf" srcId="{F3F3F8CA-1171-46D7-AF06-4AF611D80B03}" destId="{78EAF742-35CB-4853-A2FD-CEDB3F05DC09}" srcOrd="1" destOrd="0" presId="urn:microsoft.com/office/officeart/2005/8/layout/process4"/>
    <dgm:cxn modelId="{3E25CB84-462E-4285-BEC1-31911AA169C9}" type="presParOf" srcId="{ED1BA06E-F6BE-41CC-B1C5-09E215EA3A4C}" destId="{1F2BF99D-2BCA-45AD-AC02-CE4C29792491}" srcOrd="1" destOrd="0" presId="urn:microsoft.com/office/officeart/2005/8/layout/process4"/>
    <dgm:cxn modelId="{19C70184-95E4-4093-8BC6-B557E7362B79}" type="presParOf" srcId="{ED1BA06E-F6BE-41CC-B1C5-09E215EA3A4C}" destId="{EE8DC5B5-3902-493F-A035-85EBFE534B6D}" srcOrd="2" destOrd="0" presId="urn:microsoft.com/office/officeart/2005/8/layout/process4"/>
    <dgm:cxn modelId="{CF538A42-46B8-4896-9D34-698CEC14C587}" type="presParOf" srcId="{EE8DC5B5-3902-493F-A035-85EBFE534B6D}" destId="{727670C1-7BBE-4929-878D-E329DA8B72F7}" srcOrd="0" destOrd="0" presId="urn:microsoft.com/office/officeart/2005/8/layout/process4"/>
    <dgm:cxn modelId="{881E6100-64D3-483D-99E2-D0AA962A5838}" type="presParOf" srcId="{EE8DC5B5-3902-493F-A035-85EBFE534B6D}" destId="{670755DC-9B43-433C-8EA5-4FE273E8C4D9}" srcOrd="1" destOrd="0" presId="urn:microsoft.com/office/officeart/2005/8/layout/process4"/>
    <dgm:cxn modelId="{D3FFDC2D-C534-4830-92FA-717E2A939F34}" type="presParOf" srcId="{EE8DC5B5-3902-493F-A035-85EBFE534B6D}" destId="{DD0A9853-B892-45FC-9B80-745FED58F34C}" srcOrd="2" destOrd="0" presId="urn:microsoft.com/office/officeart/2005/8/layout/process4"/>
    <dgm:cxn modelId="{10EB0987-D42D-4EA3-A36B-F37CA7FAD2CD}" type="presParOf" srcId="{DD0A9853-B892-45FC-9B80-745FED58F34C}" destId="{7B30535C-FE62-4672-8A6C-C328B32ADE0C}" srcOrd="0" destOrd="0" presId="urn:microsoft.com/office/officeart/2005/8/layout/process4"/>
    <dgm:cxn modelId="{40662D83-7DB8-4EC7-A0A6-9CEEC296C181}" type="presParOf" srcId="{DD0A9853-B892-45FC-9B80-745FED58F34C}" destId="{BCC98016-C88D-42DE-9597-A97949EE5966}" srcOrd="1" destOrd="0" presId="urn:microsoft.com/office/officeart/2005/8/layout/process4"/>
    <dgm:cxn modelId="{5F25B5D3-A800-4D51-AB48-37AEDA742E44}" type="presParOf" srcId="{ED1BA06E-F6BE-41CC-B1C5-09E215EA3A4C}" destId="{960BFC66-8503-4814-BB75-65A9079325BD}" srcOrd="3" destOrd="0" presId="urn:microsoft.com/office/officeart/2005/8/layout/process4"/>
    <dgm:cxn modelId="{60EE9393-74F9-4D39-98EB-F38EB6BB9C71}" type="presParOf" srcId="{ED1BA06E-F6BE-41CC-B1C5-09E215EA3A4C}" destId="{2AA99427-DE31-4E18-A0A0-F9D5791682B9}" srcOrd="4" destOrd="0" presId="urn:microsoft.com/office/officeart/2005/8/layout/process4"/>
    <dgm:cxn modelId="{3993285B-BE47-41A2-8B83-53E65AF91B32}" type="presParOf" srcId="{2AA99427-DE31-4E18-A0A0-F9D5791682B9}" destId="{2D26E295-6F20-46FA-AA32-64B4DDABE31C}" srcOrd="0" destOrd="0" presId="urn:microsoft.com/office/officeart/2005/8/layout/process4"/>
    <dgm:cxn modelId="{55279DDD-45AB-4675-A2C0-E8A3C7B66294}" type="presParOf" srcId="{2AA99427-DE31-4E18-A0A0-F9D5791682B9}" destId="{F9A6C169-79D9-438A-8DDE-4FEE796F9CF8}" srcOrd="1" destOrd="0" presId="urn:microsoft.com/office/officeart/2005/8/layout/process4"/>
    <dgm:cxn modelId="{4DFD3962-2386-4C41-A03F-A4D8AEA74E6E}" type="presParOf" srcId="{2AA99427-DE31-4E18-A0A0-F9D5791682B9}" destId="{CC1EA67D-1B81-42A4-806A-02ED0667DF6E}" srcOrd="2" destOrd="0" presId="urn:microsoft.com/office/officeart/2005/8/layout/process4"/>
    <dgm:cxn modelId="{56A614D1-10B1-46F4-ACB7-529E70CDA9F9}" type="presParOf" srcId="{CC1EA67D-1B81-42A4-806A-02ED0667DF6E}" destId="{1D3FD42E-3376-451E-B723-51320259CE0D}" srcOrd="0" destOrd="0" presId="urn:microsoft.com/office/officeart/2005/8/layout/process4"/>
    <dgm:cxn modelId="{4F682DE7-8E1E-45E5-B4B5-A55C84915301}" type="presParOf" srcId="{CC1EA67D-1B81-42A4-806A-02ED0667DF6E}" destId="{F1CDD369-A9EA-4CC1-B6C1-B49370E27EEC}" srcOrd="1" destOrd="0" presId="urn:microsoft.com/office/officeart/2005/8/layout/process4"/>
  </dgm:cxnLst>
  <dgm:bg/>
  <dgm:whole/>
  <dgm:extLst>
    <a:ext uri="http://schemas.microsoft.com/office/drawing/2008/diagram">
      <dsp:dataModelExt xmlns:dsp="http://schemas.microsoft.com/office/drawing/2008/diagram" relId="rId12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F2D9CF0-DE7E-40CE-9F15-8DC0180D0E05}"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s-CO"/>
        </a:p>
      </dgm:t>
    </dgm:pt>
    <dgm:pt modelId="{88BFA2A1-2E94-4929-ADD5-4FA9622F5F07}">
      <dgm:prSet phldrT="[Texto]"/>
      <dgm:spPr/>
      <dgm:t>
        <a:bodyPr/>
        <a:lstStyle/>
        <a:p>
          <a:r>
            <a:rPr lang="es-CO"/>
            <a:t>ONUDI - Programa de calidad para la cadena de químicos GQSP</a:t>
          </a:r>
        </a:p>
      </dgm:t>
    </dgm:pt>
    <dgm:pt modelId="{22CF026E-36DF-4CA9-9694-0A7FA2827892}" type="parTrans" cxnId="{B06ABD2C-03C2-4A8E-842B-7241C9A5924A}">
      <dgm:prSet/>
      <dgm:spPr/>
      <dgm:t>
        <a:bodyPr/>
        <a:lstStyle/>
        <a:p>
          <a:endParaRPr lang="es-CO"/>
        </a:p>
      </dgm:t>
    </dgm:pt>
    <dgm:pt modelId="{D0954731-5D14-440B-9A07-C7C070AD52E7}" type="sibTrans" cxnId="{B06ABD2C-03C2-4A8E-842B-7241C9A5924A}">
      <dgm:prSet/>
      <dgm:spPr/>
      <dgm:t>
        <a:bodyPr/>
        <a:lstStyle/>
        <a:p>
          <a:endParaRPr lang="es-CO"/>
        </a:p>
      </dgm:t>
    </dgm:pt>
    <dgm:pt modelId="{A71A49D4-22FA-441F-80D9-9699830A98FE}">
      <dgm:prSet phldrT="[Texto]"/>
      <dgm:spPr/>
      <dgm:t>
        <a:bodyPr/>
        <a:lstStyle/>
        <a:p>
          <a:r>
            <a:rPr lang="es-CO"/>
            <a:t>Racionalización de trámites</a:t>
          </a:r>
        </a:p>
      </dgm:t>
    </dgm:pt>
    <dgm:pt modelId="{3E426747-E614-4BE1-BDD1-C57158AB6134}" type="parTrans" cxnId="{38E8C9BE-5B24-4C3F-9F4F-0F7D76046BC0}">
      <dgm:prSet/>
      <dgm:spPr/>
      <dgm:t>
        <a:bodyPr/>
        <a:lstStyle/>
        <a:p>
          <a:endParaRPr lang="es-CO"/>
        </a:p>
      </dgm:t>
    </dgm:pt>
    <dgm:pt modelId="{ED0CBABE-3286-4ED9-8733-73ED9FBB13BE}" type="sibTrans" cxnId="{38E8C9BE-5B24-4C3F-9F4F-0F7D76046BC0}">
      <dgm:prSet/>
      <dgm:spPr/>
      <dgm:t>
        <a:bodyPr/>
        <a:lstStyle/>
        <a:p>
          <a:endParaRPr lang="es-CO"/>
        </a:p>
      </dgm:t>
    </dgm:pt>
    <dgm:pt modelId="{7117110A-4A66-4C84-AFA2-8F8AF47E7DC9}">
      <dgm:prSet phldrT="[Texto]"/>
      <dgm:spPr/>
      <dgm:t>
        <a:bodyPr/>
        <a:lstStyle/>
        <a:p>
          <a:r>
            <a:rPr lang="es-CO"/>
            <a:t>Fortalecimiento capacidades RS /Inspección / Vigilancia</a:t>
          </a:r>
        </a:p>
      </dgm:t>
    </dgm:pt>
    <dgm:pt modelId="{D1F3FC19-4ADA-4C87-8638-98FBB92ABAFE}" type="parTrans" cxnId="{8774F8D0-0837-4869-A71F-952764C77B56}">
      <dgm:prSet/>
      <dgm:spPr/>
      <dgm:t>
        <a:bodyPr/>
        <a:lstStyle/>
        <a:p>
          <a:endParaRPr lang="es-CO"/>
        </a:p>
      </dgm:t>
    </dgm:pt>
    <dgm:pt modelId="{C560A07F-80E8-4704-80FA-E23269EFD63F}" type="sibTrans" cxnId="{8774F8D0-0837-4869-A71F-952764C77B56}">
      <dgm:prSet/>
      <dgm:spPr/>
      <dgm:t>
        <a:bodyPr/>
        <a:lstStyle/>
        <a:p>
          <a:endParaRPr lang="es-CO"/>
        </a:p>
      </dgm:t>
    </dgm:pt>
    <dgm:pt modelId="{75E28111-BC75-49AA-94E1-5C24372D8290}">
      <dgm:prSet phldrT="[Texto]"/>
      <dgm:spPr/>
      <dgm:t>
        <a:bodyPr/>
        <a:lstStyle/>
        <a:p>
          <a:r>
            <a:rPr lang="es-CO"/>
            <a:t>REDES E INICIATIVAS</a:t>
          </a:r>
        </a:p>
      </dgm:t>
    </dgm:pt>
    <dgm:pt modelId="{F0FDDB00-8E24-4B97-82C7-DBC68E567EB1}" type="parTrans" cxnId="{35C1D1E3-0AA3-42E2-91D9-A6236AC71300}">
      <dgm:prSet/>
      <dgm:spPr/>
      <dgm:t>
        <a:bodyPr/>
        <a:lstStyle/>
        <a:p>
          <a:endParaRPr lang="es-CO"/>
        </a:p>
      </dgm:t>
    </dgm:pt>
    <dgm:pt modelId="{88F89A31-07BB-494B-A106-8C203AE34205}" type="sibTrans" cxnId="{35C1D1E3-0AA3-42E2-91D9-A6236AC71300}">
      <dgm:prSet/>
      <dgm:spPr/>
      <dgm:t>
        <a:bodyPr/>
        <a:lstStyle/>
        <a:p>
          <a:endParaRPr lang="es-CO"/>
        </a:p>
      </dgm:t>
    </dgm:pt>
    <dgm:pt modelId="{97F2A917-BAA4-49A8-BBED-8EC1F25149C9}">
      <dgm:prSet phldrT="[Texto]"/>
      <dgm:spPr/>
      <dgm:t>
        <a:bodyPr/>
        <a:lstStyle/>
        <a:p>
          <a:r>
            <a:rPr lang="es-CO"/>
            <a:t>Red EAMI</a:t>
          </a:r>
        </a:p>
      </dgm:t>
    </dgm:pt>
    <dgm:pt modelId="{314D4E27-D1F6-422B-A18B-88EFA65403A3}" type="parTrans" cxnId="{F4CDE17E-DD4B-45C8-B92B-E121E2370C09}">
      <dgm:prSet/>
      <dgm:spPr/>
      <dgm:t>
        <a:bodyPr/>
        <a:lstStyle/>
        <a:p>
          <a:endParaRPr lang="es-CO"/>
        </a:p>
      </dgm:t>
    </dgm:pt>
    <dgm:pt modelId="{3E40636D-63B5-4B0E-886B-C713B43B1672}" type="sibTrans" cxnId="{F4CDE17E-DD4B-45C8-B92B-E121E2370C09}">
      <dgm:prSet/>
      <dgm:spPr/>
      <dgm:t>
        <a:bodyPr/>
        <a:lstStyle/>
        <a:p>
          <a:endParaRPr lang="es-CO"/>
        </a:p>
      </dgm:t>
    </dgm:pt>
    <dgm:pt modelId="{C842C0BC-DB7D-447D-AADD-AB79193B13AE}">
      <dgm:prSet phldrT="[Texto]"/>
      <dgm:spPr/>
      <dgm:t>
        <a:bodyPr/>
        <a:lstStyle/>
        <a:p>
          <a:r>
            <a:rPr lang="es-CO"/>
            <a:t>ICH / IPRP</a:t>
          </a:r>
        </a:p>
      </dgm:t>
    </dgm:pt>
    <dgm:pt modelId="{9EA37DCD-85A1-44EF-914F-56C16EAC18DF}" type="parTrans" cxnId="{3D45AE2C-AD00-405B-A04C-99F1D06D3559}">
      <dgm:prSet/>
      <dgm:spPr/>
      <dgm:t>
        <a:bodyPr/>
        <a:lstStyle/>
        <a:p>
          <a:endParaRPr lang="es-CO"/>
        </a:p>
      </dgm:t>
    </dgm:pt>
    <dgm:pt modelId="{FB240242-1D8C-4FDB-8B21-09BBDF25EA38}" type="sibTrans" cxnId="{3D45AE2C-AD00-405B-A04C-99F1D06D3559}">
      <dgm:prSet/>
      <dgm:spPr/>
      <dgm:t>
        <a:bodyPr/>
        <a:lstStyle/>
        <a:p>
          <a:endParaRPr lang="es-CO"/>
        </a:p>
      </dgm:t>
    </dgm:pt>
    <dgm:pt modelId="{48C7F204-82FF-4E8D-87C1-DD7D5431148E}">
      <dgm:prSet phldrT="[Texto]"/>
      <dgm:spPr>
        <a:solidFill>
          <a:schemeClr val="accent3">
            <a:lumMod val="75000"/>
          </a:schemeClr>
        </a:solidFill>
      </dgm:spPr>
      <dgm:t>
        <a:bodyPr/>
        <a:lstStyle/>
        <a:p>
          <a:r>
            <a:rPr lang="es-CO"/>
            <a:t>OTRAS REDES</a:t>
          </a:r>
        </a:p>
      </dgm:t>
    </dgm:pt>
    <dgm:pt modelId="{BDF188B6-7FC6-40A9-9DA3-789EBE07C825}" type="parTrans" cxnId="{3D923823-14EE-465F-B9B6-849318376E70}">
      <dgm:prSet/>
      <dgm:spPr/>
      <dgm:t>
        <a:bodyPr/>
        <a:lstStyle/>
        <a:p>
          <a:endParaRPr lang="es-CO"/>
        </a:p>
      </dgm:t>
    </dgm:pt>
    <dgm:pt modelId="{575CB8C5-6146-4137-BBAB-C9D42E8E1BB4}" type="sibTrans" cxnId="{3D923823-14EE-465F-B9B6-849318376E70}">
      <dgm:prSet/>
      <dgm:spPr/>
      <dgm:t>
        <a:bodyPr/>
        <a:lstStyle/>
        <a:p>
          <a:endParaRPr lang="es-CO"/>
        </a:p>
      </dgm:t>
    </dgm:pt>
    <dgm:pt modelId="{C09673C1-B95C-4F5F-BCE2-A7A880383202}">
      <dgm:prSet phldrT="[Texto]"/>
      <dgm:spPr/>
      <dgm:t>
        <a:bodyPr/>
        <a:lstStyle/>
        <a:p>
          <a:r>
            <a:rPr lang="es-CO"/>
            <a:t>CIRS</a:t>
          </a:r>
        </a:p>
      </dgm:t>
    </dgm:pt>
    <dgm:pt modelId="{4699CEF5-F3BD-4E59-8F58-57B44F94C585}" type="parTrans" cxnId="{A65ED55D-24ED-4BCD-8310-81A724468D3A}">
      <dgm:prSet/>
      <dgm:spPr/>
      <dgm:t>
        <a:bodyPr/>
        <a:lstStyle/>
        <a:p>
          <a:endParaRPr lang="es-CO"/>
        </a:p>
      </dgm:t>
    </dgm:pt>
    <dgm:pt modelId="{6E4588C8-FBBE-4433-9A76-DD985487108F}" type="sibTrans" cxnId="{A65ED55D-24ED-4BCD-8310-81A724468D3A}">
      <dgm:prSet/>
      <dgm:spPr/>
      <dgm:t>
        <a:bodyPr/>
        <a:lstStyle/>
        <a:p>
          <a:endParaRPr lang="es-CO"/>
        </a:p>
      </dgm:t>
    </dgm:pt>
    <dgm:pt modelId="{281093DC-43F9-4583-9B84-59084CA98682}">
      <dgm:prSet phldrT="[Texto]"/>
      <dgm:spPr/>
      <dgm:t>
        <a:bodyPr/>
        <a:lstStyle/>
        <a:p>
          <a:r>
            <a:rPr lang="es-CO"/>
            <a:t>ALO Prociencia</a:t>
          </a:r>
        </a:p>
      </dgm:t>
    </dgm:pt>
    <dgm:pt modelId="{AF6CA12C-E603-480D-9E50-7A4B858C5A47}" type="parTrans" cxnId="{6B35FE27-6943-46F7-BF30-0AA7835FD5D6}">
      <dgm:prSet/>
      <dgm:spPr/>
      <dgm:t>
        <a:bodyPr/>
        <a:lstStyle/>
        <a:p>
          <a:endParaRPr lang="es-CO"/>
        </a:p>
      </dgm:t>
    </dgm:pt>
    <dgm:pt modelId="{B05594D7-5A98-4482-B8ED-41A503E8D9BB}" type="sibTrans" cxnId="{6B35FE27-6943-46F7-BF30-0AA7835FD5D6}">
      <dgm:prSet/>
      <dgm:spPr/>
      <dgm:t>
        <a:bodyPr/>
        <a:lstStyle/>
        <a:p>
          <a:endParaRPr lang="es-CO"/>
        </a:p>
      </dgm:t>
    </dgm:pt>
    <dgm:pt modelId="{A57BB657-1613-4CB0-BA47-9E2F8D7FFA20}">
      <dgm:prSet phldrT="[Texto]"/>
      <dgm:spPr/>
      <dgm:t>
        <a:bodyPr/>
        <a:lstStyle/>
        <a:p>
          <a:r>
            <a:rPr lang="es-CO"/>
            <a:t>OMS /ICDRA</a:t>
          </a:r>
        </a:p>
      </dgm:t>
    </dgm:pt>
    <dgm:pt modelId="{BDBE145C-EF40-47CF-A2F7-542BB2E3B7E9}" type="parTrans" cxnId="{83224D65-5E09-4DB6-A46F-A856AF372AF4}">
      <dgm:prSet/>
      <dgm:spPr/>
      <dgm:t>
        <a:bodyPr/>
        <a:lstStyle/>
        <a:p>
          <a:endParaRPr lang="es-CO"/>
        </a:p>
      </dgm:t>
    </dgm:pt>
    <dgm:pt modelId="{F503571E-2D3E-4626-9BE7-4DCB063BD7E2}" type="sibTrans" cxnId="{83224D65-5E09-4DB6-A46F-A856AF372AF4}">
      <dgm:prSet/>
      <dgm:spPr/>
      <dgm:t>
        <a:bodyPr/>
        <a:lstStyle/>
        <a:p>
          <a:endParaRPr lang="es-CO"/>
        </a:p>
      </dgm:t>
    </dgm:pt>
    <dgm:pt modelId="{6B175CFB-04B9-467A-99E0-48D2D5F634F2}">
      <dgm:prSet phldrT="[Texto]"/>
      <dgm:spPr/>
      <dgm:t>
        <a:bodyPr/>
        <a:lstStyle/>
        <a:p>
          <a:r>
            <a:rPr lang="es-CO"/>
            <a:t>OPS</a:t>
          </a:r>
        </a:p>
      </dgm:t>
    </dgm:pt>
    <dgm:pt modelId="{74C038F3-0F9D-45DD-9B76-F6DB19B149AB}" type="parTrans" cxnId="{644E0659-0F78-4959-9CD5-B66A51C8133C}">
      <dgm:prSet/>
      <dgm:spPr/>
      <dgm:t>
        <a:bodyPr/>
        <a:lstStyle/>
        <a:p>
          <a:endParaRPr lang="es-CO"/>
        </a:p>
      </dgm:t>
    </dgm:pt>
    <dgm:pt modelId="{16C41481-EEB1-41F2-95FD-44BFB2FBC354}" type="sibTrans" cxnId="{644E0659-0F78-4959-9CD5-B66A51C8133C}">
      <dgm:prSet/>
      <dgm:spPr/>
      <dgm:t>
        <a:bodyPr/>
        <a:lstStyle/>
        <a:p>
          <a:endParaRPr lang="es-CO"/>
        </a:p>
      </dgm:t>
    </dgm:pt>
    <dgm:pt modelId="{2AFA21E4-6A33-4DE2-BEC2-388C3E45CCC5}">
      <dgm:prSet phldrT="[Texto]"/>
      <dgm:spPr/>
      <dgm:t>
        <a:bodyPr/>
        <a:lstStyle/>
        <a:p>
          <a:r>
            <a:rPr lang="es-CO"/>
            <a:t>Cooperación: BPM /RS</a:t>
          </a:r>
        </a:p>
      </dgm:t>
    </dgm:pt>
    <dgm:pt modelId="{01ADA4E4-0116-477F-B650-0DD921CF13D7}" type="parTrans" cxnId="{612713DA-BA5A-4D65-AF37-C101094A59FE}">
      <dgm:prSet/>
      <dgm:spPr/>
      <dgm:t>
        <a:bodyPr/>
        <a:lstStyle/>
        <a:p>
          <a:endParaRPr lang="es-CO"/>
        </a:p>
      </dgm:t>
    </dgm:pt>
    <dgm:pt modelId="{1C28EABF-A4FE-44D6-99B6-A60F628AB375}" type="sibTrans" cxnId="{612713DA-BA5A-4D65-AF37-C101094A59FE}">
      <dgm:prSet/>
      <dgm:spPr/>
      <dgm:t>
        <a:bodyPr/>
        <a:lstStyle/>
        <a:p>
          <a:endParaRPr lang="es-CO"/>
        </a:p>
      </dgm:t>
    </dgm:pt>
    <dgm:pt modelId="{8404F540-E1A2-45CD-851C-E2FFEAEB2EC9}">
      <dgm:prSet phldrT="[Texto]"/>
      <dgm:spPr/>
      <dgm:t>
        <a:bodyPr/>
        <a:lstStyle/>
        <a:p>
          <a:r>
            <a:rPr lang="es-CO"/>
            <a:t>AMEPRES</a:t>
          </a:r>
        </a:p>
      </dgm:t>
    </dgm:pt>
    <dgm:pt modelId="{A3268E6D-AD8C-48A6-BB99-84CECC1DCC46}" type="parTrans" cxnId="{371B2D4F-B1E6-41FC-9935-F4999AEE7054}">
      <dgm:prSet/>
      <dgm:spPr/>
      <dgm:t>
        <a:bodyPr/>
        <a:lstStyle/>
        <a:p>
          <a:endParaRPr lang="es-CO"/>
        </a:p>
      </dgm:t>
    </dgm:pt>
    <dgm:pt modelId="{87EC533C-5B3C-41EF-9CE5-A394FDEC5BA9}" type="sibTrans" cxnId="{371B2D4F-B1E6-41FC-9935-F4999AEE7054}">
      <dgm:prSet/>
      <dgm:spPr/>
      <dgm:t>
        <a:bodyPr/>
        <a:lstStyle/>
        <a:p>
          <a:endParaRPr lang="es-CO"/>
        </a:p>
      </dgm:t>
    </dgm:pt>
    <dgm:pt modelId="{728F4B87-39CE-4866-9110-1C689642C614}">
      <dgm:prSet phldrT="[Texto]"/>
      <dgm:spPr/>
      <dgm:t>
        <a:bodyPr/>
        <a:lstStyle/>
        <a:p>
          <a:r>
            <a:rPr lang="es-CO"/>
            <a:t>ACUERDOS - AP</a:t>
          </a:r>
        </a:p>
      </dgm:t>
    </dgm:pt>
    <dgm:pt modelId="{4D8B18B5-DCE8-4C8E-8A85-326AA5EDE2EB}" type="parTrans" cxnId="{0325E3C2-61EC-410F-858A-984EB76311AF}">
      <dgm:prSet/>
      <dgm:spPr/>
      <dgm:t>
        <a:bodyPr/>
        <a:lstStyle/>
        <a:p>
          <a:endParaRPr lang="es-CO"/>
        </a:p>
      </dgm:t>
    </dgm:pt>
    <dgm:pt modelId="{779829BB-8A65-4FF1-964E-924C5E437F2A}" type="sibTrans" cxnId="{0325E3C2-61EC-410F-858A-984EB76311AF}">
      <dgm:prSet/>
      <dgm:spPr/>
      <dgm:t>
        <a:bodyPr/>
        <a:lstStyle/>
        <a:p>
          <a:endParaRPr lang="es-CO"/>
        </a:p>
      </dgm:t>
    </dgm:pt>
    <dgm:pt modelId="{56D5A6C3-A88B-4184-BB1E-A6374F2D04CB}">
      <dgm:prSet phldrT="[Texto]"/>
      <dgm:spPr/>
      <dgm:t>
        <a:bodyPr/>
        <a:lstStyle/>
        <a:p>
          <a:r>
            <a:rPr lang="es-CO"/>
            <a:t>COOPERACIÓN CON HOMOLOGOS</a:t>
          </a:r>
        </a:p>
      </dgm:t>
    </dgm:pt>
    <dgm:pt modelId="{C8899F26-3956-4996-8001-8543FDE27450}" type="parTrans" cxnId="{CEB1E26F-39B4-407F-A8D1-62AB9ED6382F}">
      <dgm:prSet/>
      <dgm:spPr/>
      <dgm:t>
        <a:bodyPr/>
        <a:lstStyle/>
        <a:p>
          <a:endParaRPr lang="es-CO"/>
        </a:p>
      </dgm:t>
    </dgm:pt>
    <dgm:pt modelId="{73067996-B83F-4AC4-8347-ED95FB0EB804}" type="sibTrans" cxnId="{CEB1E26F-39B4-407F-A8D1-62AB9ED6382F}">
      <dgm:prSet/>
      <dgm:spPr/>
      <dgm:t>
        <a:bodyPr/>
        <a:lstStyle/>
        <a:p>
          <a:endParaRPr lang="es-CO"/>
        </a:p>
      </dgm:t>
    </dgm:pt>
    <dgm:pt modelId="{6DFB3EF2-F192-45DA-9A82-5D729E1BD99C}">
      <dgm:prSet phldrT="[Texto]"/>
      <dgm:spPr/>
      <dgm:t>
        <a:bodyPr/>
        <a:lstStyle/>
        <a:p>
          <a:r>
            <a:rPr lang="es-CO"/>
            <a:t>EMA</a:t>
          </a:r>
        </a:p>
      </dgm:t>
    </dgm:pt>
    <dgm:pt modelId="{426362F2-EBDA-4172-B39D-DB0E99FD9526}" type="parTrans" cxnId="{66433346-F5BB-49C9-B7CC-70E1E139059C}">
      <dgm:prSet/>
      <dgm:spPr/>
      <dgm:t>
        <a:bodyPr/>
        <a:lstStyle/>
        <a:p>
          <a:endParaRPr lang="es-CO"/>
        </a:p>
      </dgm:t>
    </dgm:pt>
    <dgm:pt modelId="{F4B88DAC-ACA8-46A0-ACEC-9E6152423F7F}" type="sibTrans" cxnId="{66433346-F5BB-49C9-B7CC-70E1E139059C}">
      <dgm:prSet/>
      <dgm:spPr/>
      <dgm:t>
        <a:bodyPr/>
        <a:lstStyle/>
        <a:p>
          <a:endParaRPr lang="es-CO"/>
        </a:p>
      </dgm:t>
    </dgm:pt>
    <dgm:pt modelId="{1F785016-7E06-4866-8B0A-E9A9D63985AC}">
      <dgm:prSet phldrT="[Texto]"/>
      <dgm:spPr/>
      <dgm:t>
        <a:bodyPr/>
        <a:lstStyle/>
        <a:p>
          <a:r>
            <a:rPr lang="es-CO"/>
            <a:t>ARNr</a:t>
          </a:r>
        </a:p>
      </dgm:t>
    </dgm:pt>
    <dgm:pt modelId="{355F313D-B58F-4C27-AE95-030F2D35D540}" type="parTrans" cxnId="{1C69EFDA-2CC7-43C1-8D5C-D4B8BFD071BE}">
      <dgm:prSet/>
      <dgm:spPr/>
      <dgm:t>
        <a:bodyPr/>
        <a:lstStyle/>
        <a:p>
          <a:endParaRPr lang="es-CO"/>
        </a:p>
      </dgm:t>
    </dgm:pt>
    <dgm:pt modelId="{CEA784D2-9BD9-45DD-A3E8-11C6BFC56140}" type="sibTrans" cxnId="{1C69EFDA-2CC7-43C1-8D5C-D4B8BFD071BE}">
      <dgm:prSet/>
      <dgm:spPr/>
      <dgm:t>
        <a:bodyPr/>
        <a:lstStyle/>
        <a:p>
          <a:endParaRPr lang="es-CO"/>
        </a:p>
      </dgm:t>
    </dgm:pt>
    <dgm:pt modelId="{E2F3C81D-1863-40F4-B745-5B5488415462}">
      <dgm:prSet phldrT="[Texto]"/>
      <dgm:spPr/>
      <dgm:t>
        <a:bodyPr/>
        <a:lstStyle/>
        <a:p>
          <a:r>
            <a:rPr lang="es-CO"/>
            <a:t>MHRA - Reino Unido</a:t>
          </a:r>
        </a:p>
      </dgm:t>
    </dgm:pt>
    <dgm:pt modelId="{32FCB094-ADBD-4A2C-8EFD-B6D47F4DDC10}" type="parTrans" cxnId="{B6ADA7B1-A492-49BB-AEBE-97D35803BC79}">
      <dgm:prSet/>
      <dgm:spPr/>
      <dgm:t>
        <a:bodyPr/>
        <a:lstStyle/>
        <a:p>
          <a:endParaRPr lang="es-CO"/>
        </a:p>
      </dgm:t>
    </dgm:pt>
    <dgm:pt modelId="{0B173D3C-0CE2-4F8A-80BD-8942C806A918}" type="sibTrans" cxnId="{B6ADA7B1-A492-49BB-AEBE-97D35803BC79}">
      <dgm:prSet/>
      <dgm:spPr/>
      <dgm:t>
        <a:bodyPr/>
        <a:lstStyle/>
        <a:p>
          <a:endParaRPr lang="es-CO"/>
        </a:p>
      </dgm:t>
    </dgm:pt>
    <dgm:pt modelId="{48E0DBC2-C57A-4ECD-99B9-D70F26192D58}">
      <dgm:prSet phldrT="[Texto]"/>
      <dgm:spPr/>
      <dgm:t>
        <a:bodyPr/>
        <a:lstStyle/>
        <a:p>
          <a:r>
            <a:rPr lang="es-CO"/>
            <a:t>Francia - Agencia de cooperación</a:t>
          </a:r>
        </a:p>
      </dgm:t>
    </dgm:pt>
    <dgm:pt modelId="{9770C1AA-C270-4646-B513-24219EBCEFE2}" type="parTrans" cxnId="{E1404A99-420A-4689-A7D8-9693FA749BCF}">
      <dgm:prSet/>
      <dgm:spPr/>
      <dgm:t>
        <a:bodyPr/>
        <a:lstStyle/>
        <a:p>
          <a:endParaRPr lang="es-CO"/>
        </a:p>
      </dgm:t>
    </dgm:pt>
    <dgm:pt modelId="{FFB31B70-6BC2-46C4-862A-BAFD7B92A0E2}" type="sibTrans" cxnId="{E1404A99-420A-4689-A7D8-9693FA749BCF}">
      <dgm:prSet/>
      <dgm:spPr/>
      <dgm:t>
        <a:bodyPr/>
        <a:lstStyle/>
        <a:p>
          <a:endParaRPr lang="es-CO"/>
        </a:p>
      </dgm:t>
    </dgm:pt>
    <dgm:pt modelId="{7C92827A-360C-4644-9A43-5B28EC93EFB9}">
      <dgm:prSet phldrT="[Texto]"/>
      <dgm:spPr/>
      <dgm:t>
        <a:bodyPr/>
        <a:lstStyle/>
        <a:p>
          <a:r>
            <a:rPr lang="es-CO"/>
            <a:t>USP</a:t>
          </a:r>
        </a:p>
      </dgm:t>
    </dgm:pt>
    <dgm:pt modelId="{EAADFABA-A9B0-45FB-8CBA-C3973A3EA868}" type="parTrans" cxnId="{F6B97C9B-4DF9-4CB7-A44A-732D590DC12F}">
      <dgm:prSet/>
      <dgm:spPr/>
      <dgm:t>
        <a:bodyPr/>
        <a:lstStyle/>
        <a:p>
          <a:endParaRPr lang="es-CO"/>
        </a:p>
      </dgm:t>
    </dgm:pt>
    <dgm:pt modelId="{F55E4CD3-E665-430E-890F-4ECF54305EED}" type="sibTrans" cxnId="{F6B97C9B-4DF9-4CB7-A44A-732D590DC12F}">
      <dgm:prSet/>
      <dgm:spPr/>
      <dgm:t>
        <a:bodyPr/>
        <a:lstStyle/>
        <a:p>
          <a:endParaRPr lang="es-CO"/>
        </a:p>
      </dgm:t>
    </dgm:pt>
    <dgm:pt modelId="{752FD055-14F1-4EB3-8657-DB94F5F98261}">
      <dgm:prSet phldrT="[Texto]"/>
      <dgm:spPr/>
      <dgm:t>
        <a:bodyPr/>
        <a:lstStyle/>
        <a:p>
          <a:r>
            <a:rPr lang="es-CO"/>
            <a:t>Implementación informes 37 y 45 OMS</a:t>
          </a:r>
        </a:p>
      </dgm:t>
    </dgm:pt>
    <dgm:pt modelId="{74EF24ED-7479-4D7D-B0BF-12DCDE951C51}" type="parTrans" cxnId="{D99DD233-EE3D-477A-A593-519DCFE4A4F8}">
      <dgm:prSet/>
      <dgm:spPr/>
      <dgm:t>
        <a:bodyPr/>
        <a:lstStyle/>
        <a:p>
          <a:endParaRPr lang="es-CO"/>
        </a:p>
      </dgm:t>
    </dgm:pt>
    <dgm:pt modelId="{BF43CAFD-BC73-4644-AA0F-0893B7D07039}" type="sibTrans" cxnId="{D99DD233-EE3D-477A-A593-519DCFE4A4F8}">
      <dgm:prSet/>
      <dgm:spPr/>
      <dgm:t>
        <a:bodyPr/>
        <a:lstStyle/>
        <a:p>
          <a:endParaRPr lang="es-CO"/>
        </a:p>
      </dgm:t>
    </dgm:pt>
    <dgm:pt modelId="{76E5E86C-7F20-41A6-9DF3-27B3C85204EB}">
      <dgm:prSet phldrT="[Texto]"/>
      <dgm:spPr/>
      <dgm:t>
        <a:bodyPr/>
        <a:lstStyle/>
        <a:p>
          <a:r>
            <a:rPr lang="es-CO"/>
            <a:t>Cumplimiento GBT</a:t>
          </a:r>
        </a:p>
      </dgm:t>
    </dgm:pt>
    <dgm:pt modelId="{4A15F879-4A43-4818-B088-D85DB746532B}" type="parTrans" cxnId="{0B445638-7072-4B5A-BEBF-68A81D73A2FF}">
      <dgm:prSet/>
      <dgm:spPr/>
      <dgm:t>
        <a:bodyPr/>
        <a:lstStyle/>
        <a:p>
          <a:endParaRPr lang="es-CO"/>
        </a:p>
      </dgm:t>
    </dgm:pt>
    <dgm:pt modelId="{7379FC93-E5C4-4544-BB99-1A4C67BA4804}" type="sibTrans" cxnId="{0B445638-7072-4B5A-BEBF-68A81D73A2FF}">
      <dgm:prSet/>
      <dgm:spPr/>
      <dgm:t>
        <a:bodyPr/>
        <a:lstStyle/>
        <a:p>
          <a:endParaRPr lang="es-CO"/>
        </a:p>
      </dgm:t>
    </dgm:pt>
    <dgm:pt modelId="{52F67860-81EC-4BEB-BF1D-568023D5CA78}">
      <dgm:prSet phldrT="[Texto]"/>
      <dgm:spPr/>
      <dgm:t>
        <a:bodyPr/>
        <a:lstStyle/>
        <a:p>
          <a:r>
            <a:rPr lang="es-CO"/>
            <a:t>Anexo Suplementos</a:t>
          </a:r>
        </a:p>
      </dgm:t>
    </dgm:pt>
    <dgm:pt modelId="{ABDF6716-ACF4-48A6-AC16-9712923766C9}" type="parTrans" cxnId="{F1FB4FFC-5315-4D92-84B7-893D3B65C4B2}">
      <dgm:prSet/>
      <dgm:spPr/>
      <dgm:t>
        <a:bodyPr/>
        <a:lstStyle/>
        <a:p>
          <a:endParaRPr lang="es-CO"/>
        </a:p>
      </dgm:t>
    </dgm:pt>
    <dgm:pt modelId="{52DB1328-2FE3-4ECF-8A61-D13D37BEDEC2}" type="sibTrans" cxnId="{F1FB4FFC-5315-4D92-84B7-893D3B65C4B2}">
      <dgm:prSet/>
      <dgm:spPr/>
      <dgm:t>
        <a:bodyPr/>
        <a:lstStyle/>
        <a:p>
          <a:endParaRPr lang="es-CO"/>
        </a:p>
      </dgm:t>
    </dgm:pt>
    <dgm:pt modelId="{A69B6366-A82C-48BF-8C9F-F86696F113BE}">
      <dgm:prSet phldrT="[Texto]"/>
      <dgm:spPr/>
      <dgm:t>
        <a:bodyPr/>
        <a:lstStyle/>
        <a:p>
          <a:r>
            <a:rPr lang="es-CO"/>
            <a:t>ICMRA</a:t>
          </a:r>
        </a:p>
      </dgm:t>
    </dgm:pt>
    <dgm:pt modelId="{F2AEA5A3-510E-4D2B-9927-0DA6C820E760}" type="parTrans" cxnId="{1909B106-0232-4EE0-A3AE-3B38CCBAC450}">
      <dgm:prSet/>
      <dgm:spPr/>
    </dgm:pt>
    <dgm:pt modelId="{9B1490B9-DE53-4672-9CA0-1E6AF9A28C75}" type="sibTrans" cxnId="{1909B106-0232-4EE0-A3AE-3B38CCBAC450}">
      <dgm:prSet/>
      <dgm:spPr/>
    </dgm:pt>
    <dgm:pt modelId="{30B00421-938F-4CDD-8736-886AF35F07FC}">
      <dgm:prSet phldrT="[Texto]"/>
      <dgm:spPr/>
      <dgm:t>
        <a:bodyPr/>
        <a:lstStyle/>
        <a:p>
          <a:r>
            <a:rPr lang="es-CO"/>
            <a:t>BIOPHORUM</a:t>
          </a:r>
        </a:p>
      </dgm:t>
    </dgm:pt>
    <dgm:pt modelId="{EA2CA767-92FE-467B-B31A-85D6CB0E9BA0}" type="parTrans" cxnId="{F03CBB8B-6BD6-4647-93FE-8639D34F5C9E}">
      <dgm:prSet/>
      <dgm:spPr/>
    </dgm:pt>
    <dgm:pt modelId="{8ED14788-3EB2-404F-BF36-3276CA22460E}" type="sibTrans" cxnId="{F03CBB8B-6BD6-4647-93FE-8639D34F5C9E}">
      <dgm:prSet/>
      <dgm:spPr/>
    </dgm:pt>
    <dgm:pt modelId="{25DA76AC-676C-4AF2-81DB-1A86CDFCAF42}" type="pres">
      <dgm:prSet presAssocID="{CF2D9CF0-DE7E-40CE-9F15-8DC0180D0E05}" presName="Name0" presStyleCnt="0">
        <dgm:presLayoutVars>
          <dgm:dir/>
          <dgm:animLvl val="lvl"/>
          <dgm:resizeHandles val="exact"/>
        </dgm:presLayoutVars>
      </dgm:prSet>
      <dgm:spPr/>
    </dgm:pt>
    <dgm:pt modelId="{6F56476F-F071-4D43-9A61-773BE0A9E1DE}" type="pres">
      <dgm:prSet presAssocID="{48C7F204-82FF-4E8D-87C1-DD7D5431148E}" presName="boxAndChildren" presStyleCnt="0"/>
      <dgm:spPr/>
    </dgm:pt>
    <dgm:pt modelId="{A9D75EF5-B3C3-4296-8BBC-C2F47CE058E3}" type="pres">
      <dgm:prSet presAssocID="{48C7F204-82FF-4E8D-87C1-DD7D5431148E}" presName="parentTextBox" presStyleLbl="node1" presStyleIdx="0" presStyleCnt="5"/>
      <dgm:spPr/>
    </dgm:pt>
    <dgm:pt modelId="{38B92416-41F4-4428-AAB5-7D5259A61390}" type="pres">
      <dgm:prSet presAssocID="{48C7F204-82FF-4E8D-87C1-DD7D5431148E}" presName="entireBox" presStyleLbl="node1" presStyleIdx="0" presStyleCnt="5"/>
      <dgm:spPr/>
    </dgm:pt>
    <dgm:pt modelId="{B6A5805D-0E11-42AE-AC3B-9FCD8DE5D83E}" type="pres">
      <dgm:prSet presAssocID="{48C7F204-82FF-4E8D-87C1-DD7D5431148E}" presName="descendantBox" presStyleCnt="0"/>
      <dgm:spPr/>
    </dgm:pt>
    <dgm:pt modelId="{CBBD4F62-BEC7-4F1B-89DD-1CAAA3887297}" type="pres">
      <dgm:prSet presAssocID="{C09673C1-B95C-4F5F-BCE2-A7A880383202}" presName="childTextBox" presStyleLbl="fgAccFollowNode1" presStyleIdx="0" presStyleCnt="20">
        <dgm:presLayoutVars>
          <dgm:bulletEnabled val="1"/>
        </dgm:presLayoutVars>
      </dgm:prSet>
      <dgm:spPr/>
    </dgm:pt>
    <dgm:pt modelId="{FA3628A9-39D1-45FC-8B8F-EF4154A67673}" type="pres">
      <dgm:prSet presAssocID="{281093DC-43F9-4583-9B84-59084CA98682}" presName="childTextBox" presStyleLbl="fgAccFollowNode1" presStyleIdx="1" presStyleCnt="20">
        <dgm:presLayoutVars>
          <dgm:bulletEnabled val="1"/>
        </dgm:presLayoutVars>
      </dgm:prSet>
      <dgm:spPr/>
    </dgm:pt>
    <dgm:pt modelId="{59068E99-742F-4253-9C24-EC6C989298D7}" type="pres">
      <dgm:prSet presAssocID="{8404F540-E1A2-45CD-851C-E2FFEAEB2EC9}" presName="childTextBox" presStyleLbl="fgAccFollowNode1" presStyleIdx="2" presStyleCnt="20">
        <dgm:presLayoutVars>
          <dgm:bulletEnabled val="1"/>
        </dgm:presLayoutVars>
      </dgm:prSet>
      <dgm:spPr/>
    </dgm:pt>
    <dgm:pt modelId="{B806365C-558B-4C9B-A7D1-B2C3762AFD38}" type="pres">
      <dgm:prSet presAssocID="{30B00421-938F-4CDD-8736-886AF35F07FC}" presName="childTextBox" presStyleLbl="fgAccFollowNode1" presStyleIdx="3" presStyleCnt="20">
        <dgm:presLayoutVars>
          <dgm:bulletEnabled val="1"/>
        </dgm:presLayoutVars>
      </dgm:prSet>
      <dgm:spPr/>
    </dgm:pt>
    <dgm:pt modelId="{F94B6930-CE9D-4C02-9D3A-CCE8F7ED7375}" type="pres">
      <dgm:prSet presAssocID="{73067996-B83F-4AC4-8347-ED95FB0EB804}" presName="sp" presStyleCnt="0"/>
      <dgm:spPr/>
    </dgm:pt>
    <dgm:pt modelId="{B4C0129B-9E3E-4E4B-9A9F-4CB288927C53}" type="pres">
      <dgm:prSet presAssocID="{56D5A6C3-A88B-4184-BB1E-A6374F2D04CB}" presName="arrowAndChildren" presStyleCnt="0"/>
      <dgm:spPr/>
    </dgm:pt>
    <dgm:pt modelId="{A1C312C7-0DD5-4981-8E4E-89318B3304E3}" type="pres">
      <dgm:prSet presAssocID="{56D5A6C3-A88B-4184-BB1E-A6374F2D04CB}" presName="parentTextArrow" presStyleLbl="node1" presStyleIdx="0" presStyleCnt="5"/>
      <dgm:spPr/>
    </dgm:pt>
    <dgm:pt modelId="{401D38C7-C25E-4DEB-A364-CFAAD66D9328}" type="pres">
      <dgm:prSet presAssocID="{56D5A6C3-A88B-4184-BB1E-A6374F2D04CB}" presName="arrow" presStyleLbl="node1" presStyleIdx="1" presStyleCnt="5"/>
      <dgm:spPr/>
    </dgm:pt>
    <dgm:pt modelId="{FABB57C6-498A-4715-A961-79E0992AE956}" type="pres">
      <dgm:prSet presAssocID="{56D5A6C3-A88B-4184-BB1E-A6374F2D04CB}" presName="descendantArrow" presStyleCnt="0"/>
      <dgm:spPr/>
    </dgm:pt>
    <dgm:pt modelId="{5A1CCD49-3C4C-465D-BCF3-5CCA42DE5CD8}" type="pres">
      <dgm:prSet presAssocID="{6DFB3EF2-F192-45DA-9A82-5D729E1BD99C}" presName="childTextArrow" presStyleLbl="fgAccFollowNode1" presStyleIdx="4" presStyleCnt="20">
        <dgm:presLayoutVars>
          <dgm:bulletEnabled val="1"/>
        </dgm:presLayoutVars>
      </dgm:prSet>
      <dgm:spPr/>
    </dgm:pt>
    <dgm:pt modelId="{07B7FB2D-356B-4F4C-A6C0-0F67F4D6CD76}" type="pres">
      <dgm:prSet presAssocID="{1F785016-7E06-4866-8B0A-E9A9D63985AC}" presName="childTextArrow" presStyleLbl="fgAccFollowNode1" presStyleIdx="5" presStyleCnt="20">
        <dgm:presLayoutVars>
          <dgm:bulletEnabled val="1"/>
        </dgm:presLayoutVars>
      </dgm:prSet>
      <dgm:spPr/>
    </dgm:pt>
    <dgm:pt modelId="{D9D17D73-5D33-4A15-94E6-D420FC6F6F71}" type="pres">
      <dgm:prSet presAssocID="{48E0DBC2-C57A-4ECD-99B9-D70F26192D58}" presName="childTextArrow" presStyleLbl="fgAccFollowNode1" presStyleIdx="6" presStyleCnt="20">
        <dgm:presLayoutVars>
          <dgm:bulletEnabled val="1"/>
        </dgm:presLayoutVars>
      </dgm:prSet>
      <dgm:spPr/>
    </dgm:pt>
    <dgm:pt modelId="{E9E0860D-7F5E-4AA4-AE06-331A34769575}" type="pres">
      <dgm:prSet presAssocID="{E2F3C81D-1863-40F4-B745-5B5488415462}" presName="childTextArrow" presStyleLbl="fgAccFollowNode1" presStyleIdx="7" presStyleCnt="20">
        <dgm:presLayoutVars>
          <dgm:bulletEnabled val="1"/>
        </dgm:presLayoutVars>
      </dgm:prSet>
      <dgm:spPr/>
    </dgm:pt>
    <dgm:pt modelId="{D31EE5AE-78A8-41EF-9AE8-1892E7199C0C}" type="pres">
      <dgm:prSet presAssocID="{779829BB-8A65-4FF1-964E-924C5E437F2A}" presName="sp" presStyleCnt="0"/>
      <dgm:spPr/>
    </dgm:pt>
    <dgm:pt modelId="{0B4AC0CA-C987-41D7-B258-BB7333AFFD05}" type="pres">
      <dgm:prSet presAssocID="{728F4B87-39CE-4866-9110-1C689642C614}" presName="arrowAndChildren" presStyleCnt="0"/>
      <dgm:spPr/>
    </dgm:pt>
    <dgm:pt modelId="{8E1E8BD8-B3FF-4828-9E98-4E82DACDA28F}" type="pres">
      <dgm:prSet presAssocID="{728F4B87-39CE-4866-9110-1C689642C614}" presName="parentTextArrow" presStyleLbl="node1" presStyleIdx="1" presStyleCnt="5"/>
      <dgm:spPr/>
    </dgm:pt>
    <dgm:pt modelId="{FC42F427-053D-4B78-9031-A234B582CC7B}" type="pres">
      <dgm:prSet presAssocID="{728F4B87-39CE-4866-9110-1C689642C614}" presName="arrow" presStyleLbl="node1" presStyleIdx="2" presStyleCnt="5"/>
      <dgm:spPr/>
    </dgm:pt>
    <dgm:pt modelId="{764E3D9B-02DA-459C-BC5D-49A86708F9AD}" type="pres">
      <dgm:prSet presAssocID="{728F4B87-39CE-4866-9110-1C689642C614}" presName="descendantArrow" presStyleCnt="0"/>
      <dgm:spPr/>
    </dgm:pt>
    <dgm:pt modelId="{0BEFD512-B377-4CFA-B38D-30F5AB922F1A}" type="pres">
      <dgm:prSet presAssocID="{2AFA21E4-6A33-4DE2-BEC2-388C3E45CCC5}" presName="childTextArrow" presStyleLbl="fgAccFollowNode1" presStyleIdx="8" presStyleCnt="20">
        <dgm:presLayoutVars>
          <dgm:bulletEnabled val="1"/>
        </dgm:presLayoutVars>
      </dgm:prSet>
      <dgm:spPr/>
    </dgm:pt>
    <dgm:pt modelId="{A903080A-52AC-44D9-8E69-875709779DDF}" type="pres">
      <dgm:prSet presAssocID="{52F67860-81EC-4BEB-BF1D-568023D5CA78}" presName="childTextArrow" presStyleLbl="fgAccFollowNode1" presStyleIdx="9" presStyleCnt="20">
        <dgm:presLayoutVars>
          <dgm:bulletEnabled val="1"/>
        </dgm:presLayoutVars>
      </dgm:prSet>
      <dgm:spPr/>
    </dgm:pt>
    <dgm:pt modelId="{15E5BB73-FD0B-45E4-AC09-C87E25E3A40B}" type="pres">
      <dgm:prSet presAssocID="{88F89A31-07BB-494B-A106-8C203AE34205}" presName="sp" presStyleCnt="0"/>
      <dgm:spPr/>
    </dgm:pt>
    <dgm:pt modelId="{502FDBFF-A3F7-4DDF-929D-A9C9A94F3C1D}" type="pres">
      <dgm:prSet presAssocID="{75E28111-BC75-49AA-94E1-5C24372D8290}" presName="arrowAndChildren" presStyleCnt="0"/>
      <dgm:spPr/>
    </dgm:pt>
    <dgm:pt modelId="{FBA123AE-1707-4D74-8660-F04F76ACF1EA}" type="pres">
      <dgm:prSet presAssocID="{75E28111-BC75-49AA-94E1-5C24372D8290}" presName="parentTextArrow" presStyleLbl="node1" presStyleIdx="2" presStyleCnt="5"/>
      <dgm:spPr/>
    </dgm:pt>
    <dgm:pt modelId="{1E8079A0-3DCD-462F-B5A9-7E88F14A6606}" type="pres">
      <dgm:prSet presAssocID="{75E28111-BC75-49AA-94E1-5C24372D8290}" presName="arrow" presStyleLbl="node1" presStyleIdx="3" presStyleCnt="5"/>
      <dgm:spPr/>
    </dgm:pt>
    <dgm:pt modelId="{3440CF1F-030A-43D2-AEFA-2D59D9040906}" type="pres">
      <dgm:prSet presAssocID="{75E28111-BC75-49AA-94E1-5C24372D8290}" presName="descendantArrow" presStyleCnt="0"/>
      <dgm:spPr/>
    </dgm:pt>
    <dgm:pt modelId="{700B0468-7406-4D6F-B43B-91BFCFE759CC}" type="pres">
      <dgm:prSet presAssocID="{A57BB657-1613-4CB0-BA47-9E2F8D7FFA20}" presName="childTextArrow" presStyleLbl="fgAccFollowNode1" presStyleIdx="10" presStyleCnt="20">
        <dgm:presLayoutVars>
          <dgm:bulletEnabled val="1"/>
        </dgm:presLayoutVars>
      </dgm:prSet>
      <dgm:spPr/>
    </dgm:pt>
    <dgm:pt modelId="{8EFA4C54-606F-4D8E-9EE2-CED6D451141E}" type="pres">
      <dgm:prSet presAssocID="{97F2A917-BAA4-49A8-BBED-8EC1F25149C9}" presName="childTextArrow" presStyleLbl="fgAccFollowNode1" presStyleIdx="11" presStyleCnt="20">
        <dgm:presLayoutVars>
          <dgm:bulletEnabled val="1"/>
        </dgm:presLayoutVars>
      </dgm:prSet>
      <dgm:spPr/>
    </dgm:pt>
    <dgm:pt modelId="{E7CED1D5-85B9-4752-B398-1E7D40C6A855}" type="pres">
      <dgm:prSet presAssocID="{C842C0BC-DB7D-447D-AADD-AB79193B13AE}" presName="childTextArrow" presStyleLbl="fgAccFollowNode1" presStyleIdx="12" presStyleCnt="20">
        <dgm:presLayoutVars>
          <dgm:bulletEnabled val="1"/>
        </dgm:presLayoutVars>
      </dgm:prSet>
      <dgm:spPr/>
    </dgm:pt>
    <dgm:pt modelId="{D7698636-38AD-40E5-840B-E70EBEEA79ED}" type="pres">
      <dgm:prSet presAssocID="{6B175CFB-04B9-467A-99E0-48D2D5F634F2}" presName="childTextArrow" presStyleLbl="fgAccFollowNode1" presStyleIdx="13" presStyleCnt="20">
        <dgm:presLayoutVars>
          <dgm:bulletEnabled val="1"/>
        </dgm:presLayoutVars>
      </dgm:prSet>
      <dgm:spPr/>
    </dgm:pt>
    <dgm:pt modelId="{1710456B-73CB-4BD1-B963-01722F447D56}" type="pres">
      <dgm:prSet presAssocID="{A69B6366-A82C-48BF-8C9F-F86696F113BE}" presName="childTextArrow" presStyleLbl="fgAccFollowNode1" presStyleIdx="14" presStyleCnt="20">
        <dgm:presLayoutVars>
          <dgm:bulletEnabled val="1"/>
        </dgm:presLayoutVars>
      </dgm:prSet>
      <dgm:spPr/>
    </dgm:pt>
    <dgm:pt modelId="{AC985D4D-B410-450E-9D17-0C2FBDC2FBC2}" type="pres">
      <dgm:prSet presAssocID="{7C92827A-360C-4644-9A43-5B28EC93EFB9}" presName="childTextArrow" presStyleLbl="fgAccFollowNode1" presStyleIdx="15" presStyleCnt="20">
        <dgm:presLayoutVars>
          <dgm:bulletEnabled val="1"/>
        </dgm:presLayoutVars>
      </dgm:prSet>
      <dgm:spPr/>
    </dgm:pt>
    <dgm:pt modelId="{8A9A2AA2-557E-4C82-BAE8-FB6BAAA8F886}" type="pres">
      <dgm:prSet presAssocID="{D0954731-5D14-440B-9A07-C7C070AD52E7}" presName="sp" presStyleCnt="0"/>
      <dgm:spPr/>
    </dgm:pt>
    <dgm:pt modelId="{E7CDA6FE-AD5F-47FC-8629-E1D4DE174A72}" type="pres">
      <dgm:prSet presAssocID="{88BFA2A1-2E94-4929-ADD5-4FA9622F5F07}" presName="arrowAndChildren" presStyleCnt="0"/>
      <dgm:spPr/>
    </dgm:pt>
    <dgm:pt modelId="{5DB4C81C-1BDB-4C5C-914F-D3375E16EFDE}" type="pres">
      <dgm:prSet presAssocID="{88BFA2A1-2E94-4929-ADD5-4FA9622F5F07}" presName="parentTextArrow" presStyleLbl="node1" presStyleIdx="3" presStyleCnt="5"/>
      <dgm:spPr/>
    </dgm:pt>
    <dgm:pt modelId="{681AEC9F-441A-4BD1-8EA5-93599C750986}" type="pres">
      <dgm:prSet presAssocID="{88BFA2A1-2E94-4929-ADD5-4FA9622F5F07}" presName="arrow" presStyleLbl="node1" presStyleIdx="4" presStyleCnt="5"/>
      <dgm:spPr/>
    </dgm:pt>
    <dgm:pt modelId="{E4D90AA6-ECED-4B5C-ADD6-1A26913AE428}" type="pres">
      <dgm:prSet presAssocID="{88BFA2A1-2E94-4929-ADD5-4FA9622F5F07}" presName="descendantArrow" presStyleCnt="0"/>
      <dgm:spPr/>
    </dgm:pt>
    <dgm:pt modelId="{954A432C-7227-4934-8AAF-C1AC2BC8B59E}" type="pres">
      <dgm:prSet presAssocID="{A71A49D4-22FA-441F-80D9-9699830A98FE}" presName="childTextArrow" presStyleLbl="fgAccFollowNode1" presStyleIdx="16" presStyleCnt="20">
        <dgm:presLayoutVars>
          <dgm:bulletEnabled val="1"/>
        </dgm:presLayoutVars>
      </dgm:prSet>
      <dgm:spPr/>
    </dgm:pt>
    <dgm:pt modelId="{03874090-BACE-46C5-82A6-D44D4B8F519B}" type="pres">
      <dgm:prSet presAssocID="{7117110A-4A66-4C84-AFA2-8F8AF47E7DC9}" presName="childTextArrow" presStyleLbl="fgAccFollowNode1" presStyleIdx="17" presStyleCnt="20">
        <dgm:presLayoutVars>
          <dgm:bulletEnabled val="1"/>
        </dgm:presLayoutVars>
      </dgm:prSet>
      <dgm:spPr/>
    </dgm:pt>
    <dgm:pt modelId="{DCCE152C-8FD3-4D83-89D3-050F5D084333}" type="pres">
      <dgm:prSet presAssocID="{752FD055-14F1-4EB3-8657-DB94F5F98261}" presName="childTextArrow" presStyleLbl="fgAccFollowNode1" presStyleIdx="18" presStyleCnt="20">
        <dgm:presLayoutVars>
          <dgm:bulletEnabled val="1"/>
        </dgm:presLayoutVars>
      </dgm:prSet>
      <dgm:spPr/>
    </dgm:pt>
    <dgm:pt modelId="{9FE0DD42-A274-4754-999C-6613F0F5B27C}" type="pres">
      <dgm:prSet presAssocID="{76E5E86C-7F20-41A6-9DF3-27B3C85204EB}" presName="childTextArrow" presStyleLbl="fgAccFollowNode1" presStyleIdx="19" presStyleCnt="20">
        <dgm:presLayoutVars>
          <dgm:bulletEnabled val="1"/>
        </dgm:presLayoutVars>
      </dgm:prSet>
      <dgm:spPr/>
    </dgm:pt>
  </dgm:ptLst>
  <dgm:cxnLst>
    <dgm:cxn modelId="{76B7B703-D99E-4EB7-A2EC-D0A293251CED}" type="presOf" srcId="{56D5A6C3-A88B-4184-BB1E-A6374F2D04CB}" destId="{A1C312C7-0DD5-4981-8E4E-89318B3304E3}" srcOrd="0" destOrd="0" presId="urn:microsoft.com/office/officeart/2005/8/layout/process4"/>
    <dgm:cxn modelId="{1909B106-0232-4EE0-A3AE-3B38CCBAC450}" srcId="{75E28111-BC75-49AA-94E1-5C24372D8290}" destId="{A69B6366-A82C-48BF-8C9F-F86696F113BE}" srcOrd="4" destOrd="0" parTransId="{F2AEA5A3-510E-4D2B-9927-0DA6C820E760}" sibTransId="{9B1490B9-DE53-4672-9CA0-1E6AF9A28C75}"/>
    <dgm:cxn modelId="{F0250F1C-B35A-4286-9462-EE7F2582B20A}" type="presOf" srcId="{88BFA2A1-2E94-4929-ADD5-4FA9622F5F07}" destId="{681AEC9F-441A-4BD1-8EA5-93599C750986}" srcOrd="1" destOrd="0" presId="urn:microsoft.com/office/officeart/2005/8/layout/process4"/>
    <dgm:cxn modelId="{3D923823-14EE-465F-B9B6-849318376E70}" srcId="{CF2D9CF0-DE7E-40CE-9F15-8DC0180D0E05}" destId="{48C7F204-82FF-4E8D-87C1-DD7D5431148E}" srcOrd="4" destOrd="0" parTransId="{BDF188B6-7FC6-40A9-9DA3-789EBE07C825}" sibTransId="{575CB8C5-6146-4137-BBAB-C9D42E8E1BB4}"/>
    <dgm:cxn modelId="{57AC8624-4C3D-4240-B44E-74B61D5D485E}" type="presOf" srcId="{48E0DBC2-C57A-4ECD-99B9-D70F26192D58}" destId="{D9D17D73-5D33-4A15-94E6-D420FC6F6F71}" srcOrd="0" destOrd="0" presId="urn:microsoft.com/office/officeart/2005/8/layout/process4"/>
    <dgm:cxn modelId="{6B35FE27-6943-46F7-BF30-0AA7835FD5D6}" srcId="{48C7F204-82FF-4E8D-87C1-DD7D5431148E}" destId="{281093DC-43F9-4583-9B84-59084CA98682}" srcOrd="1" destOrd="0" parTransId="{AF6CA12C-E603-480D-9E50-7A4B858C5A47}" sibTransId="{B05594D7-5A98-4482-B8ED-41A503E8D9BB}"/>
    <dgm:cxn modelId="{DA245A29-50C6-4F72-B0D8-4CF7EE42CD33}" type="presOf" srcId="{281093DC-43F9-4583-9B84-59084CA98682}" destId="{FA3628A9-39D1-45FC-8B8F-EF4154A67673}" srcOrd="0" destOrd="0" presId="urn:microsoft.com/office/officeart/2005/8/layout/process4"/>
    <dgm:cxn modelId="{3166722B-23CA-4CDB-81A0-40B1A0697406}" type="presOf" srcId="{76E5E86C-7F20-41A6-9DF3-27B3C85204EB}" destId="{9FE0DD42-A274-4754-999C-6613F0F5B27C}" srcOrd="0" destOrd="0" presId="urn:microsoft.com/office/officeart/2005/8/layout/process4"/>
    <dgm:cxn modelId="{3D45AE2C-AD00-405B-A04C-99F1D06D3559}" srcId="{75E28111-BC75-49AA-94E1-5C24372D8290}" destId="{C842C0BC-DB7D-447D-AADD-AB79193B13AE}" srcOrd="2" destOrd="0" parTransId="{9EA37DCD-85A1-44EF-914F-56C16EAC18DF}" sibTransId="{FB240242-1D8C-4FDB-8B21-09BBDF25EA38}"/>
    <dgm:cxn modelId="{B06ABD2C-03C2-4A8E-842B-7241C9A5924A}" srcId="{CF2D9CF0-DE7E-40CE-9F15-8DC0180D0E05}" destId="{88BFA2A1-2E94-4929-ADD5-4FA9622F5F07}" srcOrd="0" destOrd="0" parTransId="{22CF026E-36DF-4CA9-9694-0A7FA2827892}" sibTransId="{D0954731-5D14-440B-9A07-C7C070AD52E7}"/>
    <dgm:cxn modelId="{2E7FD02C-1B6B-4BCD-9913-333DCEEDA155}" type="presOf" srcId="{2AFA21E4-6A33-4DE2-BEC2-388C3E45CCC5}" destId="{0BEFD512-B377-4CFA-B38D-30F5AB922F1A}" srcOrd="0" destOrd="0" presId="urn:microsoft.com/office/officeart/2005/8/layout/process4"/>
    <dgm:cxn modelId="{D99DD233-EE3D-477A-A593-519DCFE4A4F8}" srcId="{88BFA2A1-2E94-4929-ADD5-4FA9622F5F07}" destId="{752FD055-14F1-4EB3-8657-DB94F5F98261}" srcOrd="2" destOrd="0" parTransId="{74EF24ED-7479-4D7D-B0BF-12DCDE951C51}" sibTransId="{BF43CAFD-BC73-4644-AA0F-0893B7D07039}"/>
    <dgm:cxn modelId="{D6B91A36-E7D6-4980-8BA8-935CCDE56637}" type="presOf" srcId="{CF2D9CF0-DE7E-40CE-9F15-8DC0180D0E05}" destId="{25DA76AC-676C-4AF2-81DB-1A86CDFCAF42}" srcOrd="0" destOrd="0" presId="urn:microsoft.com/office/officeart/2005/8/layout/process4"/>
    <dgm:cxn modelId="{0B445638-7072-4B5A-BEBF-68A81D73A2FF}" srcId="{88BFA2A1-2E94-4929-ADD5-4FA9622F5F07}" destId="{76E5E86C-7F20-41A6-9DF3-27B3C85204EB}" srcOrd="3" destOrd="0" parTransId="{4A15F879-4A43-4818-B088-D85DB746532B}" sibTransId="{7379FC93-E5C4-4544-BB99-1A4C67BA4804}"/>
    <dgm:cxn modelId="{7A6C323B-B647-4752-8EF5-BE72F076031B}" type="presOf" srcId="{E2F3C81D-1863-40F4-B745-5B5488415462}" destId="{E9E0860D-7F5E-4AA4-AE06-331A34769575}" srcOrd="0" destOrd="0" presId="urn:microsoft.com/office/officeart/2005/8/layout/process4"/>
    <dgm:cxn modelId="{4DD7793B-97CA-42AF-B39B-C89252B10810}" type="presOf" srcId="{1F785016-7E06-4866-8B0A-E9A9D63985AC}" destId="{07B7FB2D-356B-4F4C-A6C0-0F67F4D6CD76}" srcOrd="0" destOrd="0" presId="urn:microsoft.com/office/officeart/2005/8/layout/process4"/>
    <dgm:cxn modelId="{0042255C-C7A0-4E35-A3E9-2AAB03E04FB8}" type="presOf" srcId="{56D5A6C3-A88B-4184-BB1E-A6374F2D04CB}" destId="{401D38C7-C25E-4DEB-A364-CFAAD66D9328}" srcOrd="1" destOrd="0" presId="urn:microsoft.com/office/officeart/2005/8/layout/process4"/>
    <dgm:cxn modelId="{A65ED55D-24ED-4BCD-8310-81A724468D3A}" srcId="{48C7F204-82FF-4E8D-87C1-DD7D5431148E}" destId="{C09673C1-B95C-4F5F-BCE2-A7A880383202}" srcOrd="0" destOrd="0" parTransId="{4699CEF5-F3BD-4E59-8F58-57B44F94C585}" sibTransId="{6E4588C8-FBBE-4433-9A76-DD985487108F}"/>
    <dgm:cxn modelId="{99784241-8ADD-46E1-8478-8D5094A09741}" type="presOf" srcId="{88BFA2A1-2E94-4929-ADD5-4FA9622F5F07}" destId="{5DB4C81C-1BDB-4C5C-914F-D3375E16EFDE}" srcOrd="0" destOrd="0" presId="urn:microsoft.com/office/officeart/2005/8/layout/process4"/>
    <dgm:cxn modelId="{83224D65-5E09-4DB6-A46F-A856AF372AF4}" srcId="{75E28111-BC75-49AA-94E1-5C24372D8290}" destId="{A57BB657-1613-4CB0-BA47-9E2F8D7FFA20}" srcOrd="0" destOrd="0" parTransId="{BDBE145C-EF40-47CF-A2F7-542BB2E3B7E9}" sibTransId="{F503571E-2D3E-4626-9BE7-4DCB063BD7E2}"/>
    <dgm:cxn modelId="{66433346-F5BB-49C9-B7CC-70E1E139059C}" srcId="{56D5A6C3-A88B-4184-BB1E-A6374F2D04CB}" destId="{6DFB3EF2-F192-45DA-9A82-5D729E1BD99C}" srcOrd="0" destOrd="0" parTransId="{426362F2-EBDA-4172-B39D-DB0E99FD9526}" sibTransId="{F4B88DAC-ACA8-46A0-ACEC-9E6152423F7F}"/>
    <dgm:cxn modelId="{79BAF748-7E14-46B8-BC2D-3CF4A65E39D6}" type="presOf" srcId="{C09673C1-B95C-4F5F-BCE2-A7A880383202}" destId="{CBBD4F62-BEC7-4F1B-89DD-1CAAA3887297}" srcOrd="0" destOrd="0" presId="urn:microsoft.com/office/officeart/2005/8/layout/process4"/>
    <dgm:cxn modelId="{D8C2714D-6ED2-4F53-A158-48D68BA039EA}" type="presOf" srcId="{728F4B87-39CE-4866-9110-1C689642C614}" destId="{FC42F427-053D-4B78-9031-A234B582CC7B}" srcOrd="1" destOrd="0" presId="urn:microsoft.com/office/officeart/2005/8/layout/process4"/>
    <dgm:cxn modelId="{F817E24E-0576-4295-8986-942490A0DF74}" type="presOf" srcId="{52F67860-81EC-4BEB-BF1D-568023D5CA78}" destId="{A903080A-52AC-44D9-8E69-875709779DDF}" srcOrd="0" destOrd="0" presId="urn:microsoft.com/office/officeart/2005/8/layout/process4"/>
    <dgm:cxn modelId="{371B2D4F-B1E6-41FC-9935-F4999AEE7054}" srcId="{48C7F204-82FF-4E8D-87C1-DD7D5431148E}" destId="{8404F540-E1A2-45CD-851C-E2FFEAEB2EC9}" srcOrd="2" destOrd="0" parTransId="{A3268E6D-AD8C-48A6-BB99-84CECC1DCC46}" sibTransId="{87EC533C-5B3C-41EF-9CE5-A394FDEC5BA9}"/>
    <dgm:cxn modelId="{CEB1E26F-39B4-407F-A8D1-62AB9ED6382F}" srcId="{CF2D9CF0-DE7E-40CE-9F15-8DC0180D0E05}" destId="{56D5A6C3-A88B-4184-BB1E-A6374F2D04CB}" srcOrd="3" destOrd="0" parTransId="{C8899F26-3956-4996-8001-8543FDE27450}" sibTransId="{73067996-B83F-4AC4-8347-ED95FB0EB804}"/>
    <dgm:cxn modelId="{E7535377-84A7-494B-8A7D-5A6106164CB1}" type="presOf" srcId="{75E28111-BC75-49AA-94E1-5C24372D8290}" destId="{1E8079A0-3DCD-462F-B5A9-7E88F14A6606}" srcOrd="1" destOrd="0" presId="urn:microsoft.com/office/officeart/2005/8/layout/process4"/>
    <dgm:cxn modelId="{644E0659-0F78-4959-9CD5-B66A51C8133C}" srcId="{75E28111-BC75-49AA-94E1-5C24372D8290}" destId="{6B175CFB-04B9-467A-99E0-48D2D5F634F2}" srcOrd="3" destOrd="0" parTransId="{74C038F3-0F9D-45DD-9B76-F6DB19B149AB}" sibTransId="{16C41481-EEB1-41F2-95FD-44BFB2FBC354}"/>
    <dgm:cxn modelId="{EDD7137A-E7CC-493B-8755-A3CB3A2C23AC}" type="presOf" srcId="{8404F540-E1A2-45CD-851C-E2FFEAEB2EC9}" destId="{59068E99-742F-4253-9C24-EC6C989298D7}" srcOrd="0" destOrd="0" presId="urn:microsoft.com/office/officeart/2005/8/layout/process4"/>
    <dgm:cxn modelId="{0E81FE7B-0D09-409D-AE9C-991549A8C75B}" type="presOf" srcId="{6DFB3EF2-F192-45DA-9A82-5D729E1BD99C}" destId="{5A1CCD49-3C4C-465D-BCF3-5CCA42DE5CD8}" srcOrd="0" destOrd="0" presId="urn:microsoft.com/office/officeart/2005/8/layout/process4"/>
    <dgm:cxn modelId="{F4CDE17E-DD4B-45C8-B92B-E121E2370C09}" srcId="{75E28111-BC75-49AA-94E1-5C24372D8290}" destId="{97F2A917-BAA4-49A8-BBED-8EC1F25149C9}" srcOrd="1" destOrd="0" parTransId="{314D4E27-D1F6-422B-A18B-88EFA65403A3}" sibTransId="{3E40636D-63B5-4B0E-886B-C713B43B1672}"/>
    <dgm:cxn modelId="{75E20387-F730-403F-A7CA-0119A05CDE27}" type="presOf" srcId="{6B175CFB-04B9-467A-99E0-48D2D5F634F2}" destId="{D7698636-38AD-40E5-840B-E70EBEEA79ED}" srcOrd="0" destOrd="0" presId="urn:microsoft.com/office/officeart/2005/8/layout/process4"/>
    <dgm:cxn modelId="{BA5C2989-EF4E-484E-82FC-7AC444116AE5}" type="presOf" srcId="{48C7F204-82FF-4E8D-87C1-DD7D5431148E}" destId="{38B92416-41F4-4428-AAB5-7D5259A61390}" srcOrd="1" destOrd="0" presId="urn:microsoft.com/office/officeart/2005/8/layout/process4"/>
    <dgm:cxn modelId="{F03CBB8B-6BD6-4647-93FE-8639D34F5C9E}" srcId="{48C7F204-82FF-4E8D-87C1-DD7D5431148E}" destId="{30B00421-938F-4CDD-8736-886AF35F07FC}" srcOrd="3" destOrd="0" parTransId="{EA2CA767-92FE-467B-B31A-85D6CB0E9BA0}" sibTransId="{8ED14788-3EB2-404F-BF36-3276CA22460E}"/>
    <dgm:cxn modelId="{2C12A893-E13B-4C41-A1CB-1714E8A856F3}" type="presOf" srcId="{728F4B87-39CE-4866-9110-1C689642C614}" destId="{8E1E8BD8-B3FF-4828-9E98-4E82DACDA28F}" srcOrd="0" destOrd="0" presId="urn:microsoft.com/office/officeart/2005/8/layout/process4"/>
    <dgm:cxn modelId="{E1404A99-420A-4689-A7D8-9693FA749BCF}" srcId="{56D5A6C3-A88B-4184-BB1E-A6374F2D04CB}" destId="{48E0DBC2-C57A-4ECD-99B9-D70F26192D58}" srcOrd="2" destOrd="0" parTransId="{9770C1AA-C270-4646-B513-24219EBCEFE2}" sibTransId="{FFB31B70-6BC2-46C4-862A-BAFD7B92A0E2}"/>
    <dgm:cxn modelId="{F6B97C9B-4DF9-4CB7-A44A-732D590DC12F}" srcId="{75E28111-BC75-49AA-94E1-5C24372D8290}" destId="{7C92827A-360C-4644-9A43-5B28EC93EFB9}" srcOrd="5" destOrd="0" parTransId="{EAADFABA-A9B0-45FB-8CBA-C3973A3EA868}" sibTransId="{F55E4CD3-E665-430E-890F-4ECF54305EED}"/>
    <dgm:cxn modelId="{028D75A0-B465-4425-8819-DF41A3D1858E}" type="presOf" srcId="{7117110A-4A66-4C84-AFA2-8F8AF47E7DC9}" destId="{03874090-BACE-46C5-82A6-D44D4B8F519B}" srcOrd="0" destOrd="0" presId="urn:microsoft.com/office/officeart/2005/8/layout/process4"/>
    <dgm:cxn modelId="{B31D10A2-5210-4FE7-9E0E-34C47934DEF5}" type="presOf" srcId="{48C7F204-82FF-4E8D-87C1-DD7D5431148E}" destId="{A9D75EF5-B3C3-4296-8BBC-C2F47CE058E3}" srcOrd="0" destOrd="0" presId="urn:microsoft.com/office/officeart/2005/8/layout/process4"/>
    <dgm:cxn modelId="{E2A855AC-C46B-412A-ADED-AEA23E801373}" type="presOf" srcId="{7C92827A-360C-4644-9A43-5B28EC93EFB9}" destId="{AC985D4D-B410-450E-9D17-0C2FBDC2FBC2}" srcOrd="0" destOrd="0" presId="urn:microsoft.com/office/officeart/2005/8/layout/process4"/>
    <dgm:cxn modelId="{B6ADA7B1-A492-49BB-AEBE-97D35803BC79}" srcId="{56D5A6C3-A88B-4184-BB1E-A6374F2D04CB}" destId="{E2F3C81D-1863-40F4-B745-5B5488415462}" srcOrd="3" destOrd="0" parTransId="{32FCB094-ADBD-4A2C-8EFD-B6D47F4DDC10}" sibTransId="{0B173D3C-0CE2-4F8A-80BD-8942C806A918}"/>
    <dgm:cxn modelId="{3FE578B5-501A-4471-A666-6F0EC84CD96E}" type="presOf" srcId="{97F2A917-BAA4-49A8-BBED-8EC1F25149C9}" destId="{8EFA4C54-606F-4D8E-9EE2-CED6D451141E}" srcOrd="0" destOrd="0" presId="urn:microsoft.com/office/officeart/2005/8/layout/process4"/>
    <dgm:cxn modelId="{60E81DB6-3491-45EC-B9A9-7960F2571337}" type="presOf" srcId="{C842C0BC-DB7D-447D-AADD-AB79193B13AE}" destId="{E7CED1D5-85B9-4752-B398-1E7D40C6A855}" srcOrd="0" destOrd="0" presId="urn:microsoft.com/office/officeart/2005/8/layout/process4"/>
    <dgm:cxn modelId="{38E8C9BE-5B24-4C3F-9F4F-0F7D76046BC0}" srcId="{88BFA2A1-2E94-4929-ADD5-4FA9622F5F07}" destId="{A71A49D4-22FA-441F-80D9-9699830A98FE}" srcOrd="0" destOrd="0" parTransId="{3E426747-E614-4BE1-BDD1-C57158AB6134}" sibTransId="{ED0CBABE-3286-4ED9-8733-73ED9FBB13BE}"/>
    <dgm:cxn modelId="{0325E3C2-61EC-410F-858A-984EB76311AF}" srcId="{CF2D9CF0-DE7E-40CE-9F15-8DC0180D0E05}" destId="{728F4B87-39CE-4866-9110-1C689642C614}" srcOrd="2" destOrd="0" parTransId="{4D8B18B5-DCE8-4C8E-8A85-326AA5EDE2EB}" sibTransId="{779829BB-8A65-4FF1-964E-924C5E437F2A}"/>
    <dgm:cxn modelId="{AA9931C6-647A-42D1-8D3D-4BE718B932B7}" type="presOf" srcId="{A71A49D4-22FA-441F-80D9-9699830A98FE}" destId="{954A432C-7227-4934-8AAF-C1AC2BC8B59E}" srcOrd="0" destOrd="0" presId="urn:microsoft.com/office/officeart/2005/8/layout/process4"/>
    <dgm:cxn modelId="{587ED3D0-836D-43D6-9EBD-A9C0A7323F8E}" type="presOf" srcId="{30B00421-938F-4CDD-8736-886AF35F07FC}" destId="{B806365C-558B-4C9B-A7D1-B2C3762AFD38}" srcOrd="0" destOrd="0" presId="urn:microsoft.com/office/officeart/2005/8/layout/process4"/>
    <dgm:cxn modelId="{8774F8D0-0837-4869-A71F-952764C77B56}" srcId="{88BFA2A1-2E94-4929-ADD5-4FA9622F5F07}" destId="{7117110A-4A66-4C84-AFA2-8F8AF47E7DC9}" srcOrd="1" destOrd="0" parTransId="{D1F3FC19-4ADA-4C87-8638-98FBB92ABAFE}" sibTransId="{C560A07F-80E8-4704-80FA-E23269EFD63F}"/>
    <dgm:cxn modelId="{CD605ED4-8C13-4916-89B6-34C322EAA6F3}" type="presOf" srcId="{752FD055-14F1-4EB3-8657-DB94F5F98261}" destId="{DCCE152C-8FD3-4D83-89D3-050F5D084333}" srcOrd="0" destOrd="0" presId="urn:microsoft.com/office/officeart/2005/8/layout/process4"/>
    <dgm:cxn modelId="{612713DA-BA5A-4D65-AF37-C101094A59FE}" srcId="{728F4B87-39CE-4866-9110-1C689642C614}" destId="{2AFA21E4-6A33-4DE2-BEC2-388C3E45CCC5}" srcOrd="0" destOrd="0" parTransId="{01ADA4E4-0116-477F-B650-0DD921CF13D7}" sibTransId="{1C28EABF-A4FE-44D6-99B6-A60F628AB375}"/>
    <dgm:cxn modelId="{1C69EFDA-2CC7-43C1-8D5C-D4B8BFD071BE}" srcId="{56D5A6C3-A88B-4184-BB1E-A6374F2D04CB}" destId="{1F785016-7E06-4866-8B0A-E9A9D63985AC}" srcOrd="1" destOrd="0" parTransId="{355F313D-B58F-4C27-AE95-030F2D35D540}" sibTransId="{CEA784D2-9BD9-45DD-A3E8-11C6BFC56140}"/>
    <dgm:cxn modelId="{35C1D1E3-0AA3-42E2-91D9-A6236AC71300}" srcId="{CF2D9CF0-DE7E-40CE-9F15-8DC0180D0E05}" destId="{75E28111-BC75-49AA-94E1-5C24372D8290}" srcOrd="1" destOrd="0" parTransId="{F0FDDB00-8E24-4B97-82C7-DBC68E567EB1}" sibTransId="{88F89A31-07BB-494B-A106-8C203AE34205}"/>
    <dgm:cxn modelId="{0D4D1AF2-F5FD-4CA4-8725-8A5D9B4CAA7C}" type="presOf" srcId="{75E28111-BC75-49AA-94E1-5C24372D8290}" destId="{FBA123AE-1707-4D74-8660-F04F76ACF1EA}" srcOrd="0" destOrd="0" presId="urn:microsoft.com/office/officeart/2005/8/layout/process4"/>
    <dgm:cxn modelId="{F616DCF4-4320-4E23-9FE5-5E6D19E66ECA}" type="presOf" srcId="{A69B6366-A82C-48BF-8C9F-F86696F113BE}" destId="{1710456B-73CB-4BD1-B963-01722F447D56}" srcOrd="0" destOrd="0" presId="urn:microsoft.com/office/officeart/2005/8/layout/process4"/>
    <dgm:cxn modelId="{F1FB4FFC-5315-4D92-84B7-893D3B65C4B2}" srcId="{728F4B87-39CE-4866-9110-1C689642C614}" destId="{52F67860-81EC-4BEB-BF1D-568023D5CA78}" srcOrd="1" destOrd="0" parTransId="{ABDF6716-ACF4-48A6-AC16-9712923766C9}" sibTransId="{52DB1328-2FE3-4ECF-8A61-D13D37BEDEC2}"/>
    <dgm:cxn modelId="{C0B4B3FE-6F57-40ED-9917-465583E0E035}" type="presOf" srcId="{A57BB657-1613-4CB0-BA47-9E2F8D7FFA20}" destId="{700B0468-7406-4D6F-B43B-91BFCFE759CC}" srcOrd="0" destOrd="0" presId="urn:microsoft.com/office/officeart/2005/8/layout/process4"/>
    <dgm:cxn modelId="{8B6BF7E5-F24F-4A6F-BF9B-038B27E8EB66}" type="presParOf" srcId="{25DA76AC-676C-4AF2-81DB-1A86CDFCAF42}" destId="{6F56476F-F071-4D43-9A61-773BE0A9E1DE}" srcOrd="0" destOrd="0" presId="urn:microsoft.com/office/officeart/2005/8/layout/process4"/>
    <dgm:cxn modelId="{0B535E0F-9DDB-4F3D-810B-AD7EC82120F1}" type="presParOf" srcId="{6F56476F-F071-4D43-9A61-773BE0A9E1DE}" destId="{A9D75EF5-B3C3-4296-8BBC-C2F47CE058E3}" srcOrd="0" destOrd="0" presId="urn:microsoft.com/office/officeart/2005/8/layout/process4"/>
    <dgm:cxn modelId="{51091EEE-3CDF-44FC-8DF1-31C55312FD45}" type="presParOf" srcId="{6F56476F-F071-4D43-9A61-773BE0A9E1DE}" destId="{38B92416-41F4-4428-AAB5-7D5259A61390}" srcOrd="1" destOrd="0" presId="urn:microsoft.com/office/officeart/2005/8/layout/process4"/>
    <dgm:cxn modelId="{768E6EA2-6FFB-4DE5-B64C-6C37B201EE41}" type="presParOf" srcId="{6F56476F-F071-4D43-9A61-773BE0A9E1DE}" destId="{B6A5805D-0E11-42AE-AC3B-9FCD8DE5D83E}" srcOrd="2" destOrd="0" presId="urn:microsoft.com/office/officeart/2005/8/layout/process4"/>
    <dgm:cxn modelId="{49119413-EF67-48AF-AEFF-931D0ECE4704}" type="presParOf" srcId="{B6A5805D-0E11-42AE-AC3B-9FCD8DE5D83E}" destId="{CBBD4F62-BEC7-4F1B-89DD-1CAAA3887297}" srcOrd="0" destOrd="0" presId="urn:microsoft.com/office/officeart/2005/8/layout/process4"/>
    <dgm:cxn modelId="{6FA4BC00-824D-46CD-8F4E-8C9D2973EBE9}" type="presParOf" srcId="{B6A5805D-0E11-42AE-AC3B-9FCD8DE5D83E}" destId="{FA3628A9-39D1-45FC-8B8F-EF4154A67673}" srcOrd="1" destOrd="0" presId="urn:microsoft.com/office/officeart/2005/8/layout/process4"/>
    <dgm:cxn modelId="{90A46F21-C090-4004-B609-476E24AE17DD}" type="presParOf" srcId="{B6A5805D-0E11-42AE-AC3B-9FCD8DE5D83E}" destId="{59068E99-742F-4253-9C24-EC6C989298D7}" srcOrd="2" destOrd="0" presId="urn:microsoft.com/office/officeart/2005/8/layout/process4"/>
    <dgm:cxn modelId="{A383DD6D-8DF0-46C0-B051-61E3BB71E3C9}" type="presParOf" srcId="{B6A5805D-0E11-42AE-AC3B-9FCD8DE5D83E}" destId="{B806365C-558B-4C9B-A7D1-B2C3762AFD38}" srcOrd="3" destOrd="0" presId="urn:microsoft.com/office/officeart/2005/8/layout/process4"/>
    <dgm:cxn modelId="{5147D9BD-6ADD-4F79-A9D4-2798435CFADA}" type="presParOf" srcId="{25DA76AC-676C-4AF2-81DB-1A86CDFCAF42}" destId="{F94B6930-CE9D-4C02-9D3A-CCE8F7ED7375}" srcOrd="1" destOrd="0" presId="urn:microsoft.com/office/officeart/2005/8/layout/process4"/>
    <dgm:cxn modelId="{E5C40699-708F-4AEA-8AEE-A113FCDCCCC7}" type="presParOf" srcId="{25DA76AC-676C-4AF2-81DB-1A86CDFCAF42}" destId="{B4C0129B-9E3E-4E4B-9A9F-4CB288927C53}" srcOrd="2" destOrd="0" presId="urn:microsoft.com/office/officeart/2005/8/layout/process4"/>
    <dgm:cxn modelId="{E29A6D52-00AC-436B-8885-8ACC7F31D684}" type="presParOf" srcId="{B4C0129B-9E3E-4E4B-9A9F-4CB288927C53}" destId="{A1C312C7-0DD5-4981-8E4E-89318B3304E3}" srcOrd="0" destOrd="0" presId="urn:microsoft.com/office/officeart/2005/8/layout/process4"/>
    <dgm:cxn modelId="{D991137B-8375-4189-8393-6AD4B13CD3C2}" type="presParOf" srcId="{B4C0129B-9E3E-4E4B-9A9F-4CB288927C53}" destId="{401D38C7-C25E-4DEB-A364-CFAAD66D9328}" srcOrd="1" destOrd="0" presId="urn:microsoft.com/office/officeart/2005/8/layout/process4"/>
    <dgm:cxn modelId="{226F2952-648E-4DB6-94A9-1DEFE77E3896}" type="presParOf" srcId="{B4C0129B-9E3E-4E4B-9A9F-4CB288927C53}" destId="{FABB57C6-498A-4715-A961-79E0992AE956}" srcOrd="2" destOrd="0" presId="urn:microsoft.com/office/officeart/2005/8/layout/process4"/>
    <dgm:cxn modelId="{243BB11F-E68A-4778-95FD-EEBB1340C172}" type="presParOf" srcId="{FABB57C6-498A-4715-A961-79E0992AE956}" destId="{5A1CCD49-3C4C-465D-BCF3-5CCA42DE5CD8}" srcOrd="0" destOrd="0" presId="urn:microsoft.com/office/officeart/2005/8/layout/process4"/>
    <dgm:cxn modelId="{ACA00502-006C-467B-900D-919BEDED52F7}" type="presParOf" srcId="{FABB57C6-498A-4715-A961-79E0992AE956}" destId="{07B7FB2D-356B-4F4C-A6C0-0F67F4D6CD76}" srcOrd="1" destOrd="0" presId="urn:microsoft.com/office/officeart/2005/8/layout/process4"/>
    <dgm:cxn modelId="{7A706974-A703-4A70-95CE-ADB1EA358B42}" type="presParOf" srcId="{FABB57C6-498A-4715-A961-79E0992AE956}" destId="{D9D17D73-5D33-4A15-94E6-D420FC6F6F71}" srcOrd="2" destOrd="0" presId="urn:microsoft.com/office/officeart/2005/8/layout/process4"/>
    <dgm:cxn modelId="{3AD6AD28-1D8C-4282-8807-5418C692D54F}" type="presParOf" srcId="{FABB57C6-498A-4715-A961-79E0992AE956}" destId="{E9E0860D-7F5E-4AA4-AE06-331A34769575}" srcOrd="3" destOrd="0" presId="urn:microsoft.com/office/officeart/2005/8/layout/process4"/>
    <dgm:cxn modelId="{5C586D54-F5DC-4171-890C-141C623838E7}" type="presParOf" srcId="{25DA76AC-676C-4AF2-81DB-1A86CDFCAF42}" destId="{D31EE5AE-78A8-41EF-9AE8-1892E7199C0C}" srcOrd="3" destOrd="0" presId="urn:microsoft.com/office/officeart/2005/8/layout/process4"/>
    <dgm:cxn modelId="{30D459EE-5ACC-4733-A2D5-C1204BAA004F}" type="presParOf" srcId="{25DA76AC-676C-4AF2-81DB-1A86CDFCAF42}" destId="{0B4AC0CA-C987-41D7-B258-BB7333AFFD05}" srcOrd="4" destOrd="0" presId="urn:microsoft.com/office/officeart/2005/8/layout/process4"/>
    <dgm:cxn modelId="{C2B83B96-8F02-4529-8744-9335868FF780}" type="presParOf" srcId="{0B4AC0CA-C987-41D7-B258-BB7333AFFD05}" destId="{8E1E8BD8-B3FF-4828-9E98-4E82DACDA28F}" srcOrd="0" destOrd="0" presId="urn:microsoft.com/office/officeart/2005/8/layout/process4"/>
    <dgm:cxn modelId="{535DA351-EE25-4861-AFCC-B58FF4AC4FBD}" type="presParOf" srcId="{0B4AC0CA-C987-41D7-B258-BB7333AFFD05}" destId="{FC42F427-053D-4B78-9031-A234B582CC7B}" srcOrd="1" destOrd="0" presId="urn:microsoft.com/office/officeart/2005/8/layout/process4"/>
    <dgm:cxn modelId="{CF76255A-FDB6-466D-A213-FCF8B8FAFAFD}" type="presParOf" srcId="{0B4AC0CA-C987-41D7-B258-BB7333AFFD05}" destId="{764E3D9B-02DA-459C-BC5D-49A86708F9AD}" srcOrd="2" destOrd="0" presId="urn:microsoft.com/office/officeart/2005/8/layout/process4"/>
    <dgm:cxn modelId="{74635724-2CA8-4AD7-B742-CBABC8A41EF8}" type="presParOf" srcId="{764E3D9B-02DA-459C-BC5D-49A86708F9AD}" destId="{0BEFD512-B377-4CFA-B38D-30F5AB922F1A}" srcOrd="0" destOrd="0" presId="urn:microsoft.com/office/officeart/2005/8/layout/process4"/>
    <dgm:cxn modelId="{C981181B-2D71-4204-BFA4-64CFAF913410}" type="presParOf" srcId="{764E3D9B-02DA-459C-BC5D-49A86708F9AD}" destId="{A903080A-52AC-44D9-8E69-875709779DDF}" srcOrd="1" destOrd="0" presId="urn:microsoft.com/office/officeart/2005/8/layout/process4"/>
    <dgm:cxn modelId="{812F7EF1-D727-4F9B-8362-C200B7837C91}" type="presParOf" srcId="{25DA76AC-676C-4AF2-81DB-1A86CDFCAF42}" destId="{15E5BB73-FD0B-45E4-AC09-C87E25E3A40B}" srcOrd="5" destOrd="0" presId="urn:microsoft.com/office/officeart/2005/8/layout/process4"/>
    <dgm:cxn modelId="{C2BB7871-44E2-4DF4-BA14-4228DF98B5DB}" type="presParOf" srcId="{25DA76AC-676C-4AF2-81DB-1A86CDFCAF42}" destId="{502FDBFF-A3F7-4DDF-929D-A9C9A94F3C1D}" srcOrd="6" destOrd="0" presId="urn:microsoft.com/office/officeart/2005/8/layout/process4"/>
    <dgm:cxn modelId="{15DB1BA9-1EA8-447A-A225-B45F754A1DAB}" type="presParOf" srcId="{502FDBFF-A3F7-4DDF-929D-A9C9A94F3C1D}" destId="{FBA123AE-1707-4D74-8660-F04F76ACF1EA}" srcOrd="0" destOrd="0" presId="urn:microsoft.com/office/officeart/2005/8/layout/process4"/>
    <dgm:cxn modelId="{E7D6C665-10CB-4584-98C4-B82E5007ABDB}" type="presParOf" srcId="{502FDBFF-A3F7-4DDF-929D-A9C9A94F3C1D}" destId="{1E8079A0-3DCD-462F-B5A9-7E88F14A6606}" srcOrd="1" destOrd="0" presId="urn:microsoft.com/office/officeart/2005/8/layout/process4"/>
    <dgm:cxn modelId="{F2B6AA20-DEFE-44D7-863B-5960C21B1E8E}" type="presParOf" srcId="{502FDBFF-A3F7-4DDF-929D-A9C9A94F3C1D}" destId="{3440CF1F-030A-43D2-AEFA-2D59D9040906}" srcOrd="2" destOrd="0" presId="urn:microsoft.com/office/officeart/2005/8/layout/process4"/>
    <dgm:cxn modelId="{35263696-158D-442B-BCA5-DB0AC64552AF}" type="presParOf" srcId="{3440CF1F-030A-43D2-AEFA-2D59D9040906}" destId="{700B0468-7406-4D6F-B43B-91BFCFE759CC}" srcOrd="0" destOrd="0" presId="urn:microsoft.com/office/officeart/2005/8/layout/process4"/>
    <dgm:cxn modelId="{F2836732-AD7B-44D8-BD19-2C7A1D2C94BD}" type="presParOf" srcId="{3440CF1F-030A-43D2-AEFA-2D59D9040906}" destId="{8EFA4C54-606F-4D8E-9EE2-CED6D451141E}" srcOrd="1" destOrd="0" presId="urn:microsoft.com/office/officeart/2005/8/layout/process4"/>
    <dgm:cxn modelId="{EA1E9C55-DD6F-469C-9CA0-020C34A3ED2E}" type="presParOf" srcId="{3440CF1F-030A-43D2-AEFA-2D59D9040906}" destId="{E7CED1D5-85B9-4752-B398-1E7D40C6A855}" srcOrd="2" destOrd="0" presId="urn:microsoft.com/office/officeart/2005/8/layout/process4"/>
    <dgm:cxn modelId="{35E42684-2FDC-4D96-B111-DA1837CE0C6C}" type="presParOf" srcId="{3440CF1F-030A-43D2-AEFA-2D59D9040906}" destId="{D7698636-38AD-40E5-840B-E70EBEEA79ED}" srcOrd="3" destOrd="0" presId="urn:microsoft.com/office/officeart/2005/8/layout/process4"/>
    <dgm:cxn modelId="{6D301BF5-635A-426C-8B71-B7A0D41819C0}" type="presParOf" srcId="{3440CF1F-030A-43D2-AEFA-2D59D9040906}" destId="{1710456B-73CB-4BD1-B963-01722F447D56}" srcOrd="4" destOrd="0" presId="urn:microsoft.com/office/officeart/2005/8/layout/process4"/>
    <dgm:cxn modelId="{98747558-C051-49EB-9493-440AA9085F98}" type="presParOf" srcId="{3440CF1F-030A-43D2-AEFA-2D59D9040906}" destId="{AC985D4D-B410-450E-9D17-0C2FBDC2FBC2}" srcOrd="5" destOrd="0" presId="urn:microsoft.com/office/officeart/2005/8/layout/process4"/>
    <dgm:cxn modelId="{0FB33C66-FE88-456F-BB4A-DE6FA80A37C5}" type="presParOf" srcId="{25DA76AC-676C-4AF2-81DB-1A86CDFCAF42}" destId="{8A9A2AA2-557E-4C82-BAE8-FB6BAAA8F886}" srcOrd="7" destOrd="0" presId="urn:microsoft.com/office/officeart/2005/8/layout/process4"/>
    <dgm:cxn modelId="{9E7062D5-09F5-4E62-A87B-A14A66E26BEB}" type="presParOf" srcId="{25DA76AC-676C-4AF2-81DB-1A86CDFCAF42}" destId="{E7CDA6FE-AD5F-47FC-8629-E1D4DE174A72}" srcOrd="8" destOrd="0" presId="urn:microsoft.com/office/officeart/2005/8/layout/process4"/>
    <dgm:cxn modelId="{9045108E-FFCC-44DE-BA76-D350BAE75508}" type="presParOf" srcId="{E7CDA6FE-AD5F-47FC-8629-E1D4DE174A72}" destId="{5DB4C81C-1BDB-4C5C-914F-D3375E16EFDE}" srcOrd="0" destOrd="0" presId="urn:microsoft.com/office/officeart/2005/8/layout/process4"/>
    <dgm:cxn modelId="{9ED4E075-A3DD-4583-A01B-0ED21D522193}" type="presParOf" srcId="{E7CDA6FE-AD5F-47FC-8629-E1D4DE174A72}" destId="{681AEC9F-441A-4BD1-8EA5-93599C750986}" srcOrd="1" destOrd="0" presId="urn:microsoft.com/office/officeart/2005/8/layout/process4"/>
    <dgm:cxn modelId="{A6B23ECC-7B15-42DA-8CCD-0EDA8F696F24}" type="presParOf" srcId="{E7CDA6FE-AD5F-47FC-8629-E1D4DE174A72}" destId="{E4D90AA6-ECED-4B5C-ADD6-1A26913AE428}" srcOrd="2" destOrd="0" presId="urn:microsoft.com/office/officeart/2005/8/layout/process4"/>
    <dgm:cxn modelId="{19A65A3B-7EEE-44B1-996D-5954EDD0AB35}" type="presParOf" srcId="{E4D90AA6-ECED-4B5C-ADD6-1A26913AE428}" destId="{954A432C-7227-4934-8AAF-C1AC2BC8B59E}" srcOrd="0" destOrd="0" presId="urn:microsoft.com/office/officeart/2005/8/layout/process4"/>
    <dgm:cxn modelId="{737EC0EA-0A35-4A36-BCA0-FAB43427E077}" type="presParOf" srcId="{E4D90AA6-ECED-4B5C-ADD6-1A26913AE428}" destId="{03874090-BACE-46C5-82A6-D44D4B8F519B}" srcOrd="1" destOrd="0" presId="urn:microsoft.com/office/officeart/2005/8/layout/process4"/>
    <dgm:cxn modelId="{A1C96BBA-68CF-48B4-844C-4264FF5BEA25}" type="presParOf" srcId="{E4D90AA6-ECED-4B5C-ADD6-1A26913AE428}" destId="{DCCE152C-8FD3-4D83-89D3-050F5D084333}" srcOrd="2" destOrd="0" presId="urn:microsoft.com/office/officeart/2005/8/layout/process4"/>
    <dgm:cxn modelId="{B0905EC4-6DE5-44E8-8D1E-876606B44664}" type="presParOf" srcId="{E4D90AA6-ECED-4B5C-ADD6-1A26913AE428}" destId="{9FE0DD42-A274-4754-999C-6613F0F5B27C}" srcOrd="3" destOrd="0" presId="urn:microsoft.com/office/officeart/2005/8/layout/process4"/>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C480ED5-B34A-4AEF-BFEB-86209D079FF2}"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s-CO"/>
        </a:p>
      </dgm:t>
    </dgm:pt>
    <dgm:pt modelId="{DB1DA7E7-9A89-4F23-BAC5-521553F4031A}">
      <dgm:prSet phldrT="[Texto]"/>
      <dgm:spPr/>
      <dgm:t>
        <a:bodyPr/>
        <a:lstStyle/>
        <a:p>
          <a:r>
            <a:rPr lang="es-ES" b="1"/>
            <a:t>COOPERACIÓN CON HOMOLOGOS</a:t>
          </a:r>
          <a:endParaRPr lang="es-CO"/>
        </a:p>
      </dgm:t>
    </dgm:pt>
    <dgm:pt modelId="{0E435B7B-9848-46CD-BA71-E165DCC28200}" type="parTrans" cxnId="{D45D1400-791B-4E8D-BE9A-10F61B391908}">
      <dgm:prSet/>
      <dgm:spPr/>
      <dgm:t>
        <a:bodyPr/>
        <a:lstStyle/>
        <a:p>
          <a:endParaRPr lang="es-CO"/>
        </a:p>
      </dgm:t>
    </dgm:pt>
    <dgm:pt modelId="{4CA5CFAA-7670-4194-8945-028BA90B3A3C}" type="sibTrans" cxnId="{D45D1400-791B-4E8D-BE9A-10F61B391908}">
      <dgm:prSet/>
      <dgm:spPr/>
      <dgm:t>
        <a:bodyPr/>
        <a:lstStyle/>
        <a:p>
          <a:endParaRPr lang="es-CO"/>
        </a:p>
      </dgm:t>
    </dgm:pt>
    <dgm:pt modelId="{6B121EA9-12FE-4F69-B0F0-2CF230E63594}">
      <dgm:prSet phldrT="[Texto]" custT="1"/>
      <dgm:spPr/>
      <dgm:t>
        <a:bodyPr/>
        <a:lstStyle/>
        <a:p>
          <a:r>
            <a:rPr lang="es-CO" sz="800"/>
            <a:t>ANVISA /BRASIL</a:t>
          </a:r>
        </a:p>
      </dgm:t>
    </dgm:pt>
    <dgm:pt modelId="{B4CB9F69-FEB1-4A19-B3CE-18B112F1C7B3}" type="parTrans" cxnId="{4F48D16E-4D58-4151-B90D-19D1A4F253C8}">
      <dgm:prSet/>
      <dgm:spPr/>
      <dgm:t>
        <a:bodyPr/>
        <a:lstStyle/>
        <a:p>
          <a:endParaRPr lang="es-CO"/>
        </a:p>
      </dgm:t>
    </dgm:pt>
    <dgm:pt modelId="{6D3E25E1-0705-4D53-B3F1-B25569B22BAA}" type="sibTrans" cxnId="{4F48D16E-4D58-4151-B90D-19D1A4F253C8}">
      <dgm:prSet/>
      <dgm:spPr/>
      <dgm:t>
        <a:bodyPr/>
        <a:lstStyle/>
        <a:p>
          <a:endParaRPr lang="es-CO"/>
        </a:p>
      </dgm:t>
    </dgm:pt>
    <dgm:pt modelId="{13903FC3-74D8-4B9F-925F-F04F56311C37}">
      <dgm:prSet phldrT="[Texto]" custT="1"/>
      <dgm:spPr/>
      <dgm:t>
        <a:bodyPr/>
        <a:lstStyle/>
        <a:p>
          <a:r>
            <a:rPr lang="es-CO" sz="800"/>
            <a:t>ANMAT /ARGENTINA</a:t>
          </a:r>
        </a:p>
      </dgm:t>
    </dgm:pt>
    <dgm:pt modelId="{DAB8C6F5-BC0A-4A86-84A8-02B5E08D96E6}" type="parTrans" cxnId="{3661D4B7-909C-4AF4-B7D0-614EC95A7F57}">
      <dgm:prSet/>
      <dgm:spPr/>
      <dgm:t>
        <a:bodyPr/>
        <a:lstStyle/>
        <a:p>
          <a:endParaRPr lang="es-CO"/>
        </a:p>
      </dgm:t>
    </dgm:pt>
    <dgm:pt modelId="{018F0897-5E6D-45DA-A3FC-A5C09A85DA15}" type="sibTrans" cxnId="{3661D4B7-909C-4AF4-B7D0-614EC95A7F57}">
      <dgm:prSet/>
      <dgm:spPr/>
      <dgm:t>
        <a:bodyPr/>
        <a:lstStyle/>
        <a:p>
          <a:endParaRPr lang="es-CO"/>
        </a:p>
      </dgm:t>
    </dgm:pt>
    <dgm:pt modelId="{25E80DEF-97BB-43EB-B1D3-BD311E19D789}">
      <dgm:prSet phldrT="[Texto]"/>
      <dgm:spPr/>
      <dgm:t>
        <a:bodyPr/>
        <a:lstStyle/>
        <a:p>
          <a:r>
            <a:rPr lang="es-CO"/>
            <a:t>REDES E INICIATIVAS</a:t>
          </a:r>
        </a:p>
      </dgm:t>
    </dgm:pt>
    <dgm:pt modelId="{24021C05-C811-48DF-A63A-8FC2C3857508}" type="parTrans" cxnId="{FA9BCC6C-A853-4073-A0BB-44581FBB3AC8}">
      <dgm:prSet/>
      <dgm:spPr/>
      <dgm:t>
        <a:bodyPr/>
        <a:lstStyle/>
        <a:p>
          <a:endParaRPr lang="es-CO"/>
        </a:p>
      </dgm:t>
    </dgm:pt>
    <dgm:pt modelId="{76E3733F-21BE-47DE-802C-EAA5E487CE42}" type="sibTrans" cxnId="{FA9BCC6C-A853-4073-A0BB-44581FBB3AC8}">
      <dgm:prSet/>
      <dgm:spPr/>
      <dgm:t>
        <a:bodyPr/>
        <a:lstStyle/>
        <a:p>
          <a:endParaRPr lang="es-CO"/>
        </a:p>
      </dgm:t>
    </dgm:pt>
    <dgm:pt modelId="{B9651519-BDFB-4135-AA92-9D83437D2F53}">
      <dgm:prSet phldrT="[Texto]" custT="1"/>
      <dgm:spPr/>
      <dgm:t>
        <a:bodyPr/>
        <a:lstStyle/>
        <a:p>
          <a:r>
            <a:rPr lang="es-CO" sz="800" b="1"/>
            <a:t>OPS:</a:t>
          </a:r>
        </a:p>
      </dgm:t>
    </dgm:pt>
    <dgm:pt modelId="{F779187E-80B9-44A5-955C-30B3BD74516F}" type="parTrans" cxnId="{45E0DD87-055C-4D8F-A8CB-FF058C75DF4D}">
      <dgm:prSet/>
      <dgm:spPr/>
      <dgm:t>
        <a:bodyPr/>
        <a:lstStyle/>
        <a:p>
          <a:endParaRPr lang="es-CO"/>
        </a:p>
      </dgm:t>
    </dgm:pt>
    <dgm:pt modelId="{76A6CAFA-52AC-46A3-B350-212CFC046C43}" type="sibTrans" cxnId="{45E0DD87-055C-4D8F-A8CB-FF058C75DF4D}">
      <dgm:prSet/>
      <dgm:spPr/>
      <dgm:t>
        <a:bodyPr/>
        <a:lstStyle/>
        <a:p>
          <a:endParaRPr lang="es-CO"/>
        </a:p>
      </dgm:t>
    </dgm:pt>
    <dgm:pt modelId="{A4B5A052-636F-4A98-AC6B-C990DF0BF5EC}">
      <dgm:prSet phldrT="[Texto]" custT="1"/>
      <dgm:spPr/>
      <dgm:t>
        <a:bodyPr/>
        <a:lstStyle/>
        <a:p>
          <a:r>
            <a:rPr lang="es-CO" sz="800" b="1"/>
            <a:t>OMS</a:t>
          </a:r>
        </a:p>
      </dgm:t>
    </dgm:pt>
    <dgm:pt modelId="{76A07FDF-2DC4-4081-B7E0-696681DD53AB}" type="parTrans" cxnId="{4D3EF55B-C9B8-41D9-ADDF-7E33D392AC38}">
      <dgm:prSet/>
      <dgm:spPr/>
      <dgm:t>
        <a:bodyPr/>
        <a:lstStyle/>
        <a:p>
          <a:endParaRPr lang="es-CO"/>
        </a:p>
      </dgm:t>
    </dgm:pt>
    <dgm:pt modelId="{E2887B00-B2A6-417C-9D8D-31C97E51411C}" type="sibTrans" cxnId="{4D3EF55B-C9B8-41D9-ADDF-7E33D392AC38}">
      <dgm:prSet/>
      <dgm:spPr/>
      <dgm:t>
        <a:bodyPr/>
        <a:lstStyle/>
        <a:p>
          <a:endParaRPr lang="es-CO"/>
        </a:p>
      </dgm:t>
    </dgm:pt>
    <dgm:pt modelId="{7A921067-B41D-4DCE-99C3-66A18208A584}">
      <dgm:prSet phldrT="[Texto]"/>
      <dgm:spPr/>
      <dgm:t>
        <a:bodyPr/>
        <a:lstStyle/>
        <a:p>
          <a:r>
            <a:rPr lang="es-CO"/>
            <a:t>ACUERDOS COMERCIALES</a:t>
          </a:r>
        </a:p>
      </dgm:t>
    </dgm:pt>
    <dgm:pt modelId="{EE53D1F4-B522-419A-A723-D6E5073F40A4}" type="parTrans" cxnId="{578A8F18-C710-4D7D-AD0B-EE61D6E96808}">
      <dgm:prSet/>
      <dgm:spPr/>
      <dgm:t>
        <a:bodyPr/>
        <a:lstStyle/>
        <a:p>
          <a:endParaRPr lang="es-CO"/>
        </a:p>
      </dgm:t>
    </dgm:pt>
    <dgm:pt modelId="{CB6C951C-0C71-47CB-A65C-45B01A16AD2D}" type="sibTrans" cxnId="{578A8F18-C710-4D7D-AD0B-EE61D6E96808}">
      <dgm:prSet/>
      <dgm:spPr/>
      <dgm:t>
        <a:bodyPr/>
        <a:lstStyle/>
        <a:p>
          <a:endParaRPr lang="es-CO"/>
        </a:p>
      </dgm:t>
    </dgm:pt>
    <dgm:pt modelId="{1B316DE8-A6E2-48DD-90AE-3B11E5555761}">
      <dgm:prSet phldrT="[Texto]" custT="1"/>
      <dgm:spPr/>
      <dgm:t>
        <a:bodyPr/>
        <a:lstStyle/>
        <a:p>
          <a:r>
            <a:rPr lang="es-CO" sz="1200"/>
            <a:t>Alianza del Pacífico - Anexo Dispositivos Médicos</a:t>
          </a:r>
        </a:p>
      </dgm:t>
    </dgm:pt>
    <dgm:pt modelId="{7D23FFA3-E916-4DEA-8880-B930BEA19BCE}" type="parTrans" cxnId="{0BDE1A9F-A6BF-4E8D-B808-BE684AE3C547}">
      <dgm:prSet/>
      <dgm:spPr/>
      <dgm:t>
        <a:bodyPr/>
        <a:lstStyle/>
        <a:p>
          <a:endParaRPr lang="es-CO"/>
        </a:p>
      </dgm:t>
    </dgm:pt>
    <dgm:pt modelId="{573F6E69-098C-432D-957B-FF71C1E99016}" type="sibTrans" cxnId="{0BDE1A9F-A6BF-4E8D-B808-BE684AE3C547}">
      <dgm:prSet/>
      <dgm:spPr/>
      <dgm:t>
        <a:bodyPr/>
        <a:lstStyle/>
        <a:p>
          <a:endParaRPr lang="es-CO"/>
        </a:p>
      </dgm:t>
    </dgm:pt>
    <dgm:pt modelId="{7D6F0575-A72E-4770-8599-F4502600A55E}">
      <dgm:prSet phldrT="[Texto]" custT="1"/>
      <dgm:spPr/>
      <dgm:t>
        <a:bodyPr/>
        <a:lstStyle/>
        <a:p>
          <a:r>
            <a:rPr lang="es-CO" sz="800"/>
            <a:t>PMDA /JAPÓN</a:t>
          </a:r>
        </a:p>
      </dgm:t>
    </dgm:pt>
    <dgm:pt modelId="{70E54BF3-35D1-458E-88E7-F23ED23AB25B}" type="parTrans" cxnId="{B591B57A-2B40-45DB-A2FE-DB880195C238}">
      <dgm:prSet/>
      <dgm:spPr/>
      <dgm:t>
        <a:bodyPr/>
        <a:lstStyle/>
        <a:p>
          <a:endParaRPr lang="es-CO"/>
        </a:p>
      </dgm:t>
    </dgm:pt>
    <dgm:pt modelId="{550BFA0A-9FE8-4407-80FE-7ED4800E3266}" type="sibTrans" cxnId="{B591B57A-2B40-45DB-A2FE-DB880195C238}">
      <dgm:prSet/>
      <dgm:spPr/>
      <dgm:t>
        <a:bodyPr/>
        <a:lstStyle/>
        <a:p>
          <a:endParaRPr lang="es-CO"/>
        </a:p>
      </dgm:t>
    </dgm:pt>
    <dgm:pt modelId="{4AED21F4-3BCB-48C6-A526-51C62537EA55}">
      <dgm:prSet phldrT="[Texto]" custT="1"/>
      <dgm:spPr/>
      <dgm:t>
        <a:bodyPr/>
        <a:lstStyle/>
        <a:p>
          <a:r>
            <a:rPr lang="es-CO" sz="800"/>
            <a:t>FDA / EEUU</a:t>
          </a:r>
        </a:p>
      </dgm:t>
    </dgm:pt>
    <dgm:pt modelId="{AFB464A3-7C0B-4B02-BDA2-3E4C0E5B94DB}" type="parTrans" cxnId="{9A3E1CFE-6B80-4E9D-BEFB-595F119807A3}">
      <dgm:prSet/>
      <dgm:spPr/>
      <dgm:t>
        <a:bodyPr/>
        <a:lstStyle/>
        <a:p>
          <a:endParaRPr lang="es-CO"/>
        </a:p>
      </dgm:t>
    </dgm:pt>
    <dgm:pt modelId="{5E39A3E2-0F1E-4D30-AA5D-1FA6949BEA79}" type="sibTrans" cxnId="{9A3E1CFE-6B80-4E9D-BEFB-595F119807A3}">
      <dgm:prSet/>
      <dgm:spPr/>
      <dgm:t>
        <a:bodyPr/>
        <a:lstStyle/>
        <a:p>
          <a:endParaRPr lang="es-CO"/>
        </a:p>
      </dgm:t>
    </dgm:pt>
    <dgm:pt modelId="{6BDBA061-8F95-4586-B0D6-DF3CF0F62B19}">
      <dgm:prSet phldrT="[Texto]" custT="1"/>
      <dgm:spPr/>
      <dgm:t>
        <a:bodyPr/>
        <a:lstStyle/>
        <a:p>
          <a:r>
            <a:rPr lang="es-CO" sz="800" b="1"/>
            <a:t>IMDRF</a:t>
          </a:r>
        </a:p>
      </dgm:t>
    </dgm:pt>
    <dgm:pt modelId="{FB0C5B2A-79FB-4CAB-A386-FCCC99340480}" type="parTrans" cxnId="{908E5C9D-ED8A-43E1-ACFE-788C443E9F68}">
      <dgm:prSet/>
      <dgm:spPr/>
      <dgm:t>
        <a:bodyPr/>
        <a:lstStyle/>
        <a:p>
          <a:endParaRPr lang="es-CO"/>
        </a:p>
      </dgm:t>
    </dgm:pt>
    <dgm:pt modelId="{5646DFAA-A13B-44FC-9264-8A870B025034}" type="sibTrans" cxnId="{908E5C9D-ED8A-43E1-ACFE-788C443E9F68}">
      <dgm:prSet/>
      <dgm:spPr/>
      <dgm:t>
        <a:bodyPr/>
        <a:lstStyle/>
        <a:p>
          <a:endParaRPr lang="es-CO"/>
        </a:p>
      </dgm:t>
    </dgm:pt>
    <dgm:pt modelId="{3E31EBD8-3B21-40BB-8C91-4D80EBBC1430}">
      <dgm:prSet phldrT="[Texto]" custT="1"/>
      <dgm:spPr/>
      <dgm:t>
        <a:bodyPr/>
        <a:lstStyle/>
        <a:p>
          <a:r>
            <a:rPr lang="es-CO" sz="800" b="1"/>
            <a:t>Red EAMI</a:t>
          </a:r>
        </a:p>
      </dgm:t>
    </dgm:pt>
    <dgm:pt modelId="{F3C6DEC1-AFE2-4D3E-B20E-1BA9C88516D2}" type="parTrans" cxnId="{DF5CEA8C-D69D-4BFC-9A1E-A272E2FC7C69}">
      <dgm:prSet/>
      <dgm:spPr/>
      <dgm:t>
        <a:bodyPr/>
        <a:lstStyle/>
        <a:p>
          <a:endParaRPr lang="es-CO"/>
        </a:p>
      </dgm:t>
    </dgm:pt>
    <dgm:pt modelId="{3B1535D6-233C-4BBC-9DBD-BFAF87F174A6}" type="sibTrans" cxnId="{DF5CEA8C-D69D-4BFC-9A1E-A272E2FC7C69}">
      <dgm:prSet/>
      <dgm:spPr/>
      <dgm:t>
        <a:bodyPr/>
        <a:lstStyle/>
        <a:p>
          <a:endParaRPr lang="es-CO"/>
        </a:p>
      </dgm:t>
    </dgm:pt>
    <dgm:pt modelId="{07245EAA-C758-405E-B064-24C082E23788}">
      <dgm:prSet phldrT="[Texto]" custT="1"/>
      <dgm:spPr/>
      <dgm:t>
        <a:bodyPr/>
        <a:lstStyle/>
        <a:p>
          <a:r>
            <a:rPr lang="es-ES" sz="700"/>
            <a:t>Grupo en buenas prácticas regulatorias. (adpocion de buenas prácticas). </a:t>
          </a:r>
          <a:endParaRPr lang="es-CO" sz="700"/>
        </a:p>
      </dgm:t>
    </dgm:pt>
    <dgm:pt modelId="{374E504F-D4A7-47F6-8529-325C815F00F6}" type="parTrans" cxnId="{9A213258-6B73-4F06-BE41-1CD58F66AA6F}">
      <dgm:prSet/>
      <dgm:spPr/>
      <dgm:t>
        <a:bodyPr/>
        <a:lstStyle/>
        <a:p>
          <a:endParaRPr lang="es-CO"/>
        </a:p>
      </dgm:t>
    </dgm:pt>
    <dgm:pt modelId="{A60C61E7-C602-4CCA-8C20-96F530A517A4}" type="sibTrans" cxnId="{9A213258-6B73-4F06-BE41-1CD58F66AA6F}">
      <dgm:prSet/>
      <dgm:spPr/>
      <dgm:t>
        <a:bodyPr/>
        <a:lstStyle/>
        <a:p>
          <a:endParaRPr lang="es-CO"/>
        </a:p>
      </dgm:t>
    </dgm:pt>
    <dgm:pt modelId="{3E541DE0-5E7B-4C00-ACD4-D53E5BCE07FD}">
      <dgm:prSet phldrT="[Texto]" custT="1"/>
      <dgm:spPr/>
      <dgm:t>
        <a:bodyPr/>
        <a:lstStyle/>
        <a:p>
          <a:r>
            <a:rPr lang="es-ES" sz="700" b="0"/>
            <a:t>Colaboración entre la Red EAMI y el grupo regional de OPS. </a:t>
          </a:r>
          <a:endParaRPr lang="es-CO" sz="700"/>
        </a:p>
      </dgm:t>
    </dgm:pt>
    <dgm:pt modelId="{101938F1-3C86-4AE6-B890-86F68C46B5BD}" type="parTrans" cxnId="{3BFF952A-B19D-4CD1-9409-EF60C7EFD8C3}">
      <dgm:prSet/>
      <dgm:spPr/>
      <dgm:t>
        <a:bodyPr/>
        <a:lstStyle/>
        <a:p>
          <a:endParaRPr lang="es-CO"/>
        </a:p>
      </dgm:t>
    </dgm:pt>
    <dgm:pt modelId="{67DA4C8C-FB25-4ABF-A1C4-9B1E4EBB0201}" type="sibTrans" cxnId="{3BFF952A-B19D-4CD1-9409-EF60C7EFD8C3}">
      <dgm:prSet/>
      <dgm:spPr/>
      <dgm:t>
        <a:bodyPr/>
        <a:lstStyle/>
        <a:p>
          <a:endParaRPr lang="es-CO"/>
        </a:p>
      </dgm:t>
    </dgm:pt>
    <dgm:pt modelId="{F30E925F-6910-4237-B235-9804BB14CE21}">
      <dgm:prSet custT="1"/>
      <dgm:spPr/>
      <dgm:t>
        <a:bodyPr/>
        <a:lstStyle/>
        <a:p>
          <a:r>
            <a:rPr lang="es-ES" sz="700" b="0"/>
            <a:t>Regulación de dispositivos médicos. </a:t>
          </a:r>
          <a:endParaRPr lang="es-CO" sz="700" b="1"/>
        </a:p>
      </dgm:t>
    </dgm:pt>
    <dgm:pt modelId="{BF80A104-39C5-471A-BF46-D4D7430947C4}" type="parTrans" cxnId="{D8C46552-A580-4C16-81A1-0C366E8E3238}">
      <dgm:prSet/>
      <dgm:spPr/>
      <dgm:t>
        <a:bodyPr/>
        <a:lstStyle/>
        <a:p>
          <a:endParaRPr lang="es-CO"/>
        </a:p>
      </dgm:t>
    </dgm:pt>
    <dgm:pt modelId="{1D0597ED-C6BD-4B88-A71E-5443167B52AA}" type="sibTrans" cxnId="{D8C46552-A580-4C16-81A1-0C366E8E3238}">
      <dgm:prSet/>
      <dgm:spPr/>
      <dgm:t>
        <a:bodyPr/>
        <a:lstStyle/>
        <a:p>
          <a:endParaRPr lang="es-CO"/>
        </a:p>
      </dgm:t>
    </dgm:pt>
    <dgm:pt modelId="{3F9AB116-AE7A-4847-861D-B905033E3D4D}">
      <dgm:prSet custT="1"/>
      <dgm:spPr/>
      <dgm:t>
        <a:bodyPr/>
        <a:lstStyle/>
        <a:p>
          <a:r>
            <a:rPr lang="es-ES" sz="700" b="0"/>
            <a:t>Ofertas de formación: retos y desafíos tras Covid-19. </a:t>
          </a:r>
          <a:r>
            <a:rPr lang="es-ES" sz="700"/>
            <a:t> </a:t>
          </a:r>
          <a:endParaRPr lang="es-CO" sz="700"/>
        </a:p>
      </dgm:t>
    </dgm:pt>
    <dgm:pt modelId="{846CF718-6C79-4DC0-88C1-113601FCA159}" type="parTrans" cxnId="{65A95448-DA78-4607-A27A-8FC26D9934DB}">
      <dgm:prSet/>
      <dgm:spPr/>
      <dgm:t>
        <a:bodyPr/>
        <a:lstStyle/>
        <a:p>
          <a:endParaRPr lang="es-CO"/>
        </a:p>
      </dgm:t>
    </dgm:pt>
    <dgm:pt modelId="{CE073F32-120F-4583-8488-A70D18E7862C}" type="sibTrans" cxnId="{65A95448-DA78-4607-A27A-8FC26D9934DB}">
      <dgm:prSet/>
      <dgm:spPr/>
      <dgm:t>
        <a:bodyPr/>
        <a:lstStyle/>
        <a:p>
          <a:endParaRPr lang="es-CO"/>
        </a:p>
      </dgm:t>
    </dgm:pt>
    <dgm:pt modelId="{699C53AA-7B46-40F4-8F9F-F835ED0A1A3F}">
      <dgm:prSet phldrT="[Texto]" custT="1"/>
      <dgm:spPr/>
      <dgm:t>
        <a:bodyPr/>
        <a:lstStyle/>
        <a:p>
          <a:r>
            <a:rPr lang="es-CO" sz="700"/>
            <a:t>Herramienta Global GBT</a:t>
          </a:r>
        </a:p>
      </dgm:t>
    </dgm:pt>
    <dgm:pt modelId="{3A2A1484-6919-441F-810D-4EA20A02B487}" type="parTrans" cxnId="{9CDEA551-9483-4834-BF7F-567917C50572}">
      <dgm:prSet/>
      <dgm:spPr/>
      <dgm:t>
        <a:bodyPr/>
        <a:lstStyle/>
        <a:p>
          <a:endParaRPr lang="es-CO"/>
        </a:p>
      </dgm:t>
    </dgm:pt>
    <dgm:pt modelId="{CD6A0171-B530-4D1E-A680-B19692BD0DD6}" type="sibTrans" cxnId="{9CDEA551-9483-4834-BF7F-567917C50572}">
      <dgm:prSet/>
      <dgm:spPr/>
      <dgm:t>
        <a:bodyPr/>
        <a:lstStyle/>
        <a:p>
          <a:endParaRPr lang="es-CO"/>
        </a:p>
      </dgm:t>
    </dgm:pt>
    <dgm:pt modelId="{C6609C2E-A556-42CE-819B-E311C7529F14}">
      <dgm:prSet phldrT="[Texto]"/>
      <dgm:spPr/>
      <dgm:t>
        <a:bodyPr/>
        <a:lstStyle/>
        <a:p>
          <a:r>
            <a:rPr lang="es-CO"/>
            <a:t>OTRAS REDES /Invima Ponente</a:t>
          </a:r>
        </a:p>
      </dgm:t>
    </dgm:pt>
    <dgm:pt modelId="{9821CE90-5BA0-40D3-9BFA-973EEE4B8185}" type="parTrans" cxnId="{47538647-BCB9-40D5-BBF3-103B5D780B45}">
      <dgm:prSet/>
      <dgm:spPr/>
      <dgm:t>
        <a:bodyPr/>
        <a:lstStyle/>
        <a:p>
          <a:endParaRPr lang="es-CO"/>
        </a:p>
      </dgm:t>
    </dgm:pt>
    <dgm:pt modelId="{B03F45AF-76A9-47EC-8477-A52A12E81B8E}" type="sibTrans" cxnId="{47538647-BCB9-40D5-BBF3-103B5D780B45}">
      <dgm:prSet/>
      <dgm:spPr/>
      <dgm:t>
        <a:bodyPr/>
        <a:lstStyle/>
        <a:p>
          <a:endParaRPr lang="es-CO"/>
        </a:p>
      </dgm:t>
    </dgm:pt>
    <dgm:pt modelId="{47639EFB-FD11-46E4-BCB5-2A03EBC85E66}">
      <dgm:prSet phldrT="[Texto]" custT="1"/>
      <dgm:spPr/>
      <dgm:t>
        <a:bodyPr/>
        <a:lstStyle/>
        <a:p>
          <a:r>
            <a:rPr lang="es-CO" sz="700"/>
            <a:t>USAID</a:t>
          </a:r>
        </a:p>
      </dgm:t>
    </dgm:pt>
    <dgm:pt modelId="{859DEAC8-D658-40B4-81BC-F35D28AD4930}" type="parTrans" cxnId="{4353220F-0E50-4DA5-AC51-015A639A4A64}">
      <dgm:prSet/>
      <dgm:spPr/>
      <dgm:t>
        <a:bodyPr/>
        <a:lstStyle/>
        <a:p>
          <a:endParaRPr lang="es-CO"/>
        </a:p>
      </dgm:t>
    </dgm:pt>
    <dgm:pt modelId="{FB6B779B-FB4F-4B3E-B2B6-F342FF880463}" type="sibTrans" cxnId="{4353220F-0E50-4DA5-AC51-015A639A4A64}">
      <dgm:prSet/>
      <dgm:spPr/>
      <dgm:t>
        <a:bodyPr/>
        <a:lstStyle/>
        <a:p>
          <a:endParaRPr lang="es-CO"/>
        </a:p>
      </dgm:t>
    </dgm:pt>
    <dgm:pt modelId="{BEA9112A-5F6F-4207-96B1-5C6C156D77F7}">
      <dgm:prSet phldrT="[Texto]" custT="1"/>
      <dgm:spPr/>
      <dgm:t>
        <a:bodyPr/>
        <a:lstStyle/>
        <a:p>
          <a:r>
            <a:rPr lang="es-CO" sz="700"/>
            <a:t>DIA</a:t>
          </a:r>
        </a:p>
      </dgm:t>
    </dgm:pt>
    <dgm:pt modelId="{E72F162B-C64A-4CB4-83E9-3A6C5A4BF23C}" type="parTrans" cxnId="{A1D84A53-5264-4BE9-8335-25F1BC78BBFF}">
      <dgm:prSet/>
      <dgm:spPr/>
      <dgm:t>
        <a:bodyPr/>
        <a:lstStyle/>
        <a:p>
          <a:endParaRPr lang="es-CO"/>
        </a:p>
      </dgm:t>
    </dgm:pt>
    <dgm:pt modelId="{7E5EFEC8-9108-4E7B-8943-F5FFACE2AA21}" type="sibTrans" cxnId="{A1D84A53-5264-4BE9-8335-25F1BC78BBFF}">
      <dgm:prSet/>
      <dgm:spPr/>
      <dgm:t>
        <a:bodyPr/>
        <a:lstStyle/>
        <a:p>
          <a:endParaRPr lang="es-CO"/>
        </a:p>
      </dgm:t>
    </dgm:pt>
    <dgm:pt modelId="{FBE45F49-C354-4D5A-83B8-7D240FDC82D0}">
      <dgm:prSet phldrT="[Texto]" custT="1"/>
      <dgm:spPr/>
      <dgm:t>
        <a:bodyPr/>
        <a:lstStyle/>
        <a:p>
          <a:endParaRPr lang="es-CO" sz="700" b="0" i="0"/>
        </a:p>
        <a:p>
          <a:r>
            <a:rPr lang="es-CO" sz="700" b="0" i="0"/>
            <a:t>MedTech</a:t>
          </a:r>
          <a:endParaRPr lang="es-CO" sz="700"/>
        </a:p>
        <a:p>
          <a:endParaRPr lang="es-CO" sz="700"/>
        </a:p>
      </dgm:t>
    </dgm:pt>
    <dgm:pt modelId="{027CBAB9-3039-4C0C-B2E1-97CF7F4507D2}" type="parTrans" cxnId="{207EB7CC-E575-476A-AF5F-5EFEC0DAD7A8}">
      <dgm:prSet/>
      <dgm:spPr/>
      <dgm:t>
        <a:bodyPr/>
        <a:lstStyle/>
        <a:p>
          <a:endParaRPr lang="es-CO"/>
        </a:p>
      </dgm:t>
    </dgm:pt>
    <dgm:pt modelId="{866A78D8-EB4E-4B2E-8923-62F9D0D5804C}" type="sibTrans" cxnId="{207EB7CC-E575-476A-AF5F-5EFEC0DAD7A8}">
      <dgm:prSet/>
      <dgm:spPr/>
      <dgm:t>
        <a:bodyPr/>
        <a:lstStyle/>
        <a:p>
          <a:endParaRPr lang="es-CO"/>
        </a:p>
      </dgm:t>
    </dgm:pt>
    <dgm:pt modelId="{DFBA8839-E482-497A-AAD3-A87C6F35DCAB}">
      <dgm:prSet phldrT="[Texto]" custT="1"/>
      <dgm:spPr/>
      <dgm:t>
        <a:bodyPr/>
        <a:lstStyle/>
        <a:p>
          <a:r>
            <a:rPr lang="es-ES" sz="700" b="0"/>
            <a:t>Grupo Regional proyecto de fortalecimiento de capacidad</a:t>
          </a:r>
          <a:endParaRPr lang="es-CO" sz="800"/>
        </a:p>
      </dgm:t>
    </dgm:pt>
    <dgm:pt modelId="{00635D12-F6A8-4A9B-B5B5-756896EF66AA}" type="parTrans" cxnId="{E9F04B9E-1AC4-45AF-A029-76DB1BCCD5C3}">
      <dgm:prSet/>
      <dgm:spPr/>
      <dgm:t>
        <a:bodyPr/>
        <a:lstStyle/>
        <a:p>
          <a:endParaRPr lang="es-CO"/>
        </a:p>
      </dgm:t>
    </dgm:pt>
    <dgm:pt modelId="{C9A06AA3-9770-4547-A8AF-FE4280A7907C}" type="sibTrans" cxnId="{E9F04B9E-1AC4-45AF-A029-76DB1BCCD5C3}">
      <dgm:prSet/>
      <dgm:spPr/>
      <dgm:t>
        <a:bodyPr/>
        <a:lstStyle/>
        <a:p>
          <a:endParaRPr lang="es-CO"/>
        </a:p>
      </dgm:t>
    </dgm:pt>
    <dgm:pt modelId="{F918AF10-80E0-425F-8111-893417F35AA6}">
      <dgm:prSet phldrT="[Texto]" custT="1"/>
      <dgm:spPr/>
      <dgm:t>
        <a:bodyPr/>
        <a:lstStyle/>
        <a:p>
          <a:r>
            <a:rPr lang="es-ES" sz="700"/>
            <a:t>Mapeo regional de dispositivos medicos. </a:t>
          </a:r>
          <a:endParaRPr lang="es-CO" sz="800"/>
        </a:p>
      </dgm:t>
    </dgm:pt>
    <dgm:pt modelId="{1E44ACA5-2092-4127-B1AA-2D008FA02FF1}" type="parTrans" cxnId="{03F2ACD9-4E1F-435D-8624-B12AE8434265}">
      <dgm:prSet/>
      <dgm:spPr/>
      <dgm:t>
        <a:bodyPr/>
        <a:lstStyle/>
        <a:p>
          <a:endParaRPr lang="es-CO"/>
        </a:p>
      </dgm:t>
    </dgm:pt>
    <dgm:pt modelId="{A8341720-CFBB-4FCD-9B42-970E0E067FB5}" type="sibTrans" cxnId="{03F2ACD9-4E1F-435D-8624-B12AE8434265}">
      <dgm:prSet/>
      <dgm:spPr/>
      <dgm:t>
        <a:bodyPr/>
        <a:lstStyle/>
        <a:p>
          <a:endParaRPr lang="es-CO"/>
        </a:p>
      </dgm:t>
    </dgm:pt>
    <dgm:pt modelId="{0F5815F1-8C04-4DE3-9E32-03D2DCDF25C4}">
      <dgm:prSet phldrT="[Texto]" custT="1"/>
      <dgm:spPr/>
      <dgm:t>
        <a:bodyPr/>
        <a:lstStyle/>
        <a:p>
          <a:r>
            <a:rPr lang="es-CO" sz="700"/>
            <a:t>CIRS</a:t>
          </a:r>
        </a:p>
      </dgm:t>
    </dgm:pt>
    <dgm:pt modelId="{63AAA856-462A-45CD-820D-B689CB8C1044}" type="parTrans" cxnId="{C41E410A-47F3-47D4-81E1-975890F933B6}">
      <dgm:prSet/>
      <dgm:spPr/>
      <dgm:t>
        <a:bodyPr/>
        <a:lstStyle/>
        <a:p>
          <a:endParaRPr lang="es-CO"/>
        </a:p>
      </dgm:t>
    </dgm:pt>
    <dgm:pt modelId="{BE3491D5-7F1D-4F3C-B7C6-199157E626DA}" type="sibTrans" cxnId="{C41E410A-47F3-47D4-81E1-975890F933B6}">
      <dgm:prSet/>
      <dgm:spPr/>
      <dgm:t>
        <a:bodyPr/>
        <a:lstStyle/>
        <a:p>
          <a:endParaRPr lang="es-CO"/>
        </a:p>
      </dgm:t>
    </dgm:pt>
    <dgm:pt modelId="{F50297BE-100B-4F54-9454-7609F4BD1A85}">
      <dgm:prSet phldrT="[Texto]" custT="1"/>
      <dgm:spPr/>
      <dgm:t>
        <a:bodyPr/>
        <a:lstStyle/>
        <a:p>
          <a:r>
            <a:rPr lang="es-CO" sz="700"/>
            <a:t>Centros de excelencia APEC</a:t>
          </a:r>
        </a:p>
      </dgm:t>
    </dgm:pt>
    <dgm:pt modelId="{98770B1E-9575-4EB6-88CF-B90F1DEE5DE0}" type="parTrans" cxnId="{15F35981-2A79-487D-BA63-E766987C2880}">
      <dgm:prSet/>
      <dgm:spPr/>
      <dgm:t>
        <a:bodyPr/>
        <a:lstStyle/>
        <a:p>
          <a:endParaRPr lang="es-CO"/>
        </a:p>
      </dgm:t>
    </dgm:pt>
    <dgm:pt modelId="{8E70F3D8-2D31-4E09-BBAD-E6783FD32E23}" type="sibTrans" cxnId="{15F35981-2A79-487D-BA63-E766987C2880}">
      <dgm:prSet/>
      <dgm:spPr/>
      <dgm:t>
        <a:bodyPr/>
        <a:lstStyle/>
        <a:p>
          <a:endParaRPr lang="es-CO"/>
        </a:p>
      </dgm:t>
    </dgm:pt>
    <dgm:pt modelId="{6F2F3B6F-286B-4E89-BD93-E77550B72D0C}" type="pres">
      <dgm:prSet presAssocID="{BC480ED5-B34A-4AEF-BFEB-86209D079FF2}" presName="Name0" presStyleCnt="0">
        <dgm:presLayoutVars>
          <dgm:dir/>
          <dgm:animLvl val="lvl"/>
          <dgm:resizeHandles val="exact"/>
        </dgm:presLayoutVars>
      </dgm:prSet>
      <dgm:spPr/>
    </dgm:pt>
    <dgm:pt modelId="{27C38737-4EBD-4502-BC63-A871A21A97F3}" type="pres">
      <dgm:prSet presAssocID="{C6609C2E-A556-42CE-819B-E311C7529F14}" presName="boxAndChildren" presStyleCnt="0"/>
      <dgm:spPr/>
    </dgm:pt>
    <dgm:pt modelId="{4D277C95-907B-41A8-AF54-A29BC11B6E35}" type="pres">
      <dgm:prSet presAssocID="{C6609C2E-A556-42CE-819B-E311C7529F14}" presName="parentTextBox" presStyleLbl="node1" presStyleIdx="0" presStyleCnt="4"/>
      <dgm:spPr/>
    </dgm:pt>
    <dgm:pt modelId="{05832776-0DC2-487B-8193-980AA61B2616}" type="pres">
      <dgm:prSet presAssocID="{C6609C2E-A556-42CE-819B-E311C7529F14}" presName="entireBox" presStyleLbl="node1" presStyleIdx="0" presStyleCnt="4"/>
      <dgm:spPr/>
    </dgm:pt>
    <dgm:pt modelId="{A8D487EC-8172-4F42-9FB2-D3C8EA45F5DD}" type="pres">
      <dgm:prSet presAssocID="{C6609C2E-A556-42CE-819B-E311C7529F14}" presName="descendantBox" presStyleCnt="0"/>
      <dgm:spPr/>
    </dgm:pt>
    <dgm:pt modelId="{E3DA48ED-812A-4278-BA2D-1CE10ECAD4E8}" type="pres">
      <dgm:prSet presAssocID="{47639EFB-FD11-46E4-BCB5-2A03EBC85E66}" presName="childTextBox" presStyleLbl="fgAccFollowNode1" presStyleIdx="0" presStyleCnt="14">
        <dgm:presLayoutVars>
          <dgm:bulletEnabled val="1"/>
        </dgm:presLayoutVars>
      </dgm:prSet>
      <dgm:spPr/>
    </dgm:pt>
    <dgm:pt modelId="{F6222708-0AF8-44A0-BCC2-0F39F0950A33}" type="pres">
      <dgm:prSet presAssocID="{F50297BE-100B-4F54-9454-7609F4BD1A85}" presName="childTextBox" presStyleLbl="fgAccFollowNode1" presStyleIdx="1" presStyleCnt="14">
        <dgm:presLayoutVars>
          <dgm:bulletEnabled val="1"/>
        </dgm:presLayoutVars>
      </dgm:prSet>
      <dgm:spPr/>
    </dgm:pt>
    <dgm:pt modelId="{C486442E-6318-466B-B3BD-A26C9EFAF033}" type="pres">
      <dgm:prSet presAssocID="{0F5815F1-8C04-4DE3-9E32-03D2DCDF25C4}" presName="childTextBox" presStyleLbl="fgAccFollowNode1" presStyleIdx="2" presStyleCnt="14">
        <dgm:presLayoutVars>
          <dgm:bulletEnabled val="1"/>
        </dgm:presLayoutVars>
      </dgm:prSet>
      <dgm:spPr/>
    </dgm:pt>
    <dgm:pt modelId="{B0D76A2C-C3B5-42E8-BB64-A1021AE7B81C}" type="pres">
      <dgm:prSet presAssocID="{BEA9112A-5F6F-4207-96B1-5C6C156D77F7}" presName="childTextBox" presStyleLbl="fgAccFollowNode1" presStyleIdx="3" presStyleCnt="14">
        <dgm:presLayoutVars>
          <dgm:bulletEnabled val="1"/>
        </dgm:presLayoutVars>
      </dgm:prSet>
      <dgm:spPr/>
    </dgm:pt>
    <dgm:pt modelId="{08E42E2F-8E0A-4A08-8838-EB17CB69668F}" type="pres">
      <dgm:prSet presAssocID="{FBE45F49-C354-4D5A-83B8-7D240FDC82D0}" presName="childTextBox" presStyleLbl="fgAccFollowNode1" presStyleIdx="4" presStyleCnt="14">
        <dgm:presLayoutVars>
          <dgm:bulletEnabled val="1"/>
        </dgm:presLayoutVars>
      </dgm:prSet>
      <dgm:spPr/>
    </dgm:pt>
    <dgm:pt modelId="{54E923FE-704D-43F7-8D70-C94A3BD9EC0B}" type="pres">
      <dgm:prSet presAssocID="{CB6C951C-0C71-47CB-A65C-45B01A16AD2D}" presName="sp" presStyleCnt="0"/>
      <dgm:spPr/>
    </dgm:pt>
    <dgm:pt modelId="{3438601A-5DB9-4139-BB62-CB09F907E3E3}" type="pres">
      <dgm:prSet presAssocID="{7A921067-B41D-4DCE-99C3-66A18208A584}" presName="arrowAndChildren" presStyleCnt="0"/>
      <dgm:spPr/>
    </dgm:pt>
    <dgm:pt modelId="{3591D5A6-13C3-4AB5-A3E8-010FFE9BAEC0}" type="pres">
      <dgm:prSet presAssocID="{7A921067-B41D-4DCE-99C3-66A18208A584}" presName="parentTextArrow" presStyleLbl="node1" presStyleIdx="0" presStyleCnt="4"/>
      <dgm:spPr/>
    </dgm:pt>
    <dgm:pt modelId="{76197919-36A2-4FAA-8FC5-A45C8EAD3661}" type="pres">
      <dgm:prSet presAssocID="{7A921067-B41D-4DCE-99C3-66A18208A584}" presName="arrow" presStyleLbl="node1" presStyleIdx="1" presStyleCnt="4"/>
      <dgm:spPr/>
    </dgm:pt>
    <dgm:pt modelId="{146BE42C-792A-4929-A811-2A98957DADE0}" type="pres">
      <dgm:prSet presAssocID="{7A921067-B41D-4DCE-99C3-66A18208A584}" presName="descendantArrow" presStyleCnt="0"/>
      <dgm:spPr/>
    </dgm:pt>
    <dgm:pt modelId="{C1822243-1ED0-4B37-8D3B-EB3F36218F1D}" type="pres">
      <dgm:prSet presAssocID="{1B316DE8-A6E2-48DD-90AE-3B11E5555761}" presName="childTextArrow" presStyleLbl="fgAccFollowNode1" presStyleIdx="5" presStyleCnt="14">
        <dgm:presLayoutVars>
          <dgm:bulletEnabled val="1"/>
        </dgm:presLayoutVars>
      </dgm:prSet>
      <dgm:spPr/>
    </dgm:pt>
    <dgm:pt modelId="{D1FE5EDC-2449-4419-8257-A67DAD33A85E}" type="pres">
      <dgm:prSet presAssocID="{76E3733F-21BE-47DE-802C-EAA5E487CE42}" presName="sp" presStyleCnt="0"/>
      <dgm:spPr/>
    </dgm:pt>
    <dgm:pt modelId="{A8876E6A-D046-492A-B0E1-E30BB600EEA7}" type="pres">
      <dgm:prSet presAssocID="{25E80DEF-97BB-43EB-B1D3-BD311E19D789}" presName="arrowAndChildren" presStyleCnt="0"/>
      <dgm:spPr/>
    </dgm:pt>
    <dgm:pt modelId="{474D8112-5F67-42D8-899A-CC420ED29BEF}" type="pres">
      <dgm:prSet presAssocID="{25E80DEF-97BB-43EB-B1D3-BD311E19D789}" presName="parentTextArrow" presStyleLbl="node1" presStyleIdx="1" presStyleCnt="4"/>
      <dgm:spPr/>
    </dgm:pt>
    <dgm:pt modelId="{8AFB6136-9C22-4228-BB02-3141E43B4C67}" type="pres">
      <dgm:prSet presAssocID="{25E80DEF-97BB-43EB-B1D3-BD311E19D789}" presName="arrow" presStyleLbl="node1" presStyleIdx="2" presStyleCnt="4" custScaleY="117504" custLinFactNeighborX="110" custLinFactNeighborY="2372"/>
      <dgm:spPr/>
    </dgm:pt>
    <dgm:pt modelId="{69EFF96B-AEF3-470E-9F96-987A0E0B5906}" type="pres">
      <dgm:prSet presAssocID="{25E80DEF-97BB-43EB-B1D3-BD311E19D789}" presName="descendantArrow" presStyleCnt="0"/>
      <dgm:spPr/>
    </dgm:pt>
    <dgm:pt modelId="{F4DFCB2A-B2F1-4DD9-885F-B751A811A50D}" type="pres">
      <dgm:prSet presAssocID="{B9651519-BDFB-4135-AA92-9D83437D2F53}" presName="childTextArrow" presStyleLbl="fgAccFollowNode1" presStyleIdx="6" presStyleCnt="14" custScaleY="168342">
        <dgm:presLayoutVars>
          <dgm:bulletEnabled val="1"/>
        </dgm:presLayoutVars>
      </dgm:prSet>
      <dgm:spPr/>
    </dgm:pt>
    <dgm:pt modelId="{816F73E8-F66B-4EEF-A68F-7C9190F6A008}" type="pres">
      <dgm:prSet presAssocID="{A4B5A052-636F-4A98-AC6B-C990DF0BF5EC}" presName="childTextArrow" presStyleLbl="fgAccFollowNode1" presStyleIdx="7" presStyleCnt="14" custScaleY="168342">
        <dgm:presLayoutVars>
          <dgm:bulletEnabled val="1"/>
        </dgm:presLayoutVars>
      </dgm:prSet>
      <dgm:spPr/>
    </dgm:pt>
    <dgm:pt modelId="{9B7FB3F2-A6DA-45A9-A406-A1B3AEA2F2C6}" type="pres">
      <dgm:prSet presAssocID="{6BDBA061-8F95-4586-B0D6-DF3CF0F62B19}" presName="childTextArrow" presStyleLbl="fgAccFollowNode1" presStyleIdx="8" presStyleCnt="14" custScaleY="168342">
        <dgm:presLayoutVars>
          <dgm:bulletEnabled val="1"/>
        </dgm:presLayoutVars>
      </dgm:prSet>
      <dgm:spPr/>
    </dgm:pt>
    <dgm:pt modelId="{38713E65-73BD-4688-B1F8-E2047871547D}" type="pres">
      <dgm:prSet presAssocID="{3E31EBD8-3B21-40BB-8C91-4D80EBBC1430}" presName="childTextArrow" presStyleLbl="fgAccFollowNode1" presStyleIdx="9" presStyleCnt="14" custScaleY="168342">
        <dgm:presLayoutVars>
          <dgm:bulletEnabled val="1"/>
        </dgm:presLayoutVars>
      </dgm:prSet>
      <dgm:spPr/>
    </dgm:pt>
    <dgm:pt modelId="{2762B4F9-5E10-47CB-94C0-FCCC8270FFC0}" type="pres">
      <dgm:prSet presAssocID="{4CA5CFAA-7670-4194-8945-028BA90B3A3C}" presName="sp" presStyleCnt="0"/>
      <dgm:spPr/>
    </dgm:pt>
    <dgm:pt modelId="{DB9CAD7F-4248-469A-ADB3-87A23254C1F2}" type="pres">
      <dgm:prSet presAssocID="{DB1DA7E7-9A89-4F23-BAC5-521553F4031A}" presName="arrowAndChildren" presStyleCnt="0"/>
      <dgm:spPr/>
    </dgm:pt>
    <dgm:pt modelId="{E00FFC70-5E36-41B5-8856-939BB05FCF57}" type="pres">
      <dgm:prSet presAssocID="{DB1DA7E7-9A89-4F23-BAC5-521553F4031A}" presName="parentTextArrow" presStyleLbl="node1" presStyleIdx="2" presStyleCnt="4"/>
      <dgm:spPr/>
    </dgm:pt>
    <dgm:pt modelId="{A9B3F233-D768-4A05-B6E2-A41A97A2B34F}" type="pres">
      <dgm:prSet presAssocID="{DB1DA7E7-9A89-4F23-BAC5-521553F4031A}" presName="arrow" presStyleLbl="node1" presStyleIdx="3" presStyleCnt="4" custLinFactNeighborX="-339" custLinFactNeighborY="3999"/>
      <dgm:spPr/>
    </dgm:pt>
    <dgm:pt modelId="{372D1FDC-4B38-4E10-8A1F-511EE20D2554}" type="pres">
      <dgm:prSet presAssocID="{DB1DA7E7-9A89-4F23-BAC5-521553F4031A}" presName="descendantArrow" presStyleCnt="0"/>
      <dgm:spPr/>
    </dgm:pt>
    <dgm:pt modelId="{91DAE871-E404-48A3-9388-12600822E838}" type="pres">
      <dgm:prSet presAssocID="{6B121EA9-12FE-4F69-B0F0-2CF230E63594}" presName="childTextArrow" presStyleLbl="fgAccFollowNode1" presStyleIdx="10" presStyleCnt="14">
        <dgm:presLayoutVars>
          <dgm:bulletEnabled val="1"/>
        </dgm:presLayoutVars>
      </dgm:prSet>
      <dgm:spPr/>
    </dgm:pt>
    <dgm:pt modelId="{D452CBEC-7EFF-46B3-9433-D1557C2E1CFF}" type="pres">
      <dgm:prSet presAssocID="{13903FC3-74D8-4B9F-925F-F04F56311C37}" presName="childTextArrow" presStyleLbl="fgAccFollowNode1" presStyleIdx="11" presStyleCnt="14">
        <dgm:presLayoutVars>
          <dgm:bulletEnabled val="1"/>
        </dgm:presLayoutVars>
      </dgm:prSet>
      <dgm:spPr/>
    </dgm:pt>
    <dgm:pt modelId="{6F05F80E-6019-4F67-AA0F-2FE1A2407A43}" type="pres">
      <dgm:prSet presAssocID="{7D6F0575-A72E-4770-8599-F4502600A55E}" presName="childTextArrow" presStyleLbl="fgAccFollowNode1" presStyleIdx="12" presStyleCnt="14">
        <dgm:presLayoutVars>
          <dgm:bulletEnabled val="1"/>
        </dgm:presLayoutVars>
      </dgm:prSet>
      <dgm:spPr/>
    </dgm:pt>
    <dgm:pt modelId="{F2291620-CE48-4F1D-BDDB-78E10F5A8F9A}" type="pres">
      <dgm:prSet presAssocID="{4AED21F4-3BCB-48C6-A526-51C62537EA55}" presName="childTextArrow" presStyleLbl="fgAccFollowNode1" presStyleIdx="13" presStyleCnt="14">
        <dgm:presLayoutVars>
          <dgm:bulletEnabled val="1"/>
        </dgm:presLayoutVars>
      </dgm:prSet>
      <dgm:spPr/>
    </dgm:pt>
  </dgm:ptLst>
  <dgm:cxnLst>
    <dgm:cxn modelId="{D45D1400-791B-4E8D-BE9A-10F61B391908}" srcId="{BC480ED5-B34A-4AEF-BFEB-86209D079FF2}" destId="{DB1DA7E7-9A89-4F23-BAC5-521553F4031A}" srcOrd="0" destOrd="0" parTransId="{0E435B7B-9848-46CD-BA71-E165DCC28200}" sibTransId="{4CA5CFAA-7670-4194-8945-028BA90B3A3C}"/>
    <dgm:cxn modelId="{65B5E703-B53D-4CB7-926D-41EF276285EF}" type="presOf" srcId="{7A921067-B41D-4DCE-99C3-66A18208A584}" destId="{3591D5A6-13C3-4AB5-A3E8-010FFE9BAEC0}" srcOrd="0" destOrd="0" presId="urn:microsoft.com/office/officeart/2005/8/layout/process4"/>
    <dgm:cxn modelId="{B19D2808-17FC-4B2C-8964-6D12ED90F681}" type="presOf" srcId="{DB1DA7E7-9A89-4F23-BAC5-521553F4031A}" destId="{E00FFC70-5E36-41B5-8856-939BB05FCF57}" srcOrd="0" destOrd="0" presId="urn:microsoft.com/office/officeart/2005/8/layout/process4"/>
    <dgm:cxn modelId="{C41E410A-47F3-47D4-81E1-975890F933B6}" srcId="{C6609C2E-A556-42CE-819B-E311C7529F14}" destId="{0F5815F1-8C04-4DE3-9E32-03D2DCDF25C4}" srcOrd="2" destOrd="0" parTransId="{63AAA856-462A-45CD-820D-B689CB8C1044}" sibTransId="{BE3491D5-7F1D-4F3C-B7C6-199157E626DA}"/>
    <dgm:cxn modelId="{4353220F-0E50-4DA5-AC51-015A639A4A64}" srcId="{C6609C2E-A556-42CE-819B-E311C7529F14}" destId="{47639EFB-FD11-46E4-BCB5-2A03EBC85E66}" srcOrd="0" destOrd="0" parTransId="{859DEAC8-D658-40B4-81BC-F35D28AD4930}" sibTransId="{FB6B779B-FB4F-4B3E-B2B6-F342FF880463}"/>
    <dgm:cxn modelId="{578A8F18-C710-4D7D-AD0B-EE61D6E96808}" srcId="{BC480ED5-B34A-4AEF-BFEB-86209D079FF2}" destId="{7A921067-B41D-4DCE-99C3-66A18208A584}" srcOrd="2" destOrd="0" parTransId="{EE53D1F4-B522-419A-A723-D6E5073F40A4}" sibTransId="{CB6C951C-0C71-47CB-A65C-45B01A16AD2D}"/>
    <dgm:cxn modelId="{70D85B19-CE9B-443E-8E1F-A7273423F6A8}" type="presOf" srcId="{F50297BE-100B-4F54-9454-7609F4BD1A85}" destId="{F6222708-0AF8-44A0-BCC2-0F39F0950A33}" srcOrd="0" destOrd="0" presId="urn:microsoft.com/office/officeart/2005/8/layout/process4"/>
    <dgm:cxn modelId="{8C28111D-A866-4742-9FC1-CBC55A9C72D9}" type="presOf" srcId="{C6609C2E-A556-42CE-819B-E311C7529F14}" destId="{05832776-0DC2-487B-8193-980AA61B2616}" srcOrd="1" destOrd="0" presId="urn:microsoft.com/office/officeart/2005/8/layout/process4"/>
    <dgm:cxn modelId="{3BFF952A-B19D-4CD1-9409-EF60C7EFD8C3}" srcId="{3E31EBD8-3B21-40BB-8C91-4D80EBBC1430}" destId="{3E541DE0-5E7B-4C00-ACD4-D53E5BCE07FD}" srcOrd="0" destOrd="0" parTransId="{101938F1-3C86-4AE6-B890-86F68C46B5BD}" sibTransId="{67DA4C8C-FB25-4ABF-A1C4-9B1E4EBB0201}"/>
    <dgm:cxn modelId="{C237642B-0F19-4ADE-9154-A18242C646C8}" type="presOf" srcId="{6BDBA061-8F95-4586-B0D6-DF3CF0F62B19}" destId="{9B7FB3F2-A6DA-45A9-A406-A1B3AEA2F2C6}" srcOrd="0" destOrd="0" presId="urn:microsoft.com/office/officeart/2005/8/layout/process4"/>
    <dgm:cxn modelId="{34A4C62D-6656-4C04-954E-ABC7B0726C39}" type="presOf" srcId="{F918AF10-80E0-425F-8111-893417F35AA6}" destId="{F4DFCB2A-B2F1-4DD9-885F-B751A811A50D}" srcOrd="0" destOrd="2" presId="urn:microsoft.com/office/officeart/2005/8/layout/process4"/>
    <dgm:cxn modelId="{AFBC5431-9D53-49C5-B815-272066548BEA}" type="presOf" srcId="{4AED21F4-3BCB-48C6-A526-51C62537EA55}" destId="{F2291620-CE48-4F1D-BDDB-78E10F5A8F9A}" srcOrd="0" destOrd="0" presId="urn:microsoft.com/office/officeart/2005/8/layout/process4"/>
    <dgm:cxn modelId="{B6907A36-FF70-441D-B8CE-D28F0C112A3D}" type="presOf" srcId="{FBE45F49-C354-4D5A-83B8-7D240FDC82D0}" destId="{08E42E2F-8E0A-4A08-8838-EB17CB69668F}" srcOrd="0" destOrd="0" presId="urn:microsoft.com/office/officeart/2005/8/layout/process4"/>
    <dgm:cxn modelId="{A303265B-752A-4AD2-8976-BB0CCB7087C1}" type="presOf" srcId="{DFBA8839-E482-497A-AAD3-A87C6F35DCAB}" destId="{F4DFCB2A-B2F1-4DD9-885F-B751A811A50D}" srcOrd="0" destOrd="1" presId="urn:microsoft.com/office/officeart/2005/8/layout/process4"/>
    <dgm:cxn modelId="{530C945B-786B-4A2E-9B08-01A7299CEA44}" type="presOf" srcId="{47639EFB-FD11-46E4-BCB5-2A03EBC85E66}" destId="{E3DA48ED-812A-4278-BA2D-1CE10ECAD4E8}" srcOrd="0" destOrd="0" presId="urn:microsoft.com/office/officeart/2005/8/layout/process4"/>
    <dgm:cxn modelId="{4D3EF55B-C9B8-41D9-ADDF-7E33D392AC38}" srcId="{25E80DEF-97BB-43EB-B1D3-BD311E19D789}" destId="{A4B5A052-636F-4A98-AC6B-C990DF0BF5EC}" srcOrd="1" destOrd="0" parTransId="{76A07FDF-2DC4-4081-B7E0-696681DD53AB}" sibTransId="{E2887B00-B2A6-417C-9D8D-31C97E51411C}"/>
    <dgm:cxn modelId="{39373364-8A88-42A3-B554-7E3812C18B35}" type="presOf" srcId="{A4B5A052-636F-4A98-AC6B-C990DF0BF5EC}" destId="{816F73E8-F66B-4EEF-A68F-7C9190F6A008}" srcOrd="0" destOrd="0" presId="urn:microsoft.com/office/officeart/2005/8/layout/process4"/>
    <dgm:cxn modelId="{47538647-BCB9-40D5-BBF3-103B5D780B45}" srcId="{BC480ED5-B34A-4AEF-BFEB-86209D079FF2}" destId="{C6609C2E-A556-42CE-819B-E311C7529F14}" srcOrd="3" destOrd="0" parTransId="{9821CE90-5BA0-40D3-9BFA-973EEE4B8185}" sibTransId="{B03F45AF-76A9-47EC-8477-A52A12E81B8E}"/>
    <dgm:cxn modelId="{65A95448-DA78-4607-A27A-8FC26D9934DB}" srcId="{3E31EBD8-3B21-40BB-8C91-4D80EBBC1430}" destId="{3F9AB116-AE7A-4847-861D-B905033E3D4D}" srcOrd="2" destOrd="0" parTransId="{846CF718-6C79-4DC0-88C1-113601FCA159}" sibTransId="{CE073F32-120F-4583-8488-A70D18E7862C}"/>
    <dgm:cxn modelId="{07D0546A-4586-4C6A-9CB1-710B81FBBD98}" type="presOf" srcId="{BEA9112A-5F6F-4207-96B1-5C6C156D77F7}" destId="{B0D76A2C-C3B5-42E8-BB64-A1021AE7B81C}" srcOrd="0" destOrd="0" presId="urn:microsoft.com/office/officeart/2005/8/layout/process4"/>
    <dgm:cxn modelId="{FA9BCC6C-A853-4073-A0BB-44581FBB3AC8}" srcId="{BC480ED5-B34A-4AEF-BFEB-86209D079FF2}" destId="{25E80DEF-97BB-43EB-B1D3-BD311E19D789}" srcOrd="1" destOrd="0" parTransId="{24021C05-C811-48DF-A63A-8FC2C3857508}" sibTransId="{76E3733F-21BE-47DE-802C-EAA5E487CE42}"/>
    <dgm:cxn modelId="{4F48D16E-4D58-4151-B90D-19D1A4F253C8}" srcId="{DB1DA7E7-9A89-4F23-BAC5-521553F4031A}" destId="{6B121EA9-12FE-4F69-B0F0-2CF230E63594}" srcOrd="0" destOrd="0" parTransId="{B4CB9F69-FEB1-4A19-B3CE-18B112F1C7B3}" sibTransId="{6D3E25E1-0705-4D53-B3F1-B25569B22BAA}"/>
    <dgm:cxn modelId="{9CDEA551-9483-4834-BF7F-567917C50572}" srcId="{A4B5A052-636F-4A98-AC6B-C990DF0BF5EC}" destId="{699C53AA-7B46-40F4-8F9F-F835ED0A1A3F}" srcOrd="0" destOrd="0" parTransId="{3A2A1484-6919-441F-810D-4EA20A02B487}" sibTransId="{CD6A0171-B530-4D1E-A680-B19692BD0DD6}"/>
    <dgm:cxn modelId="{D8C46552-A580-4C16-81A1-0C366E8E3238}" srcId="{3E31EBD8-3B21-40BB-8C91-4D80EBBC1430}" destId="{F30E925F-6910-4237-B235-9804BB14CE21}" srcOrd="1" destOrd="0" parTransId="{BF80A104-39C5-471A-BF46-D4D7430947C4}" sibTransId="{1D0597ED-C6BD-4B88-A71E-5443167B52AA}"/>
    <dgm:cxn modelId="{A1D84A53-5264-4BE9-8335-25F1BC78BBFF}" srcId="{C6609C2E-A556-42CE-819B-E311C7529F14}" destId="{BEA9112A-5F6F-4207-96B1-5C6C156D77F7}" srcOrd="3" destOrd="0" parTransId="{E72F162B-C64A-4CB4-83E9-3A6C5A4BF23C}" sibTransId="{7E5EFEC8-9108-4E7B-8943-F5FFACE2AA21}"/>
    <dgm:cxn modelId="{53F61B57-DC3D-4073-8544-CD4BAE7BC330}" type="presOf" srcId="{699C53AA-7B46-40F4-8F9F-F835ED0A1A3F}" destId="{816F73E8-F66B-4EEF-A68F-7C9190F6A008}" srcOrd="0" destOrd="1" presId="urn:microsoft.com/office/officeart/2005/8/layout/process4"/>
    <dgm:cxn modelId="{9A213258-6B73-4F06-BE41-1CD58F66AA6F}" srcId="{6BDBA061-8F95-4586-B0D6-DF3CF0F62B19}" destId="{07245EAA-C758-405E-B064-24C082E23788}" srcOrd="0" destOrd="0" parTransId="{374E504F-D4A7-47F6-8529-325C815F00F6}" sibTransId="{A60C61E7-C602-4CCA-8C20-96F530A517A4}"/>
    <dgm:cxn modelId="{10B93C58-552B-4A8F-A8F9-F3B94FA6469B}" type="presOf" srcId="{C6609C2E-A556-42CE-819B-E311C7529F14}" destId="{4D277C95-907B-41A8-AF54-A29BC11B6E35}" srcOrd="0" destOrd="0" presId="urn:microsoft.com/office/officeart/2005/8/layout/process4"/>
    <dgm:cxn modelId="{B591B57A-2B40-45DB-A2FE-DB880195C238}" srcId="{DB1DA7E7-9A89-4F23-BAC5-521553F4031A}" destId="{7D6F0575-A72E-4770-8599-F4502600A55E}" srcOrd="2" destOrd="0" parTransId="{70E54BF3-35D1-458E-88E7-F23ED23AB25B}" sibTransId="{550BFA0A-9FE8-4407-80FE-7ED4800E3266}"/>
    <dgm:cxn modelId="{4D5BED7E-17DA-40A6-B5D4-EF788FFB4F7F}" type="presOf" srcId="{7A921067-B41D-4DCE-99C3-66A18208A584}" destId="{76197919-36A2-4FAA-8FC5-A45C8EAD3661}" srcOrd="1" destOrd="0" presId="urn:microsoft.com/office/officeart/2005/8/layout/process4"/>
    <dgm:cxn modelId="{AB562D81-E27E-4DFA-A4DC-700767B58776}" type="presOf" srcId="{13903FC3-74D8-4B9F-925F-F04F56311C37}" destId="{D452CBEC-7EFF-46B3-9433-D1557C2E1CFF}" srcOrd="0" destOrd="0" presId="urn:microsoft.com/office/officeart/2005/8/layout/process4"/>
    <dgm:cxn modelId="{15F35981-2A79-487D-BA63-E766987C2880}" srcId="{C6609C2E-A556-42CE-819B-E311C7529F14}" destId="{F50297BE-100B-4F54-9454-7609F4BD1A85}" srcOrd="1" destOrd="0" parTransId="{98770B1E-9575-4EB6-88CF-B90F1DEE5DE0}" sibTransId="{8E70F3D8-2D31-4E09-BBAD-E6783FD32E23}"/>
    <dgm:cxn modelId="{45E0DD87-055C-4D8F-A8CB-FF058C75DF4D}" srcId="{25E80DEF-97BB-43EB-B1D3-BD311E19D789}" destId="{B9651519-BDFB-4135-AA92-9D83437D2F53}" srcOrd="0" destOrd="0" parTransId="{F779187E-80B9-44A5-955C-30B3BD74516F}" sibTransId="{76A6CAFA-52AC-46A3-B350-212CFC046C43}"/>
    <dgm:cxn modelId="{F2169989-0186-45BB-B1E4-7E23A51F0622}" type="presOf" srcId="{25E80DEF-97BB-43EB-B1D3-BD311E19D789}" destId="{8AFB6136-9C22-4228-BB02-3141E43B4C67}" srcOrd="1" destOrd="0" presId="urn:microsoft.com/office/officeart/2005/8/layout/process4"/>
    <dgm:cxn modelId="{442A5F8C-CAE2-45A6-B84F-613A7C892062}" type="presOf" srcId="{BC480ED5-B34A-4AEF-BFEB-86209D079FF2}" destId="{6F2F3B6F-286B-4E89-BD93-E77550B72D0C}" srcOrd="0" destOrd="0" presId="urn:microsoft.com/office/officeart/2005/8/layout/process4"/>
    <dgm:cxn modelId="{DF5CEA8C-D69D-4BFC-9A1E-A272E2FC7C69}" srcId="{25E80DEF-97BB-43EB-B1D3-BD311E19D789}" destId="{3E31EBD8-3B21-40BB-8C91-4D80EBBC1430}" srcOrd="3" destOrd="0" parTransId="{F3C6DEC1-AFE2-4D3E-B20E-1BA9C88516D2}" sibTransId="{3B1535D6-233C-4BBC-9DBD-BFAF87F174A6}"/>
    <dgm:cxn modelId="{908E5C9D-ED8A-43E1-ACFE-788C443E9F68}" srcId="{25E80DEF-97BB-43EB-B1D3-BD311E19D789}" destId="{6BDBA061-8F95-4586-B0D6-DF3CF0F62B19}" srcOrd="2" destOrd="0" parTransId="{FB0C5B2A-79FB-4CAB-A386-FCCC99340480}" sibTransId="{5646DFAA-A13B-44FC-9264-8A870B025034}"/>
    <dgm:cxn modelId="{E9F04B9E-1AC4-45AF-A029-76DB1BCCD5C3}" srcId="{B9651519-BDFB-4135-AA92-9D83437D2F53}" destId="{DFBA8839-E482-497A-AAD3-A87C6F35DCAB}" srcOrd="0" destOrd="0" parTransId="{00635D12-F6A8-4A9B-B5B5-756896EF66AA}" sibTransId="{C9A06AA3-9770-4547-A8AF-FE4280A7907C}"/>
    <dgm:cxn modelId="{0BDE1A9F-A6BF-4E8D-B808-BE684AE3C547}" srcId="{7A921067-B41D-4DCE-99C3-66A18208A584}" destId="{1B316DE8-A6E2-48DD-90AE-3B11E5555761}" srcOrd="0" destOrd="0" parTransId="{7D23FFA3-E916-4DEA-8880-B930BEA19BCE}" sibTransId="{573F6E69-098C-432D-957B-FF71C1E99016}"/>
    <dgm:cxn modelId="{68EA5AA6-6FF3-418A-95C6-65134D6A4EC1}" type="presOf" srcId="{B9651519-BDFB-4135-AA92-9D83437D2F53}" destId="{F4DFCB2A-B2F1-4DD9-885F-B751A811A50D}" srcOrd="0" destOrd="0" presId="urn:microsoft.com/office/officeart/2005/8/layout/process4"/>
    <dgm:cxn modelId="{CF3C2FAF-416D-49E4-B074-D5A734E1F1FE}" type="presOf" srcId="{0F5815F1-8C04-4DE3-9E32-03D2DCDF25C4}" destId="{C486442E-6318-466B-B3BD-A26C9EFAF033}" srcOrd="0" destOrd="0" presId="urn:microsoft.com/office/officeart/2005/8/layout/process4"/>
    <dgm:cxn modelId="{70C93FB5-E21C-4872-86E4-DA05210B4166}" type="presOf" srcId="{6B121EA9-12FE-4F69-B0F0-2CF230E63594}" destId="{91DAE871-E404-48A3-9388-12600822E838}" srcOrd="0" destOrd="0" presId="urn:microsoft.com/office/officeart/2005/8/layout/process4"/>
    <dgm:cxn modelId="{3661D4B7-909C-4AF4-B7D0-614EC95A7F57}" srcId="{DB1DA7E7-9A89-4F23-BAC5-521553F4031A}" destId="{13903FC3-74D8-4B9F-925F-F04F56311C37}" srcOrd="1" destOrd="0" parTransId="{DAB8C6F5-BC0A-4A86-84A8-02B5E08D96E6}" sibTransId="{018F0897-5E6D-45DA-A3FC-A5C09A85DA15}"/>
    <dgm:cxn modelId="{6AA5C8B9-1D9C-43A4-90E8-D8C623377312}" type="presOf" srcId="{3F9AB116-AE7A-4847-861D-B905033E3D4D}" destId="{38713E65-73BD-4688-B1F8-E2047871547D}" srcOrd="0" destOrd="3" presId="urn:microsoft.com/office/officeart/2005/8/layout/process4"/>
    <dgm:cxn modelId="{252584C4-A77B-4853-A16F-6C8A3D8F6CFA}" type="presOf" srcId="{07245EAA-C758-405E-B064-24C082E23788}" destId="{9B7FB3F2-A6DA-45A9-A406-A1B3AEA2F2C6}" srcOrd="0" destOrd="1" presId="urn:microsoft.com/office/officeart/2005/8/layout/process4"/>
    <dgm:cxn modelId="{ED48CBC5-CF8E-4126-B678-4481D7AC345C}" type="presOf" srcId="{1B316DE8-A6E2-48DD-90AE-3B11E5555761}" destId="{C1822243-1ED0-4B37-8D3B-EB3F36218F1D}" srcOrd="0" destOrd="0" presId="urn:microsoft.com/office/officeart/2005/8/layout/process4"/>
    <dgm:cxn modelId="{2E65DBC9-2DCF-4C40-8F3D-AE12BA9D5DA7}" type="presOf" srcId="{25E80DEF-97BB-43EB-B1D3-BD311E19D789}" destId="{474D8112-5F67-42D8-899A-CC420ED29BEF}" srcOrd="0" destOrd="0" presId="urn:microsoft.com/office/officeart/2005/8/layout/process4"/>
    <dgm:cxn modelId="{207EB7CC-E575-476A-AF5F-5EFEC0DAD7A8}" srcId="{C6609C2E-A556-42CE-819B-E311C7529F14}" destId="{FBE45F49-C354-4D5A-83B8-7D240FDC82D0}" srcOrd="4" destOrd="0" parTransId="{027CBAB9-3039-4C0C-B2E1-97CF7F4507D2}" sibTransId="{866A78D8-EB4E-4B2E-8923-62F9D0D5804C}"/>
    <dgm:cxn modelId="{86F2E8D7-D38B-4464-AD61-69E351512645}" type="presOf" srcId="{3E541DE0-5E7B-4C00-ACD4-D53E5BCE07FD}" destId="{38713E65-73BD-4688-B1F8-E2047871547D}" srcOrd="0" destOrd="1" presId="urn:microsoft.com/office/officeart/2005/8/layout/process4"/>
    <dgm:cxn modelId="{03F2ACD9-4E1F-435D-8624-B12AE8434265}" srcId="{B9651519-BDFB-4135-AA92-9D83437D2F53}" destId="{F918AF10-80E0-425F-8111-893417F35AA6}" srcOrd="1" destOrd="0" parTransId="{1E44ACA5-2092-4127-B1AA-2D008FA02FF1}" sibTransId="{A8341720-CFBB-4FCD-9B42-970E0E067FB5}"/>
    <dgm:cxn modelId="{6ADEAADF-D234-486B-B800-495F299A0654}" type="presOf" srcId="{3E31EBD8-3B21-40BB-8C91-4D80EBBC1430}" destId="{38713E65-73BD-4688-B1F8-E2047871547D}" srcOrd="0" destOrd="0" presId="urn:microsoft.com/office/officeart/2005/8/layout/process4"/>
    <dgm:cxn modelId="{F2632DEC-0F51-42A9-A282-AB5C0424D3D1}" type="presOf" srcId="{DB1DA7E7-9A89-4F23-BAC5-521553F4031A}" destId="{A9B3F233-D768-4A05-B6E2-A41A97A2B34F}" srcOrd="1" destOrd="0" presId="urn:microsoft.com/office/officeart/2005/8/layout/process4"/>
    <dgm:cxn modelId="{6201D6ED-7CD8-43FD-8CF8-ADCA89A54388}" type="presOf" srcId="{F30E925F-6910-4237-B235-9804BB14CE21}" destId="{38713E65-73BD-4688-B1F8-E2047871547D}" srcOrd="0" destOrd="2" presId="urn:microsoft.com/office/officeart/2005/8/layout/process4"/>
    <dgm:cxn modelId="{B3B64BFD-9209-48DD-916B-BDEF9424DCC0}" type="presOf" srcId="{7D6F0575-A72E-4770-8599-F4502600A55E}" destId="{6F05F80E-6019-4F67-AA0F-2FE1A2407A43}" srcOrd="0" destOrd="0" presId="urn:microsoft.com/office/officeart/2005/8/layout/process4"/>
    <dgm:cxn modelId="{9A3E1CFE-6B80-4E9D-BEFB-595F119807A3}" srcId="{DB1DA7E7-9A89-4F23-BAC5-521553F4031A}" destId="{4AED21F4-3BCB-48C6-A526-51C62537EA55}" srcOrd="3" destOrd="0" parTransId="{AFB464A3-7C0B-4B02-BDA2-3E4C0E5B94DB}" sibTransId="{5E39A3E2-0F1E-4D30-AA5D-1FA6949BEA79}"/>
    <dgm:cxn modelId="{DB3815B5-9DFD-4086-A4E4-731A5A620947}" type="presParOf" srcId="{6F2F3B6F-286B-4E89-BD93-E77550B72D0C}" destId="{27C38737-4EBD-4502-BC63-A871A21A97F3}" srcOrd="0" destOrd="0" presId="urn:microsoft.com/office/officeart/2005/8/layout/process4"/>
    <dgm:cxn modelId="{731B9361-8729-44D8-A687-22CF08C178E6}" type="presParOf" srcId="{27C38737-4EBD-4502-BC63-A871A21A97F3}" destId="{4D277C95-907B-41A8-AF54-A29BC11B6E35}" srcOrd="0" destOrd="0" presId="urn:microsoft.com/office/officeart/2005/8/layout/process4"/>
    <dgm:cxn modelId="{C3793EC4-1B29-47FC-BA19-9A04B7954993}" type="presParOf" srcId="{27C38737-4EBD-4502-BC63-A871A21A97F3}" destId="{05832776-0DC2-487B-8193-980AA61B2616}" srcOrd="1" destOrd="0" presId="urn:microsoft.com/office/officeart/2005/8/layout/process4"/>
    <dgm:cxn modelId="{4AB5D7F0-F9DB-4843-BADC-4B612C174766}" type="presParOf" srcId="{27C38737-4EBD-4502-BC63-A871A21A97F3}" destId="{A8D487EC-8172-4F42-9FB2-D3C8EA45F5DD}" srcOrd="2" destOrd="0" presId="urn:microsoft.com/office/officeart/2005/8/layout/process4"/>
    <dgm:cxn modelId="{89DA1027-2D8A-436D-8B8A-C8193760DE11}" type="presParOf" srcId="{A8D487EC-8172-4F42-9FB2-D3C8EA45F5DD}" destId="{E3DA48ED-812A-4278-BA2D-1CE10ECAD4E8}" srcOrd="0" destOrd="0" presId="urn:microsoft.com/office/officeart/2005/8/layout/process4"/>
    <dgm:cxn modelId="{3825AB19-D28E-425B-B8A2-9CDE99F64510}" type="presParOf" srcId="{A8D487EC-8172-4F42-9FB2-D3C8EA45F5DD}" destId="{F6222708-0AF8-44A0-BCC2-0F39F0950A33}" srcOrd="1" destOrd="0" presId="urn:microsoft.com/office/officeart/2005/8/layout/process4"/>
    <dgm:cxn modelId="{0BE630F0-B873-40ED-830A-7A44B47392F8}" type="presParOf" srcId="{A8D487EC-8172-4F42-9FB2-D3C8EA45F5DD}" destId="{C486442E-6318-466B-B3BD-A26C9EFAF033}" srcOrd="2" destOrd="0" presId="urn:microsoft.com/office/officeart/2005/8/layout/process4"/>
    <dgm:cxn modelId="{CD514F77-A522-45B5-9BC4-E8238455AABE}" type="presParOf" srcId="{A8D487EC-8172-4F42-9FB2-D3C8EA45F5DD}" destId="{B0D76A2C-C3B5-42E8-BB64-A1021AE7B81C}" srcOrd="3" destOrd="0" presId="urn:microsoft.com/office/officeart/2005/8/layout/process4"/>
    <dgm:cxn modelId="{B31910E2-F9D7-406D-BBD1-E12CDE2086B5}" type="presParOf" srcId="{A8D487EC-8172-4F42-9FB2-D3C8EA45F5DD}" destId="{08E42E2F-8E0A-4A08-8838-EB17CB69668F}" srcOrd="4" destOrd="0" presId="urn:microsoft.com/office/officeart/2005/8/layout/process4"/>
    <dgm:cxn modelId="{A8A6CF63-1557-42AE-8683-194604294C54}" type="presParOf" srcId="{6F2F3B6F-286B-4E89-BD93-E77550B72D0C}" destId="{54E923FE-704D-43F7-8D70-C94A3BD9EC0B}" srcOrd="1" destOrd="0" presId="urn:microsoft.com/office/officeart/2005/8/layout/process4"/>
    <dgm:cxn modelId="{C6975CA2-AC34-4A48-926C-1356E38655A5}" type="presParOf" srcId="{6F2F3B6F-286B-4E89-BD93-E77550B72D0C}" destId="{3438601A-5DB9-4139-BB62-CB09F907E3E3}" srcOrd="2" destOrd="0" presId="urn:microsoft.com/office/officeart/2005/8/layout/process4"/>
    <dgm:cxn modelId="{AEB6CE81-02F0-493A-9375-AF0B044324E3}" type="presParOf" srcId="{3438601A-5DB9-4139-BB62-CB09F907E3E3}" destId="{3591D5A6-13C3-4AB5-A3E8-010FFE9BAEC0}" srcOrd="0" destOrd="0" presId="urn:microsoft.com/office/officeart/2005/8/layout/process4"/>
    <dgm:cxn modelId="{6260B23A-FBCB-4ADA-BBA7-6005B9EB95FD}" type="presParOf" srcId="{3438601A-5DB9-4139-BB62-CB09F907E3E3}" destId="{76197919-36A2-4FAA-8FC5-A45C8EAD3661}" srcOrd="1" destOrd="0" presId="urn:microsoft.com/office/officeart/2005/8/layout/process4"/>
    <dgm:cxn modelId="{A90CDFCE-F395-42C9-BD27-2BEC2BD66584}" type="presParOf" srcId="{3438601A-5DB9-4139-BB62-CB09F907E3E3}" destId="{146BE42C-792A-4929-A811-2A98957DADE0}" srcOrd="2" destOrd="0" presId="urn:microsoft.com/office/officeart/2005/8/layout/process4"/>
    <dgm:cxn modelId="{65FD2818-75C4-4AC8-8948-E5F33D13FE4F}" type="presParOf" srcId="{146BE42C-792A-4929-A811-2A98957DADE0}" destId="{C1822243-1ED0-4B37-8D3B-EB3F36218F1D}" srcOrd="0" destOrd="0" presId="urn:microsoft.com/office/officeart/2005/8/layout/process4"/>
    <dgm:cxn modelId="{2BC76CF0-C168-4B42-B9C8-2A7CC62FAE7B}" type="presParOf" srcId="{6F2F3B6F-286B-4E89-BD93-E77550B72D0C}" destId="{D1FE5EDC-2449-4419-8257-A67DAD33A85E}" srcOrd="3" destOrd="0" presId="urn:microsoft.com/office/officeart/2005/8/layout/process4"/>
    <dgm:cxn modelId="{36FEF845-C45D-4D03-A855-8644E6B26CA4}" type="presParOf" srcId="{6F2F3B6F-286B-4E89-BD93-E77550B72D0C}" destId="{A8876E6A-D046-492A-B0E1-E30BB600EEA7}" srcOrd="4" destOrd="0" presId="urn:microsoft.com/office/officeart/2005/8/layout/process4"/>
    <dgm:cxn modelId="{6D40D765-9110-40D0-B944-007CBA68A752}" type="presParOf" srcId="{A8876E6A-D046-492A-B0E1-E30BB600EEA7}" destId="{474D8112-5F67-42D8-899A-CC420ED29BEF}" srcOrd="0" destOrd="0" presId="urn:microsoft.com/office/officeart/2005/8/layout/process4"/>
    <dgm:cxn modelId="{F874EADF-4875-4E78-B30D-25AFE55BAE27}" type="presParOf" srcId="{A8876E6A-D046-492A-B0E1-E30BB600EEA7}" destId="{8AFB6136-9C22-4228-BB02-3141E43B4C67}" srcOrd="1" destOrd="0" presId="urn:microsoft.com/office/officeart/2005/8/layout/process4"/>
    <dgm:cxn modelId="{65248108-E94C-4092-8C45-A5109EFE36BB}" type="presParOf" srcId="{A8876E6A-D046-492A-B0E1-E30BB600EEA7}" destId="{69EFF96B-AEF3-470E-9F96-987A0E0B5906}" srcOrd="2" destOrd="0" presId="urn:microsoft.com/office/officeart/2005/8/layout/process4"/>
    <dgm:cxn modelId="{FCA1F0EE-F2A2-4CF4-BEE5-C44DDA0D06CF}" type="presParOf" srcId="{69EFF96B-AEF3-470E-9F96-987A0E0B5906}" destId="{F4DFCB2A-B2F1-4DD9-885F-B751A811A50D}" srcOrd="0" destOrd="0" presId="urn:microsoft.com/office/officeart/2005/8/layout/process4"/>
    <dgm:cxn modelId="{413C7BB5-C33B-43CC-AD06-F4A17B767F12}" type="presParOf" srcId="{69EFF96B-AEF3-470E-9F96-987A0E0B5906}" destId="{816F73E8-F66B-4EEF-A68F-7C9190F6A008}" srcOrd="1" destOrd="0" presId="urn:microsoft.com/office/officeart/2005/8/layout/process4"/>
    <dgm:cxn modelId="{B9911CFC-7F23-439C-88A9-CE589CA5096C}" type="presParOf" srcId="{69EFF96B-AEF3-470E-9F96-987A0E0B5906}" destId="{9B7FB3F2-A6DA-45A9-A406-A1B3AEA2F2C6}" srcOrd="2" destOrd="0" presId="urn:microsoft.com/office/officeart/2005/8/layout/process4"/>
    <dgm:cxn modelId="{8A1E9394-06BF-4411-866F-4521DB2FBB7A}" type="presParOf" srcId="{69EFF96B-AEF3-470E-9F96-987A0E0B5906}" destId="{38713E65-73BD-4688-B1F8-E2047871547D}" srcOrd="3" destOrd="0" presId="urn:microsoft.com/office/officeart/2005/8/layout/process4"/>
    <dgm:cxn modelId="{77CA537C-2E69-4892-9A98-F2D22620938F}" type="presParOf" srcId="{6F2F3B6F-286B-4E89-BD93-E77550B72D0C}" destId="{2762B4F9-5E10-47CB-94C0-FCCC8270FFC0}" srcOrd="5" destOrd="0" presId="urn:microsoft.com/office/officeart/2005/8/layout/process4"/>
    <dgm:cxn modelId="{3D14AB48-C7EE-4D32-8246-D37C4FB36141}" type="presParOf" srcId="{6F2F3B6F-286B-4E89-BD93-E77550B72D0C}" destId="{DB9CAD7F-4248-469A-ADB3-87A23254C1F2}" srcOrd="6" destOrd="0" presId="urn:microsoft.com/office/officeart/2005/8/layout/process4"/>
    <dgm:cxn modelId="{B433A0D3-7187-43A9-A550-E5D32649DC3B}" type="presParOf" srcId="{DB9CAD7F-4248-469A-ADB3-87A23254C1F2}" destId="{E00FFC70-5E36-41B5-8856-939BB05FCF57}" srcOrd="0" destOrd="0" presId="urn:microsoft.com/office/officeart/2005/8/layout/process4"/>
    <dgm:cxn modelId="{6FFB005A-C991-4211-8940-8BE8E5EE71F1}" type="presParOf" srcId="{DB9CAD7F-4248-469A-ADB3-87A23254C1F2}" destId="{A9B3F233-D768-4A05-B6E2-A41A97A2B34F}" srcOrd="1" destOrd="0" presId="urn:microsoft.com/office/officeart/2005/8/layout/process4"/>
    <dgm:cxn modelId="{21D66646-0B00-46C5-BB1C-B1CD0B24B80F}" type="presParOf" srcId="{DB9CAD7F-4248-469A-ADB3-87A23254C1F2}" destId="{372D1FDC-4B38-4E10-8A1F-511EE20D2554}" srcOrd="2" destOrd="0" presId="urn:microsoft.com/office/officeart/2005/8/layout/process4"/>
    <dgm:cxn modelId="{DE5286F5-276E-48FA-99E6-685CC0336D50}" type="presParOf" srcId="{372D1FDC-4B38-4E10-8A1F-511EE20D2554}" destId="{91DAE871-E404-48A3-9388-12600822E838}" srcOrd="0" destOrd="0" presId="urn:microsoft.com/office/officeart/2005/8/layout/process4"/>
    <dgm:cxn modelId="{FF01F370-00AE-4512-955E-36A5E43CD52B}" type="presParOf" srcId="{372D1FDC-4B38-4E10-8A1F-511EE20D2554}" destId="{D452CBEC-7EFF-46B3-9433-D1557C2E1CFF}" srcOrd="1" destOrd="0" presId="urn:microsoft.com/office/officeart/2005/8/layout/process4"/>
    <dgm:cxn modelId="{4A51E2E5-9973-42DF-9F6E-DF0EAD8348BB}" type="presParOf" srcId="{372D1FDC-4B38-4E10-8A1F-511EE20D2554}" destId="{6F05F80E-6019-4F67-AA0F-2FE1A2407A43}" srcOrd="2" destOrd="0" presId="urn:microsoft.com/office/officeart/2005/8/layout/process4"/>
    <dgm:cxn modelId="{ACB1CA3C-983D-4D0D-A45C-96BF6F75E5D1}" type="presParOf" srcId="{372D1FDC-4B38-4E10-8A1F-511EE20D2554}" destId="{F2291620-CE48-4F1D-BDDB-78E10F5A8F9A}" srcOrd="3" destOrd="0" presId="urn:microsoft.com/office/officeart/2005/8/layout/process4"/>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C480ED5-B34A-4AEF-BFEB-86209D079FF2}"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s-CO"/>
        </a:p>
      </dgm:t>
    </dgm:pt>
    <dgm:pt modelId="{DB1DA7E7-9A89-4F23-BAC5-521553F4031A}">
      <dgm:prSet phldrT="[Texto]"/>
      <dgm:spPr/>
      <dgm:t>
        <a:bodyPr/>
        <a:lstStyle/>
        <a:p>
          <a:r>
            <a:rPr lang="es-ES" b="1"/>
            <a:t>COOPERACIÓN CON HOMOLOGOS</a:t>
          </a:r>
          <a:endParaRPr lang="es-CO"/>
        </a:p>
      </dgm:t>
    </dgm:pt>
    <dgm:pt modelId="{0E435B7B-9848-46CD-BA71-E165DCC28200}" type="parTrans" cxnId="{D45D1400-791B-4E8D-BE9A-10F61B391908}">
      <dgm:prSet/>
      <dgm:spPr/>
      <dgm:t>
        <a:bodyPr/>
        <a:lstStyle/>
        <a:p>
          <a:endParaRPr lang="es-CO"/>
        </a:p>
      </dgm:t>
    </dgm:pt>
    <dgm:pt modelId="{4CA5CFAA-7670-4194-8945-028BA90B3A3C}" type="sibTrans" cxnId="{D45D1400-791B-4E8D-BE9A-10F61B391908}">
      <dgm:prSet/>
      <dgm:spPr/>
      <dgm:t>
        <a:bodyPr/>
        <a:lstStyle/>
        <a:p>
          <a:endParaRPr lang="es-CO"/>
        </a:p>
      </dgm:t>
    </dgm:pt>
    <dgm:pt modelId="{6B121EA9-12FE-4F69-B0F0-2CF230E63594}">
      <dgm:prSet phldrT="[Texto]" custT="1"/>
      <dgm:spPr/>
      <dgm:t>
        <a:bodyPr/>
        <a:lstStyle/>
        <a:p>
          <a:r>
            <a:rPr lang="es-CO" sz="800"/>
            <a:t>ANVISA /BRASIL</a:t>
          </a:r>
        </a:p>
      </dgm:t>
    </dgm:pt>
    <dgm:pt modelId="{B4CB9F69-FEB1-4A19-B3CE-18B112F1C7B3}" type="parTrans" cxnId="{4F48D16E-4D58-4151-B90D-19D1A4F253C8}">
      <dgm:prSet/>
      <dgm:spPr/>
      <dgm:t>
        <a:bodyPr/>
        <a:lstStyle/>
        <a:p>
          <a:endParaRPr lang="es-CO"/>
        </a:p>
      </dgm:t>
    </dgm:pt>
    <dgm:pt modelId="{6D3E25E1-0705-4D53-B3F1-B25569B22BAA}" type="sibTrans" cxnId="{4F48D16E-4D58-4151-B90D-19D1A4F253C8}">
      <dgm:prSet/>
      <dgm:spPr/>
      <dgm:t>
        <a:bodyPr/>
        <a:lstStyle/>
        <a:p>
          <a:endParaRPr lang="es-CO"/>
        </a:p>
      </dgm:t>
    </dgm:pt>
    <dgm:pt modelId="{13903FC3-74D8-4B9F-925F-F04F56311C37}">
      <dgm:prSet phldrT="[Texto]" custT="1"/>
      <dgm:spPr/>
      <dgm:t>
        <a:bodyPr/>
        <a:lstStyle/>
        <a:p>
          <a:r>
            <a:rPr lang="es-CO" sz="800"/>
            <a:t>ANMAT /ARGENTINA</a:t>
          </a:r>
        </a:p>
      </dgm:t>
    </dgm:pt>
    <dgm:pt modelId="{DAB8C6F5-BC0A-4A86-84A8-02B5E08D96E6}" type="parTrans" cxnId="{3661D4B7-909C-4AF4-B7D0-614EC95A7F57}">
      <dgm:prSet/>
      <dgm:spPr/>
      <dgm:t>
        <a:bodyPr/>
        <a:lstStyle/>
        <a:p>
          <a:endParaRPr lang="es-CO"/>
        </a:p>
      </dgm:t>
    </dgm:pt>
    <dgm:pt modelId="{018F0897-5E6D-45DA-A3FC-A5C09A85DA15}" type="sibTrans" cxnId="{3661D4B7-909C-4AF4-B7D0-614EC95A7F57}">
      <dgm:prSet/>
      <dgm:spPr/>
      <dgm:t>
        <a:bodyPr/>
        <a:lstStyle/>
        <a:p>
          <a:endParaRPr lang="es-CO"/>
        </a:p>
      </dgm:t>
    </dgm:pt>
    <dgm:pt modelId="{25E80DEF-97BB-43EB-B1D3-BD311E19D789}">
      <dgm:prSet phldrT="[Texto]"/>
      <dgm:spPr/>
      <dgm:t>
        <a:bodyPr/>
        <a:lstStyle/>
        <a:p>
          <a:r>
            <a:rPr lang="es-CO"/>
            <a:t>REDES E INICIATIVAS</a:t>
          </a:r>
        </a:p>
      </dgm:t>
    </dgm:pt>
    <dgm:pt modelId="{24021C05-C811-48DF-A63A-8FC2C3857508}" type="parTrans" cxnId="{FA9BCC6C-A853-4073-A0BB-44581FBB3AC8}">
      <dgm:prSet/>
      <dgm:spPr/>
      <dgm:t>
        <a:bodyPr/>
        <a:lstStyle/>
        <a:p>
          <a:endParaRPr lang="es-CO"/>
        </a:p>
      </dgm:t>
    </dgm:pt>
    <dgm:pt modelId="{76E3733F-21BE-47DE-802C-EAA5E487CE42}" type="sibTrans" cxnId="{FA9BCC6C-A853-4073-A0BB-44581FBB3AC8}">
      <dgm:prSet/>
      <dgm:spPr/>
      <dgm:t>
        <a:bodyPr/>
        <a:lstStyle/>
        <a:p>
          <a:endParaRPr lang="es-CO"/>
        </a:p>
      </dgm:t>
    </dgm:pt>
    <dgm:pt modelId="{B9651519-BDFB-4135-AA92-9D83437D2F53}">
      <dgm:prSet phldrT="[Texto]" custT="1"/>
      <dgm:spPr/>
      <dgm:t>
        <a:bodyPr/>
        <a:lstStyle/>
        <a:p>
          <a:r>
            <a:rPr lang="es-CO" sz="800" b="1"/>
            <a:t>OPS:</a:t>
          </a:r>
        </a:p>
      </dgm:t>
    </dgm:pt>
    <dgm:pt modelId="{F779187E-80B9-44A5-955C-30B3BD74516F}" type="parTrans" cxnId="{45E0DD87-055C-4D8F-A8CB-FF058C75DF4D}">
      <dgm:prSet/>
      <dgm:spPr/>
      <dgm:t>
        <a:bodyPr/>
        <a:lstStyle/>
        <a:p>
          <a:endParaRPr lang="es-CO"/>
        </a:p>
      </dgm:t>
    </dgm:pt>
    <dgm:pt modelId="{76A6CAFA-52AC-46A3-B350-212CFC046C43}" type="sibTrans" cxnId="{45E0DD87-055C-4D8F-A8CB-FF058C75DF4D}">
      <dgm:prSet/>
      <dgm:spPr/>
      <dgm:t>
        <a:bodyPr/>
        <a:lstStyle/>
        <a:p>
          <a:endParaRPr lang="es-CO"/>
        </a:p>
      </dgm:t>
    </dgm:pt>
    <dgm:pt modelId="{A4B5A052-636F-4A98-AC6B-C990DF0BF5EC}">
      <dgm:prSet phldrT="[Texto]" custT="1"/>
      <dgm:spPr/>
      <dgm:t>
        <a:bodyPr/>
        <a:lstStyle/>
        <a:p>
          <a:r>
            <a:rPr lang="es-CO" sz="800" b="1"/>
            <a:t>OMS</a:t>
          </a:r>
        </a:p>
      </dgm:t>
    </dgm:pt>
    <dgm:pt modelId="{76A07FDF-2DC4-4081-B7E0-696681DD53AB}" type="parTrans" cxnId="{4D3EF55B-C9B8-41D9-ADDF-7E33D392AC38}">
      <dgm:prSet/>
      <dgm:spPr/>
      <dgm:t>
        <a:bodyPr/>
        <a:lstStyle/>
        <a:p>
          <a:endParaRPr lang="es-CO"/>
        </a:p>
      </dgm:t>
    </dgm:pt>
    <dgm:pt modelId="{E2887B00-B2A6-417C-9D8D-31C97E51411C}" type="sibTrans" cxnId="{4D3EF55B-C9B8-41D9-ADDF-7E33D392AC38}">
      <dgm:prSet/>
      <dgm:spPr/>
      <dgm:t>
        <a:bodyPr/>
        <a:lstStyle/>
        <a:p>
          <a:endParaRPr lang="es-CO"/>
        </a:p>
      </dgm:t>
    </dgm:pt>
    <dgm:pt modelId="{7A921067-B41D-4DCE-99C3-66A18208A584}">
      <dgm:prSet phldrT="[Texto]"/>
      <dgm:spPr/>
      <dgm:t>
        <a:bodyPr/>
        <a:lstStyle/>
        <a:p>
          <a:r>
            <a:rPr lang="es-CO"/>
            <a:t>ACUERDOS COMERCIALES</a:t>
          </a:r>
        </a:p>
      </dgm:t>
    </dgm:pt>
    <dgm:pt modelId="{EE53D1F4-B522-419A-A723-D6E5073F40A4}" type="parTrans" cxnId="{578A8F18-C710-4D7D-AD0B-EE61D6E96808}">
      <dgm:prSet/>
      <dgm:spPr/>
      <dgm:t>
        <a:bodyPr/>
        <a:lstStyle/>
        <a:p>
          <a:endParaRPr lang="es-CO"/>
        </a:p>
      </dgm:t>
    </dgm:pt>
    <dgm:pt modelId="{CB6C951C-0C71-47CB-A65C-45B01A16AD2D}" type="sibTrans" cxnId="{578A8F18-C710-4D7D-AD0B-EE61D6E96808}">
      <dgm:prSet/>
      <dgm:spPr/>
      <dgm:t>
        <a:bodyPr/>
        <a:lstStyle/>
        <a:p>
          <a:endParaRPr lang="es-CO"/>
        </a:p>
      </dgm:t>
    </dgm:pt>
    <dgm:pt modelId="{1B316DE8-A6E2-48DD-90AE-3B11E5555761}">
      <dgm:prSet phldrT="[Texto]" custT="1"/>
      <dgm:spPr/>
      <dgm:t>
        <a:bodyPr/>
        <a:lstStyle/>
        <a:p>
          <a:r>
            <a:rPr lang="es-CO" sz="1200"/>
            <a:t>Alianza del Pacífico - Anexo Dispositivos Médicos</a:t>
          </a:r>
        </a:p>
      </dgm:t>
    </dgm:pt>
    <dgm:pt modelId="{7D23FFA3-E916-4DEA-8880-B930BEA19BCE}" type="parTrans" cxnId="{0BDE1A9F-A6BF-4E8D-B808-BE684AE3C547}">
      <dgm:prSet/>
      <dgm:spPr/>
      <dgm:t>
        <a:bodyPr/>
        <a:lstStyle/>
        <a:p>
          <a:endParaRPr lang="es-CO"/>
        </a:p>
      </dgm:t>
    </dgm:pt>
    <dgm:pt modelId="{573F6E69-098C-432D-957B-FF71C1E99016}" type="sibTrans" cxnId="{0BDE1A9F-A6BF-4E8D-B808-BE684AE3C547}">
      <dgm:prSet/>
      <dgm:spPr/>
      <dgm:t>
        <a:bodyPr/>
        <a:lstStyle/>
        <a:p>
          <a:endParaRPr lang="es-CO"/>
        </a:p>
      </dgm:t>
    </dgm:pt>
    <dgm:pt modelId="{7D6F0575-A72E-4770-8599-F4502600A55E}">
      <dgm:prSet phldrT="[Texto]" custT="1"/>
      <dgm:spPr/>
      <dgm:t>
        <a:bodyPr/>
        <a:lstStyle/>
        <a:p>
          <a:r>
            <a:rPr lang="es-CO" sz="800"/>
            <a:t>AEMPS/España/EMA</a:t>
          </a:r>
        </a:p>
      </dgm:t>
    </dgm:pt>
    <dgm:pt modelId="{70E54BF3-35D1-458E-88E7-F23ED23AB25B}" type="parTrans" cxnId="{B591B57A-2B40-45DB-A2FE-DB880195C238}">
      <dgm:prSet/>
      <dgm:spPr/>
      <dgm:t>
        <a:bodyPr/>
        <a:lstStyle/>
        <a:p>
          <a:endParaRPr lang="es-CO"/>
        </a:p>
      </dgm:t>
    </dgm:pt>
    <dgm:pt modelId="{550BFA0A-9FE8-4407-80FE-7ED4800E3266}" type="sibTrans" cxnId="{B591B57A-2B40-45DB-A2FE-DB880195C238}">
      <dgm:prSet/>
      <dgm:spPr/>
      <dgm:t>
        <a:bodyPr/>
        <a:lstStyle/>
        <a:p>
          <a:endParaRPr lang="es-CO"/>
        </a:p>
      </dgm:t>
    </dgm:pt>
    <dgm:pt modelId="{4AED21F4-3BCB-48C6-A526-51C62537EA55}">
      <dgm:prSet phldrT="[Texto]" custT="1"/>
      <dgm:spPr/>
      <dgm:t>
        <a:bodyPr/>
        <a:lstStyle/>
        <a:p>
          <a:r>
            <a:rPr lang="es-CO" sz="800"/>
            <a:t>FDA / EEUU</a:t>
          </a:r>
        </a:p>
      </dgm:t>
    </dgm:pt>
    <dgm:pt modelId="{AFB464A3-7C0B-4B02-BDA2-3E4C0E5B94DB}" type="parTrans" cxnId="{9A3E1CFE-6B80-4E9D-BEFB-595F119807A3}">
      <dgm:prSet/>
      <dgm:spPr/>
      <dgm:t>
        <a:bodyPr/>
        <a:lstStyle/>
        <a:p>
          <a:endParaRPr lang="es-CO"/>
        </a:p>
      </dgm:t>
    </dgm:pt>
    <dgm:pt modelId="{5E39A3E2-0F1E-4D30-AA5D-1FA6949BEA79}" type="sibTrans" cxnId="{9A3E1CFE-6B80-4E9D-BEFB-595F119807A3}">
      <dgm:prSet/>
      <dgm:spPr/>
      <dgm:t>
        <a:bodyPr/>
        <a:lstStyle/>
        <a:p>
          <a:endParaRPr lang="es-CO"/>
        </a:p>
      </dgm:t>
    </dgm:pt>
    <dgm:pt modelId="{6BDBA061-8F95-4586-B0D6-DF3CF0F62B19}">
      <dgm:prSet phldrT="[Texto]" custT="1"/>
      <dgm:spPr/>
      <dgm:t>
        <a:bodyPr/>
        <a:lstStyle/>
        <a:p>
          <a:r>
            <a:rPr lang="es-CO" sz="800" b="1"/>
            <a:t>IMDRF</a:t>
          </a:r>
        </a:p>
      </dgm:t>
    </dgm:pt>
    <dgm:pt modelId="{FB0C5B2A-79FB-4CAB-A386-FCCC99340480}" type="parTrans" cxnId="{908E5C9D-ED8A-43E1-ACFE-788C443E9F68}">
      <dgm:prSet/>
      <dgm:spPr/>
      <dgm:t>
        <a:bodyPr/>
        <a:lstStyle/>
        <a:p>
          <a:endParaRPr lang="es-CO"/>
        </a:p>
      </dgm:t>
    </dgm:pt>
    <dgm:pt modelId="{5646DFAA-A13B-44FC-9264-8A870B025034}" type="sibTrans" cxnId="{908E5C9D-ED8A-43E1-ACFE-788C443E9F68}">
      <dgm:prSet/>
      <dgm:spPr/>
      <dgm:t>
        <a:bodyPr/>
        <a:lstStyle/>
        <a:p>
          <a:endParaRPr lang="es-CO"/>
        </a:p>
      </dgm:t>
    </dgm:pt>
    <dgm:pt modelId="{3E31EBD8-3B21-40BB-8C91-4D80EBBC1430}">
      <dgm:prSet phldrT="[Texto]" custT="1"/>
      <dgm:spPr/>
      <dgm:t>
        <a:bodyPr/>
        <a:lstStyle/>
        <a:p>
          <a:r>
            <a:rPr lang="es-CO" sz="800" b="1"/>
            <a:t>Red EAMI</a:t>
          </a:r>
        </a:p>
      </dgm:t>
    </dgm:pt>
    <dgm:pt modelId="{F3C6DEC1-AFE2-4D3E-B20E-1BA9C88516D2}" type="parTrans" cxnId="{DF5CEA8C-D69D-4BFC-9A1E-A272E2FC7C69}">
      <dgm:prSet/>
      <dgm:spPr/>
      <dgm:t>
        <a:bodyPr/>
        <a:lstStyle/>
        <a:p>
          <a:endParaRPr lang="es-CO"/>
        </a:p>
      </dgm:t>
    </dgm:pt>
    <dgm:pt modelId="{3B1535D6-233C-4BBC-9DBD-BFAF87F174A6}" type="sibTrans" cxnId="{DF5CEA8C-D69D-4BFC-9A1E-A272E2FC7C69}">
      <dgm:prSet/>
      <dgm:spPr/>
      <dgm:t>
        <a:bodyPr/>
        <a:lstStyle/>
        <a:p>
          <a:endParaRPr lang="es-CO"/>
        </a:p>
      </dgm:t>
    </dgm:pt>
    <dgm:pt modelId="{07245EAA-C758-405E-B064-24C082E23788}">
      <dgm:prSet phldrT="[Texto]" custT="1"/>
      <dgm:spPr/>
      <dgm:t>
        <a:bodyPr/>
        <a:lstStyle/>
        <a:p>
          <a:r>
            <a:rPr lang="es-ES" sz="700"/>
            <a:t>Grupo en buenas prácticas regulatorias. (adpocion de buenas prácticas). </a:t>
          </a:r>
          <a:endParaRPr lang="es-CO" sz="700"/>
        </a:p>
      </dgm:t>
    </dgm:pt>
    <dgm:pt modelId="{374E504F-D4A7-47F6-8529-325C815F00F6}" type="parTrans" cxnId="{9A213258-6B73-4F06-BE41-1CD58F66AA6F}">
      <dgm:prSet/>
      <dgm:spPr/>
      <dgm:t>
        <a:bodyPr/>
        <a:lstStyle/>
        <a:p>
          <a:endParaRPr lang="es-CO"/>
        </a:p>
      </dgm:t>
    </dgm:pt>
    <dgm:pt modelId="{A60C61E7-C602-4CCA-8C20-96F530A517A4}" type="sibTrans" cxnId="{9A213258-6B73-4F06-BE41-1CD58F66AA6F}">
      <dgm:prSet/>
      <dgm:spPr/>
      <dgm:t>
        <a:bodyPr/>
        <a:lstStyle/>
        <a:p>
          <a:endParaRPr lang="es-CO"/>
        </a:p>
      </dgm:t>
    </dgm:pt>
    <dgm:pt modelId="{3E541DE0-5E7B-4C00-ACD4-D53E5BCE07FD}">
      <dgm:prSet phldrT="[Texto]" custT="1"/>
      <dgm:spPr/>
      <dgm:t>
        <a:bodyPr/>
        <a:lstStyle/>
        <a:p>
          <a:r>
            <a:rPr lang="es-ES" sz="700" b="0"/>
            <a:t>Colaboración entre la Red EAMI y el grupo regional de OPS. </a:t>
          </a:r>
          <a:endParaRPr lang="es-CO" sz="700"/>
        </a:p>
      </dgm:t>
    </dgm:pt>
    <dgm:pt modelId="{101938F1-3C86-4AE6-B890-86F68C46B5BD}" type="parTrans" cxnId="{3BFF952A-B19D-4CD1-9409-EF60C7EFD8C3}">
      <dgm:prSet/>
      <dgm:spPr/>
      <dgm:t>
        <a:bodyPr/>
        <a:lstStyle/>
        <a:p>
          <a:endParaRPr lang="es-CO"/>
        </a:p>
      </dgm:t>
    </dgm:pt>
    <dgm:pt modelId="{67DA4C8C-FB25-4ABF-A1C4-9B1E4EBB0201}" type="sibTrans" cxnId="{3BFF952A-B19D-4CD1-9409-EF60C7EFD8C3}">
      <dgm:prSet/>
      <dgm:spPr/>
      <dgm:t>
        <a:bodyPr/>
        <a:lstStyle/>
        <a:p>
          <a:endParaRPr lang="es-CO"/>
        </a:p>
      </dgm:t>
    </dgm:pt>
    <dgm:pt modelId="{F30E925F-6910-4237-B235-9804BB14CE21}">
      <dgm:prSet custT="1"/>
      <dgm:spPr/>
      <dgm:t>
        <a:bodyPr/>
        <a:lstStyle/>
        <a:p>
          <a:r>
            <a:rPr lang="es-ES" sz="700" b="0"/>
            <a:t>Regulación de dispositivos médicos. </a:t>
          </a:r>
          <a:endParaRPr lang="es-CO" sz="700" b="1"/>
        </a:p>
      </dgm:t>
    </dgm:pt>
    <dgm:pt modelId="{BF80A104-39C5-471A-BF46-D4D7430947C4}" type="parTrans" cxnId="{D8C46552-A580-4C16-81A1-0C366E8E3238}">
      <dgm:prSet/>
      <dgm:spPr/>
      <dgm:t>
        <a:bodyPr/>
        <a:lstStyle/>
        <a:p>
          <a:endParaRPr lang="es-CO"/>
        </a:p>
      </dgm:t>
    </dgm:pt>
    <dgm:pt modelId="{1D0597ED-C6BD-4B88-A71E-5443167B52AA}" type="sibTrans" cxnId="{D8C46552-A580-4C16-81A1-0C366E8E3238}">
      <dgm:prSet/>
      <dgm:spPr/>
      <dgm:t>
        <a:bodyPr/>
        <a:lstStyle/>
        <a:p>
          <a:endParaRPr lang="es-CO"/>
        </a:p>
      </dgm:t>
    </dgm:pt>
    <dgm:pt modelId="{699C53AA-7B46-40F4-8F9F-F835ED0A1A3F}">
      <dgm:prSet phldrT="[Texto]" custT="1"/>
      <dgm:spPr/>
      <dgm:t>
        <a:bodyPr/>
        <a:lstStyle/>
        <a:p>
          <a:r>
            <a:rPr lang="es-CO" sz="700"/>
            <a:t>Herramienta Global GBT</a:t>
          </a:r>
        </a:p>
      </dgm:t>
    </dgm:pt>
    <dgm:pt modelId="{3A2A1484-6919-441F-810D-4EA20A02B487}" type="parTrans" cxnId="{9CDEA551-9483-4834-BF7F-567917C50572}">
      <dgm:prSet/>
      <dgm:spPr/>
      <dgm:t>
        <a:bodyPr/>
        <a:lstStyle/>
        <a:p>
          <a:endParaRPr lang="es-CO"/>
        </a:p>
      </dgm:t>
    </dgm:pt>
    <dgm:pt modelId="{CD6A0171-B530-4D1E-A680-B19692BD0DD6}" type="sibTrans" cxnId="{9CDEA551-9483-4834-BF7F-567917C50572}">
      <dgm:prSet/>
      <dgm:spPr/>
      <dgm:t>
        <a:bodyPr/>
        <a:lstStyle/>
        <a:p>
          <a:endParaRPr lang="es-CO"/>
        </a:p>
      </dgm:t>
    </dgm:pt>
    <dgm:pt modelId="{C6609C2E-A556-42CE-819B-E311C7529F14}">
      <dgm:prSet phldrT="[Texto]"/>
      <dgm:spPr/>
      <dgm:t>
        <a:bodyPr/>
        <a:lstStyle/>
        <a:p>
          <a:r>
            <a:rPr lang="es-CO"/>
            <a:t>OTRAS REDES /Invima Ponente</a:t>
          </a:r>
        </a:p>
      </dgm:t>
    </dgm:pt>
    <dgm:pt modelId="{9821CE90-5BA0-40D3-9BFA-973EEE4B8185}" type="parTrans" cxnId="{47538647-BCB9-40D5-BBF3-103B5D780B45}">
      <dgm:prSet/>
      <dgm:spPr/>
      <dgm:t>
        <a:bodyPr/>
        <a:lstStyle/>
        <a:p>
          <a:endParaRPr lang="es-CO"/>
        </a:p>
      </dgm:t>
    </dgm:pt>
    <dgm:pt modelId="{B03F45AF-76A9-47EC-8477-A52A12E81B8E}" type="sibTrans" cxnId="{47538647-BCB9-40D5-BBF3-103B5D780B45}">
      <dgm:prSet/>
      <dgm:spPr/>
      <dgm:t>
        <a:bodyPr/>
        <a:lstStyle/>
        <a:p>
          <a:endParaRPr lang="es-CO"/>
        </a:p>
      </dgm:t>
    </dgm:pt>
    <dgm:pt modelId="{47639EFB-FD11-46E4-BCB5-2A03EBC85E66}">
      <dgm:prSet phldrT="[Texto]" custT="1"/>
      <dgm:spPr/>
      <dgm:t>
        <a:bodyPr/>
        <a:lstStyle/>
        <a:p>
          <a:r>
            <a:rPr lang="es-CO" sz="700"/>
            <a:t>USAID</a:t>
          </a:r>
        </a:p>
      </dgm:t>
    </dgm:pt>
    <dgm:pt modelId="{859DEAC8-D658-40B4-81BC-F35D28AD4930}" type="parTrans" cxnId="{4353220F-0E50-4DA5-AC51-015A639A4A64}">
      <dgm:prSet/>
      <dgm:spPr/>
      <dgm:t>
        <a:bodyPr/>
        <a:lstStyle/>
        <a:p>
          <a:endParaRPr lang="es-CO"/>
        </a:p>
      </dgm:t>
    </dgm:pt>
    <dgm:pt modelId="{FB6B779B-FB4F-4B3E-B2B6-F342FF880463}" type="sibTrans" cxnId="{4353220F-0E50-4DA5-AC51-015A639A4A64}">
      <dgm:prSet/>
      <dgm:spPr/>
      <dgm:t>
        <a:bodyPr/>
        <a:lstStyle/>
        <a:p>
          <a:endParaRPr lang="es-CO"/>
        </a:p>
      </dgm:t>
    </dgm:pt>
    <dgm:pt modelId="{DFBA8839-E482-497A-AAD3-A87C6F35DCAB}">
      <dgm:prSet phldrT="[Texto]" custT="1"/>
      <dgm:spPr/>
      <dgm:t>
        <a:bodyPr/>
        <a:lstStyle/>
        <a:p>
          <a:r>
            <a:rPr lang="es-ES" sz="700" b="0"/>
            <a:t>Grupo Regional proyecto de fortalecimiento de capacidad</a:t>
          </a:r>
          <a:endParaRPr lang="es-CO" sz="800"/>
        </a:p>
      </dgm:t>
    </dgm:pt>
    <dgm:pt modelId="{00635D12-F6A8-4A9B-B5B5-756896EF66AA}" type="parTrans" cxnId="{E9F04B9E-1AC4-45AF-A029-76DB1BCCD5C3}">
      <dgm:prSet/>
      <dgm:spPr/>
      <dgm:t>
        <a:bodyPr/>
        <a:lstStyle/>
        <a:p>
          <a:endParaRPr lang="es-CO"/>
        </a:p>
      </dgm:t>
    </dgm:pt>
    <dgm:pt modelId="{C9A06AA3-9770-4547-A8AF-FE4280A7907C}" type="sibTrans" cxnId="{E9F04B9E-1AC4-45AF-A029-76DB1BCCD5C3}">
      <dgm:prSet/>
      <dgm:spPr/>
      <dgm:t>
        <a:bodyPr/>
        <a:lstStyle/>
        <a:p>
          <a:endParaRPr lang="es-CO"/>
        </a:p>
      </dgm:t>
    </dgm:pt>
    <dgm:pt modelId="{F918AF10-80E0-425F-8111-893417F35AA6}">
      <dgm:prSet phldrT="[Texto]" custT="1"/>
      <dgm:spPr/>
      <dgm:t>
        <a:bodyPr/>
        <a:lstStyle/>
        <a:p>
          <a:r>
            <a:rPr lang="es-ES" sz="700"/>
            <a:t>Mapeo regional de dispositivos medicos. </a:t>
          </a:r>
          <a:endParaRPr lang="es-CO" sz="800"/>
        </a:p>
      </dgm:t>
    </dgm:pt>
    <dgm:pt modelId="{1E44ACA5-2092-4127-B1AA-2D008FA02FF1}" type="parTrans" cxnId="{03F2ACD9-4E1F-435D-8624-B12AE8434265}">
      <dgm:prSet/>
      <dgm:spPr/>
      <dgm:t>
        <a:bodyPr/>
        <a:lstStyle/>
        <a:p>
          <a:endParaRPr lang="es-CO"/>
        </a:p>
      </dgm:t>
    </dgm:pt>
    <dgm:pt modelId="{A8341720-CFBB-4FCD-9B42-970E0E067FB5}" type="sibTrans" cxnId="{03F2ACD9-4E1F-435D-8624-B12AE8434265}">
      <dgm:prSet/>
      <dgm:spPr/>
      <dgm:t>
        <a:bodyPr/>
        <a:lstStyle/>
        <a:p>
          <a:endParaRPr lang="es-CO"/>
        </a:p>
      </dgm:t>
    </dgm:pt>
    <dgm:pt modelId="{0F5815F1-8C04-4DE3-9E32-03D2DCDF25C4}">
      <dgm:prSet phldrT="[Texto]" custT="1"/>
      <dgm:spPr/>
      <dgm:t>
        <a:bodyPr/>
        <a:lstStyle/>
        <a:p>
          <a:r>
            <a:rPr lang="es-CO" sz="700"/>
            <a:t>CIRS</a:t>
          </a:r>
        </a:p>
      </dgm:t>
    </dgm:pt>
    <dgm:pt modelId="{63AAA856-462A-45CD-820D-B689CB8C1044}" type="parTrans" cxnId="{C41E410A-47F3-47D4-81E1-975890F933B6}">
      <dgm:prSet/>
      <dgm:spPr/>
      <dgm:t>
        <a:bodyPr/>
        <a:lstStyle/>
        <a:p>
          <a:endParaRPr lang="es-CO"/>
        </a:p>
      </dgm:t>
    </dgm:pt>
    <dgm:pt modelId="{BE3491D5-7F1D-4F3C-B7C6-199157E626DA}" type="sibTrans" cxnId="{C41E410A-47F3-47D4-81E1-975890F933B6}">
      <dgm:prSet/>
      <dgm:spPr/>
      <dgm:t>
        <a:bodyPr/>
        <a:lstStyle/>
        <a:p>
          <a:endParaRPr lang="es-CO"/>
        </a:p>
      </dgm:t>
    </dgm:pt>
    <dgm:pt modelId="{F50297BE-100B-4F54-9454-7609F4BD1A85}">
      <dgm:prSet phldrT="[Texto]" custT="1"/>
      <dgm:spPr/>
      <dgm:t>
        <a:bodyPr/>
        <a:lstStyle/>
        <a:p>
          <a:r>
            <a:rPr lang="es-CO" sz="700"/>
            <a:t>Centros de excelencia APEC</a:t>
          </a:r>
        </a:p>
      </dgm:t>
    </dgm:pt>
    <dgm:pt modelId="{98770B1E-9575-4EB6-88CF-B90F1DEE5DE0}" type="parTrans" cxnId="{15F35981-2A79-487D-BA63-E766987C2880}">
      <dgm:prSet/>
      <dgm:spPr/>
      <dgm:t>
        <a:bodyPr/>
        <a:lstStyle/>
        <a:p>
          <a:endParaRPr lang="es-CO"/>
        </a:p>
      </dgm:t>
    </dgm:pt>
    <dgm:pt modelId="{8E70F3D8-2D31-4E09-BBAD-E6783FD32E23}" type="sibTrans" cxnId="{15F35981-2A79-487D-BA63-E766987C2880}">
      <dgm:prSet/>
      <dgm:spPr/>
      <dgm:t>
        <a:bodyPr/>
        <a:lstStyle/>
        <a:p>
          <a:endParaRPr lang="es-CO"/>
        </a:p>
      </dgm:t>
    </dgm:pt>
    <dgm:pt modelId="{75149262-06DB-48B9-9BA3-E50E7D32B7D7}">
      <dgm:prSet phldrT="[Texto]" custT="1"/>
      <dgm:spPr/>
      <dgm:t>
        <a:bodyPr/>
        <a:lstStyle/>
        <a:p>
          <a:r>
            <a:rPr lang="es-CO" sz="800"/>
            <a:t>REDMA</a:t>
          </a:r>
        </a:p>
      </dgm:t>
    </dgm:pt>
    <dgm:pt modelId="{62DAAC49-5103-4DEF-9DE2-8A5DCB2D7097}" type="parTrans" cxnId="{1E2B9E82-0BE8-4D72-8E7B-943E93C7D3AC}">
      <dgm:prSet/>
      <dgm:spPr/>
      <dgm:t>
        <a:bodyPr/>
        <a:lstStyle/>
        <a:p>
          <a:endParaRPr lang="es-CO"/>
        </a:p>
      </dgm:t>
    </dgm:pt>
    <dgm:pt modelId="{20BAC263-9DB1-45B2-9300-3947470FB785}" type="sibTrans" cxnId="{1E2B9E82-0BE8-4D72-8E7B-943E93C7D3AC}">
      <dgm:prSet/>
      <dgm:spPr/>
      <dgm:t>
        <a:bodyPr/>
        <a:lstStyle/>
        <a:p>
          <a:endParaRPr lang="es-CO"/>
        </a:p>
      </dgm:t>
    </dgm:pt>
    <dgm:pt modelId="{6F2F3B6F-286B-4E89-BD93-E77550B72D0C}" type="pres">
      <dgm:prSet presAssocID="{BC480ED5-B34A-4AEF-BFEB-86209D079FF2}" presName="Name0" presStyleCnt="0">
        <dgm:presLayoutVars>
          <dgm:dir/>
          <dgm:animLvl val="lvl"/>
          <dgm:resizeHandles val="exact"/>
        </dgm:presLayoutVars>
      </dgm:prSet>
      <dgm:spPr/>
    </dgm:pt>
    <dgm:pt modelId="{27C38737-4EBD-4502-BC63-A871A21A97F3}" type="pres">
      <dgm:prSet presAssocID="{C6609C2E-A556-42CE-819B-E311C7529F14}" presName="boxAndChildren" presStyleCnt="0"/>
      <dgm:spPr/>
    </dgm:pt>
    <dgm:pt modelId="{4D277C95-907B-41A8-AF54-A29BC11B6E35}" type="pres">
      <dgm:prSet presAssocID="{C6609C2E-A556-42CE-819B-E311C7529F14}" presName="parentTextBox" presStyleLbl="node1" presStyleIdx="0" presStyleCnt="4"/>
      <dgm:spPr/>
    </dgm:pt>
    <dgm:pt modelId="{05832776-0DC2-487B-8193-980AA61B2616}" type="pres">
      <dgm:prSet presAssocID="{C6609C2E-A556-42CE-819B-E311C7529F14}" presName="entireBox" presStyleLbl="node1" presStyleIdx="0" presStyleCnt="4"/>
      <dgm:spPr/>
    </dgm:pt>
    <dgm:pt modelId="{A8D487EC-8172-4F42-9FB2-D3C8EA45F5DD}" type="pres">
      <dgm:prSet presAssocID="{C6609C2E-A556-42CE-819B-E311C7529F14}" presName="descendantBox" presStyleCnt="0"/>
      <dgm:spPr/>
    </dgm:pt>
    <dgm:pt modelId="{E3DA48ED-812A-4278-BA2D-1CE10ECAD4E8}" type="pres">
      <dgm:prSet presAssocID="{47639EFB-FD11-46E4-BCB5-2A03EBC85E66}" presName="childTextBox" presStyleLbl="fgAccFollowNode1" presStyleIdx="0" presStyleCnt="12">
        <dgm:presLayoutVars>
          <dgm:bulletEnabled val="1"/>
        </dgm:presLayoutVars>
      </dgm:prSet>
      <dgm:spPr/>
    </dgm:pt>
    <dgm:pt modelId="{F6222708-0AF8-44A0-BCC2-0F39F0950A33}" type="pres">
      <dgm:prSet presAssocID="{F50297BE-100B-4F54-9454-7609F4BD1A85}" presName="childTextBox" presStyleLbl="fgAccFollowNode1" presStyleIdx="1" presStyleCnt="12">
        <dgm:presLayoutVars>
          <dgm:bulletEnabled val="1"/>
        </dgm:presLayoutVars>
      </dgm:prSet>
      <dgm:spPr/>
    </dgm:pt>
    <dgm:pt modelId="{C486442E-6318-466B-B3BD-A26C9EFAF033}" type="pres">
      <dgm:prSet presAssocID="{0F5815F1-8C04-4DE3-9E32-03D2DCDF25C4}" presName="childTextBox" presStyleLbl="fgAccFollowNode1" presStyleIdx="2" presStyleCnt="12">
        <dgm:presLayoutVars>
          <dgm:bulletEnabled val="1"/>
        </dgm:presLayoutVars>
      </dgm:prSet>
      <dgm:spPr/>
    </dgm:pt>
    <dgm:pt modelId="{54E923FE-704D-43F7-8D70-C94A3BD9EC0B}" type="pres">
      <dgm:prSet presAssocID="{CB6C951C-0C71-47CB-A65C-45B01A16AD2D}" presName="sp" presStyleCnt="0"/>
      <dgm:spPr/>
    </dgm:pt>
    <dgm:pt modelId="{3438601A-5DB9-4139-BB62-CB09F907E3E3}" type="pres">
      <dgm:prSet presAssocID="{7A921067-B41D-4DCE-99C3-66A18208A584}" presName="arrowAndChildren" presStyleCnt="0"/>
      <dgm:spPr/>
    </dgm:pt>
    <dgm:pt modelId="{3591D5A6-13C3-4AB5-A3E8-010FFE9BAEC0}" type="pres">
      <dgm:prSet presAssocID="{7A921067-B41D-4DCE-99C3-66A18208A584}" presName="parentTextArrow" presStyleLbl="node1" presStyleIdx="0" presStyleCnt="4"/>
      <dgm:spPr/>
    </dgm:pt>
    <dgm:pt modelId="{76197919-36A2-4FAA-8FC5-A45C8EAD3661}" type="pres">
      <dgm:prSet presAssocID="{7A921067-B41D-4DCE-99C3-66A18208A584}" presName="arrow" presStyleLbl="node1" presStyleIdx="1" presStyleCnt="4"/>
      <dgm:spPr/>
    </dgm:pt>
    <dgm:pt modelId="{146BE42C-792A-4929-A811-2A98957DADE0}" type="pres">
      <dgm:prSet presAssocID="{7A921067-B41D-4DCE-99C3-66A18208A584}" presName="descendantArrow" presStyleCnt="0"/>
      <dgm:spPr/>
    </dgm:pt>
    <dgm:pt modelId="{C1822243-1ED0-4B37-8D3B-EB3F36218F1D}" type="pres">
      <dgm:prSet presAssocID="{1B316DE8-A6E2-48DD-90AE-3B11E5555761}" presName="childTextArrow" presStyleLbl="fgAccFollowNode1" presStyleIdx="3" presStyleCnt="12">
        <dgm:presLayoutVars>
          <dgm:bulletEnabled val="1"/>
        </dgm:presLayoutVars>
      </dgm:prSet>
      <dgm:spPr/>
    </dgm:pt>
    <dgm:pt modelId="{D1FE5EDC-2449-4419-8257-A67DAD33A85E}" type="pres">
      <dgm:prSet presAssocID="{76E3733F-21BE-47DE-802C-EAA5E487CE42}" presName="sp" presStyleCnt="0"/>
      <dgm:spPr/>
    </dgm:pt>
    <dgm:pt modelId="{A8876E6A-D046-492A-B0E1-E30BB600EEA7}" type="pres">
      <dgm:prSet presAssocID="{25E80DEF-97BB-43EB-B1D3-BD311E19D789}" presName="arrowAndChildren" presStyleCnt="0"/>
      <dgm:spPr/>
    </dgm:pt>
    <dgm:pt modelId="{474D8112-5F67-42D8-899A-CC420ED29BEF}" type="pres">
      <dgm:prSet presAssocID="{25E80DEF-97BB-43EB-B1D3-BD311E19D789}" presName="parentTextArrow" presStyleLbl="node1" presStyleIdx="1" presStyleCnt="4"/>
      <dgm:spPr/>
    </dgm:pt>
    <dgm:pt modelId="{8AFB6136-9C22-4228-BB02-3141E43B4C67}" type="pres">
      <dgm:prSet presAssocID="{25E80DEF-97BB-43EB-B1D3-BD311E19D789}" presName="arrow" presStyleLbl="node1" presStyleIdx="2" presStyleCnt="4" custScaleY="117504" custLinFactNeighborX="110" custLinFactNeighborY="2372"/>
      <dgm:spPr/>
    </dgm:pt>
    <dgm:pt modelId="{69EFF96B-AEF3-470E-9F96-987A0E0B5906}" type="pres">
      <dgm:prSet presAssocID="{25E80DEF-97BB-43EB-B1D3-BD311E19D789}" presName="descendantArrow" presStyleCnt="0"/>
      <dgm:spPr/>
    </dgm:pt>
    <dgm:pt modelId="{F4DFCB2A-B2F1-4DD9-885F-B751A811A50D}" type="pres">
      <dgm:prSet presAssocID="{B9651519-BDFB-4135-AA92-9D83437D2F53}" presName="childTextArrow" presStyleLbl="fgAccFollowNode1" presStyleIdx="4" presStyleCnt="12" custScaleY="168342">
        <dgm:presLayoutVars>
          <dgm:bulletEnabled val="1"/>
        </dgm:presLayoutVars>
      </dgm:prSet>
      <dgm:spPr/>
    </dgm:pt>
    <dgm:pt modelId="{816F73E8-F66B-4EEF-A68F-7C9190F6A008}" type="pres">
      <dgm:prSet presAssocID="{A4B5A052-636F-4A98-AC6B-C990DF0BF5EC}" presName="childTextArrow" presStyleLbl="fgAccFollowNode1" presStyleIdx="5" presStyleCnt="12" custScaleY="168342">
        <dgm:presLayoutVars>
          <dgm:bulletEnabled val="1"/>
        </dgm:presLayoutVars>
      </dgm:prSet>
      <dgm:spPr/>
    </dgm:pt>
    <dgm:pt modelId="{9B7FB3F2-A6DA-45A9-A406-A1B3AEA2F2C6}" type="pres">
      <dgm:prSet presAssocID="{6BDBA061-8F95-4586-B0D6-DF3CF0F62B19}" presName="childTextArrow" presStyleLbl="fgAccFollowNode1" presStyleIdx="6" presStyleCnt="12" custScaleY="168342">
        <dgm:presLayoutVars>
          <dgm:bulletEnabled val="1"/>
        </dgm:presLayoutVars>
      </dgm:prSet>
      <dgm:spPr/>
    </dgm:pt>
    <dgm:pt modelId="{38713E65-73BD-4688-B1F8-E2047871547D}" type="pres">
      <dgm:prSet presAssocID="{3E31EBD8-3B21-40BB-8C91-4D80EBBC1430}" presName="childTextArrow" presStyleLbl="fgAccFollowNode1" presStyleIdx="7" presStyleCnt="12" custScaleY="168342">
        <dgm:presLayoutVars>
          <dgm:bulletEnabled val="1"/>
        </dgm:presLayoutVars>
      </dgm:prSet>
      <dgm:spPr/>
    </dgm:pt>
    <dgm:pt modelId="{2762B4F9-5E10-47CB-94C0-FCCC8270FFC0}" type="pres">
      <dgm:prSet presAssocID="{4CA5CFAA-7670-4194-8945-028BA90B3A3C}" presName="sp" presStyleCnt="0"/>
      <dgm:spPr/>
    </dgm:pt>
    <dgm:pt modelId="{DB9CAD7F-4248-469A-ADB3-87A23254C1F2}" type="pres">
      <dgm:prSet presAssocID="{DB1DA7E7-9A89-4F23-BAC5-521553F4031A}" presName="arrowAndChildren" presStyleCnt="0"/>
      <dgm:spPr/>
    </dgm:pt>
    <dgm:pt modelId="{E00FFC70-5E36-41B5-8856-939BB05FCF57}" type="pres">
      <dgm:prSet presAssocID="{DB1DA7E7-9A89-4F23-BAC5-521553F4031A}" presName="parentTextArrow" presStyleLbl="node1" presStyleIdx="2" presStyleCnt="4"/>
      <dgm:spPr/>
    </dgm:pt>
    <dgm:pt modelId="{A9B3F233-D768-4A05-B6E2-A41A97A2B34F}" type="pres">
      <dgm:prSet presAssocID="{DB1DA7E7-9A89-4F23-BAC5-521553F4031A}" presName="arrow" presStyleLbl="node1" presStyleIdx="3" presStyleCnt="4"/>
      <dgm:spPr/>
    </dgm:pt>
    <dgm:pt modelId="{372D1FDC-4B38-4E10-8A1F-511EE20D2554}" type="pres">
      <dgm:prSet presAssocID="{DB1DA7E7-9A89-4F23-BAC5-521553F4031A}" presName="descendantArrow" presStyleCnt="0"/>
      <dgm:spPr/>
    </dgm:pt>
    <dgm:pt modelId="{91DAE871-E404-48A3-9388-12600822E838}" type="pres">
      <dgm:prSet presAssocID="{6B121EA9-12FE-4F69-B0F0-2CF230E63594}" presName="childTextArrow" presStyleLbl="fgAccFollowNode1" presStyleIdx="8" presStyleCnt="12">
        <dgm:presLayoutVars>
          <dgm:bulletEnabled val="1"/>
        </dgm:presLayoutVars>
      </dgm:prSet>
      <dgm:spPr/>
    </dgm:pt>
    <dgm:pt modelId="{D452CBEC-7EFF-46B3-9433-D1557C2E1CFF}" type="pres">
      <dgm:prSet presAssocID="{13903FC3-74D8-4B9F-925F-F04F56311C37}" presName="childTextArrow" presStyleLbl="fgAccFollowNode1" presStyleIdx="9" presStyleCnt="12">
        <dgm:presLayoutVars>
          <dgm:bulletEnabled val="1"/>
        </dgm:presLayoutVars>
      </dgm:prSet>
      <dgm:spPr/>
    </dgm:pt>
    <dgm:pt modelId="{6F05F80E-6019-4F67-AA0F-2FE1A2407A43}" type="pres">
      <dgm:prSet presAssocID="{7D6F0575-A72E-4770-8599-F4502600A55E}" presName="childTextArrow" presStyleLbl="fgAccFollowNode1" presStyleIdx="10" presStyleCnt="12">
        <dgm:presLayoutVars>
          <dgm:bulletEnabled val="1"/>
        </dgm:presLayoutVars>
      </dgm:prSet>
      <dgm:spPr/>
    </dgm:pt>
    <dgm:pt modelId="{F2291620-CE48-4F1D-BDDB-78E10F5A8F9A}" type="pres">
      <dgm:prSet presAssocID="{4AED21F4-3BCB-48C6-A526-51C62537EA55}" presName="childTextArrow" presStyleLbl="fgAccFollowNode1" presStyleIdx="11" presStyleCnt="12">
        <dgm:presLayoutVars>
          <dgm:bulletEnabled val="1"/>
        </dgm:presLayoutVars>
      </dgm:prSet>
      <dgm:spPr/>
    </dgm:pt>
  </dgm:ptLst>
  <dgm:cxnLst>
    <dgm:cxn modelId="{D45D1400-791B-4E8D-BE9A-10F61B391908}" srcId="{BC480ED5-B34A-4AEF-BFEB-86209D079FF2}" destId="{DB1DA7E7-9A89-4F23-BAC5-521553F4031A}" srcOrd="0" destOrd="0" parTransId="{0E435B7B-9848-46CD-BA71-E165DCC28200}" sibTransId="{4CA5CFAA-7670-4194-8945-028BA90B3A3C}"/>
    <dgm:cxn modelId="{65B5E703-B53D-4CB7-926D-41EF276285EF}" type="presOf" srcId="{7A921067-B41D-4DCE-99C3-66A18208A584}" destId="{3591D5A6-13C3-4AB5-A3E8-010FFE9BAEC0}" srcOrd="0" destOrd="0" presId="urn:microsoft.com/office/officeart/2005/8/layout/process4"/>
    <dgm:cxn modelId="{B19D2808-17FC-4B2C-8964-6D12ED90F681}" type="presOf" srcId="{DB1DA7E7-9A89-4F23-BAC5-521553F4031A}" destId="{E00FFC70-5E36-41B5-8856-939BB05FCF57}" srcOrd="0" destOrd="0" presId="urn:microsoft.com/office/officeart/2005/8/layout/process4"/>
    <dgm:cxn modelId="{C41E410A-47F3-47D4-81E1-975890F933B6}" srcId="{C6609C2E-A556-42CE-819B-E311C7529F14}" destId="{0F5815F1-8C04-4DE3-9E32-03D2DCDF25C4}" srcOrd="2" destOrd="0" parTransId="{63AAA856-462A-45CD-820D-B689CB8C1044}" sibTransId="{BE3491D5-7F1D-4F3C-B7C6-199157E626DA}"/>
    <dgm:cxn modelId="{4353220F-0E50-4DA5-AC51-015A639A4A64}" srcId="{C6609C2E-A556-42CE-819B-E311C7529F14}" destId="{47639EFB-FD11-46E4-BCB5-2A03EBC85E66}" srcOrd="0" destOrd="0" parTransId="{859DEAC8-D658-40B4-81BC-F35D28AD4930}" sibTransId="{FB6B779B-FB4F-4B3E-B2B6-F342FF880463}"/>
    <dgm:cxn modelId="{578A8F18-C710-4D7D-AD0B-EE61D6E96808}" srcId="{BC480ED5-B34A-4AEF-BFEB-86209D079FF2}" destId="{7A921067-B41D-4DCE-99C3-66A18208A584}" srcOrd="2" destOrd="0" parTransId="{EE53D1F4-B522-419A-A723-D6E5073F40A4}" sibTransId="{CB6C951C-0C71-47CB-A65C-45B01A16AD2D}"/>
    <dgm:cxn modelId="{70D85B19-CE9B-443E-8E1F-A7273423F6A8}" type="presOf" srcId="{F50297BE-100B-4F54-9454-7609F4BD1A85}" destId="{F6222708-0AF8-44A0-BCC2-0F39F0950A33}" srcOrd="0" destOrd="0" presId="urn:microsoft.com/office/officeart/2005/8/layout/process4"/>
    <dgm:cxn modelId="{8C28111D-A866-4742-9FC1-CBC55A9C72D9}" type="presOf" srcId="{C6609C2E-A556-42CE-819B-E311C7529F14}" destId="{05832776-0DC2-487B-8193-980AA61B2616}" srcOrd="1" destOrd="0" presId="urn:microsoft.com/office/officeart/2005/8/layout/process4"/>
    <dgm:cxn modelId="{3BFF952A-B19D-4CD1-9409-EF60C7EFD8C3}" srcId="{3E31EBD8-3B21-40BB-8C91-4D80EBBC1430}" destId="{3E541DE0-5E7B-4C00-ACD4-D53E5BCE07FD}" srcOrd="0" destOrd="0" parTransId="{101938F1-3C86-4AE6-B890-86F68C46B5BD}" sibTransId="{67DA4C8C-FB25-4ABF-A1C4-9B1E4EBB0201}"/>
    <dgm:cxn modelId="{C237642B-0F19-4ADE-9154-A18242C646C8}" type="presOf" srcId="{6BDBA061-8F95-4586-B0D6-DF3CF0F62B19}" destId="{9B7FB3F2-A6DA-45A9-A406-A1B3AEA2F2C6}" srcOrd="0" destOrd="0" presId="urn:microsoft.com/office/officeart/2005/8/layout/process4"/>
    <dgm:cxn modelId="{34A4C62D-6656-4C04-954E-ABC7B0726C39}" type="presOf" srcId="{F918AF10-80E0-425F-8111-893417F35AA6}" destId="{F4DFCB2A-B2F1-4DD9-885F-B751A811A50D}" srcOrd="0" destOrd="2" presId="urn:microsoft.com/office/officeart/2005/8/layout/process4"/>
    <dgm:cxn modelId="{AFBC5431-9D53-49C5-B815-272066548BEA}" type="presOf" srcId="{4AED21F4-3BCB-48C6-A526-51C62537EA55}" destId="{F2291620-CE48-4F1D-BDDB-78E10F5A8F9A}" srcOrd="0" destOrd="0" presId="urn:microsoft.com/office/officeart/2005/8/layout/process4"/>
    <dgm:cxn modelId="{A303265B-752A-4AD2-8976-BB0CCB7087C1}" type="presOf" srcId="{DFBA8839-E482-497A-AAD3-A87C6F35DCAB}" destId="{F4DFCB2A-B2F1-4DD9-885F-B751A811A50D}" srcOrd="0" destOrd="1" presId="urn:microsoft.com/office/officeart/2005/8/layout/process4"/>
    <dgm:cxn modelId="{530C945B-786B-4A2E-9B08-01A7299CEA44}" type="presOf" srcId="{47639EFB-FD11-46E4-BCB5-2A03EBC85E66}" destId="{E3DA48ED-812A-4278-BA2D-1CE10ECAD4E8}" srcOrd="0" destOrd="0" presId="urn:microsoft.com/office/officeart/2005/8/layout/process4"/>
    <dgm:cxn modelId="{4D3EF55B-C9B8-41D9-ADDF-7E33D392AC38}" srcId="{25E80DEF-97BB-43EB-B1D3-BD311E19D789}" destId="{A4B5A052-636F-4A98-AC6B-C990DF0BF5EC}" srcOrd="1" destOrd="0" parTransId="{76A07FDF-2DC4-4081-B7E0-696681DD53AB}" sibTransId="{E2887B00-B2A6-417C-9D8D-31C97E51411C}"/>
    <dgm:cxn modelId="{ED4B5B43-77F4-4595-80D7-A67403F5F954}" type="presOf" srcId="{75149262-06DB-48B9-9BA3-E50E7D32B7D7}" destId="{F4DFCB2A-B2F1-4DD9-885F-B751A811A50D}" srcOrd="0" destOrd="3" presId="urn:microsoft.com/office/officeart/2005/8/layout/process4"/>
    <dgm:cxn modelId="{39373364-8A88-42A3-B554-7E3812C18B35}" type="presOf" srcId="{A4B5A052-636F-4A98-AC6B-C990DF0BF5EC}" destId="{816F73E8-F66B-4EEF-A68F-7C9190F6A008}" srcOrd="0" destOrd="0" presId="urn:microsoft.com/office/officeart/2005/8/layout/process4"/>
    <dgm:cxn modelId="{47538647-BCB9-40D5-BBF3-103B5D780B45}" srcId="{BC480ED5-B34A-4AEF-BFEB-86209D079FF2}" destId="{C6609C2E-A556-42CE-819B-E311C7529F14}" srcOrd="3" destOrd="0" parTransId="{9821CE90-5BA0-40D3-9BFA-973EEE4B8185}" sibTransId="{B03F45AF-76A9-47EC-8477-A52A12E81B8E}"/>
    <dgm:cxn modelId="{FA9BCC6C-A853-4073-A0BB-44581FBB3AC8}" srcId="{BC480ED5-B34A-4AEF-BFEB-86209D079FF2}" destId="{25E80DEF-97BB-43EB-B1D3-BD311E19D789}" srcOrd="1" destOrd="0" parTransId="{24021C05-C811-48DF-A63A-8FC2C3857508}" sibTransId="{76E3733F-21BE-47DE-802C-EAA5E487CE42}"/>
    <dgm:cxn modelId="{4F48D16E-4D58-4151-B90D-19D1A4F253C8}" srcId="{DB1DA7E7-9A89-4F23-BAC5-521553F4031A}" destId="{6B121EA9-12FE-4F69-B0F0-2CF230E63594}" srcOrd="0" destOrd="0" parTransId="{B4CB9F69-FEB1-4A19-B3CE-18B112F1C7B3}" sibTransId="{6D3E25E1-0705-4D53-B3F1-B25569B22BAA}"/>
    <dgm:cxn modelId="{9CDEA551-9483-4834-BF7F-567917C50572}" srcId="{A4B5A052-636F-4A98-AC6B-C990DF0BF5EC}" destId="{699C53AA-7B46-40F4-8F9F-F835ED0A1A3F}" srcOrd="0" destOrd="0" parTransId="{3A2A1484-6919-441F-810D-4EA20A02B487}" sibTransId="{CD6A0171-B530-4D1E-A680-B19692BD0DD6}"/>
    <dgm:cxn modelId="{D8C46552-A580-4C16-81A1-0C366E8E3238}" srcId="{3E31EBD8-3B21-40BB-8C91-4D80EBBC1430}" destId="{F30E925F-6910-4237-B235-9804BB14CE21}" srcOrd="1" destOrd="0" parTransId="{BF80A104-39C5-471A-BF46-D4D7430947C4}" sibTransId="{1D0597ED-C6BD-4B88-A71E-5443167B52AA}"/>
    <dgm:cxn modelId="{53F61B57-DC3D-4073-8544-CD4BAE7BC330}" type="presOf" srcId="{699C53AA-7B46-40F4-8F9F-F835ED0A1A3F}" destId="{816F73E8-F66B-4EEF-A68F-7C9190F6A008}" srcOrd="0" destOrd="1" presId="urn:microsoft.com/office/officeart/2005/8/layout/process4"/>
    <dgm:cxn modelId="{9A213258-6B73-4F06-BE41-1CD58F66AA6F}" srcId="{6BDBA061-8F95-4586-B0D6-DF3CF0F62B19}" destId="{07245EAA-C758-405E-B064-24C082E23788}" srcOrd="0" destOrd="0" parTransId="{374E504F-D4A7-47F6-8529-325C815F00F6}" sibTransId="{A60C61E7-C602-4CCA-8C20-96F530A517A4}"/>
    <dgm:cxn modelId="{10B93C58-552B-4A8F-A8F9-F3B94FA6469B}" type="presOf" srcId="{C6609C2E-A556-42CE-819B-E311C7529F14}" destId="{4D277C95-907B-41A8-AF54-A29BC11B6E35}" srcOrd="0" destOrd="0" presId="urn:microsoft.com/office/officeart/2005/8/layout/process4"/>
    <dgm:cxn modelId="{B591B57A-2B40-45DB-A2FE-DB880195C238}" srcId="{DB1DA7E7-9A89-4F23-BAC5-521553F4031A}" destId="{7D6F0575-A72E-4770-8599-F4502600A55E}" srcOrd="2" destOrd="0" parTransId="{70E54BF3-35D1-458E-88E7-F23ED23AB25B}" sibTransId="{550BFA0A-9FE8-4407-80FE-7ED4800E3266}"/>
    <dgm:cxn modelId="{4D5BED7E-17DA-40A6-B5D4-EF788FFB4F7F}" type="presOf" srcId="{7A921067-B41D-4DCE-99C3-66A18208A584}" destId="{76197919-36A2-4FAA-8FC5-A45C8EAD3661}" srcOrd="1" destOrd="0" presId="urn:microsoft.com/office/officeart/2005/8/layout/process4"/>
    <dgm:cxn modelId="{AB562D81-E27E-4DFA-A4DC-700767B58776}" type="presOf" srcId="{13903FC3-74D8-4B9F-925F-F04F56311C37}" destId="{D452CBEC-7EFF-46B3-9433-D1557C2E1CFF}" srcOrd="0" destOrd="0" presId="urn:microsoft.com/office/officeart/2005/8/layout/process4"/>
    <dgm:cxn modelId="{15F35981-2A79-487D-BA63-E766987C2880}" srcId="{C6609C2E-A556-42CE-819B-E311C7529F14}" destId="{F50297BE-100B-4F54-9454-7609F4BD1A85}" srcOrd="1" destOrd="0" parTransId="{98770B1E-9575-4EB6-88CF-B90F1DEE5DE0}" sibTransId="{8E70F3D8-2D31-4E09-BBAD-E6783FD32E23}"/>
    <dgm:cxn modelId="{1E2B9E82-0BE8-4D72-8E7B-943E93C7D3AC}" srcId="{B9651519-BDFB-4135-AA92-9D83437D2F53}" destId="{75149262-06DB-48B9-9BA3-E50E7D32B7D7}" srcOrd="2" destOrd="0" parTransId="{62DAAC49-5103-4DEF-9DE2-8A5DCB2D7097}" sibTransId="{20BAC263-9DB1-45B2-9300-3947470FB785}"/>
    <dgm:cxn modelId="{45E0DD87-055C-4D8F-A8CB-FF058C75DF4D}" srcId="{25E80DEF-97BB-43EB-B1D3-BD311E19D789}" destId="{B9651519-BDFB-4135-AA92-9D83437D2F53}" srcOrd="0" destOrd="0" parTransId="{F779187E-80B9-44A5-955C-30B3BD74516F}" sibTransId="{76A6CAFA-52AC-46A3-B350-212CFC046C43}"/>
    <dgm:cxn modelId="{F2169989-0186-45BB-B1E4-7E23A51F0622}" type="presOf" srcId="{25E80DEF-97BB-43EB-B1D3-BD311E19D789}" destId="{8AFB6136-9C22-4228-BB02-3141E43B4C67}" srcOrd="1" destOrd="0" presId="urn:microsoft.com/office/officeart/2005/8/layout/process4"/>
    <dgm:cxn modelId="{442A5F8C-CAE2-45A6-B84F-613A7C892062}" type="presOf" srcId="{BC480ED5-B34A-4AEF-BFEB-86209D079FF2}" destId="{6F2F3B6F-286B-4E89-BD93-E77550B72D0C}" srcOrd="0" destOrd="0" presId="urn:microsoft.com/office/officeart/2005/8/layout/process4"/>
    <dgm:cxn modelId="{DF5CEA8C-D69D-4BFC-9A1E-A272E2FC7C69}" srcId="{25E80DEF-97BB-43EB-B1D3-BD311E19D789}" destId="{3E31EBD8-3B21-40BB-8C91-4D80EBBC1430}" srcOrd="3" destOrd="0" parTransId="{F3C6DEC1-AFE2-4D3E-B20E-1BA9C88516D2}" sibTransId="{3B1535D6-233C-4BBC-9DBD-BFAF87F174A6}"/>
    <dgm:cxn modelId="{908E5C9D-ED8A-43E1-ACFE-788C443E9F68}" srcId="{25E80DEF-97BB-43EB-B1D3-BD311E19D789}" destId="{6BDBA061-8F95-4586-B0D6-DF3CF0F62B19}" srcOrd="2" destOrd="0" parTransId="{FB0C5B2A-79FB-4CAB-A386-FCCC99340480}" sibTransId="{5646DFAA-A13B-44FC-9264-8A870B025034}"/>
    <dgm:cxn modelId="{E9F04B9E-1AC4-45AF-A029-76DB1BCCD5C3}" srcId="{B9651519-BDFB-4135-AA92-9D83437D2F53}" destId="{DFBA8839-E482-497A-AAD3-A87C6F35DCAB}" srcOrd="0" destOrd="0" parTransId="{00635D12-F6A8-4A9B-B5B5-756896EF66AA}" sibTransId="{C9A06AA3-9770-4547-A8AF-FE4280A7907C}"/>
    <dgm:cxn modelId="{0BDE1A9F-A6BF-4E8D-B808-BE684AE3C547}" srcId="{7A921067-B41D-4DCE-99C3-66A18208A584}" destId="{1B316DE8-A6E2-48DD-90AE-3B11E5555761}" srcOrd="0" destOrd="0" parTransId="{7D23FFA3-E916-4DEA-8880-B930BEA19BCE}" sibTransId="{573F6E69-098C-432D-957B-FF71C1E99016}"/>
    <dgm:cxn modelId="{68EA5AA6-6FF3-418A-95C6-65134D6A4EC1}" type="presOf" srcId="{B9651519-BDFB-4135-AA92-9D83437D2F53}" destId="{F4DFCB2A-B2F1-4DD9-885F-B751A811A50D}" srcOrd="0" destOrd="0" presId="urn:microsoft.com/office/officeart/2005/8/layout/process4"/>
    <dgm:cxn modelId="{CF3C2FAF-416D-49E4-B074-D5A734E1F1FE}" type="presOf" srcId="{0F5815F1-8C04-4DE3-9E32-03D2DCDF25C4}" destId="{C486442E-6318-466B-B3BD-A26C9EFAF033}" srcOrd="0" destOrd="0" presId="urn:microsoft.com/office/officeart/2005/8/layout/process4"/>
    <dgm:cxn modelId="{70C93FB5-E21C-4872-86E4-DA05210B4166}" type="presOf" srcId="{6B121EA9-12FE-4F69-B0F0-2CF230E63594}" destId="{91DAE871-E404-48A3-9388-12600822E838}" srcOrd="0" destOrd="0" presId="urn:microsoft.com/office/officeart/2005/8/layout/process4"/>
    <dgm:cxn modelId="{3661D4B7-909C-4AF4-B7D0-614EC95A7F57}" srcId="{DB1DA7E7-9A89-4F23-BAC5-521553F4031A}" destId="{13903FC3-74D8-4B9F-925F-F04F56311C37}" srcOrd="1" destOrd="0" parTransId="{DAB8C6F5-BC0A-4A86-84A8-02B5E08D96E6}" sibTransId="{018F0897-5E6D-45DA-A3FC-A5C09A85DA15}"/>
    <dgm:cxn modelId="{252584C4-A77B-4853-A16F-6C8A3D8F6CFA}" type="presOf" srcId="{07245EAA-C758-405E-B064-24C082E23788}" destId="{9B7FB3F2-A6DA-45A9-A406-A1B3AEA2F2C6}" srcOrd="0" destOrd="1" presId="urn:microsoft.com/office/officeart/2005/8/layout/process4"/>
    <dgm:cxn modelId="{ED48CBC5-CF8E-4126-B678-4481D7AC345C}" type="presOf" srcId="{1B316DE8-A6E2-48DD-90AE-3B11E5555761}" destId="{C1822243-1ED0-4B37-8D3B-EB3F36218F1D}" srcOrd="0" destOrd="0" presId="urn:microsoft.com/office/officeart/2005/8/layout/process4"/>
    <dgm:cxn modelId="{2E65DBC9-2DCF-4C40-8F3D-AE12BA9D5DA7}" type="presOf" srcId="{25E80DEF-97BB-43EB-B1D3-BD311E19D789}" destId="{474D8112-5F67-42D8-899A-CC420ED29BEF}" srcOrd="0" destOrd="0" presId="urn:microsoft.com/office/officeart/2005/8/layout/process4"/>
    <dgm:cxn modelId="{86F2E8D7-D38B-4464-AD61-69E351512645}" type="presOf" srcId="{3E541DE0-5E7B-4C00-ACD4-D53E5BCE07FD}" destId="{38713E65-73BD-4688-B1F8-E2047871547D}" srcOrd="0" destOrd="1" presId="urn:microsoft.com/office/officeart/2005/8/layout/process4"/>
    <dgm:cxn modelId="{03F2ACD9-4E1F-435D-8624-B12AE8434265}" srcId="{B9651519-BDFB-4135-AA92-9D83437D2F53}" destId="{F918AF10-80E0-425F-8111-893417F35AA6}" srcOrd="1" destOrd="0" parTransId="{1E44ACA5-2092-4127-B1AA-2D008FA02FF1}" sibTransId="{A8341720-CFBB-4FCD-9B42-970E0E067FB5}"/>
    <dgm:cxn modelId="{6ADEAADF-D234-486B-B800-495F299A0654}" type="presOf" srcId="{3E31EBD8-3B21-40BB-8C91-4D80EBBC1430}" destId="{38713E65-73BD-4688-B1F8-E2047871547D}" srcOrd="0" destOrd="0" presId="urn:microsoft.com/office/officeart/2005/8/layout/process4"/>
    <dgm:cxn modelId="{F2632DEC-0F51-42A9-A282-AB5C0424D3D1}" type="presOf" srcId="{DB1DA7E7-9A89-4F23-BAC5-521553F4031A}" destId="{A9B3F233-D768-4A05-B6E2-A41A97A2B34F}" srcOrd="1" destOrd="0" presId="urn:microsoft.com/office/officeart/2005/8/layout/process4"/>
    <dgm:cxn modelId="{6201D6ED-7CD8-43FD-8CF8-ADCA89A54388}" type="presOf" srcId="{F30E925F-6910-4237-B235-9804BB14CE21}" destId="{38713E65-73BD-4688-B1F8-E2047871547D}" srcOrd="0" destOrd="2" presId="urn:microsoft.com/office/officeart/2005/8/layout/process4"/>
    <dgm:cxn modelId="{B3B64BFD-9209-48DD-916B-BDEF9424DCC0}" type="presOf" srcId="{7D6F0575-A72E-4770-8599-F4502600A55E}" destId="{6F05F80E-6019-4F67-AA0F-2FE1A2407A43}" srcOrd="0" destOrd="0" presId="urn:microsoft.com/office/officeart/2005/8/layout/process4"/>
    <dgm:cxn modelId="{9A3E1CFE-6B80-4E9D-BEFB-595F119807A3}" srcId="{DB1DA7E7-9A89-4F23-BAC5-521553F4031A}" destId="{4AED21F4-3BCB-48C6-A526-51C62537EA55}" srcOrd="3" destOrd="0" parTransId="{AFB464A3-7C0B-4B02-BDA2-3E4C0E5B94DB}" sibTransId="{5E39A3E2-0F1E-4D30-AA5D-1FA6949BEA79}"/>
    <dgm:cxn modelId="{DB3815B5-9DFD-4086-A4E4-731A5A620947}" type="presParOf" srcId="{6F2F3B6F-286B-4E89-BD93-E77550B72D0C}" destId="{27C38737-4EBD-4502-BC63-A871A21A97F3}" srcOrd="0" destOrd="0" presId="urn:microsoft.com/office/officeart/2005/8/layout/process4"/>
    <dgm:cxn modelId="{731B9361-8729-44D8-A687-22CF08C178E6}" type="presParOf" srcId="{27C38737-4EBD-4502-BC63-A871A21A97F3}" destId="{4D277C95-907B-41A8-AF54-A29BC11B6E35}" srcOrd="0" destOrd="0" presId="urn:microsoft.com/office/officeart/2005/8/layout/process4"/>
    <dgm:cxn modelId="{C3793EC4-1B29-47FC-BA19-9A04B7954993}" type="presParOf" srcId="{27C38737-4EBD-4502-BC63-A871A21A97F3}" destId="{05832776-0DC2-487B-8193-980AA61B2616}" srcOrd="1" destOrd="0" presId="urn:microsoft.com/office/officeart/2005/8/layout/process4"/>
    <dgm:cxn modelId="{4AB5D7F0-F9DB-4843-BADC-4B612C174766}" type="presParOf" srcId="{27C38737-4EBD-4502-BC63-A871A21A97F3}" destId="{A8D487EC-8172-4F42-9FB2-D3C8EA45F5DD}" srcOrd="2" destOrd="0" presId="urn:microsoft.com/office/officeart/2005/8/layout/process4"/>
    <dgm:cxn modelId="{89DA1027-2D8A-436D-8B8A-C8193760DE11}" type="presParOf" srcId="{A8D487EC-8172-4F42-9FB2-D3C8EA45F5DD}" destId="{E3DA48ED-812A-4278-BA2D-1CE10ECAD4E8}" srcOrd="0" destOrd="0" presId="urn:microsoft.com/office/officeart/2005/8/layout/process4"/>
    <dgm:cxn modelId="{3825AB19-D28E-425B-B8A2-9CDE99F64510}" type="presParOf" srcId="{A8D487EC-8172-4F42-9FB2-D3C8EA45F5DD}" destId="{F6222708-0AF8-44A0-BCC2-0F39F0950A33}" srcOrd="1" destOrd="0" presId="urn:microsoft.com/office/officeart/2005/8/layout/process4"/>
    <dgm:cxn modelId="{0BE630F0-B873-40ED-830A-7A44B47392F8}" type="presParOf" srcId="{A8D487EC-8172-4F42-9FB2-D3C8EA45F5DD}" destId="{C486442E-6318-466B-B3BD-A26C9EFAF033}" srcOrd="2" destOrd="0" presId="urn:microsoft.com/office/officeart/2005/8/layout/process4"/>
    <dgm:cxn modelId="{A8A6CF63-1557-42AE-8683-194604294C54}" type="presParOf" srcId="{6F2F3B6F-286B-4E89-BD93-E77550B72D0C}" destId="{54E923FE-704D-43F7-8D70-C94A3BD9EC0B}" srcOrd="1" destOrd="0" presId="urn:microsoft.com/office/officeart/2005/8/layout/process4"/>
    <dgm:cxn modelId="{C6975CA2-AC34-4A48-926C-1356E38655A5}" type="presParOf" srcId="{6F2F3B6F-286B-4E89-BD93-E77550B72D0C}" destId="{3438601A-5DB9-4139-BB62-CB09F907E3E3}" srcOrd="2" destOrd="0" presId="urn:microsoft.com/office/officeart/2005/8/layout/process4"/>
    <dgm:cxn modelId="{AEB6CE81-02F0-493A-9375-AF0B044324E3}" type="presParOf" srcId="{3438601A-5DB9-4139-BB62-CB09F907E3E3}" destId="{3591D5A6-13C3-4AB5-A3E8-010FFE9BAEC0}" srcOrd="0" destOrd="0" presId="urn:microsoft.com/office/officeart/2005/8/layout/process4"/>
    <dgm:cxn modelId="{6260B23A-FBCB-4ADA-BBA7-6005B9EB95FD}" type="presParOf" srcId="{3438601A-5DB9-4139-BB62-CB09F907E3E3}" destId="{76197919-36A2-4FAA-8FC5-A45C8EAD3661}" srcOrd="1" destOrd="0" presId="urn:microsoft.com/office/officeart/2005/8/layout/process4"/>
    <dgm:cxn modelId="{A90CDFCE-F395-42C9-BD27-2BEC2BD66584}" type="presParOf" srcId="{3438601A-5DB9-4139-BB62-CB09F907E3E3}" destId="{146BE42C-792A-4929-A811-2A98957DADE0}" srcOrd="2" destOrd="0" presId="urn:microsoft.com/office/officeart/2005/8/layout/process4"/>
    <dgm:cxn modelId="{65FD2818-75C4-4AC8-8948-E5F33D13FE4F}" type="presParOf" srcId="{146BE42C-792A-4929-A811-2A98957DADE0}" destId="{C1822243-1ED0-4B37-8D3B-EB3F36218F1D}" srcOrd="0" destOrd="0" presId="urn:microsoft.com/office/officeart/2005/8/layout/process4"/>
    <dgm:cxn modelId="{2BC76CF0-C168-4B42-B9C8-2A7CC62FAE7B}" type="presParOf" srcId="{6F2F3B6F-286B-4E89-BD93-E77550B72D0C}" destId="{D1FE5EDC-2449-4419-8257-A67DAD33A85E}" srcOrd="3" destOrd="0" presId="urn:microsoft.com/office/officeart/2005/8/layout/process4"/>
    <dgm:cxn modelId="{36FEF845-C45D-4D03-A855-8644E6B26CA4}" type="presParOf" srcId="{6F2F3B6F-286B-4E89-BD93-E77550B72D0C}" destId="{A8876E6A-D046-492A-B0E1-E30BB600EEA7}" srcOrd="4" destOrd="0" presId="urn:microsoft.com/office/officeart/2005/8/layout/process4"/>
    <dgm:cxn modelId="{6D40D765-9110-40D0-B944-007CBA68A752}" type="presParOf" srcId="{A8876E6A-D046-492A-B0E1-E30BB600EEA7}" destId="{474D8112-5F67-42D8-899A-CC420ED29BEF}" srcOrd="0" destOrd="0" presId="urn:microsoft.com/office/officeart/2005/8/layout/process4"/>
    <dgm:cxn modelId="{F874EADF-4875-4E78-B30D-25AFE55BAE27}" type="presParOf" srcId="{A8876E6A-D046-492A-B0E1-E30BB600EEA7}" destId="{8AFB6136-9C22-4228-BB02-3141E43B4C67}" srcOrd="1" destOrd="0" presId="urn:microsoft.com/office/officeart/2005/8/layout/process4"/>
    <dgm:cxn modelId="{65248108-E94C-4092-8C45-A5109EFE36BB}" type="presParOf" srcId="{A8876E6A-D046-492A-B0E1-E30BB600EEA7}" destId="{69EFF96B-AEF3-470E-9F96-987A0E0B5906}" srcOrd="2" destOrd="0" presId="urn:microsoft.com/office/officeart/2005/8/layout/process4"/>
    <dgm:cxn modelId="{FCA1F0EE-F2A2-4CF4-BEE5-C44DDA0D06CF}" type="presParOf" srcId="{69EFF96B-AEF3-470E-9F96-987A0E0B5906}" destId="{F4DFCB2A-B2F1-4DD9-885F-B751A811A50D}" srcOrd="0" destOrd="0" presId="urn:microsoft.com/office/officeart/2005/8/layout/process4"/>
    <dgm:cxn modelId="{413C7BB5-C33B-43CC-AD06-F4A17B767F12}" type="presParOf" srcId="{69EFF96B-AEF3-470E-9F96-987A0E0B5906}" destId="{816F73E8-F66B-4EEF-A68F-7C9190F6A008}" srcOrd="1" destOrd="0" presId="urn:microsoft.com/office/officeart/2005/8/layout/process4"/>
    <dgm:cxn modelId="{B9911CFC-7F23-439C-88A9-CE589CA5096C}" type="presParOf" srcId="{69EFF96B-AEF3-470E-9F96-987A0E0B5906}" destId="{9B7FB3F2-A6DA-45A9-A406-A1B3AEA2F2C6}" srcOrd="2" destOrd="0" presId="urn:microsoft.com/office/officeart/2005/8/layout/process4"/>
    <dgm:cxn modelId="{8A1E9394-06BF-4411-866F-4521DB2FBB7A}" type="presParOf" srcId="{69EFF96B-AEF3-470E-9F96-987A0E0B5906}" destId="{38713E65-73BD-4688-B1F8-E2047871547D}" srcOrd="3" destOrd="0" presId="urn:microsoft.com/office/officeart/2005/8/layout/process4"/>
    <dgm:cxn modelId="{77CA537C-2E69-4892-9A98-F2D22620938F}" type="presParOf" srcId="{6F2F3B6F-286B-4E89-BD93-E77550B72D0C}" destId="{2762B4F9-5E10-47CB-94C0-FCCC8270FFC0}" srcOrd="5" destOrd="0" presId="urn:microsoft.com/office/officeart/2005/8/layout/process4"/>
    <dgm:cxn modelId="{3D14AB48-C7EE-4D32-8246-D37C4FB36141}" type="presParOf" srcId="{6F2F3B6F-286B-4E89-BD93-E77550B72D0C}" destId="{DB9CAD7F-4248-469A-ADB3-87A23254C1F2}" srcOrd="6" destOrd="0" presId="urn:microsoft.com/office/officeart/2005/8/layout/process4"/>
    <dgm:cxn modelId="{B433A0D3-7187-43A9-A550-E5D32649DC3B}" type="presParOf" srcId="{DB9CAD7F-4248-469A-ADB3-87A23254C1F2}" destId="{E00FFC70-5E36-41B5-8856-939BB05FCF57}" srcOrd="0" destOrd="0" presId="urn:microsoft.com/office/officeart/2005/8/layout/process4"/>
    <dgm:cxn modelId="{6FFB005A-C991-4211-8940-8BE8E5EE71F1}" type="presParOf" srcId="{DB9CAD7F-4248-469A-ADB3-87A23254C1F2}" destId="{A9B3F233-D768-4A05-B6E2-A41A97A2B34F}" srcOrd="1" destOrd="0" presId="urn:microsoft.com/office/officeart/2005/8/layout/process4"/>
    <dgm:cxn modelId="{21D66646-0B00-46C5-BB1C-B1CD0B24B80F}" type="presParOf" srcId="{DB9CAD7F-4248-469A-ADB3-87A23254C1F2}" destId="{372D1FDC-4B38-4E10-8A1F-511EE20D2554}" srcOrd="2" destOrd="0" presId="urn:microsoft.com/office/officeart/2005/8/layout/process4"/>
    <dgm:cxn modelId="{DE5286F5-276E-48FA-99E6-685CC0336D50}" type="presParOf" srcId="{372D1FDC-4B38-4E10-8A1F-511EE20D2554}" destId="{91DAE871-E404-48A3-9388-12600822E838}" srcOrd="0" destOrd="0" presId="urn:microsoft.com/office/officeart/2005/8/layout/process4"/>
    <dgm:cxn modelId="{FF01F370-00AE-4512-955E-36A5E43CD52B}" type="presParOf" srcId="{372D1FDC-4B38-4E10-8A1F-511EE20D2554}" destId="{D452CBEC-7EFF-46B3-9433-D1557C2E1CFF}" srcOrd="1" destOrd="0" presId="urn:microsoft.com/office/officeart/2005/8/layout/process4"/>
    <dgm:cxn modelId="{4A51E2E5-9973-42DF-9F6E-DF0EAD8348BB}" type="presParOf" srcId="{372D1FDC-4B38-4E10-8A1F-511EE20D2554}" destId="{6F05F80E-6019-4F67-AA0F-2FE1A2407A43}" srcOrd="2" destOrd="0" presId="urn:microsoft.com/office/officeart/2005/8/layout/process4"/>
    <dgm:cxn modelId="{ACB1CA3C-983D-4D0D-A45C-96BF6F75E5D1}" type="presParOf" srcId="{372D1FDC-4B38-4E10-8A1F-511EE20D2554}" destId="{F2291620-CE48-4F1D-BDDB-78E10F5A8F9A}" srcOrd="3" destOrd="0" presId="urn:microsoft.com/office/officeart/2005/8/layout/process4"/>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518DA1E6-9729-4DF4-8C30-28C5BC11A38C}"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s-CO"/>
        </a:p>
      </dgm:t>
    </dgm:pt>
    <dgm:pt modelId="{D30E916C-D369-45E2-9470-179ED9F8B4BE}">
      <dgm:prSet phldrT="[Texto]" custT="1"/>
      <dgm:spPr/>
      <dgm:t>
        <a:bodyPr/>
        <a:lstStyle/>
        <a:p>
          <a:r>
            <a:rPr lang="es-CO" sz="1000" b="1">
              <a:latin typeface="+mj-lt"/>
            </a:rPr>
            <a:t>HOMÓLOGOS</a:t>
          </a:r>
        </a:p>
      </dgm:t>
    </dgm:pt>
    <dgm:pt modelId="{793CEA50-FDA2-4F7B-AAE3-F2D7E9159BC6}" type="parTrans" cxnId="{E8EC2535-F806-4C75-9499-9A74D9AA384B}">
      <dgm:prSet/>
      <dgm:spPr/>
      <dgm:t>
        <a:bodyPr/>
        <a:lstStyle/>
        <a:p>
          <a:endParaRPr lang="es-CO" sz="800">
            <a:latin typeface="+mj-lt"/>
          </a:endParaRPr>
        </a:p>
      </dgm:t>
    </dgm:pt>
    <dgm:pt modelId="{324637D3-3EF3-4759-8B5D-25B07C26BB45}" type="sibTrans" cxnId="{E8EC2535-F806-4C75-9499-9A74D9AA384B}">
      <dgm:prSet/>
      <dgm:spPr/>
      <dgm:t>
        <a:bodyPr/>
        <a:lstStyle/>
        <a:p>
          <a:endParaRPr lang="es-CO" sz="800">
            <a:latin typeface="+mj-lt"/>
          </a:endParaRPr>
        </a:p>
      </dgm:t>
    </dgm:pt>
    <dgm:pt modelId="{5F84D733-F08E-4C66-A9FD-8CE050AEDA17}">
      <dgm:prSet phldrT="[Texto]" custT="1"/>
      <dgm:spPr/>
      <dgm:t>
        <a:bodyPr/>
        <a:lstStyle/>
        <a:p>
          <a:r>
            <a:rPr lang="es-CO" sz="800">
              <a:latin typeface="+mj-lt"/>
            </a:rPr>
            <a:t>MÉXICO </a:t>
          </a:r>
        </a:p>
      </dgm:t>
    </dgm:pt>
    <dgm:pt modelId="{CE92A3A5-6796-4C69-8998-7F67A31BCBB7}" type="parTrans" cxnId="{7C62BC59-1990-40F3-8716-04860A32EA14}">
      <dgm:prSet/>
      <dgm:spPr/>
      <dgm:t>
        <a:bodyPr/>
        <a:lstStyle/>
        <a:p>
          <a:endParaRPr lang="es-CO" sz="800">
            <a:latin typeface="+mj-lt"/>
          </a:endParaRPr>
        </a:p>
      </dgm:t>
    </dgm:pt>
    <dgm:pt modelId="{D121AB52-C445-4C79-A3A4-4AF41511F05C}" type="sibTrans" cxnId="{7C62BC59-1990-40F3-8716-04860A32EA14}">
      <dgm:prSet/>
      <dgm:spPr/>
      <dgm:t>
        <a:bodyPr/>
        <a:lstStyle/>
        <a:p>
          <a:endParaRPr lang="es-CO" sz="800">
            <a:latin typeface="+mj-lt"/>
          </a:endParaRPr>
        </a:p>
      </dgm:t>
    </dgm:pt>
    <dgm:pt modelId="{478881C7-AF22-4E25-9DDE-4907B1BF6CA8}">
      <dgm:prSet phldrT="[Texto]" custT="1"/>
      <dgm:spPr/>
      <dgm:t>
        <a:bodyPr/>
        <a:lstStyle/>
        <a:p>
          <a:r>
            <a:rPr lang="es-CO" sz="800">
              <a:latin typeface="+mj-lt"/>
            </a:rPr>
            <a:t>ARGENTINA</a:t>
          </a:r>
        </a:p>
      </dgm:t>
    </dgm:pt>
    <dgm:pt modelId="{A6D18D07-B4F3-4D70-AC19-BA8C4DC15319}" type="parTrans" cxnId="{6BFEDCED-D297-4FF7-B870-62FCB744DF01}">
      <dgm:prSet/>
      <dgm:spPr/>
      <dgm:t>
        <a:bodyPr/>
        <a:lstStyle/>
        <a:p>
          <a:endParaRPr lang="es-CO" sz="800">
            <a:latin typeface="+mj-lt"/>
          </a:endParaRPr>
        </a:p>
      </dgm:t>
    </dgm:pt>
    <dgm:pt modelId="{FCD95E59-7215-48E3-B7AC-6FFB98B712E2}" type="sibTrans" cxnId="{6BFEDCED-D297-4FF7-B870-62FCB744DF01}">
      <dgm:prSet/>
      <dgm:spPr/>
      <dgm:t>
        <a:bodyPr/>
        <a:lstStyle/>
        <a:p>
          <a:endParaRPr lang="es-CO" sz="800">
            <a:latin typeface="+mj-lt"/>
          </a:endParaRPr>
        </a:p>
      </dgm:t>
    </dgm:pt>
    <dgm:pt modelId="{797E5681-3621-40C7-9921-793D3880D194}">
      <dgm:prSet phldrT="[Texto]" custT="1"/>
      <dgm:spPr/>
      <dgm:t>
        <a:bodyPr/>
        <a:lstStyle/>
        <a:p>
          <a:r>
            <a:rPr lang="es-CO" sz="1000" b="1">
              <a:latin typeface="+mj-lt"/>
            </a:rPr>
            <a:t>REDES E INICATIVAS</a:t>
          </a:r>
        </a:p>
      </dgm:t>
    </dgm:pt>
    <dgm:pt modelId="{540CB65E-8599-45D1-AF36-6DB51A7FDD62}" type="parTrans" cxnId="{94543279-94AD-4BCF-A65F-35DB4AC7489E}">
      <dgm:prSet/>
      <dgm:spPr/>
      <dgm:t>
        <a:bodyPr/>
        <a:lstStyle/>
        <a:p>
          <a:endParaRPr lang="es-CO" sz="800">
            <a:latin typeface="+mj-lt"/>
          </a:endParaRPr>
        </a:p>
      </dgm:t>
    </dgm:pt>
    <dgm:pt modelId="{CF11674B-3DA1-4B49-8429-16CD7A2E3963}" type="sibTrans" cxnId="{94543279-94AD-4BCF-A65F-35DB4AC7489E}">
      <dgm:prSet/>
      <dgm:spPr/>
      <dgm:t>
        <a:bodyPr/>
        <a:lstStyle/>
        <a:p>
          <a:endParaRPr lang="es-CO" sz="800">
            <a:latin typeface="+mj-lt"/>
          </a:endParaRPr>
        </a:p>
      </dgm:t>
    </dgm:pt>
    <dgm:pt modelId="{54813A77-8953-473C-94D5-E897C517B997}">
      <dgm:prSet phldrT="[Texto]" custT="1"/>
      <dgm:spPr/>
      <dgm:t>
        <a:bodyPr/>
        <a:lstStyle/>
        <a:p>
          <a:r>
            <a:rPr lang="es-CO" sz="1000" b="1">
              <a:latin typeface="+mj-lt"/>
            </a:rPr>
            <a:t>PROGRAMAS DE BECAS Y ENTRENAMIENTOS</a:t>
          </a:r>
        </a:p>
      </dgm:t>
    </dgm:pt>
    <dgm:pt modelId="{FD99CC7B-4EFC-4E41-9133-BF1B16558DDA}" type="parTrans" cxnId="{2DC70878-3969-4C75-8EBB-88C396F7F2C1}">
      <dgm:prSet/>
      <dgm:spPr/>
      <dgm:t>
        <a:bodyPr/>
        <a:lstStyle/>
        <a:p>
          <a:endParaRPr lang="es-CO" sz="800">
            <a:latin typeface="+mj-lt"/>
          </a:endParaRPr>
        </a:p>
      </dgm:t>
    </dgm:pt>
    <dgm:pt modelId="{896E2F83-EEC7-42A0-9E5C-CFC7D61E4911}" type="sibTrans" cxnId="{2DC70878-3969-4C75-8EBB-88C396F7F2C1}">
      <dgm:prSet/>
      <dgm:spPr/>
      <dgm:t>
        <a:bodyPr/>
        <a:lstStyle/>
        <a:p>
          <a:endParaRPr lang="es-CO" sz="800">
            <a:latin typeface="+mj-lt"/>
          </a:endParaRPr>
        </a:p>
      </dgm:t>
    </dgm:pt>
    <dgm:pt modelId="{8A559310-4D5A-4C5C-BEC7-ABD92C9CA7AA}">
      <dgm:prSet phldrT="[Texto]" custT="1"/>
      <dgm:spPr/>
      <dgm:t>
        <a:bodyPr/>
        <a:lstStyle/>
        <a:p>
          <a:r>
            <a:rPr lang="es-CO" sz="800">
              <a:latin typeface="+mj-lt"/>
            </a:rPr>
            <a:t>ESPAÑA</a:t>
          </a:r>
        </a:p>
      </dgm:t>
    </dgm:pt>
    <dgm:pt modelId="{7CC7A6E5-C38B-4C83-9FDE-D1706D3D7714}" type="parTrans" cxnId="{F1C72698-FE71-4451-BF3A-17EB3C5EBADB}">
      <dgm:prSet/>
      <dgm:spPr/>
      <dgm:t>
        <a:bodyPr/>
        <a:lstStyle/>
        <a:p>
          <a:endParaRPr lang="es-CO" sz="800">
            <a:latin typeface="+mj-lt"/>
          </a:endParaRPr>
        </a:p>
      </dgm:t>
    </dgm:pt>
    <dgm:pt modelId="{40D25F8F-AD6C-4BBF-96B8-AE3A819DEB58}" type="sibTrans" cxnId="{F1C72698-FE71-4451-BF3A-17EB3C5EBADB}">
      <dgm:prSet/>
      <dgm:spPr/>
      <dgm:t>
        <a:bodyPr/>
        <a:lstStyle/>
        <a:p>
          <a:endParaRPr lang="es-CO" sz="800">
            <a:latin typeface="+mj-lt"/>
          </a:endParaRPr>
        </a:p>
      </dgm:t>
    </dgm:pt>
    <dgm:pt modelId="{F63B1BF8-FC2B-4604-97B3-D61D6BE2DA2E}">
      <dgm:prSet phldrT="[Texto]" custT="1"/>
      <dgm:spPr/>
      <dgm:t>
        <a:bodyPr/>
        <a:lstStyle/>
        <a:p>
          <a:r>
            <a:rPr lang="es-CO" sz="800">
              <a:latin typeface="+mj-lt"/>
            </a:rPr>
            <a:t>ESTADOS UNIDOS</a:t>
          </a:r>
        </a:p>
      </dgm:t>
    </dgm:pt>
    <dgm:pt modelId="{4594135D-4CCA-4ED7-91DB-91EE922B6268}" type="parTrans" cxnId="{EB9CF7F3-A1EA-48B8-9E25-17ECFACAA824}">
      <dgm:prSet/>
      <dgm:spPr/>
      <dgm:t>
        <a:bodyPr/>
        <a:lstStyle/>
        <a:p>
          <a:endParaRPr lang="es-CO" sz="800">
            <a:latin typeface="+mj-lt"/>
          </a:endParaRPr>
        </a:p>
      </dgm:t>
    </dgm:pt>
    <dgm:pt modelId="{6D7B4549-1323-459D-A073-42CEB7A1EAB2}" type="sibTrans" cxnId="{EB9CF7F3-A1EA-48B8-9E25-17ECFACAA824}">
      <dgm:prSet/>
      <dgm:spPr/>
      <dgm:t>
        <a:bodyPr/>
        <a:lstStyle/>
        <a:p>
          <a:endParaRPr lang="es-CO" sz="800">
            <a:latin typeface="+mj-lt"/>
          </a:endParaRPr>
        </a:p>
      </dgm:t>
    </dgm:pt>
    <dgm:pt modelId="{BC808A4F-A48D-4A71-ADD6-B41AB6665B89}">
      <dgm:prSet phldrT="[Texto]" custT="1"/>
      <dgm:spPr/>
      <dgm:t>
        <a:bodyPr/>
        <a:lstStyle/>
        <a:p>
          <a:r>
            <a:rPr lang="es-CO" sz="800">
              <a:latin typeface="+mj-lt"/>
            </a:rPr>
            <a:t>CANADÁ</a:t>
          </a:r>
        </a:p>
      </dgm:t>
    </dgm:pt>
    <dgm:pt modelId="{7F29F743-2A7C-4E4E-B67E-9101F3F4C091}" type="parTrans" cxnId="{5D8D6AE1-6279-42A8-9831-7A6BB41F9962}">
      <dgm:prSet/>
      <dgm:spPr/>
      <dgm:t>
        <a:bodyPr/>
        <a:lstStyle/>
        <a:p>
          <a:endParaRPr lang="es-CO" sz="800">
            <a:latin typeface="+mj-lt"/>
          </a:endParaRPr>
        </a:p>
      </dgm:t>
    </dgm:pt>
    <dgm:pt modelId="{017E0048-1810-4E34-98EA-7840F5CF8E1D}" type="sibTrans" cxnId="{5D8D6AE1-6279-42A8-9831-7A6BB41F9962}">
      <dgm:prSet/>
      <dgm:spPr/>
      <dgm:t>
        <a:bodyPr/>
        <a:lstStyle/>
        <a:p>
          <a:endParaRPr lang="es-CO" sz="800">
            <a:latin typeface="+mj-lt"/>
          </a:endParaRPr>
        </a:p>
      </dgm:t>
    </dgm:pt>
    <dgm:pt modelId="{E913A438-502E-4ECC-BA5A-525589124DE3}">
      <dgm:prSet phldrT="[Texto]" custT="1"/>
      <dgm:spPr/>
      <dgm:t>
        <a:bodyPr/>
        <a:lstStyle/>
        <a:p>
          <a:r>
            <a:rPr lang="es-CO" sz="800">
              <a:latin typeface="+mj-lt"/>
            </a:rPr>
            <a:t>UNIÓN EUROPEA</a:t>
          </a:r>
        </a:p>
      </dgm:t>
    </dgm:pt>
    <dgm:pt modelId="{6A0FFE37-2BA9-428F-943B-6BAE17182D59}" type="parTrans" cxnId="{9E1BCDB2-6288-4A78-8662-BA5C9CF99E08}">
      <dgm:prSet/>
      <dgm:spPr/>
      <dgm:t>
        <a:bodyPr/>
        <a:lstStyle/>
        <a:p>
          <a:endParaRPr lang="es-CO" sz="800">
            <a:latin typeface="+mj-lt"/>
          </a:endParaRPr>
        </a:p>
      </dgm:t>
    </dgm:pt>
    <dgm:pt modelId="{86C329CF-1F9E-4161-85FD-A8C58C4FA5B5}" type="sibTrans" cxnId="{9E1BCDB2-6288-4A78-8662-BA5C9CF99E08}">
      <dgm:prSet/>
      <dgm:spPr/>
      <dgm:t>
        <a:bodyPr/>
        <a:lstStyle/>
        <a:p>
          <a:endParaRPr lang="es-CO" sz="800">
            <a:latin typeface="+mj-lt"/>
          </a:endParaRPr>
        </a:p>
      </dgm:t>
    </dgm:pt>
    <dgm:pt modelId="{D2D8F209-6606-47A0-BEE9-42967A89E385}">
      <dgm:prSet phldrT="[Texto]" custT="1"/>
      <dgm:spPr/>
      <dgm:t>
        <a:bodyPr/>
        <a:lstStyle/>
        <a:p>
          <a:pPr algn="ctr"/>
          <a:r>
            <a:rPr lang="es-CO" sz="800" b="1">
              <a:latin typeface="+mj-lt"/>
            </a:rPr>
            <a:t>FAO</a:t>
          </a:r>
        </a:p>
      </dgm:t>
    </dgm:pt>
    <dgm:pt modelId="{51444859-C2DA-460E-9828-FC84CB1DA2D1}" type="sibTrans" cxnId="{5F71BD90-0D0F-4BA8-9F22-53E5A7DA58D6}">
      <dgm:prSet/>
      <dgm:spPr/>
      <dgm:t>
        <a:bodyPr/>
        <a:lstStyle/>
        <a:p>
          <a:endParaRPr lang="es-CO" sz="800">
            <a:latin typeface="+mj-lt"/>
          </a:endParaRPr>
        </a:p>
      </dgm:t>
    </dgm:pt>
    <dgm:pt modelId="{8B940245-FE7A-456C-A54D-410574E4C8CD}" type="parTrans" cxnId="{5F71BD90-0D0F-4BA8-9F22-53E5A7DA58D6}">
      <dgm:prSet/>
      <dgm:spPr/>
      <dgm:t>
        <a:bodyPr/>
        <a:lstStyle/>
        <a:p>
          <a:endParaRPr lang="es-CO" sz="800">
            <a:latin typeface="+mj-lt"/>
          </a:endParaRPr>
        </a:p>
      </dgm:t>
    </dgm:pt>
    <dgm:pt modelId="{23B91986-AB12-4870-AEFF-ADA7C1F81370}">
      <dgm:prSet phldrT="[Texto]" custT="1"/>
      <dgm:spPr/>
      <dgm:t>
        <a:bodyPr/>
        <a:lstStyle/>
        <a:p>
          <a:pPr algn="ctr"/>
          <a:r>
            <a:rPr lang="es-CO" sz="800" b="1">
              <a:latin typeface="+mj-lt"/>
            </a:rPr>
            <a:t>RAM </a:t>
          </a:r>
        </a:p>
      </dgm:t>
    </dgm:pt>
    <dgm:pt modelId="{B63191AD-0607-4A1D-8534-78309A771BF5}" type="parTrans" cxnId="{D29E699A-918B-4E0C-914C-64C401C6AC96}">
      <dgm:prSet/>
      <dgm:spPr/>
      <dgm:t>
        <a:bodyPr/>
        <a:lstStyle/>
        <a:p>
          <a:endParaRPr lang="es-CO" sz="800">
            <a:latin typeface="+mj-lt"/>
          </a:endParaRPr>
        </a:p>
      </dgm:t>
    </dgm:pt>
    <dgm:pt modelId="{13CBC4CB-074C-404A-8FBB-8489F22D56E2}" type="sibTrans" cxnId="{D29E699A-918B-4E0C-914C-64C401C6AC96}">
      <dgm:prSet/>
      <dgm:spPr/>
      <dgm:t>
        <a:bodyPr/>
        <a:lstStyle/>
        <a:p>
          <a:endParaRPr lang="es-CO" sz="800">
            <a:latin typeface="+mj-lt"/>
          </a:endParaRPr>
        </a:p>
      </dgm:t>
    </dgm:pt>
    <dgm:pt modelId="{88A6D98E-25EF-4B59-8AD4-39F4FD5AB804}">
      <dgm:prSet phldrT="[Texto]" custT="1"/>
      <dgm:spPr/>
      <dgm:t>
        <a:bodyPr/>
        <a:lstStyle/>
        <a:p>
          <a:pPr algn="l"/>
          <a:r>
            <a:rPr lang="es-CO" sz="800">
              <a:latin typeface="+mj-lt"/>
            </a:rPr>
            <a:t>OPS</a:t>
          </a:r>
        </a:p>
      </dgm:t>
    </dgm:pt>
    <dgm:pt modelId="{02FEE08A-59CA-4CF5-8E42-9E26AEC369D4}" type="parTrans" cxnId="{5B8A2E8C-19F1-4AFA-B7A5-85D3F37BBCDD}">
      <dgm:prSet/>
      <dgm:spPr/>
      <dgm:t>
        <a:bodyPr/>
        <a:lstStyle/>
        <a:p>
          <a:endParaRPr lang="es-CO" sz="800">
            <a:latin typeface="+mj-lt"/>
          </a:endParaRPr>
        </a:p>
      </dgm:t>
    </dgm:pt>
    <dgm:pt modelId="{5166FB69-35D3-4066-982B-7FCB58F8E712}" type="sibTrans" cxnId="{5B8A2E8C-19F1-4AFA-B7A5-85D3F37BBCDD}">
      <dgm:prSet/>
      <dgm:spPr/>
      <dgm:t>
        <a:bodyPr/>
        <a:lstStyle/>
        <a:p>
          <a:endParaRPr lang="es-CO" sz="800">
            <a:latin typeface="+mj-lt"/>
          </a:endParaRPr>
        </a:p>
      </dgm:t>
    </dgm:pt>
    <dgm:pt modelId="{C4AB03F9-4A1F-48C7-841F-74EFA9988DAA}">
      <dgm:prSet phldrT="[Texto]" custT="1"/>
      <dgm:spPr/>
      <dgm:t>
        <a:bodyPr/>
        <a:lstStyle/>
        <a:p>
          <a:pPr algn="l"/>
          <a:r>
            <a:rPr lang="es-CO" sz="800">
              <a:latin typeface="+mj-lt"/>
            </a:rPr>
            <a:t>ICARS</a:t>
          </a:r>
        </a:p>
      </dgm:t>
    </dgm:pt>
    <dgm:pt modelId="{14309B7F-60C3-425A-895D-B49E31E2AE46}" type="parTrans" cxnId="{18916DB1-5E8D-459B-B129-16B6F3A6CF06}">
      <dgm:prSet/>
      <dgm:spPr/>
      <dgm:t>
        <a:bodyPr/>
        <a:lstStyle/>
        <a:p>
          <a:endParaRPr lang="es-CO" sz="800">
            <a:latin typeface="+mj-lt"/>
          </a:endParaRPr>
        </a:p>
      </dgm:t>
    </dgm:pt>
    <dgm:pt modelId="{E81E8DDA-2AC8-427B-BC22-3B3A30DA05D9}" type="sibTrans" cxnId="{18916DB1-5E8D-459B-B129-16B6F3A6CF06}">
      <dgm:prSet/>
      <dgm:spPr/>
      <dgm:t>
        <a:bodyPr/>
        <a:lstStyle/>
        <a:p>
          <a:endParaRPr lang="es-CO" sz="800">
            <a:latin typeface="+mj-lt"/>
          </a:endParaRPr>
        </a:p>
      </dgm:t>
    </dgm:pt>
    <dgm:pt modelId="{BEB6AE93-974F-4A13-B06C-5D0D6738FA49}">
      <dgm:prSet phldrT="[Texto]" custT="1"/>
      <dgm:spPr/>
      <dgm:t>
        <a:bodyPr/>
        <a:lstStyle/>
        <a:p>
          <a:r>
            <a:rPr lang="es-CO" sz="800">
              <a:latin typeface="+mj-lt"/>
            </a:rPr>
            <a:t>DINAMARCA</a:t>
          </a:r>
        </a:p>
      </dgm:t>
    </dgm:pt>
    <dgm:pt modelId="{6E7CD7E0-B7E4-4A94-9B31-51BB2C3E53AF}" type="parTrans" cxnId="{2EE71746-82D2-4E81-9370-B97AD0FE4638}">
      <dgm:prSet/>
      <dgm:spPr/>
      <dgm:t>
        <a:bodyPr/>
        <a:lstStyle/>
        <a:p>
          <a:endParaRPr lang="es-CO" sz="800">
            <a:latin typeface="+mj-lt"/>
          </a:endParaRPr>
        </a:p>
      </dgm:t>
    </dgm:pt>
    <dgm:pt modelId="{07201402-2A22-4447-B78A-C9CA9449E064}" type="sibTrans" cxnId="{2EE71746-82D2-4E81-9370-B97AD0FE4638}">
      <dgm:prSet/>
      <dgm:spPr/>
      <dgm:t>
        <a:bodyPr/>
        <a:lstStyle/>
        <a:p>
          <a:endParaRPr lang="es-CO" sz="800">
            <a:latin typeface="+mj-lt"/>
          </a:endParaRPr>
        </a:p>
      </dgm:t>
    </dgm:pt>
    <dgm:pt modelId="{6C10462D-E028-4ABE-ACBA-D01D052119C4}">
      <dgm:prSet phldrT="[Texto]" custT="1"/>
      <dgm:spPr/>
      <dgm:t>
        <a:bodyPr/>
        <a:lstStyle/>
        <a:p>
          <a:pPr algn="l"/>
          <a:r>
            <a:rPr lang="es-CO" sz="800">
              <a:latin typeface="+mj-lt"/>
            </a:rPr>
            <a:t>PROYECTO TAP</a:t>
          </a:r>
        </a:p>
      </dgm:t>
    </dgm:pt>
    <dgm:pt modelId="{BFAEC2B5-EE67-4F66-8E3F-8001FE30687C}" type="parTrans" cxnId="{0F6234AD-0C1C-4DBC-9462-4F77EAA38266}">
      <dgm:prSet/>
      <dgm:spPr/>
      <dgm:t>
        <a:bodyPr/>
        <a:lstStyle/>
        <a:p>
          <a:endParaRPr lang="es-CO" sz="800">
            <a:latin typeface="+mj-lt"/>
          </a:endParaRPr>
        </a:p>
      </dgm:t>
    </dgm:pt>
    <dgm:pt modelId="{6605F7FA-148F-43CA-91F9-8D8637BCABCB}" type="sibTrans" cxnId="{0F6234AD-0C1C-4DBC-9462-4F77EAA38266}">
      <dgm:prSet/>
      <dgm:spPr/>
      <dgm:t>
        <a:bodyPr/>
        <a:lstStyle/>
        <a:p>
          <a:endParaRPr lang="es-CO" sz="800">
            <a:latin typeface="+mj-lt"/>
          </a:endParaRPr>
        </a:p>
      </dgm:t>
    </dgm:pt>
    <dgm:pt modelId="{FE3887C0-EC14-45E6-B544-DB93D87690C2}">
      <dgm:prSet phldrT="[Texto]" custT="1"/>
      <dgm:spPr/>
      <dgm:t>
        <a:bodyPr/>
        <a:lstStyle/>
        <a:p>
          <a:pPr algn="l"/>
          <a:r>
            <a:rPr lang="es-CO" sz="800">
              <a:latin typeface="+mj-lt"/>
            </a:rPr>
            <a:t>SISTEMA ALIMENTARIO EN COLOMBIA UE</a:t>
          </a:r>
        </a:p>
      </dgm:t>
    </dgm:pt>
    <dgm:pt modelId="{67520B6C-CD3C-466D-8C32-B40582C68EAE}" type="parTrans" cxnId="{81C45AF3-E6E8-4AF0-A3B5-2361CDBD566C}">
      <dgm:prSet/>
      <dgm:spPr/>
      <dgm:t>
        <a:bodyPr/>
        <a:lstStyle/>
        <a:p>
          <a:endParaRPr lang="es-CO" sz="800">
            <a:latin typeface="+mj-lt"/>
          </a:endParaRPr>
        </a:p>
      </dgm:t>
    </dgm:pt>
    <dgm:pt modelId="{E7F8DAA9-F443-4D71-A826-405E508F1E84}" type="sibTrans" cxnId="{81C45AF3-E6E8-4AF0-A3B5-2361CDBD566C}">
      <dgm:prSet/>
      <dgm:spPr/>
      <dgm:t>
        <a:bodyPr/>
        <a:lstStyle/>
        <a:p>
          <a:endParaRPr lang="es-CO" sz="800">
            <a:latin typeface="+mj-lt"/>
          </a:endParaRPr>
        </a:p>
      </dgm:t>
    </dgm:pt>
    <dgm:pt modelId="{4455314A-C56C-4679-96EF-B0CFD5D6B8AF}">
      <dgm:prSet phldrT="[Texto]" custT="1"/>
      <dgm:spPr/>
      <dgm:t>
        <a:bodyPr/>
        <a:lstStyle/>
        <a:p>
          <a:pPr algn="l"/>
          <a:r>
            <a:rPr lang="es-CO" sz="800">
              <a:latin typeface="+mj-lt"/>
            </a:rPr>
            <a:t>INFOSAN</a:t>
          </a:r>
        </a:p>
      </dgm:t>
    </dgm:pt>
    <dgm:pt modelId="{32FD0432-8920-4AA5-96D2-03E07778EA56}" type="parTrans" cxnId="{8A30E01F-4162-4BE3-B0D4-825AFC97F022}">
      <dgm:prSet/>
      <dgm:spPr/>
      <dgm:t>
        <a:bodyPr/>
        <a:lstStyle/>
        <a:p>
          <a:endParaRPr lang="es-CO" sz="800">
            <a:latin typeface="+mj-lt"/>
          </a:endParaRPr>
        </a:p>
      </dgm:t>
    </dgm:pt>
    <dgm:pt modelId="{EA573361-AA4A-463E-9153-FA6013634E8B}" type="sibTrans" cxnId="{8A30E01F-4162-4BE3-B0D4-825AFC97F022}">
      <dgm:prSet/>
      <dgm:spPr/>
      <dgm:t>
        <a:bodyPr/>
        <a:lstStyle/>
        <a:p>
          <a:endParaRPr lang="es-CO" sz="800">
            <a:latin typeface="+mj-lt"/>
          </a:endParaRPr>
        </a:p>
      </dgm:t>
    </dgm:pt>
    <dgm:pt modelId="{D99F1DFA-D11C-49AA-BCBA-A31214042AC1}">
      <dgm:prSet phldrT="[Texto]" custT="1"/>
      <dgm:spPr/>
      <dgm:t>
        <a:bodyPr/>
        <a:lstStyle/>
        <a:p>
          <a:pPr algn="ctr"/>
          <a:r>
            <a:rPr lang="es-CO" sz="800" b="1">
              <a:latin typeface="+mj-lt"/>
            </a:rPr>
            <a:t>UNODC MOU</a:t>
          </a:r>
          <a:endParaRPr lang="es-CO" sz="800">
            <a:latin typeface="+mj-lt"/>
          </a:endParaRPr>
        </a:p>
      </dgm:t>
    </dgm:pt>
    <dgm:pt modelId="{62BC1C1E-4305-4BDD-9997-5E7E236F8036}" type="parTrans" cxnId="{273D6BCF-A38F-4712-92A6-A4DF5417E6E8}">
      <dgm:prSet/>
      <dgm:spPr/>
      <dgm:t>
        <a:bodyPr/>
        <a:lstStyle/>
        <a:p>
          <a:endParaRPr lang="es-CO" sz="800">
            <a:latin typeface="+mj-lt"/>
          </a:endParaRPr>
        </a:p>
      </dgm:t>
    </dgm:pt>
    <dgm:pt modelId="{E0430439-1BFD-4C5F-B0B7-E23B1C0D885C}" type="sibTrans" cxnId="{273D6BCF-A38F-4712-92A6-A4DF5417E6E8}">
      <dgm:prSet/>
      <dgm:spPr/>
      <dgm:t>
        <a:bodyPr/>
        <a:lstStyle/>
        <a:p>
          <a:endParaRPr lang="es-CO" sz="800">
            <a:latin typeface="+mj-lt"/>
          </a:endParaRPr>
        </a:p>
      </dgm:t>
    </dgm:pt>
    <dgm:pt modelId="{0341B2A1-FB63-4083-83BC-B36CD4906752}">
      <dgm:prSet phldrT="[Texto]" custT="1"/>
      <dgm:spPr/>
      <dgm:t>
        <a:bodyPr/>
        <a:lstStyle/>
        <a:p>
          <a:r>
            <a:rPr lang="es-CO" sz="800">
              <a:latin typeface="+mj-lt"/>
            </a:rPr>
            <a:t>UNION EUROPEA / BTSF </a:t>
          </a:r>
        </a:p>
      </dgm:t>
    </dgm:pt>
    <dgm:pt modelId="{C8F50417-BF6B-44D7-A9CA-AC6257E15998}" type="sibTrans" cxnId="{F98EA889-7DB2-40A8-8F3E-9A98B51EFB27}">
      <dgm:prSet/>
      <dgm:spPr/>
      <dgm:t>
        <a:bodyPr/>
        <a:lstStyle/>
        <a:p>
          <a:endParaRPr lang="es-CO" sz="800">
            <a:latin typeface="+mj-lt"/>
          </a:endParaRPr>
        </a:p>
      </dgm:t>
    </dgm:pt>
    <dgm:pt modelId="{2AA30E09-1475-4B67-8090-52B236B7EFB5}" type="parTrans" cxnId="{F98EA889-7DB2-40A8-8F3E-9A98B51EFB27}">
      <dgm:prSet/>
      <dgm:spPr/>
      <dgm:t>
        <a:bodyPr/>
        <a:lstStyle/>
        <a:p>
          <a:endParaRPr lang="es-CO" sz="800">
            <a:latin typeface="+mj-lt"/>
          </a:endParaRPr>
        </a:p>
      </dgm:t>
    </dgm:pt>
    <dgm:pt modelId="{9F796202-024B-4D2A-8503-ED23E617EFE1}">
      <dgm:prSet phldrT="[Texto]" custT="1"/>
      <dgm:spPr/>
      <dgm:t>
        <a:bodyPr/>
        <a:lstStyle/>
        <a:p>
          <a:r>
            <a:rPr lang="es-CO" sz="800">
              <a:latin typeface="+mj-lt"/>
            </a:rPr>
            <a:t>EEUU / CHOCRAN</a:t>
          </a:r>
        </a:p>
      </dgm:t>
    </dgm:pt>
    <dgm:pt modelId="{2D3C28E9-109B-4A10-8A47-B89F0FB1A472}" type="sibTrans" cxnId="{0D1B8402-073D-471B-AFBC-A5F5E86D33D0}">
      <dgm:prSet/>
      <dgm:spPr/>
      <dgm:t>
        <a:bodyPr/>
        <a:lstStyle/>
        <a:p>
          <a:endParaRPr lang="es-CO" sz="800">
            <a:latin typeface="+mj-lt"/>
          </a:endParaRPr>
        </a:p>
      </dgm:t>
    </dgm:pt>
    <dgm:pt modelId="{1043940F-2B2C-4CE8-92C8-1F5851B42E2C}" type="parTrans" cxnId="{0D1B8402-073D-471B-AFBC-A5F5E86D33D0}">
      <dgm:prSet/>
      <dgm:spPr/>
      <dgm:t>
        <a:bodyPr/>
        <a:lstStyle/>
        <a:p>
          <a:endParaRPr lang="es-CO" sz="800">
            <a:latin typeface="+mj-lt"/>
          </a:endParaRPr>
        </a:p>
      </dgm:t>
    </dgm:pt>
    <dgm:pt modelId="{9B35926B-8E07-4DC5-B17A-7DA2263115FD}">
      <dgm:prSet phldrT="[Texto]" custT="1"/>
      <dgm:spPr/>
      <dgm:t>
        <a:bodyPr/>
        <a:lstStyle/>
        <a:p>
          <a:r>
            <a:rPr lang="es-CO" sz="800">
              <a:latin typeface="+mj-lt"/>
            </a:rPr>
            <a:t>DINAMARCA / DANIDA (</a:t>
          </a:r>
          <a:r>
            <a:rPr lang="es-CO" sz="800" i="1">
              <a:latin typeface="+mj-lt"/>
            </a:rPr>
            <a:t>Danida Fellowship Center</a:t>
          </a:r>
          <a:r>
            <a:rPr lang="es-CO" sz="800">
              <a:latin typeface="+mj-lt"/>
            </a:rPr>
            <a:t>) proyectos SSC - Strategic Sector Cooperation. </a:t>
          </a:r>
        </a:p>
      </dgm:t>
    </dgm:pt>
    <dgm:pt modelId="{3F7DFA09-D125-49D7-A372-9A505AEF6CE8}" type="parTrans" cxnId="{D4F9DF32-3412-4D2E-8381-BA1FBE0BA1C2}">
      <dgm:prSet/>
      <dgm:spPr/>
      <dgm:t>
        <a:bodyPr/>
        <a:lstStyle/>
        <a:p>
          <a:endParaRPr lang="es-CO" sz="800">
            <a:latin typeface="+mj-lt"/>
          </a:endParaRPr>
        </a:p>
      </dgm:t>
    </dgm:pt>
    <dgm:pt modelId="{C41CBF1D-72AA-4F7C-B6C3-3C3996D4C9C8}" type="sibTrans" cxnId="{D4F9DF32-3412-4D2E-8381-BA1FBE0BA1C2}">
      <dgm:prSet/>
      <dgm:spPr/>
      <dgm:t>
        <a:bodyPr/>
        <a:lstStyle/>
        <a:p>
          <a:endParaRPr lang="es-CO" sz="800">
            <a:latin typeface="+mj-lt"/>
          </a:endParaRPr>
        </a:p>
      </dgm:t>
    </dgm:pt>
    <dgm:pt modelId="{AEE49241-390B-46AE-A2E2-0C6565A52148}">
      <dgm:prSet phldrT="[Texto]" custT="1"/>
      <dgm:spPr/>
      <dgm:t>
        <a:bodyPr/>
        <a:lstStyle/>
        <a:p>
          <a:r>
            <a:rPr lang="es-CO" sz="1000" b="1">
              <a:latin typeface="+mj-lt"/>
              <a:cs typeface="Arial" panose="020B0604020202020204" pitchFamily="34" charset="0"/>
            </a:rPr>
            <a:t>CERTIFICACION ELECTRÓNICA</a:t>
          </a:r>
          <a:endParaRPr lang="es-CO" sz="1000" b="1">
            <a:latin typeface="+mj-lt"/>
          </a:endParaRPr>
        </a:p>
      </dgm:t>
    </dgm:pt>
    <dgm:pt modelId="{3FE837B1-1542-4924-B6F8-ECD0688C0E4C}" type="parTrans" cxnId="{1729AD96-4F02-43D7-AF23-4659CDAE8B31}">
      <dgm:prSet/>
      <dgm:spPr/>
      <dgm:t>
        <a:bodyPr/>
        <a:lstStyle/>
        <a:p>
          <a:endParaRPr lang="es-CO" sz="800">
            <a:latin typeface="+mj-lt"/>
          </a:endParaRPr>
        </a:p>
      </dgm:t>
    </dgm:pt>
    <dgm:pt modelId="{FAD50531-D64A-4C29-BFAB-60EF7646BAAB}" type="sibTrans" cxnId="{1729AD96-4F02-43D7-AF23-4659CDAE8B31}">
      <dgm:prSet/>
      <dgm:spPr/>
      <dgm:t>
        <a:bodyPr/>
        <a:lstStyle/>
        <a:p>
          <a:endParaRPr lang="es-CO" sz="800">
            <a:latin typeface="+mj-lt"/>
          </a:endParaRPr>
        </a:p>
      </dgm:t>
    </dgm:pt>
    <dgm:pt modelId="{752AA9A0-636A-485E-B288-ED84F3DE2629}">
      <dgm:prSet phldrT="[Texto]" custT="1"/>
      <dgm:spPr/>
      <dgm:t>
        <a:bodyPr/>
        <a:lstStyle/>
        <a:p>
          <a:pPr algn="ctr"/>
          <a:r>
            <a:rPr lang="es-CO" sz="800">
              <a:latin typeface="+mj-lt"/>
              <a:cs typeface="Arial" panose="020B0604020202020204" pitchFamily="34" charset="0"/>
            </a:rPr>
            <a:t>ALIANZA GLOBAL</a:t>
          </a:r>
          <a:endParaRPr lang="es-CO" sz="800">
            <a:latin typeface="+mj-lt"/>
          </a:endParaRPr>
        </a:p>
      </dgm:t>
    </dgm:pt>
    <dgm:pt modelId="{88CD7442-6338-4E41-8F67-54D172997305}" type="parTrans" cxnId="{A36B4CDF-05E0-44AE-A40A-95D48A892343}">
      <dgm:prSet/>
      <dgm:spPr/>
      <dgm:t>
        <a:bodyPr/>
        <a:lstStyle/>
        <a:p>
          <a:endParaRPr lang="es-CO" sz="800">
            <a:latin typeface="+mj-lt"/>
          </a:endParaRPr>
        </a:p>
      </dgm:t>
    </dgm:pt>
    <dgm:pt modelId="{DEBB4920-4737-4BD8-A79A-A701AB9B71A6}" type="sibTrans" cxnId="{A36B4CDF-05E0-44AE-A40A-95D48A892343}">
      <dgm:prSet/>
      <dgm:spPr/>
      <dgm:t>
        <a:bodyPr/>
        <a:lstStyle/>
        <a:p>
          <a:endParaRPr lang="es-CO" sz="800">
            <a:latin typeface="+mj-lt"/>
          </a:endParaRPr>
        </a:p>
      </dgm:t>
    </dgm:pt>
    <dgm:pt modelId="{733FEDCC-4948-4901-A126-B362FE78B8F7}">
      <dgm:prSet phldrT="[Texto]" custT="1"/>
      <dgm:spPr/>
      <dgm:t>
        <a:bodyPr/>
        <a:lstStyle/>
        <a:p>
          <a:r>
            <a:rPr lang="es-CO" sz="800">
              <a:latin typeface="+mj-lt"/>
            </a:rPr>
            <a:t>HOLANDA</a:t>
          </a:r>
        </a:p>
      </dgm:t>
    </dgm:pt>
    <dgm:pt modelId="{406C55DD-C42D-4FDE-82F3-DD4AC9BCAFAA}" type="parTrans" cxnId="{79A5800B-6140-41B6-8094-F318A24D99DC}">
      <dgm:prSet/>
      <dgm:spPr/>
      <dgm:t>
        <a:bodyPr/>
        <a:lstStyle/>
        <a:p>
          <a:endParaRPr lang="es-CO" sz="800">
            <a:latin typeface="+mj-lt"/>
          </a:endParaRPr>
        </a:p>
      </dgm:t>
    </dgm:pt>
    <dgm:pt modelId="{D7DB96FC-94CC-42C7-A85D-0D4659C4956C}" type="sibTrans" cxnId="{79A5800B-6140-41B6-8094-F318A24D99DC}">
      <dgm:prSet/>
      <dgm:spPr/>
      <dgm:t>
        <a:bodyPr/>
        <a:lstStyle/>
        <a:p>
          <a:endParaRPr lang="es-CO" sz="800">
            <a:latin typeface="+mj-lt"/>
          </a:endParaRPr>
        </a:p>
      </dgm:t>
    </dgm:pt>
    <dgm:pt modelId="{E029E79D-D49C-4C19-A475-770E14A77655}">
      <dgm:prSet phldrT="[Texto]" custT="1"/>
      <dgm:spPr/>
      <dgm:t>
        <a:bodyPr/>
        <a:lstStyle/>
        <a:p>
          <a:r>
            <a:rPr lang="es-CO" sz="800">
              <a:latin typeface="+mj-lt"/>
            </a:rPr>
            <a:t>TRACES / UNION EUROPEA</a:t>
          </a:r>
        </a:p>
      </dgm:t>
    </dgm:pt>
    <dgm:pt modelId="{29E6A176-F9A9-44BE-BE53-28DA2952C2CE}" type="parTrans" cxnId="{24AC9901-4ECE-422D-A13B-C4871A711117}">
      <dgm:prSet/>
      <dgm:spPr/>
      <dgm:t>
        <a:bodyPr/>
        <a:lstStyle/>
        <a:p>
          <a:endParaRPr lang="es-CO" sz="800">
            <a:latin typeface="+mj-lt"/>
          </a:endParaRPr>
        </a:p>
      </dgm:t>
    </dgm:pt>
    <dgm:pt modelId="{44C66D55-18B7-4546-BD24-B1AD2FF2320B}" type="sibTrans" cxnId="{24AC9901-4ECE-422D-A13B-C4871A711117}">
      <dgm:prSet/>
      <dgm:spPr/>
      <dgm:t>
        <a:bodyPr/>
        <a:lstStyle/>
        <a:p>
          <a:endParaRPr lang="es-CO" sz="800">
            <a:latin typeface="+mj-lt"/>
          </a:endParaRPr>
        </a:p>
      </dgm:t>
    </dgm:pt>
    <dgm:pt modelId="{9FC45AA4-49F3-408C-83B6-3AC01C67DB53}">
      <dgm:prSet phldrT="[Texto]" custT="1"/>
      <dgm:spPr/>
      <dgm:t>
        <a:bodyPr/>
        <a:lstStyle/>
        <a:p>
          <a:pPr algn="l"/>
          <a:r>
            <a:rPr lang="es-CO" sz="800">
              <a:latin typeface="+mj-lt"/>
            </a:rPr>
            <a:t>CANADA</a:t>
          </a:r>
        </a:p>
      </dgm:t>
    </dgm:pt>
    <dgm:pt modelId="{645CD336-413A-4058-9986-10E5D8BDBF63}" type="parTrans" cxnId="{24B903E3-D315-427E-868B-9CF3794AC826}">
      <dgm:prSet/>
      <dgm:spPr/>
      <dgm:t>
        <a:bodyPr/>
        <a:lstStyle/>
        <a:p>
          <a:endParaRPr lang="es-CO" sz="800">
            <a:latin typeface="+mj-lt"/>
          </a:endParaRPr>
        </a:p>
      </dgm:t>
    </dgm:pt>
    <dgm:pt modelId="{3E60C673-DB2E-4E50-B04D-1B112B39D737}" type="sibTrans" cxnId="{24B903E3-D315-427E-868B-9CF3794AC826}">
      <dgm:prSet/>
      <dgm:spPr/>
      <dgm:t>
        <a:bodyPr/>
        <a:lstStyle/>
        <a:p>
          <a:endParaRPr lang="es-CO" sz="800">
            <a:latin typeface="+mj-lt"/>
          </a:endParaRPr>
        </a:p>
      </dgm:t>
    </dgm:pt>
    <dgm:pt modelId="{77C3A2FD-B44F-4BE4-9F11-B25575CDEC98}">
      <dgm:prSet phldrT="[Texto]" custT="1"/>
      <dgm:spPr/>
      <dgm:t>
        <a:bodyPr/>
        <a:lstStyle/>
        <a:p>
          <a:pPr algn="l"/>
          <a:r>
            <a:rPr lang="es-CO" sz="800">
              <a:latin typeface="+mj-lt"/>
            </a:rPr>
            <a:t>ESTADOS UNIDOS</a:t>
          </a:r>
        </a:p>
      </dgm:t>
    </dgm:pt>
    <dgm:pt modelId="{D4F2790E-7C25-4914-817C-769D77173165}" type="parTrans" cxnId="{D4D65FC7-978D-44DB-89B7-AEF467B2E874}">
      <dgm:prSet/>
      <dgm:spPr/>
      <dgm:t>
        <a:bodyPr/>
        <a:lstStyle/>
        <a:p>
          <a:endParaRPr lang="es-CO" sz="800">
            <a:latin typeface="+mj-lt"/>
          </a:endParaRPr>
        </a:p>
      </dgm:t>
    </dgm:pt>
    <dgm:pt modelId="{47A21C02-1313-423B-822A-B9872DBFA3A7}" type="sibTrans" cxnId="{D4D65FC7-978D-44DB-89B7-AEF467B2E874}">
      <dgm:prSet/>
      <dgm:spPr/>
      <dgm:t>
        <a:bodyPr/>
        <a:lstStyle/>
        <a:p>
          <a:endParaRPr lang="es-CO" sz="800">
            <a:latin typeface="+mj-lt"/>
          </a:endParaRPr>
        </a:p>
      </dgm:t>
    </dgm:pt>
    <dgm:pt modelId="{98683AFB-D399-4522-8301-9F40FDAF9D58}">
      <dgm:prSet phldrT="[Texto]" custT="1"/>
      <dgm:spPr/>
      <dgm:t>
        <a:bodyPr/>
        <a:lstStyle/>
        <a:p>
          <a:pPr algn="l"/>
          <a:r>
            <a:rPr lang="es-CO" sz="800">
              <a:latin typeface="+mj-lt"/>
            </a:rPr>
            <a:t>CHILE</a:t>
          </a:r>
        </a:p>
      </dgm:t>
    </dgm:pt>
    <dgm:pt modelId="{76545688-15C5-4350-8E8F-F4DCA11C0E25}" type="parTrans" cxnId="{8EEA30A7-2FDA-42C2-9405-6892C7986687}">
      <dgm:prSet/>
      <dgm:spPr/>
      <dgm:t>
        <a:bodyPr/>
        <a:lstStyle/>
        <a:p>
          <a:endParaRPr lang="es-CO" sz="800">
            <a:latin typeface="+mj-lt"/>
          </a:endParaRPr>
        </a:p>
      </dgm:t>
    </dgm:pt>
    <dgm:pt modelId="{088CFF92-E6A4-4971-A0EC-CD4AC152CCF3}" type="sibTrans" cxnId="{8EEA30A7-2FDA-42C2-9405-6892C7986687}">
      <dgm:prSet/>
      <dgm:spPr/>
      <dgm:t>
        <a:bodyPr/>
        <a:lstStyle/>
        <a:p>
          <a:endParaRPr lang="es-CO" sz="800">
            <a:latin typeface="+mj-lt"/>
          </a:endParaRPr>
        </a:p>
      </dgm:t>
    </dgm:pt>
    <dgm:pt modelId="{84BF9973-18E0-4893-A9DE-BF1A6CC531B8}">
      <dgm:prSet phldrT="[Texto]" custT="1"/>
      <dgm:spPr/>
      <dgm:t>
        <a:bodyPr/>
        <a:lstStyle/>
        <a:p>
          <a:pPr algn="l"/>
          <a:r>
            <a:rPr lang="es-CO" sz="800">
              <a:latin typeface="+mj-lt"/>
              <a:cs typeface="Arial" panose="020B0604020202020204" pitchFamily="34" charset="0"/>
            </a:rPr>
            <a:t>Apoyo para la estrategia de desarrollo alternativo.</a:t>
          </a:r>
          <a:endParaRPr lang="es-CO" sz="800">
            <a:latin typeface="+mj-lt"/>
          </a:endParaRPr>
        </a:p>
      </dgm:t>
    </dgm:pt>
    <dgm:pt modelId="{134238A6-F6BD-4C6A-AC20-513FEF0BE164}" type="parTrans" cxnId="{D23B2498-2869-4583-BEFC-BCB18CE3FAE2}">
      <dgm:prSet/>
      <dgm:spPr/>
      <dgm:t>
        <a:bodyPr/>
        <a:lstStyle/>
        <a:p>
          <a:endParaRPr lang="es-CO"/>
        </a:p>
      </dgm:t>
    </dgm:pt>
    <dgm:pt modelId="{69AC3C42-9697-43CE-9DFF-B3FE4CB7522B}" type="sibTrans" cxnId="{D23B2498-2869-4583-BEFC-BCB18CE3FAE2}">
      <dgm:prSet/>
      <dgm:spPr/>
      <dgm:t>
        <a:bodyPr/>
        <a:lstStyle/>
        <a:p>
          <a:endParaRPr lang="es-CO"/>
        </a:p>
      </dgm:t>
    </dgm:pt>
    <dgm:pt modelId="{C825958D-571D-4932-A138-5929ECE9F570}" type="pres">
      <dgm:prSet presAssocID="{518DA1E6-9729-4DF4-8C30-28C5BC11A38C}" presName="Name0" presStyleCnt="0">
        <dgm:presLayoutVars>
          <dgm:dir/>
          <dgm:animLvl val="lvl"/>
          <dgm:resizeHandles val="exact"/>
        </dgm:presLayoutVars>
      </dgm:prSet>
      <dgm:spPr/>
    </dgm:pt>
    <dgm:pt modelId="{EE6723AF-43EA-4EDA-BF42-2191474D2A9A}" type="pres">
      <dgm:prSet presAssocID="{54813A77-8953-473C-94D5-E897C517B997}" presName="boxAndChildren" presStyleCnt="0"/>
      <dgm:spPr/>
    </dgm:pt>
    <dgm:pt modelId="{34FFE418-FD1E-48B5-9C76-86768FB1E1CA}" type="pres">
      <dgm:prSet presAssocID="{54813A77-8953-473C-94D5-E897C517B997}" presName="parentTextBox" presStyleLbl="node1" presStyleIdx="0" presStyleCnt="4"/>
      <dgm:spPr/>
    </dgm:pt>
    <dgm:pt modelId="{F3BB7FC5-0EB6-4895-8769-D38A64ED20F4}" type="pres">
      <dgm:prSet presAssocID="{54813A77-8953-473C-94D5-E897C517B997}" presName="entireBox" presStyleLbl="node1" presStyleIdx="0" presStyleCnt="4" custLinFactNeighborX="694" custLinFactNeighborY="72"/>
      <dgm:spPr/>
    </dgm:pt>
    <dgm:pt modelId="{E422B236-D268-4101-8DDF-A8483913D638}" type="pres">
      <dgm:prSet presAssocID="{54813A77-8953-473C-94D5-E897C517B997}" presName="descendantBox" presStyleCnt="0"/>
      <dgm:spPr/>
    </dgm:pt>
    <dgm:pt modelId="{F853E17D-94A5-490E-BBB3-897632716A9D}" type="pres">
      <dgm:prSet presAssocID="{0341B2A1-FB63-4083-83BC-B36CD4906752}" presName="childTextBox" presStyleLbl="fgAccFollowNode1" presStyleIdx="0" presStyleCnt="16">
        <dgm:presLayoutVars>
          <dgm:bulletEnabled val="1"/>
        </dgm:presLayoutVars>
      </dgm:prSet>
      <dgm:spPr/>
    </dgm:pt>
    <dgm:pt modelId="{63521382-3B15-474B-AE7E-8E4480ECD24E}" type="pres">
      <dgm:prSet presAssocID="{9F796202-024B-4D2A-8503-ED23E617EFE1}" presName="childTextBox" presStyleLbl="fgAccFollowNode1" presStyleIdx="1" presStyleCnt="16">
        <dgm:presLayoutVars>
          <dgm:bulletEnabled val="1"/>
        </dgm:presLayoutVars>
      </dgm:prSet>
      <dgm:spPr/>
    </dgm:pt>
    <dgm:pt modelId="{8544BFD9-FE53-4E05-89DE-DA2F6044EEDC}" type="pres">
      <dgm:prSet presAssocID="{9B35926B-8E07-4DC5-B17A-7DA2263115FD}" presName="childTextBox" presStyleLbl="fgAccFollowNode1" presStyleIdx="2" presStyleCnt="16">
        <dgm:presLayoutVars>
          <dgm:bulletEnabled val="1"/>
        </dgm:presLayoutVars>
      </dgm:prSet>
      <dgm:spPr/>
    </dgm:pt>
    <dgm:pt modelId="{67277581-22ED-45E2-B940-300FAFE7E9D3}" type="pres">
      <dgm:prSet presAssocID="{CF11674B-3DA1-4B49-8429-16CD7A2E3963}" presName="sp" presStyleCnt="0"/>
      <dgm:spPr/>
    </dgm:pt>
    <dgm:pt modelId="{E5405AF4-FEB6-451C-B274-FD6084D553E6}" type="pres">
      <dgm:prSet presAssocID="{797E5681-3621-40C7-9921-793D3880D194}" presName="arrowAndChildren" presStyleCnt="0"/>
      <dgm:spPr/>
    </dgm:pt>
    <dgm:pt modelId="{44E3BA63-BFA7-4746-BE3E-B43DA64DCFBB}" type="pres">
      <dgm:prSet presAssocID="{797E5681-3621-40C7-9921-793D3880D194}" presName="parentTextArrow" presStyleLbl="node1" presStyleIdx="0" presStyleCnt="4"/>
      <dgm:spPr/>
    </dgm:pt>
    <dgm:pt modelId="{B7EBF5FE-000A-46FC-A5B6-A0250169F567}" type="pres">
      <dgm:prSet presAssocID="{797E5681-3621-40C7-9921-793D3880D194}" presName="arrow" presStyleLbl="node1" presStyleIdx="1" presStyleCnt="4" custAng="0"/>
      <dgm:spPr/>
    </dgm:pt>
    <dgm:pt modelId="{3D67EC80-2E38-4FFE-A9AF-CEF96B7FDE18}" type="pres">
      <dgm:prSet presAssocID="{797E5681-3621-40C7-9921-793D3880D194}" presName="descendantArrow" presStyleCnt="0"/>
      <dgm:spPr/>
    </dgm:pt>
    <dgm:pt modelId="{648C4DCD-32B0-44DE-B91F-133DCBC446CD}" type="pres">
      <dgm:prSet presAssocID="{D2D8F209-6606-47A0-BEE9-42967A89E385}" presName="childTextArrow" presStyleLbl="fgAccFollowNode1" presStyleIdx="3" presStyleCnt="16" custScaleY="133401">
        <dgm:presLayoutVars>
          <dgm:bulletEnabled val="1"/>
        </dgm:presLayoutVars>
      </dgm:prSet>
      <dgm:spPr/>
    </dgm:pt>
    <dgm:pt modelId="{A263D4DD-64B2-46D6-BCCC-C7D5A6808D70}" type="pres">
      <dgm:prSet presAssocID="{23B91986-AB12-4870-AEFF-ADA7C1F81370}" presName="childTextArrow" presStyleLbl="fgAccFollowNode1" presStyleIdx="4" presStyleCnt="16" custScaleY="133402">
        <dgm:presLayoutVars>
          <dgm:bulletEnabled val="1"/>
        </dgm:presLayoutVars>
      </dgm:prSet>
      <dgm:spPr/>
    </dgm:pt>
    <dgm:pt modelId="{225D872C-DE2A-4AFD-B02F-4D192F862849}" type="pres">
      <dgm:prSet presAssocID="{D99F1DFA-D11C-49AA-BCBA-A31214042AC1}" presName="childTextArrow" presStyleLbl="fgAccFollowNode1" presStyleIdx="5" presStyleCnt="16" custScaleY="138288" custLinFactNeighborX="1711" custLinFactNeighborY="-523">
        <dgm:presLayoutVars>
          <dgm:bulletEnabled val="1"/>
        </dgm:presLayoutVars>
      </dgm:prSet>
      <dgm:spPr/>
    </dgm:pt>
    <dgm:pt modelId="{CB66BF57-F54E-4BF6-894F-D1183FEF34E8}" type="pres">
      <dgm:prSet presAssocID="{324637D3-3EF3-4759-8B5D-25B07C26BB45}" presName="sp" presStyleCnt="0"/>
      <dgm:spPr/>
    </dgm:pt>
    <dgm:pt modelId="{825C7F1A-1A74-4897-90C3-1F535E936C59}" type="pres">
      <dgm:prSet presAssocID="{D30E916C-D369-45E2-9470-179ED9F8B4BE}" presName="arrowAndChildren" presStyleCnt="0"/>
      <dgm:spPr/>
    </dgm:pt>
    <dgm:pt modelId="{0A280D69-F05C-4D3D-AF71-2F13C2905CB7}" type="pres">
      <dgm:prSet presAssocID="{D30E916C-D369-45E2-9470-179ED9F8B4BE}" presName="parentTextArrow" presStyleLbl="node1" presStyleIdx="1" presStyleCnt="4"/>
      <dgm:spPr/>
    </dgm:pt>
    <dgm:pt modelId="{8189A95A-16B4-4EA3-AB85-F707752139D6}" type="pres">
      <dgm:prSet presAssocID="{D30E916C-D369-45E2-9470-179ED9F8B4BE}" presName="arrow" presStyleLbl="node1" presStyleIdx="2" presStyleCnt="4"/>
      <dgm:spPr/>
    </dgm:pt>
    <dgm:pt modelId="{12D7853F-B29E-4438-A6F9-D970115A485E}" type="pres">
      <dgm:prSet presAssocID="{D30E916C-D369-45E2-9470-179ED9F8B4BE}" presName="descendantArrow" presStyleCnt="0"/>
      <dgm:spPr/>
    </dgm:pt>
    <dgm:pt modelId="{70DD5D2E-38E4-44D4-8D89-7C21FA87BECD}" type="pres">
      <dgm:prSet presAssocID="{5F84D733-F08E-4C66-A9FD-8CE050AEDA17}" presName="childTextArrow" presStyleLbl="fgAccFollowNode1" presStyleIdx="6" presStyleCnt="16">
        <dgm:presLayoutVars>
          <dgm:bulletEnabled val="1"/>
        </dgm:presLayoutVars>
      </dgm:prSet>
      <dgm:spPr/>
    </dgm:pt>
    <dgm:pt modelId="{D4D46CF2-5475-4014-9319-6CD2185F470B}" type="pres">
      <dgm:prSet presAssocID="{478881C7-AF22-4E25-9DDE-4907B1BF6CA8}" presName="childTextArrow" presStyleLbl="fgAccFollowNode1" presStyleIdx="7" presStyleCnt="16">
        <dgm:presLayoutVars>
          <dgm:bulletEnabled val="1"/>
        </dgm:presLayoutVars>
      </dgm:prSet>
      <dgm:spPr/>
    </dgm:pt>
    <dgm:pt modelId="{CE451A9A-4319-41E9-95BE-0FBB28ED340D}" type="pres">
      <dgm:prSet presAssocID="{8A559310-4D5A-4C5C-BEC7-ABD92C9CA7AA}" presName="childTextArrow" presStyleLbl="fgAccFollowNode1" presStyleIdx="8" presStyleCnt="16">
        <dgm:presLayoutVars>
          <dgm:bulletEnabled val="1"/>
        </dgm:presLayoutVars>
      </dgm:prSet>
      <dgm:spPr/>
    </dgm:pt>
    <dgm:pt modelId="{B67B043F-800E-44F4-BDC8-38BD3732B77E}" type="pres">
      <dgm:prSet presAssocID="{F63B1BF8-FC2B-4604-97B3-D61D6BE2DA2E}" presName="childTextArrow" presStyleLbl="fgAccFollowNode1" presStyleIdx="9" presStyleCnt="16">
        <dgm:presLayoutVars>
          <dgm:bulletEnabled val="1"/>
        </dgm:presLayoutVars>
      </dgm:prSet>
      <dgm:spPr/>
    </dgm:pt>
    <dgm:pt modelId="{9A65B145-6EA4-4D37-8C5E-73A40A21CF30}" type="pres">
      <dgm:prSet presAssocID="{BC808A4F-A48D-4A71-ADD6-B41AB6665B89}" presName="childTextArrow" presStyleLbl="fgAccFollowNode1" presStyleIdx="10" presStyleCnt="16">
        <dgm:presLayoutVars>
          <dgm:bulletEnabled val="1"/>
        </dgm:presLayoutVars>
      </dgm:prSet>
      <dgm:spPr/>
    </dgm:pt>
    <dgm:pt modelId="{D40A5F46-9629-4E03-AAAE-F074A6364527}" type="pres">
      <dgm:prSet presAssocID="{E913A438-502E-4ECC-BA5A-525589124DE3}" presName="childTextArrow" presStyleLbl="fgAccFollowNode1" presStyleIdx="11" presStyleCnt="16">
        <dgm:presLayoutVars>
          <dgm:bulletEnabled val="1"/>
        </dgm:presLayoutVars>
      </dgm:prSet>
      <dgm:spPr/>
    </dgm:pt>
    <dgm:pt modelId="{B2BD80A4-7BEE-4EB2-9329-B343B9009B1F}" type="pres">
      <dgm:prSet presAssocID="{BEB6AE93-974F-4A13-B06C-5D0D6738FA49}" presName="childTextArrow" presStyleLbl="fgAccFollowNode1" presStyleIdx="12" presStyleCnt="16">
        <dgm:presLayoutVars>
          <dgm:bulletEnabled val="1"/>
        </dgm:presLayoutVars>
      </dgm:prSet>
      <dgm:spPr/>
    </dgm:pt>
    <dgm:pt modelId="{EA503A44-616C-49FD-ADA7-F1E6236323AB}" type="pres">
      <dgm:prSet presAssocID="{FAD50531-D64A-4C29-BFAB-60EF7646BAAB}" presName="sp" presStyleCnt="0"/>
      <dgm:spPr/>
    </dgm:pt>
    <dgm:pt modelId="{12B1B1FF-C8EB-4447-8BC2-EE12CE98E7A6}" type="pres">
      <dgm:prSet presAssocID="{AEE49241-390B-46AE-A2E2-0C6565A52148}" presName="arrowAndChildren" presStyleCnt="0"/>
      <dgm:spPr/>
    </dgm:pt>
    <dgm:pt modelId="{C36C9058-96F3-45F1-8A75-AB7D4FF54584}" type="pres">
      <dgm:prSet presAssocID="{AEE49241-390B-46AE-A2E2-0C6565A52148}" presName="parentTextArrow" presStyleLbl="node1" presStyleIdx="2" presStyleCnt="4"/>
      <dgm:spPr/>
    </dgm:pt>
    <dgm:pt modelId="{ABE320A5-BB0A-4265-A735-E5043C7DAB60}" type="pres">
      <dgm:prSet presAssocID="{AEE49241-390B-46AE-A2E2-0C6565A52148}" presName="arrow" presStyleLbl="node1" presStyleIdx="3" presStyleCnt="4"/>
      <dgm:spPr/>
    </dgm:pt>
    <dgm:pt modelId="{B86C0B3A-C90E-4B3E-8441-83ED7FB3ABFF}" type="pres">
      <dgm:prSet presAssocID="{AEE49241-390B-46AE-A2E2-0C6565A52148}" presName="descendantArrow" presStyleCnt="0"/>
      <dgm:spPr/>
    </dgm:pt>
    <dgm:pt modelId="{530C3AC0-CA84-4547-B4CD-6989FE321AA7}" type="pres">
      <dgm:prSet presAssocID="{733FEDCC-4948-4901-A126-B362FE78B8F7}" presName="childTextArrow" presStyleLbl="fgAccFollowNode1" presStyleIdx="13" presStyleCnt="16">
        <dgm:presLayoutVars>
          <dgm:bulletEnabled val="1"/>
        </dgm:presLayoutVars>
      </dgm:prSet>
      <dgm:spPr/>
    </dgm:pt>
    <dgm:pt modelId="{23016A14-A6A5-4B8F-A9CB-FF2DE4AFF372}" type="pres">
      <dgm:prSet presAssocID="{E029E79D-D49C-4C19-A475-770E14A77655}" presName="childTextArrow" presStyleLbl="fgAccFollowNode1" presStyleIdx="14" presStyleCnt="16">
        <dgm:presLayoutVars>
          <dgm:bulletEnabled val="1"/>
        </dgm:presLayoutVars>
      </dgm:prSet>
      <dgm:spPr/>
    </dgm:pt>
    <dgm:pt modelId="{E5B96C23-2905-4A89-AE1E-6D7A0C3FFFE4}" type="pres">
      <dgm:prSet presAssocID="{752AA9A0-636A-485E-B288-ED84F3DE2629}" presName="childTextArrow" presStyleLbl="fgAccFollowNode1" presStyleIdx="15" presStyleCnt="16">
        <dgm:presLayoutVars>
          <dgm:bulletEnabled val="1"/>
        </dgm:presLayoutVars>
      </dgm:prSet>
      <dgm:spPr/>
    </dgm:pt>
  </dgm:ptLst>
  <dgm:cxnLst>
    <dgm:cxn modelId="{24AC9901-4ECE-422D-A13B-C4871A711117}" srcId="{AEE49241-390B-46AE-A2E2-0C6565A52148}" destId="{E029E79D-D49C-4C19-A475-770E14A77655}" srcOrd="1" destOrd="0" parTransId="{29E6A176-F9A9-44BE-BE53-28DA2952C2CE}" sibTransId="{44C66D55-18B7-4546-BD24-B1AD2FF2320B}"/>
    <dgm:cxn modelId="{0D1B8402-073D-471B-AFBC-A5F5E86D33D0}" srcId="{54813A77-8953-473C-94D5-E897C517B997}" destId="{9F796202-024B-4D2A-8503-ED23E617EFE1}" srcOrd="1" destOrd="0" parTransId="{1043940F-2B2C-4CE8-92C8-1F5851B42E2C}" sibTransId="{2D3C28E9-109B-4A10-8A47-B89F0FB1A472}"/>
    <dgm:cxn modelId="{7EB4AD07-C1A8-4422-8395-933307B8C2E2}" type="presOf" srcId="{733FEDCC-4948-4901-A126-B362FE78B8F7}" destId="{530C3AC0-CA84-4547-B4CD-6989FE321AA7}" srcOrd="0" destOrd="0" presId="urn:microsoft.com/office/officeart/2005/8/layout/process4"/>
    <dgm:cxn modelId="{79A5800B-6140-41B6-8094-F318A24D99DC}" srcId="{AEE49241-390B-46AE-A2E2-0C6565A52148}" destId="{733FEDCC-4948-4901-A126-B362FE78B8F7}" srcOrd="0" destOrd="0" parTransId="{406C55DD-C42D-4FDE-82F3-DD4AC9BCAFAA}" sibTransId="{D7DB96FC-94CC-42C7-A85D-0D4659C4956C}"/>
    <dgm:cxn modelId="{33DDAF14-40FB-4CFA-9170-A64A650DCBB9}" type="presOf" srcId="{AEE49241-390B-46AE-A2E2-0C6565A52148}" destId="{ABE320A5-BB0A-4265-A735-E5043C7DAB60}" srcOrd="1" destOrd="0" presId="urn:microsoft.com/office/officeart/2005/8/layout/process4"/>
    <dgm:cxn modelId="{772B991C-0ED9-492E-A9D5-ECD9124B1502}" type="presOf" srcId="{E913A438-502E-4ECC-BA5A-525589124DE3}" destId="{D40A5F46-9629-4E03-AAAE-F074A6364527}" srcOrd="0" destOrd="0" presId="urn:microsoft.com/office/officeart/2005/8/layout/process4"/>
    <dgm:cxn modelId="{8A30E01F-4162-4BE3-B0D4-825AFC97F022}" srcId="{D2D8F209-6606-47A0-BEE9-42967A89E385}" destId="{4455314A-C56C-4679-96EF-B0CFD5D6B8AF}" srcOrd="2" destOrd="0" parTransId="{32FD0432-8920-4AA5-96D2-03E07778EA56}" sibTransId="{EA573361-AA4A-463E-9153-FA6013634E8B}"/>
    <dgm:cxn modelId="{D4F9DF32-3412-4D2E-8381-BA1FBE0BA1C2}" srcId="{54813A77-8953-473C-94D5-E897C517B997}" destId="{9B35926B-8E07-4DC5-B17A-7DA2263115FD}" srcOrd="2" destOrd="0" parTransId="{3F7DFA09-D125-49D7-A372-9A505AEF6CE8}" sibTransId="{C41CBF1D-72AA-4F7C-B6C3-3C3996D4C9C8}"/>
    <dgm:cxn modelId="{B0F34734-765C-48FE-A964-058F00E4DB56}" type="presOf" srcId="{E029E79D-D49C-4C19-A475-770E14A77655}" destId="{23016A14-A6A5-4B8F-A9CB-FF2DE4AFF372}" srcOrd="0" destOrd="0" presId="urn:microsoft.com/office/officeart/2005/8/layout/process4"/>
    <dgm:cxn modelId="{E8EC2535-F806-4C75-9499-9A74D9AA384B}" srcId="{518DA1E6-9729-4DF4-8C30-28C5BC11A38C}" destId="{D30E916C-D369-45E2-9470-179ED9F8B4BE}" srcOrd="1" destOrd="0" parTransId="{793CEA50-FDA2-4F7B-AAE3-F2D7E9159BC6}" sibTransId="{324637D3-3EF3-4759-8B5D-25B07C26BB45}"/>
    <dgm:cxn modelId="{2B0F4836-F557-45AB-AE32-C87ECFFEB8AC}" type="presOf" srcId="{F63B1BF8-FC2B-4604-97B3-D61D6BE2DA2E}" destId="{B67B043F-800E-44F4-BDC8-38BD3732B77E}" srcOrd="0" destOrd="0" presId="urn:microsoft.com/office/officeart/2005/8/layout/process4"/>
    <dgm:cxn modelId="{9759DA3B-B233-4DD4-96AE-580474A82532}" type="presOf" srcId="{797E5681-3621-40C7-9921-793D3880D194}" destId="{44E3BA63-BFA7-4746-BE3E-B43DA64DCFBB}" srcOrd="0" destOrd="0" presId="urn:microsoft.com/office/officeart/2005/8/layout/process4"/>
    <dgm:cxn modelId="{6E60613D-F4D2-441B-90F4-179CE4813CE9}" type="presOf" srcId="{23B91986-AB12-4870-AEFF-ADA7C1F81370}" destId="{A263D4DD-64B2-46D6-BCCC-C7D5A6808D70}" srcOrd="0" destOrd="0" presId="urn:microsoft.com/office/officeart/2005/8/layout/process4"/>
    <dgm:cxn modelId="{1469253F-53B3-4218-9FF7-D1DDBBD440E6}" type="presOf" srcId="{98683AFB-D399-4522-8301-9F40FDAF9D58}" destId="{E5B96C23-2905-4A89-AE1E-6D7A0C3FFFE4}" srcOrd="0" destOrd="3" presId="urn:microsoft.com/office/officeart/2005/8/layout/process4"/>
    <dgm:cxn modelId="{4DB2EF5D-303D-431F-BE93-13037F151DE8}" type="presOf" srcId="{0341B2A1-FB63-4083-83BC-B36CD4906752}" destId="{F853E17D-94A5-490E-BBB3-897632716A9D}" srcOrd="0" destOrd="0" presId="urn:microsoft.com/office/officeart/2005/8/layout/process4"/>
    <dgm:cxn modelId="{61BD3F65-9369-411D-A234-92F6BD53FB82}" type="presOf" srcId="{BEB6AE93-974F-4A13-B06C-5D0D6738FA49}" destId="{B2BD80A4-7BEE-4EB2-9329-B343B9009B1F}" srcOrd="0" destOrd="0" presId="urn:microsoft.com/office/officeart/2005/8/layout/process4"/>
    <dgm:cxn modelId="{2EE71746-82D2-4E81-9370-B97AD0FE4638}" srcId="{D30E916C-D369-45E2-9470-179ED9F8B4BE}" destId="{BEB6AE93-974F-4A13-B06C-5D0D6738FA49}" srcOrd="6" destOrd="0" parTransId="{6E7CD7E0-B7E4-4A94-9B31-51BB2C3E53AF}" sibTransId="{07201402-2A22-4447-B78A-C9CA9449E064}"/>
    <dgm:cxn modelId="{847FAB68-0E0A-4CE6-BFD2-334E68989947}" type="presOf" srcId="{9FC45AA4-49F3-408C-83B6-3AC01C67DB53}" destId="{E5B96C23-2905-4A89-AE1E-6D7A0C3FFFE4}" srcOrd="0" destOrd="1" presId="urn:microsoft.com/office/officeart/2005/8/layout/process4"/>
    <dgm:cxn modelId="{57A61B52-B022-4BFA-B539-D2F0206BAFF9}" type="presOf" srcId="{D2D8F209-6606-47A0-BEE9-42967A89E385}" destId="{648C4DCD-32B0-44DE-B91F-133DCBC446CD}" srcOrd="0" destOrd="0" presId="urn:microsoft.com/office/officeart/2005/8/layout/process4"/>
    <dgm:cxn modelId="{7E4D3752-3D7E-4DF4-BA53-0C3155A54642}" type="presOf" srcId="{6C10462D-E028-4ABE-ACBA-D01D052119C4}" destId="{648C4DCD-32B0-44DE-B91F-133DCBC446CD}" srcOrd="0" destOrd="1" presId="urn:microsoft.com/office/officeart/2005/8/layout/process4"/>
    <dgm:cxn modelId="{EC744C54-83E7-4F08-9508-971789942C51}" type="presOf" srcId="{AEE49241-390B-46AE-A2E2-0C6565A52148}" destId="{C36C9058-96F3-45F1-8A75-AB7D4FF54584}" srcOrd="0" destOrd="0" presId="urn:microsoft.com/office/officeart/2005/8/layout/process4"/>
    <dgm:cxn modelId="{036A5277-7B27-4E78-98DB-9F48B524F068}" type="presOf" srcId="{54813A77-8953-473C-94D5-E897C517B997}" destId="{34FFE418-FD1E-48B5-9C76-86768FB1E1CA}" srcOrd="0" destOrd="0" presId="urn:microsoft.com/office/officeart/2005/8/layout/process4"/>
    <dgm:cxn modelId="{B293C457-07F3-4755-8D2D-10C10E4BF2B1}" type="presOf" srcId="{478881C7-AF22-4E25-9DDE-4907B1BF6CA8}" destId="{D4D46CF2-5475-4014-9319-6CD2185F470B}" srcOrd="0" destOrd="0" presId="urn:microsoft.com/office/officeart/2005/8/layout/process4"/>
    <dgm:cxn modelId="{2DC70878-3969-4C75-8EBB-88C396F7F2C1}" srcId="{518DA1E6-9729-4DF4-8C30-28C5BC11A38C}" destId="{54813A77-8953-473C-94D5-E897C517B997}" srcOrd="3" destOrd="0" parTransId="{FD99CC7B-4EFC-4E41-9133-BF1B16558DDA}" sibTransId="{896E2F83-EEC7-42A0-9E5C-CFC7D61E4911}"/>
    <dgm:cxn modelId="{94543279-94AD-4BCF-A65F-35DB4AC7489E}" srcId="{518DA1E6-9729-4DF4-8C30-28C5BC11A38C}" destId="{797E5681-3621-40C7-9921-793D3880D194}" srcOrd="2" destOrd="0" parTransId="{540CB65E-8599-45D1-AF36-6DB51A7FDD62}" sibTransId="{CF11674B-3DA1-4B49-8429-16CD7A2E3963}"/>
    <dgm:cxn modelId="{7C62BC59-1990-40F3-8716-04860A32EA14}" srcId="{D30E916C-D369-45E2-9470-179ED9F8B4BE}" destId="{5F84D733-F08E-4C66-A9FD-8CE050AEDA17}" srcOrd="0" destOrd="0" parTransId="{CE92A3A5-6796-4C69-8998-7F67A31BCBB7}" sibTransId="{D121AB52-C445-4C79-A3A4-4AF41511F05C}"/>
    <dgm:cxn modelId="{F98EA889-7DB2-40A8-8F3E-9A98B51EFB27}" srcId="{54813A77-8953-473C-94D5-E897C517B997}" destId="{0341B2A1-FB63-4083-83BC-B36CD4906752}" srcOrd="0" destOrd="0" parTransId="{2AA30E09-1475-4B67-8090-52B236B7EFB5}" sibTransId="{C8F50417-BF6B-44D7-A9CA-AC6257E15998}"/>
    <dgm:cxn modelId="{5B8A2E8C-19F1-4AFA-B7A5-85D3F37BBCDD}" srcId="{23B91986-AB12-4870-AEFF-ADA7C1F81370}" destId="{88A6D98E-25EF-4B59-8AD4-39F4FD5AB804}" srcOrd="0" destOrd="0" parTransId="{02FEE08A-59CA-4CF5-8E42-9E26AEC369D4}" sibTransId="{5166FB69-35D3-4066-982B-7FCB58F8E712}"/>
    <dgm:cxn modelId="{5F71BD90-0D0F-4BA8-9F22-53E5A7DA58D6}" srcId="{797E5681-3621-40C7-9921-793D3880D194}" destId="{D2D8F209-6606-47A0-BEE9-42967A89E385}" srcOrd="0" destOrd="0" parTransId="{8B940245-FE7A-456C-A54D-410574E4C8CD}" sibTransId="{51444859-C2DA-460E-9828-FC84CB1DA2D1}"/>
    <dgm:cxn modelId="{FB4F1F91-8532-4297-B3F9-58D0E7068819}" type="presOf" srcId="{9B35926B-8E07-4DC5-B17A-7DA2263115FD}" destId="{8544BFD9-FE53-4E05-89DE-DA2F6044EEDC}" srcOrd="0" destOrd="0" presId="urn:microsoft.com/office/officeart/2005/8/layout/process4"/>
    <dgm:cxn modelId="{275BAF91-6120-4793-A181-E5061D2AFF23}" type="presOf" srcId="{5F84D733-F08E-4C66-A9FD-8CE050AEDA17}" destId="{70DD5D2E-38E4-44D4-8D89-7C21FA87BECD}" srcOrd="0" destOrd="0" presId="urn:microsoft.com/office/officeart/2005/8/layout/process4"/>
    <dgm:cxn modelId="{1729AD96-4F02-43D7-AF23-4659CDAE8B31}" srcId="{518DA1E6-9729-4DF4-8C30-28C5BC11A38C}" destId="{AEE49241-390B-46AE-A2E2-0C6565A52148}" srcOrd="0" destOrd="0" parTransId="{3FE837B1-1542-4924-B6F8-ECD0688C0E4C}" sibTransId="{FAD50531-D64A-4C29-BFAB-60EF7646BAAB}"/>
    <dgm:cxn modelId="{D23B2498-2869-4583-BEFC-BCB18CE3FAE2}" srcId="{D99F1DFA-D11C-49AA-BCBA-A31214042AC1}" destId="{84BF9973-18E0-4893-A9DE-BF1A6CC531B8}" srcOrd="0" destOrd="0" parTransId="{134238A6-F6BD-4C6A-AC20-513FEF0BE164}" sibTransId="{69AC3C42-9697-43CE-9DFF-B3FE4CB7522B}"/>
    <dgm:cxn modelId="{F1C72698-FE71-4451-BF3A-17EB3C5EBADB}" srcId="{D30E916C-D369-45E2-9470-179ED9F8B4BE}" destId="{8A559310-4D5A-4C5C-BEC7-ABD92C9CA7AA}" srcOrd="2" destOrd="0" parTransId="{7CC7A6E5-C38B-4C83-9FDE-D1706D3D7714}" sibTransId="{40D25F8F-AD6C-4BBF-96B8-AE3A819DEB58}"/>
    <dgm:cxn modelId="{D29E699A-918B-4E0C-914C-64C401C6AC96}" srcId="{797E5681-3621-40C7-9921-793D3880D194}" destId="{23B91986-AB12-4870-AEFF-ADA7C1F81370}" srcOrd="1" destOrd="0" parTransId="{B63191AD-0607-4A1D-8534-78309A771BF5}" sibTransId="{13CBC4CB-074C-404A-8FBB-8489F22D56E2}"/>
    <dgm:cxn modelId="{4D5D589B-0135-4F57-AED2-A4A9D07C2116}" type="presOf" srcId="{54813A77-8953-473C-94D5-E897C517B997}" destId="{F3BB7FC5-0EB6-4895-8769-D38A64ED20F4}" srcOrd="1" destOrd="0" presId="urn:microsoft.com/office/officeart/2005/8/layout/process4"/>
    <dgm:cxn modelId="{B1C5FF9C-7458-473D-B40C-CAAC9112C94E}" type="presOf" srcId="{797E5681-3621-40C7-9921-793D3880D194}" destId="{B7EBF5FE-000A-46FC-A5B6-A0250169F567}" srcOrd="1" destOrd="0" presId="urn:microsoft.com/office/officeart/2005/8/layout/process4"/>
    <dgm:cxn modelId="{8EEA30A7-2FDA-42C2-9405-6892C7986687}" srcId="{752AA9A0-636A-485E-B288-ED84F3DE2629}" destId="{98683AFB-D399-4522-8301-9F40FDAF9D58}" srcOrd="2" destOrd="0" parTransId="{76545688-15C5-4350-8E8F-F4DCA11C0E25}" sibTransId="{088CFF92-E6A4-4971-A0EC-CD4AC152CCF3}"/>
    <dgm:cxn modelId="{0F6234AD-0C1C-4DBC-9462-4F77EAA38266}" srcId="{D2D8F209-6606-47A0-BEE9-42967A89E385}" destId="{6C10462D-E028-4ABE-ACBA-D01D052119C4}" srcOrd="0" destOrd="0" parTransId="{BFAEC2B5-EE67-4F66-8E3F-8001FE30687C}" sibTransId="{6605F7FA-148F-43CA-91F9-8D8637BCABCB}"/>
    <dgm:cxn modelId="{18916DB1-5E8D-459B-B129-16B6F3A6CF06}" srcId="{23B91986-AB12-4870-AEFF-ADA7C1F81370}" destId="{C4AB03F9-4A1F-48C7-841F-74EFA9988DAA}" srcOrd="1" destOrd="0" parTransId="{14309B7F-60C3-425A-895D-B49E31E2AE46}" sibTransId="{E81E8DDA-2AC8-427B-BC22-3B3A30DA05D9}"/>
    <dgm:cxn modelId="{9E1BCDB2-6288-4A78-8662-BA5C9CF99E08}" srcId="{D30E916C-D369-45E2-9470-179ED9F8B4BE}" destId="{E913A438-502E-4ECC-BA5A-525589124DE3}" srcOrd="5" destOrd="0" parTransId="{6A0FFE37-2BA9-428F-943B-6BAE17182D59}" sibTransId="{86C329CF-1F9E-4161-85FD-A8C58C4FA5B5}"/>
    <dgm:cxn modelId="{D90877BF-A169-46EC-862D-BE9F7488B7F3}" type="presOf" srcId="{BC808A4F-A48D-4A71-ADD6-B41AB6665B89}" destId="{9A65B145-6EA4-4D37-8C5E-73A40A21CF30}" srcOrd="0" destOrd="0" presId="urn:microsoft.com/office/officeart/2005/8/layout/process4"/>
    <dgm:cxn modelId="{DFB37BC0-D983-4790-9512-570F89BA554A}" type="presOf" srcId="{FE3887C0-EC14-45E6-B544-DB93D87690C2}" destId="{648C4DCD-32B0-44DE-B91F-133DCBC446CD}" srcOrd="0" destOrd="2" presId="urn:microsoft.com/office/officeart/2005/8/layout/process4"/>
    <dgm:cxn modelId="{D4D65FC7-978D-44DB-89B7-AEF467B2E874}" srcId="{752AA9A0-636A-485E-B288-ED84F3DE2629}" destId="{77C3A2FD-B44F-4BE4-9F11-B25575CDEC98}" srcOrd="1" destOrd="0" parTransId="{D4F2790E-7C25-4914-817C-769D77173165}" sibTransId="{47A21C02-1313-423B-822A-B9872DBFA3A7}"/>
    <dgm:cxn modelId="{273D6BCF-A38F-4712-92A6-A4DF5417E6E8}" srcId="{797E5681-3621-40C7-9921-793D3880D194}" destId="{D99F1DFA-D11C-49AA-BCBA-A31214042AC1}" srcOrd="2" destOrd="0" parTransId="{62BC1C1E-4305-4BDD-9997-5E7E236F8036}" sibTransId="{E0430439-1BFD-4C5F-B0B7-E23B1C0D885C}"/>
    <dgm:cxn modelId="{597ECDD1-1B21-4D80-84C7-95C927F08B39}" type="presOf" srcId="{D99F1DFA-D11C-49AA-BCBA-A31214042AC1}" destId="{225D872C-DE2A-4AFD-B02F-4D192F862849}" srcOrd="0" destOrd="0" presId="urn:microsoft.com/office/officeart/2005/8/layout/process4"/>
    <dgm:cxn modelId="{C9C541D3-8E82-45BF-A3B9-E69D76B62714}" type="presOf" srcId="{C4AB03F9-4A1F-48C7-841F-74EFA9988DAA}" destId="{A263D4DD-64B2-46D6-BCCC-C7D5A6808D70}" srcOrd="0" destOrd="2" presId="urn:microsoft.com/office/officeart/2005/8/layout/process4"/>
    <dgm:cxn modelId="{58BF2BD4-7B1B-4DFB-AE92-AE53FF37F6EE}" type="presOf" srcId="{77C3A2FD-B44F-4BE4-9F11-B25575CDEC98}" destId="{E5B96C23-2905-4A89-AE1E-6D7A0C3FFFE4}" srcOrd="0" destOrd="2" presId="urn:microsoft.com/office/officeart/2005/8/layout/process4"/>
    <dgm:cxn modelId="{322343D4-9D2E-4FCB-8E20-D887265FC1A3}" type="presOf" srcId="{8A559310-4D5A-4C5C-BEC7-ABD92C9CA7AA}" destId="{CE451A9A-4319-41E9-95BE-0FBB28ED340D}" srcOrd="0" destOrd="0" presId="urn:microsoft.com/office/officeart/2005/8/layout/process4"/>
    <dgm:cxn modelId="{D14AE6D5-EE3B-435D-AFFD-CA77FF2AC2BE}" type="presOf" srcId="{518DA1E6-9729-4DF4-8C30-28C5BC11A38C}" destId="{C825958D-571D-4932-A138-5929ECE9F570}" srcOrd="0" destOrd="0" presId="urn:microsoft.com/office/officeart/2005/8/layout/process4"/>
    <dgm:cxn modelId="{A36B4CDF-05E0-44AE-A40A-95D48A892343}" srcId="{AEE49241-390B-46AE-A2E2-0C6565A52148}" destId="{752AA9A0-636A-485E-B288-ED84F3DE2629}" srcOrd="2" destOrd="0" parTransId="{88CD7442-6338-4E41-8F67-54D172997305}" sibTransId="{DEBB4920-4737-4BD8-A79A-A701AB9B71A6}"/>
    <dgm:cxn modelId="{5D8D6AE1-6279-42A8-9831-7A6BB41F9962}" srcId="{D30E916C-D369-45E2-9470-179ED9F8B4BE}" destId="{BC808A4F-A48D-4A71-ADD6-B41AB6665B89}" srcOrd="4" destOrd="0" parTransId="{7F29F743-2A7C-4E4E-B67E-9101F3F4C091}" sibTransId="{017E0048-1810-4E34-98EA-7840F5CF8E1D}"/>
    <dgm:cxn modelId="{24B903E3-D315-427E-868B-9CF3794AC826}" srcId="{752AA9A0-636A-485E-B288-ED84F3DE2629}" destId="{9FC45AA4-49F3-408C-83B6-3AC01C67DB53}" srcOrd="0" destOrd="0" parTransId="{645CD336-413A-4058-9986-10E5D8BDBF63}" sibTransId="{3E60C673-DB2E-4E50-B04D-1B112B39D737}"/>
    <dgm:cxn modelId="{506C63E3-CAF0-4BA9-B46F-D794706A4E54}" type="presOf" srcId="{84BF9973-18E0-4893-A9DE-BF1A6CC531B8}" destId="{225D872C-DE2A-4AFD-B02F-4D192F862849}" srcOrd="0" destOrd="1" presId="urn:microsoft.com/office/officeart/2005/8/layout/process4"/>
    <dgm:cxn modelId="{36F60BEA-7FD6-4DBA-B36F-124BC8C57CC1}" type="presOf" srcId="{88A6D98E-25EF-4B59-8AD4-39F4FD5AB804}" destId="{A263D4DD-64B2-46D6-BCCC-C7D5A6808D70}" srcOrd="0" destOrd="1" presId="urn:microsoft.com/office/officeart/2005/8/layout/process4"/>
    <dgm:cxn modelId="{6BFEDCED-D297-4FF7-B870-62FCB744DF01}" srcId="{D30E916C-D369-45E2-9470-179ED9F8B4BE}" destId="{478881C7-AF22-4E25-9DDE-4907B1BF6CA8}" srcOrd="1" destOrd="0" parTransId="{A6D18D07-B4F3-4D70-AC19-BA8C4DC15319}" sibTransId="{FCD95E59-7215-48E3-B7AC-6FFB98B712E2}"/>
    <dgm:cxn modelId="{0CB02DEF-77AE-4965-87D6-8F18B09D1845}" type="presOf" srcId="{9F796202-024B-4D2A-8503-ED23E617EFE1}" destId="{63521382-3B15-474B-AE7E-8E4480ECD24E}" srcOrd="0" destOrd="0" presId="urn:microsoft.com/office/officeart/2005/8/layout/process4"/>
    <dgm:cxn modelId="{4A140FF2-84B9-4A57-9CA1-8557FFA34FAD}" type="presOf" srcId="{D30E916C-D369-45E2-9470-179ED9F8B4BE}" destId="{8189A95A-16B4-4EA3-AB85-F707752139D6}" srcOrd="1" destOrd="0" presId="urn:microsoft.com/office/officeart/2005/8/layout/process4"/>
    <dgm:cxn modelId="{81C45AF3-E6E8-4AF0-A3B5-2361CDBD566C}" srcId="{D2D8F209-6606-47A0-BEE9-42967A89E385}" destId="{FE3887C0-EC14-45E6-B544-DB93D87690C2}" srcOrd="1" destOrd="0" parTransId="{67520B6C-CD3C-466D-8C32-B40582C68EAE}" sibTransId="{E7F8DAA9-F443-4D71-A826-405E508F1E84}"/>
    <dgm:cxn modelId="{EB9CF7F3-A1EA-48B8-9E25-17ECFACAA824}" srcId="{D30E916C-D369-45E2-9470-179ED9F8B4BE}" destId="{F63B1BF8-FC2B-4604-97B3-D61D6BE2DA2E}" srcOrd="3" destOrd="0" parTransId="{4594135D-4CCA-4ED7-91DB-91EE922B6268}" sibTransId="{6D7B4549-1323-459D-A073-42CEB7A1EAB2}"/>
    <dgm:cxn modelId="{B8C631FA-8C02-4318-9681-A737A1765A5E}" type="presOf" srcId="{D30E916C-D369-45E2-9470-179ED9F8B4BE}" destId="{0A280D69-F05C-4D3D-AF71-2F13C2905CB7}" srcOrd="0" destOrd="0" presId="urn:microsoft.com/office/officeart/2005/8/layout/process4"/>
    <dgm:cxn modelId="{A68493FA-00B9-444F-9828-F07391A81A04}" type="presOf" srcId="{752AA9A0-636A-485E-B288-ED84F3DE2629}" destId="{E5B96C23-2905-4A89-AE1E-6D7A0C3FFFE4}" srcOrd="0" destOrd="0" presId="urn:microsoft.com/office/officeart/2005/8/layout/process4"/>
    <dgm:cxn modelId="{5244D6FC-DF06-4EC6-9E7E-C3ED2B2774F5}" type="presOf" srcId="{4455314A-C56C-4679-96EF-B0CFD5D6B8AF}" destId="{648C4DCD-32B0-44DE-B91F-133DCBC446CD}" srcOrd="0" destOrd="3" presId="urn:microsoft.com/office/officeart/2005/8/layout/process4"/>
    <dgm:cxn modelId="{01085F9E-B109-4F57-9190-AEB318E3223D}" type="presParOf" srcId="{C825958D-571D-4932-A138-5929ECE9F570}" destId="{EE6723AF-43EA-4EDA-BF42-2191474D2A9A}" srcOrd="0" destOrd="0" presId="urn:microsoft.com/office/officeart/2005/8/layout/process4"/>
    <dgm:cxn modelId="{E7EC77CD-B9A2-44C2-807F-01C39596DBD3}" type="presParOf" srcId="{EE6723AF-43EA-4EDA-BF42-2191474D2A9A}" destId="{34FFE418-FD1E-48B5-9C76-86768FB1E1CA}" srcOrd="0" destOrd="0" presId="urn:microsoft.com/office/officeart/2005/8/layout/process4"/>
    <dgm:cxn modelId="{55AE14AC-B1D0-49A8-A722-726AA45AB142}" type="presParOf" srcId="{EE6723AF-43EA-4EDA-BF42-2191474D2A9A}" destId="{F3BB7FC5-0EB6-4895-8769-D38A64ED20F4}" srcOrd="1" destOrd="0" presId="urn:microsoft.com/office/officeart/2005/8/layout/process4"/>
    <dgm:cxn modelId="{DC45732A-93F0-4F75-973C-015125830745}" type="presParOf" srcId="{EE6723AF-43EA-4EDA-BF42-2191474D2A9A}" destId="{E422B236-D268-4101-8DDF-A8483913D638}" srcOrd="2" destOrd="0" presId="urn:microsoft.com/office/officeart/2005/8/layout/process4"/>
    <dgm:cxn modelId="{FFF868B8-327E-4D6C-8C26-D57EB3A29645}" type="presParOf" srcId="{E422B236-D268-4101-8DDF-A8483913D638}" destId="{F853E17D-94A5-490E-BBB3-897632716A9D}" srcOrd="0" destOrd="0" presId="urn:microsoft.com/office/officeart/2005/8/layout/process4"/>
    <dgm:cxn modelId="{D4384DDD-A3AB-4FF3-BC5F-C962E399EB55}" type="presParOf" srcId="{E422B236-D268-4101-8DDF-A8483913D638}" destId="{63521382-3B15-474B-AE7E-8E4480ECD24E}" srcOrd="1" destOrd="0" presId="urn:microsoft.com/office/officeart/2005/8/layout/process4"/>
    <dgm:cxn modelId="{114A42A1-0645-4B7B-BF6B-EA2FDA4AD501}" type="presParOf" srcId="{E422B236-D268-4101-8DDF-A8483913D638}" destId="{8544BFD9-FE53-4E05-89DE-DA2F6044EEDC}" srcOrd="2" destOrd="0" presId="urn:microsoft.com/office/officeart/2005/8/layout/process4"/>
    <dgm:cxn modelId="{84174A2A-FBA3-4BB8-B816-98AD0B914005}" type="presParOf" srcId="{C825958D-571D-4932-A138-5929ECE9F570}" destId="{67277581-22ED-45E2-B940-300FAFE7E9D3}" srcOrd="1" destOrd="0" presId="urn:microsoft.com/office/officeart/2005/8/layout/process4"/>
    <dgm:cxn modelId="{12BF5AA7-A1A0-4270-B87E-77B4B0ABE2D2}" type="presParOf" srcId="{C825958D-571D-4932-A138-5929ECE9F570}" destId="{E5405AF4-FEB6-451C-B274-FD6084D553E6}" srcOrd="2" destOrd="0" presId="urn:microsoft.com/office/officeart/2005/8/layout/process4"/>
    <dgm:cxn modelId="{C374BD4A-541B-4A07-A065-4AD01D967BF6}" type="presParOf" srcId="{E5405AF4-FEB6-451C-B274-FD6084D553E6}" destId="{44E3BA63-BFA7-4746-BE3E-B43DA64DCFBB}" srcOrd="0" destOrd="0" presId="urn:microsoft.com/office/officeart/2005/8/layout/process4"/>
    <dgm:cxn modelId="{173D4144-87D0-4BB3-B406-9E91744C0FEF}" type="presParOf" srcId="{E5405AF4-FEB6-451C-B274-FD6084D553E6}" destId="{B7EBF5FE-000A-46FC-A5B6-A0250169F567}" srcOrd="1" destOrd="0" presId="urn:microsoft.com/office/officeart/2005/8/layout/process4"/>
    <dgm:cxn modelId="{1AE1B9D9-7D69-459B-BDD8-252D027FC59E}" type="presParOf" srcId="{E5405AF4-FEB6-451C-B274-FD6084D553E6}" destId="{3D67EC80-2E38-4FFE-A9AF-CEF96B7FDE18}" srcOrd="2" destOrd="0" presId="urn:microsoft.com/office/officeart/2005/8/layout/process4"/>
    <dgm:cxn modelId="{13603DBB-DBC7-440D-83ED-802CB6B1C423}" type="presParOf" srcId="{3D67EC80-2E38-4FFE-A9AF-CEF96B7FDE18}" destId="{648C4DCD-32B0-44DE-B91F-133DCBC446CD}" srcOrd="0" destOrd="0" presId="urn:microsoft.com/office/officeart/2005/8/layout/process4"/>
    <dgm:cxn modelId="{47B057CF-CE32-4003-BA0D-ED4A948AFF6F}" type="presParOf" srcId="{3D67EC80-2E38-4FFE-A9AF-CEF96B7FDE18}" destId="{A263D4DD-64B2-46D6-BCCC-C7D5A6808D70}" srcOrd="1" destOrd="0" presId="urn:microsoft.com/office/officeart/2005/8/layout/process4"/>
    <dgm:cxn modelId="{4169FA56-9365-4E51-86AD-F0EE95B9E582}" type="presParOf" srcId="{3D67EC80-2E38-4FFE-A9AF-CEF96B7FDE18}" destId="{225D872C-DE2A-4AFD-B02F-4D192F862849}" srcOrd="2" destOrd="0" presId="urn:microsoft.com/office/officeart/2005/8/layout/process4"/>
    <dgm:cxn modelId="{A9B78A0B-2995-4511-B171-4324C614F7C9}" type="presParOf" srcId="{C825958D-571D-4932-A138-5929ECE9F570}" destId="{CB66BF57-F54E-4BF6-894F-D1183FEF34E8}" srcOrd="3" destOrd="0" presId="urn:microsoft.com/office/officeart/2005/8/layout/process4"/>
    <dgm:cxn modelId="{4C0F0059-086F-4EB8-807C-881E0D71DF79}" type="presParOf" srcId="{C825958D-571D-4932-A138-5929ECE9F570}" destId="{825C7F1A-1A74-4897-90C3-1F535E936C59}" srcOrd="4" destOrd="0" presId="urn:microsoft.com/office/officeart/2005/8/layout/process4"/>
    <dgm:cxn modelId="{936FF902-E39C-44FC-9A52-4784C49B00FF}" type="presParOf" srcId="{825C7F1A-1A74-4897-90C3-1F535E936C59}" destId="{0A280D69-F05C-4D3D-AF71-2F13C2905CB7}" srcOrd="0" destOrd="0" presId="urn:microsoft.com/office/officeart/2005/8/layout/process4"/>
    <dgm:cxn modelId="{092B9046-BAB4-443B-A496-859F0B3FF545}" type="presParOf" srcId="{825C7F1A-1A74-4897-90C3-1F535E936C59}" destId="{8189A95A-16B4-4EA3-AB85-F707752139D6}" srcOrd="1" destOrd="0" presId="urn:microsoft.com/office/officeart/2005/8/layout/process4"/>
    <dgm:cxn modelId="{D5D9C623-1288-4896-8B84-7E6101DA8EE3}" type="presParOf" srcId="{825C7F1A-1A74-4897-90C3-1F535E936C59}" destId="{12D7853F-B29E-4438-A6F9-D970115A485E}" srcOrd="2" destOrd="0" presId="urn:microsoft.com/office/officeart/2005/8/layout/process4"/>
    <dgm:cxn modelId="{1882626A-6F23-4D60-AED2-A7636BF1B9FC}" type="presParOf" srcId="{12D7853F-B29E-4438-A6F9-D970115A485E}" destId="{70DD5D2E-38E4-44D4-8D89-7C21FA87BECD}" srcOrd="0" destOrd="0" presId="urn:microsoft.com/office/officeart/2005/8/layout/process4"/>
    <dgm:cxn modelId="{CF5D4EEE-25E0-471D-BE14-938A3AA7CA81}" type="presParOf" srcId="{12D7853F-B29E-4438-A6F9-D970115A485E}" destId="{D4D46CF2-5475-4014-9319-6CD2185F470B}" srcOrd="1" destOrd="0" presId="urn:microsoft.com/office/officeart/2005/8/layout/process4"/>
    <dgm:cxn modelId="{503E1D98-0686-46E5-BB09-5280E2EC34B5}" type="presParOf" srcId="{12D7853F-B29E-4438-A6F9-D970115A485E}" destId="{CE451A9A-4319-41E9-95BE-0FBB28ED340D}" srcOrd="2" destOrd="0" presId="urn:microsoft.com/office/officeart/2005/8/layout/process4"/>
    <dgm:cxn modelId="{BC7AF92B-4AD6-460D-8FFB-679956ED20ED}" type="presParOf" srcId="{12D7853F-B29E-4438-A6F9-D970115A485E}" destId="{B67B043F-800E-44F4-BDC8-38BD3732B77E}" srcOrd="3" destOrd="0" presId="urn:microsoft.com/office/officeart/2005/8/layout/process4"/>
    <dgm:cxn modelId="{EACBDD50-8A1D-4CC1-B9F5-6AFA8EEC7BDD}" type="presParOf" srcId="{12D7853F-B29E-4438-A6F9-D970115A485E}" destId="{9A65B145-6EA4-4D37-8C5E-73A40A21CF30}" srcOrd="4" destOrd="0" presId="urn:microsoft.com/office/officeart/2005/8/layout/process4"/>
    <dgm:cxn modelId="{95221765-8C5F-44AC-ABC1-5B9AAB2DD585}" type="presParOf" srcId="{12D7853F-B29E-4438-A6F9-D970115A485E}" destId="{D40A5F46-9629-4E03-AAAE-F074A6364527}" srcOrd="5" destOrd="0" presId="urn:microsoft.com/office/officeart/2005/8/layout/process4"/>
    <dgm:cxn modelId="{E2A40E79-070B-4F8A-ABA3-73365C867CBC}" type="presParOf" srcId="{12D7853F-B29E-4438-A6F9-D970115A485E}" destId="{B2BD80A4-7BEE-4EB2-9329-B343B9009B1F}" srcOrd="6" destOrd="0" presId="urn:microsoft.com/office/officeart/2005/8/layout/process4"/>
    <dgm:cxn modelId="{DDD38243-92A7-4AEB-A177-FC5B4107881E}" type="presParOf" srcId="{C825958D-571D-4932-A138-5929ECE9F570}" destId="{EA503A44-616C-49FD-ADA7-F1E6236323AB}" srcOrd="5" destOrd="0" presId="urn:microsoft.com/office/officeart/2005/8/layout/process4"/>
    <dgm:cxn modelId="{7CFBCEA7-1AFF-47E4-8691-71E57A4705F8}" type="presParOf" srcId="{C825958D-571D-4932-A138-5929ECE9F570}" destId="{12B1B1FF-C8EB-4447-8BC2-EE12CE98E7A6}" srcOrd="6" destOrd="0" presId="urn:microsoft.com/office/officeart/2005/8/layout/process4"/>
    <dgm:cxn modelId="{5A8C8D5C-5F0C-4F57-B782-2B81CD903D05}" type="presParOf" srcId="{12B1B1FF-C8EB-4447-8BC2-EE12CE98E7A6}" destId="{C36C9058-96F3-45F1-8A75-AB7D4FF54584}" srcOrd="0" destOrd="0" presId="urn:microsoft.com/office/officeart/2005/8/layout/process4"/>
    <dgm:cxn modelId="{6B63F9B0-618A-4BC6-BF62-2BA1D8C94F12}" type="presParOf" srcId="{12B1B1FF-C8EB-4447-8BC2-EE12CE98E7A6}" destId="{ABE320A5-BB0A-4265-A735-E5043C7DAB60}" srcOrd="1" destOrd="0" presId="urn:microsoft.com/office/officeart/2005/8/layout/process4"/>
    <dgm:cxn modelId="{60DA640E-F40B-4A52-AE71-BAC403716762}" type="presParOf" srcId="{12B1B1FF-C8EB-4447-8BC2-EE12CE98E7A6}" destId="{B86C0B3A-C90E-4B3E-8441-83ED7FB3ABFF}" srcOrd="2" destOrd="0" presId="urn:microsoft.com/office/officeart/2005/8/layout/process4"/>
    <dgm:cxn modelId="{714D24D9-923A-4591-BE3F-641688E9621F}" type="presParOf" srcId="{B86C0B3A-C90E-4B3E-8441-83ED7FB3ABFF}" destId="{530C3AC0-CA84-4547-B4CD-6989FE321AA7}" srcOrd="0" destOrd="0" presId="urn:microsoft.com/office/officeart/2005/8/layout/process4"/>
    <dgm:cxn modelId="{2C82C0AC-2BA6-4968-9830-F02A32A4A745}" type="presParOf" srcId="{B86C0B3A-C90E-4B3E-8441-83ED7FB3ABFF}" destId="{23016A14-A6A5-4B8F-A9CB-FF2DE4AFF372}" srcOrd="1" destOrd="0" presId="urn:microsoft.com/office/officeart/2005/8/layout/process4"/>
    <dgm:cxn modelId="{1DC26B61-D1E9-4B9B-BCD2-95F59037A834}" type="presParOf" srcId="{B86C0B3A-C90E-4B3E-8441-83ED7FB3ABFF}" destId="{E5B96C23-2905-4A89-AE1E-6D7A0C3FFFE4}" srcOrd="2" destOrd="0" presId="urn:microsoft.com/office/officeart/2005/8/layout/process4"/>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18DA1E6-9729-4DF4-8C30-28C5BC11A38C}"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s-CO"/>
        </a:p>
      </dgm:t>
    </dgm:pt>
    <dgm:pt modelId="{D30E916C-D369-45E2-9470-179ED9F8B4BE}">
      <dgm:prSet phldrT="[Texto]" custT="1"/>
      <dgm:spPr/>
      <dgm:t>
        <a:bodyPr/>
        <a:lstStyle/>
        <a:p>
          <a:r>
            <a:rPr lang="es-CO" sz="1000" b="1">
              <a:latin typeface="+mj-lt"/>
            </a:rPr>
            <a:t>HOMÓLOGOS</a:t>
          </a:r>
        </a:p>
      </dgm:t>
    </dgm:pt>
    <dgm:pt modelId="{793CEA50-FDA2-4F7B-AAE3-F2D7E9159BC6}" type="parTrans" cxnId="{E8EC2535-F806-4C75-9499-9A74D9AA384B}">
      <dgm:prSet/>
      <dgm:spPr/>
      <dgm:t>
        <a:bodyPr/>
        <a:lstStyle/>
        <a:p>
          <a:endParaRPr lang="es-CO" sz="800">
            <a:latin typeface="+mj-lt"/>
          </a:endParaRPr>
        </a:p>
      </dgm:t>
    </dgm:pt>
    <dgm:pt modelId="{324637D3-3EF3-4759-8B5D-25B07C26BB45}" type="sibTrans" cxnId="{E8EC2535-F806-4C75-9499-9A74D9AA384B}">
      <dgm:prSet/>
      <dgm:spPr/>
      <dgm:t>
        <a:bodyPr/>
        <a:lstStyle/>
        <a:p>
          <a:endParaRPr lang="es-CO" sz="800">
            <a:latin typeface="+mj-lt"/>
          </a:endParaRPr>
        </a:p>
      </dgm:t>
    </dgm:pt>
    <dgm:pt modelId="{54813A77-8953-473C-94D5-E897C517B997}">
      <dgm:prSet phldrT="[Texto]" custT="1"/>
      <dgm:spPr/>
      <dgm:t>
        <a:bodyPr/>
        <a:lstStyle/>
        <a:p>
          <a:r>
            <a:rPr lang="es-CO" sz="1000" b="1">
              <a:latin typeface="+mj-lt"/>
            </a:rPr>
            <a:t>PROGRAMAS DE BECAS Y ENTRENAMIENTOS</a:t>
          </a:r>
        </a:p>
      </dgm:t>
    </dgm:pt>
    <dgm:pt modelId="{FD99CC7B-4EFC-4E41-9133-BF1B16558DDA}" type="parTrans" cxnId="{2DC70878-3969-4C75-8EBB-88C396F7F2C1}">
      <dgm:prSet/>
      <dgm:spPr/>
      <dgm:t>
        <a:bodyPr/>
        <a:lstStyle/>
        <a:p>
          <a:endParaRPr lang="es-CO" sz="800">
            <a:latin typeface="+mj-lt"/>
          </a:endParaRPr>
        </a:p>
      </dgm:t>
    </dgm:pt>
    <dgm:pt modelId="{896E2F83-EEC7-42A0-9E5C-CFC7D61E4911}" type="sibTrans" cxnId="{2DC70878-3969-4C75-8EBB-88C396F7F2C1}">
      <dgm:prSet/>
      <dgm:spPr/>
      <dgm:t>
        <a:bodyPr/>
        <a:lstStyle/>
        <a:p>
          <a:endParaRPr lang="es-CO" sz="800">
            <a:latin typeface="+mj-lt"/>
          </a:endParaRPr>
        </a:p>
      </dgm:t>
    </dgm:pt>
    <dgm:pt modelId="{F63B1BF8-FC2B-4604-97B3-D61D6BE2DA2E}">
      <dgm:prSet phldrT="[Texto]" custT="1"/>
      <dgm:spPr/>
      <dgm:t>
        <a:bodyPr/>
        <a:lstStyle/>
        <a:p>
          <a:r>
            <a:rPr lang="es-CO" sz="800">
              <a:latin typeface="+mj-lt"/>
            </a:rPr>
            <a:t>ESTADOS UNIDOS</a:t>
          </a:r>
        </a:p>
      </dgm:t>
    </dgm:pt>
    <dgm:pt modelId="{4594135D-4CCA-4ED7-91DB-91EE922B6268}" type="parTrans" cxnId="{EB9CF7F3-A1EA-48B8-9E25-17ECFACAA824}">
      <dgm:prSet/>
      <dgm:spPr/>
      <dgm:t>
        <a:bodyPr/>
        <a:lstStyle/>
        <a:p>
          <a:endParaRPr lang="es-CO" sz="800">
            <a:latin typeface="+mj-lt"/>
          </a:endParaRPr>
        </a:p>
      </dgm:t>
    </dgm:pt>
    <dgm:pt modelId="{6D7B4549-1323-459D-A073-42CEB7A1EAB2}" type="sibTrans" cxnId="{EB9CF7F3-A1EA-48B8-9E25-17ECFACAA824}">
      <dgm:prSet/>
      <dgm:spPr/>
      <dgm:t>
        <a:bodyPr/>
        <a:lstStyle/>
        <a:p>
          <a:endParaRPr lang="es-CO" sz="800">
            <a:latin typeface="+mj-lt"/>
          </a:endParaRPr>
        </a:p>
      </dgm:t>
    </dgm:pt>
    <dgm:pt modelId="{BC808A4F-A48D-4A71-ADD6-B41AB6665B89}">
      <dgm:prSet phldrT="[Texto]" custT="1"/>
      <dgm:spPr/>
      <dgm:t>
        <a:bodyPr/>
        <a:lstStyle/>
        <a:p>
          <a:r>
            <a:rPr lang="es-CO" sz="800">
              <a:latin typeface="+mj-lt"/>
            </a:rPr>
            <a:t>CANADÁ</a:t>
          </a:r>
        </a:p>
      </dgm:t>
    </dgm:pt>
    <dgm:pt modelId="{7F29F743-2A7C-4E4E-B67E-9101F3F4C091}" type="parTrans" cxnId="{5D8D6AE1-6279-42A8-9831-7A6BB41F9962}">
      <dgm:prSet/>
      <dgm:spPr/>
      <dgm:t>
        <a:bodyPr/>
        <a:lstStyle/>
        <a:p>
          <a:endParaRPr lang="es-CO" sz="800">
            <a:latin typeface="+mj-lt"/>
          </a:endParaRPr>
        </a:p>
      </dgm:t>
    </dgm:pt>
    <dgm:pt modelId="{017E0048-1810-4E34-98EA-7840F5CF8E1D}" type="sibTrans" cxnId="{5D8D6AE1-6279-42A8-9831-7A6BB41F9962}">
      <dgm:prSet/>
      <dgm:spPr/>
      <dgm:t>
        <a:bodyPr/>
        <a:lstStyle/>
        <a:p>
          <a:endParaRPr lang="es-CO" sz="800">
            <a:latin typeface="+mj-lt"/>
          </a:endParaRPr>
        </a:p>
      </dgm:t>
    </dgm:pt>
    <dgm:pt modelId="{E913A438-502E-4ECC-BA5A-525589124DE3}">
      <dgm:prSet phldrT="[Texto]" custT="1"/>
      <dgm:spPr/>
      <dgm:t>
        <a:bodyPr/>
        <a:lstStyle/>
        <a:p>
          <a:r>
            <a:rPr lang="es-CO" sz="800">
              <a:latin typeface="+mj-lt"/>
            </a:rPr>
            <a:t>UNIÓN EUROPEA</a:t>
          </a:r>
        </a:p>
      </dgm:t>
    </dgm:pt>
    <dgm:pt modelId="{6A0FFE37-2BA9-428F-943B-6BAE17182D59}" type="parTrans" cxnId="{9E1BCDB2-6288-4A78-8662-BA5C9CF99E08}">
      <dgm:prSet/>
      <dgm:spPr/>
      <dgm:t>
        <a:bodyPr/>
        <a:lstStyle/>
        <a:p>
          <a:endParaRPr lang="es-CO" sz="800">
            <a:latin typeface="+mj-lt"/>
          </a:endParaRPr>
        </a:p>
      </dgm:t>
    </dgm:pt>
    <dgm:pt modelId="{86C329CF-1F9E-4161-85FD-A8C58C4FA5B5}" type="sibTrans" cxnId="{9E1BCDB2-6288-4A78-8662-BA5C9CF99E08}">
      <dgm:prSet/>
      <dgm:spPr/>
      <dgm:t>
        <a:bodyPr/>
        <a:lstStyle/>
        <a:p>
          <a:endParaRPr lang="es-CO" sz="800">
            <a:latin typeface="+mj-lt"/>
          </a:endParaRPr>
        </a:p>
      </dgm:t>
    </dgm:pt>
    <dgm:pt modelId="{BEB6AE93-974F-4A13-B06C-5D0D6738FA49}">
      <dgm:prSet phldrT="[Texto]" custT="1"/>
      <dgm:spPr/>
      <dgm:t>
        <a:bodyPr/>
        <a:lstStyle/>
        <a:p>
          <a:r>
            <a:rPr lang="es-CO" sz="800">
              <a:latin typeface="+mj-lt"/>
            </a:rPr>
            <a:t>DINAMARCA</a:t>
          </a:r>
        </a:p>
      </dgm:t>
    </dgm:pt>
    <dgm:pt modelId="{6E7CD7E0-B7E4-4A94-9B31-51BB2C3E53AF}" type="parTrans" cxnId="{2EE71746-82D2-4E81-9370-B97AD0FE4638}">
      <dgm:prSet/>
      <dgm:spPr/>
      <dgm:t>
        <a:bodyPr/>
        <a:lstStyle/>
        <a:p>
          <a:endParaRPr lang="es-CO" sz="800">
            <a:latin typeface="+mj-lt"/>
          </a:endParaRPr>
        </a:p>
      </dgm:t>
    </dgm:pt>
    <dgm:pt modelId="{07201402-2A22-4447-B78A-C9CA9449E064}" type="sibTrans" cxnId="{2EE71746-82D2-4E81-9370-B97AD0FE4638}">
      <dgm:prSet/>
      <dgm:spPr/>
      <dgm:t>
        <a:bodyPr/>
        <a:lstStyle/>
        <a:p>
          <a:endParaRPr lang="es-CO" sz="800">
            <a:latin typeface="+mj-lt"/>
          </a:endParaRPr>
        </a:p>
      </dgm:t>
    </dgm:pt>
    <dgm:pt modelId="{0341B2A1-FB63-4083-83BC-B36CD4906752}">
      <dgm:prSet phldrT="[Texto]" custT="1"/>
      <dgm:spPr/>
      <dgm:t>
        <a:bodyPr/>
        <a:lstStyle/>
        <a:p>
          <a:r>
            <a:rPr lang="es-CO" sz="800">
              <a:latin typeface="+mj-lt"/>
            </a:rPr>
            <a:t>UNION EUROPEA / BTSF </a:t>
          </a:r>
        </a:p>
      </dgm:t>
    </dgm:pt>
    <dgm:pt modelId="{C8F50417-BF6B-44D7-A9CA-AC6257E15998}" type="sibTrans" cxnId="{F98EA889-7DB2-40A8-8F3E-9A98B51EFB27}">
      <dgm:prSet/>
      <dgm:spPr/>
      <dgm:t>
        <a:bodyPr/>
        <a:lstStyle/>
        <a:p>
          <a:endParaRPr lang="es-CO" sz="800">
            <a:latin typeface="+mj-lt"/>
          </a:endParaRPr>
        </a:p>
      </dgm:t>
    </dgm:pt>
    <dgm:pt modelId="{2AA30E09-1475-4B67-8090-52B236B7EFB5}" type="parTrans" cxnId="{F98EA889-7DB2-40A8-8F3E-9A98B51EFB27}">
      <dgm:prSet/>
      <dgm:spPr/>
      <dgm:t>
        <a:bodyPr/>
        <a:lstStyle/>
        <a:p>
          <a:endParaRPr lang="es-CO" sz="800">
            <a:latin typeface="+mj-lt"/>
          </a:endParaRPr>
        </a:p>
      </dgm:t>
    </dgm:pt>
    <dgm:pt modelId="{9F796202-024B-4D2A-8503-ED23E617EFE1}">
      <dgm:prSet phldrT="[Texto]" custT="1"/>
      <dgm:spPr/>
      <dgm:t>
        <a:bodyPr/>
        <a:lstStyle/>
        <a:p>
          <a:r>
            <a:rPr lang="es-CO" sz="800">
              <a:latin typeface="+mj-lt"/>
            </a:rPr>
            <a:t>EEUU / CHOCRAN</a:t>
          </a:r>
        </a:p>
      </dgm:t>
    </dgm:pt>
    <dgm:pt modelId="{2D3C28E9-109B-4A10-8A47-B89F0FB1A472}" type="sibTrans" cxnId="{0D1B8402-073D-471B-AFBC-A5F5E86D33D0}">
      <dgm:prSet/>
      <dgm:spPr/>
      <dgm:t>
        <a:bodyPr/>
        <a:lstStyle/>
        <a:p>
          <a:endParaRPr lang="es-CO" sz="800">
            <a:latin typeface="+mj-lt"/>
          </a:endParaRPr>
        </a:p>
      </dgm:t>
    </dgm:pt>
    <dgm:pt modelId="{1043940F-2B2C-4CE8-92C8-1F5851B42E2C}" type="parTrans" cxnId="{0D1B8402-073D-471B-AFBC-A5F5E86D33D0}">
      <dgm:prSet/>
      <dgm:spPr/>
      <dgm:t>
        <a:bodyPr/>
        <a:lstStyle/>
        <a:p>
          <a:endParaRPr lang="es-CO" sz="800">
            <a:latin typeface="+mj-lt"/>
          </a:endParaRPr>
        </a:p>
      </dgm:t>
    </dgm:pt>
    <dgm:pt modelId="{9B35926B-8E07-4DC5-B17A-7DA2263115FD}">
      <dgm:prSet phldrT="[Texto]" custT="1"/>
      <dgm:spPr/>
      <dgm:t>
        <a:bodyPr/>
        <a:lstStyle/>
        <a:p>
          <a:r>
            <a:rPr lang="es-CO" sz="800">
              <a:latin typeface="+mj-lt"/>
            </a:rPr>
            <a:t>DINAMARCA / DANIDA (</a:t>
          </a:r>
          <a:r>
            <a:rPr lang="es-CO" sz="800" i="1">
              <a:latin typeface="+mj-lt"/>
            </a:rPr>
            <a:t>Danida Fellowship Center</a:t>
          </a:r>
          <a:r>
            <a:rPr lang="es-CO" sz="800">
              <a:latin typeface="+mj-lt"/>
            </a:rPr>
            <a:t>) proyectos SSC - Strategic Sector Cooperation. </a:t>
          </a:r>
        </a:p>
      </dgm:t>
    </dgm:pt>
    <dgm:pt modelId="{3F7DFA09-D125-49D7-A372-9A505AEF6CE8}" type="parTrans" cxnId="{D4F9DF32-3412-4D2E-8381-BA1FBE0BA1C2}">
      <dgm:prSet/>
      <dgm:spPr/>
      <dgm:t>
        <a:bodyPr/>
        <a:lstStyle/>
        <a:p>
          <a:endParaRPr lang="es-CO" sz="800">
            <a:latin typeface="+mj-lt"/>
          </a:endParaRPr>
        </a:p>
      </dgm:t>
    </dgm:pt>
    <dgm:pt modelId="{C41CBF1D-72AA-4F7C-B6C3-3C3996D4C9C8}" type="sibTrans" cxnId="{D4F9DF32-3412-4D2E-8381-BA1FBE0BA1C2}">
      <dgm:prSet/>
      <dgm:spPr/>
      <dgm:t>
        <a:bodyPr/>
        <a:lstStyle/>
        <a:p>
          <a:endParaRPr lang="es-CO" sz="800">
            <a:latin typeface="+mj-lt"/>
          </a:endParaRPr>
        </a:p>
      </dgm:t>
    </dgm:pt>
    <dgm:pt modelId="{752AA9A0-636A-485E-B288-ED84F3DE2629}">
      <dgm:prSet phldrT="[Texto]" custT="1"/>
      <dgm:spPr/>
      <dgm:t>
        <a:bodyPr/>
        <a:lstStyle/>
        <a:p>
          <a:pPr algn="ctr"/>
          <a:r>
            <a:rPr lang="es-CO" sz="800" b="1">
              <a:latin typeface="+mj-lt"/>
              <a:cs typeface="Arial" panose="020B0604020202020204" pitchFamily="34" charset="0"/>
            </a:rPr>
            <a:t>ALIANZA GLOBAL</a:t>
          </a:r>
          <a:endParaRPr lang="es-CO" sz="800" b="1">
            <a:latin typeface="+mj-lt"/>
          </a:endParaRPr>
        </a:p>
      </dgm:t>
    </dgm:pt>
    <dgm:pt modelId="{88CD7442-6338-4E41-8F67-54D172997305}" type="parTrans" cxnId="{A36B4CDF-05E0-44AE-A40A-95D48A892343}">
      <dgm:prSet/>
      <dgm:spPr/>
      <dgm:t>
        <a:bodyPr/>
        <a:lstStyle/>
        <a:p>
          <a:endParaRPr lang="es-CO" sz="800">
            <a:latin typeface="+mj-lt"/>
          </a:endParaRPr>
        </a:p>
      </dgm:t>
    </dgm:pt>
    <dgm:pt modelId="{DEBB4920-4737-4BD8-A79A-A701AB9B71A6}" type="sibTrans" cxnId="{A36B4CDF-05E0-44AE-A40A-95D48A892343}">
      <dgm:prSet/>
      <dgm:spPr/>
      <dgm:t>
        <a:bodyPr/>
        <a:lstStyle/>
        <a:p>
          <a:endParaRPr lang="es-CO" sz="800">
            <a:latin typeface="+mj-lt"/>
          </a:endParaRPr>
        </a:p>
      </dgm:t>
    </dgm:pt>
    <dgm:pt modelId="{733FEDCC-4948-4901-A126-B362FE78B8F7}">
      <dgm:prSet phldrT="[Texto]" custT="1"/>
      <dgm:spPr/>
      <dgm:t>
        <a:bodyPr/>
        <a:lstStyle/>
        <a:p>
          <a:r>
            <a:rPr lang="es-CO" sz="800">
              <a:latin typeface="+mj-lt"/>
            </a:rPr>
            <a:t>PAÍSES BAJOS</a:t>
          </a:r>
        </a:p>
      </dgm:t>
    </dgm:pt>
    <dgm:pt modelId="{406C55DD-C42D-4FDE-82F3-DD4AC9BCAFAA}" type="parTrans" cxnId="{79A5800B-6140-41B6-8094-F318A24D99DC}">
      <dgm:prSet/>
      <dgm:spPr/>
      <dgm:t>
        <a:bodyPr/>
        <a:lstStyle/>
        <a:p>
          <a:endParaRPr lang="es-CO" sz="800">
            <a:latin typeface="+mj-lt"/>
          </a:endParaRPr>
        </a:p>
      </dgm:t>
    </dgm:pt>
    <dgm:pt modelId="{D7DB96FC-94CC-42C7-A85D-0D4659C4956C}" type="sibTrans" cxnId="{79A5800B-6140-41B6-8094-F318A24D99DC}">
      <dgm:prSet/>
      <dgm:spPr/>
      <dgm:t>
        <a:bodyPr/>
        <a:lstStyle/>
        <a:p>
          <a:endParaRPr lang="es-CO" sz="800">
            <a:latin typeface="+mj-lt"/>
          </a:endParaRPr>
        </a:p>
      </dgm:t>
    </dgm:pt>
    <dgm:pt modelId="{E029E79D-D49C-4C19-A475-770E14A77655}">
      <dgm:prSet phldrT="[Texto]" custT="1"/>
      <dgm:spPr/>
      <dgm:t>
        <a:bodyPr/>
        <a:lstStyle/>
        <a:p>
          <a:r>
            <a:rPr lang="es-CO" sz="800">
              <a:latin typeface="+mj-lt"/>
            </a:rPr>
            <a:t>TRACES / UNION EUROPEA</a:t>
          </a:r>
        </a:p>
      </dgm:t>
    </dgm:pt>
    <dgm:pt modelId="{29E6A176-F9A9-44BE-BE53-28DA2952C2CE}" type="parTrans" cxnId="{24AC9901-4ECE-422D-A13B-C4871A711117}">
      <dgm:prSet/>
      <dgm:spPr/>
      <dgm:t>
        <a:bodyPr/>
        <a:lstStyle/>
        <a:p>
          <a:endParaRPr lang="es-CO" sz="800">
            <a:latin typeface="+mj-lt"/>
          </a:endParaRPr>
        </a:p>
      </dgm:t>
    </dgm:pt>
    <dgm:pt modelId="{44C66D55-18B7-4546-BD24-B1AD2FF2320B}" type="sibTrans" cxnId="{24AC9901-4ECE-422D-A13B-C4871A711117}">
      <dgm:prSet/>
      <dgm:spPr/>
      <dgm:t>
        <a:bodyPr/>
        <a:lstStyle/>
        <a:p>
          <a:endParaRPr lang="es-CO" sz="800">
            <a:latin typeface="+mj-lt"/>
          </a:endParaRPr>
        </a:p>
      </dgm:t>
    </dgm:pt>
    <dgm:pt modelId="{9FC45AA4-49F3-408C-83B6-3AC01C67DB53}">
      <dgm:prSet phldrT="[Texto]" custT="1"/>
      <dgm:spPr/>
      <dgm:t>
        <a:bodyPr/>
        <a:lstStyle/>
        <a:p>
          <a:pPr algn="l"/>
          <a:r>
            <a:rPr lang="es-CO" sz="700">
              <a:latin typeface="+mj-lt"/>
            </a:rPr>
            <a:t>CANADÁ</a:t>
          </a:r>
        </a:p>
      </dgm:t>
    </dgm:pt>
    <dgm:pt modelId="{645CD336-413A-4058-9986-10E5D8BDBF63}" type="parTrans" cxnId="{24B903E3-D315-427E-868B-9CF3794AC826}">
      <dgm:prSet/>
      <dgm:spPr/>
      <dgm:t>
        <a:bodyPr/>
        <a:lstStyle/>
        <a:p>
          <a:endParaRPr lang="es-CO" sz="800">
            <a:latin typeface="+mj-lt"/>
          </a:endParaRPr>
        </a:p>
      </dgm:t>
    </dgm:pt>
    <dgm:pt modelId="{3E60C673-DB2E-4E50-B04D-1B112B39D737}" type="sibTrans" cxnId="{24B903E3-D315-427E-868B-9CF3794AC826}">
      <dgm:prSet/>
      <dgm:spPr/>
      <dgm:t>
        <a:bodyPr/>
        <a:lstStyle/>
        <a:p>
          <a:endParaRPr lang="es-CO" sz="800">
            <a:latin typeface="+mj-lt"/>
          </a:endParaRPr>
        </a:p>
      </dgm:t>
    </dgm:pt>
    <dgm:pt modelId="{77C3A2FD-B44F-4BE4-9F11-B25575CDEC98}">
      <dgm:prSet phldrT="[Texto]" custT="1"/>
      <dgm:spPr/>
      <dgm:t>
        <a:bodyPr/>
        <a:lstStyle/>
        <a:p>
          <a:pPr algn="l"/>
          <a:r>
            <a:rPr lang="es-CO" sz="700">
              <a:latin typeface="+mj-lt"/>
            </a:rPr>
            <a:t>ESTADOS UNIDOS</a:t>
          </a:r>
        </a:p>
      </dgm:t>
    </dgm:pt>
    <dgm:pt modelId="{D4F2790E-7C25-4914-817C-769D77173165}" type="parTrans" cxnId="{D4D65FC7-978D-44DB-89B7-AEF467B2E874}">
      <dgm:prSet/>
      <dgm:spPr/>
      <dgm:t>
        <a:bodyPr/>
        <a:lstStyle/>
        <a:p>
          <a:endParaRPr lang="es-CO" sz="800">
            <a:latin typeface="+mj-lt"/>
          </a:endParaRPr>
        </a:p>
      </dgm:t>
    </dgm:pt>
    <dgm:pt modelId="{47A21C02-1313-423B-822A-B9872DBFA3A7}" type="sibTrans" cxnId="{D4D65FC7-978D-44DB-89B7-AEF467B2E874}">
      <dgm:prSet/>
      <dgm:spPr/>
      <dgm:t>
        <a:bodyPr/>
        <a:lstStyle/>
        <a:p>
          <a:endParaRPr lang="es-CO" sz="800">
            <a:latin typeface="+mj-lt"/>
          </a:endParaRPr>
        </a:p>
      </dgm:t>
    </dgm:pt>
    <dgm:pt modelId="{98683AFB-D399-4522-8301-9F40FDAF9D58}">
      <dgm:prSet phldrT="[Texto]" custT="1"/>
      <dgm:spPr/>
      <dgm:t>
        <a:bodyPr/>
        <a:lstStyle/>
        <a:p>
          <a:pPr algn="l"/>
          <a:r>
            <a:rPr lang="es-CO" sz="700">
              <a:latin typeface="+mj-lt"/>
            </a:rPr>
            <a:t>CHILE</a:t>
          </a:r>
        </a:p>
      </dgm:t>
    </dgm:pt>
    <dgm:pt modelId="{76545688-15C5-4350-8E8F-F4DCA11C0E25}" type="parTrans" cxnId="{8EEA30A7-2FDA-42C2-9405-6892C7986687}">
      <dgm:prSet/>
      <dgm:spPr/>
      <dgm:t>
        <a:bodyPr/>
        <a:lstStyle/>
        <a:p>
          <a:endParaRPr lang="es-CO" sz="800">
            <a:latin typeface="+mj-lt"/>
          </a:endParaRPr>
        </a:p>
      </dgm:t>
    </dgm:pt>
    <dgm:pt modelId="{088CFF92-E6A4-4971-A0EC-CD4AC152CCF3}" type="sibTrans" cxnId="{8EEA30A7-2FDA-42C2-9405-6892C7986687}">
      <dgm:prSet/>
      <dgm:spPr/>
      <dgm:t>
        <a:bodyPr/>
        <a:lstStyle/>
        <a:p>
          <a:endParaRPr lang="es-CO" sz="800">
            <a:latin typeface="+mj-lt"/>
          </a:endParaRPr>
        </a:p>
      </dgm:t>
    </dgm:pt>
    <dgm:pt modelId="{DCBC58A9-A921-45DD-ABEB-FC5B9E8B4976}">
      <dgm:prSet custT="1"/>
      <dgm:spPr/>
      <dgm:t>
        <a:bodyPr/>
        <a:lstStyle/>
        <a:p>
          <a:r>
            <a:rPr lang="en-US" sz="800">
              <a:latin typeface="+mj-lt"/>
            </a:rPr>
            <a:t>PAÍSES BAJOS</a:t>
          </a:r>
        </a:p>
      </dgm:t>
    </dgm:pt>
    <dgm:pt modelId="{01EA1B03-8CDE-4B33-9509-2574F246B0CB}" type="parTrans" cxnId="{B69F91E3-E726-47E1-AA2C-EBCE9AC3A679}">
      <dgm:prSet/>
      <dgm:spPr/>
      <dgm:t>
        <a:bodyPr/>
        <a:lstStyle/>
        <a:p>
          <a:endParaRPr lang="en-US"/>
        </a:p>
      </dgm:t>
    </dgm:pt>
    <dgm:pt modelId="{7A735691-16E9-439C-84D0-5F28A9158783}" type="sibTrans" cxnId="{B69F91E3-E726-47E1-AA2C-EBCE9AC3A679}">
      <dgm:prSet/>
      <dgm:spPr/>
      <dgm:t>
        <a:bodyPr/>
        <a:lstStyle/>
        <a:p>
          <a:endParaRPr lang="en-US"/>
        </a:p>
      </dgm:t>
    </dgm:pt>
    <dgm:pt modelId="{9687C84E-8BD8-439F-9DF6-63C1F1B816CE}">
      <dgm:prSet custT="1"/>
      <dgm:spPr/>
      <dgm:t>
        <a:bodyPr/>
        <a:lstStyle/>
        <a:p>
          <a:r>
            <a:rPr lang="en-US" sz="800">
              <a:latin typeface="+mj-lt"/>
            </a:rPr>
            <a:t>CHILE</a:t>
          </a:r>
        </a:p>
      </dgm:t>
    </dgm:pt>
    <dgm:pt modelId="{5ADAE185-801D-42BB-97B9-EFBC037F4817}" type="parTrans" cxnId="{B9CE0F70-3DEB-40C5-9D86-DD735E9B4D42}">
      <dgm:prSet/>
      <dgm:spPr/>
      <dgm:t>
        <a:bodyPr/>
        <a:lstStyle/>
        <a:p>
          <a:endParaRPr lang="es-CO"/>
        </a:p>
      </dgm:t>
    </dgm:pt>
    <dgm:pt modelId="{3E01C762-26F9-44C1-B0DD-9327EA70BB7A}" type="sibTrans" cxnId="{B9CE0F70-3DEB-40C5-9D86-DD735E9B4D42}">
      <dgm:prSet/>
      <dgm:spPr/>
      <dgm:t>
        <a:bodyPr/>
        <a:lstStyle/>
        <a:p>
          <a:endParaRPr lang="es-CO"/>
        </a:p>
      </dgm:t>
    </dgm:pt>
    <dgm:pt modelId="{AEE49241-390B-46AE-A2E2-0C6565A52148}">
      <dgm:prSet phldrT="[Texto]" custT="1"/>
      <dgm:spPr/>
      <dgm:t>
        <a:bodyPr/>
        <a:lstStyle/>
        <a:p>
          <a:r>
            <a:rPr lang="es-CO" sz="1000" b="1">
              <a:latin typeface="+mj-lt"/>
              <a:cs typeface="Arial" panose="020B0604020202020204" pitchFamily="34" charset="0"/>
            </a:rPr>
            <a:t>CERTIFICACION ELECTRÓNICA</a:t>
          </a:r>
          <a:endParaRPr lang="es-CO" sz="1000" b="1">
            <a:latin typeface="+mj-lt"/>
          </a:endParaRPr>
        </a:p>
      </dgm:t>
    </dgm:pt>
    <dgm:pt modelId="{FAD50531-D64A-4C29-BFAB-60EF7646BAAB}" type="sibTrans" cxnId="{1729AD96-4F02-43D7-AF23-4659CDAE8B31}">
      <dgm:prSet/>
      <dgm:spPr/>
      <dgm:t>
        <a:bodyPr/>
        <a:lstStyle/>
        <a:p>
          <a:endParaRPr lang="es-CO" sz="800">
            <a:latin typeface="+mj-lt"/>
          </a:endParaRPr>
        </a:p>
      </dgm:t>
    </dgm:pt>
    <dgm:pt modelId="{3FE837B1-1542-4924-B6F8-ECD0688C0E4C}" type="parTrans" cxnId="{1729AD96-4F02-43D7-AF23-4659CDAE8B31}">
      <dgm:prSet/>
      <dgm:spPr/>
      <dgm:t>
        <a:bodyPr/>
        <a:lstStyle/>
        <a:p>
          <a:endParaRPr lang="es-CO" sz="800">
            <a:latin typeface="+mj-lt"/>
          </a:endParaRPr>
        </a:p>
      </dgm:t>
    </dgm:pt>
    <dgm:pt modelId="{C825958D-571D-4932-A138-5929ECE9F570}" type="pres">
      <dgm:prSet presAssocID="{518DA1E6-9729-4DF4-8C30-28C5BC11A38C}" presName="Name0" presStyleCnt="0">
        <dgm:presLayoutVars>
          <dgm:dir/>
          <dgm:animLvl val="lvl"/>
          <dgm:resizeHandles val="exact"/>
        </dgm:presLayoutVars>
      </dgm:prSet>
      <dgm:spPr/>
    </dgm:pt>
    <dgm:pt modelId="{EE6723AF-43EA-4EDA-BF42-2191474D2A9A}" type="pres">
      <dgm:prSet presAssocID="{54813A77-8953-473C-94D5-E897C517B997}" presName="boxAndChildren" presStyleCnt="0"/>
      <dgm:spPr/>
    </dgm:pt>
    <dgm:pt modelId="{34FFE418-FD1E-48B5-9C76-86768FB1E1CA}" type="pres">
      <dgm:prSet presAssocID="{54813A77-8953-473C-94D5-E897C517B997}" presName="parentTextBox" presStyleLbl="node1" presStyleIdx="0" presStyleCnt="3"/>
      <dgm:spPr/>
    </dgm:pt>
    <dgm:pt modelId="{F3BB7FC5-0EB6-4895-8769-D38A64ED20F4}" type="pres">
      <dgm:prSet presAssocID="{54813A77-8953-473C-94D5-E897C517B997}" presName="entireBox" presStyleLbl="node1" presStyleIdx="0" presStyleCnt="3" custLinFactNeighborX="694" custLinFactNeighborY="72"/>
      <dgm:spPr/>
    </dgm:pt>
    <dgm:pt modelId="{E422B236-D268-4101-8DDF-A8483913D638}" type="pres">
      <dgm:prSet presAssocID="{54813A77-8953-473C-94D5-E897C517B997}" presName="descendantBox" presStyleCnt="0"/>
      <dgm:spPr/>
    </dgm:pt>
    <dgm:pt modelId="{F853E17D-94A5-490E-BBB3-897632716A9D}" type="pres">
      <dgm:prSet presAssocID="{0341B2A1-FB63-4083-83BC-B36CD4906752}" presName="childTextBox" presStyleLbl="fgAccFollowNode1" presStyleIdx="0" presStyleCnt="12">
        <dgm:presLayoutVars>
          <dgm:bulletEnabled val="1"/>
        </dgm:presLayoutVars>
      </dgm:prSet>
      <dgm:spPr/>
    </dgm:pt>
    <dgm:pt modelId="{63521382-3B15-474B-AE7E-8E4480ECD24E}" type="pres">
      <dgm:prSet presAssocID="{9F796202-024B-4D2A-8503-ED23E617EFE1}" presName="childTextBox" presStyleLbl="fgAccFollowNode1" presStyleIdx="1" presStyleCnt="12">
        <dgm:presLayoutVars>
          <dgm:bulletEnabled val="1"/>
        </dgm:presLayoutVars>
      </dgm:prSet>
      <dgm:spPr/>
    </dgm:pt>
    <dgm:pt modelId="{8544BFD9-FE53-4E05-89DE-DA2F6044EEDC}" type="pres">
      <dgm:prSet presAssocID="{9B35926B-8E07-4DC5-B17A-7DA2263115FD}" presName="childTextBox" presStyleLbl="fgAccFollowNode1" presStyleIdx="2" presStyleCnt="12">
        <dgm:presLayoutVars>
          <dgm:bulletEnabled val="1"/>
        </dgm:presLayoutVars>
      </dgm:prSet>
      <dgm:spPr/>
    </dgm:pt>
    <dgm:pt modelId="{CB66BF57-F54E-4BF6-894F-D1183FEF34E8}" type="pres">
      <dgm:prSet presAssocID="{324637D3-3EF3-4759-8B5D-25B07C26BB45}" presName="sp" presStyleCnt="0"/>
      <dgm:spPr/>
    </dgm:pt>
    <dgm:pt modelId="{825C7F1A-1A74-4897-90C3-1F535E936C59}" type="pres">
      <dgm:prSet presAssocID="{D30E916C-D369-45E2-9470-179ED9F8B4BE}" presName="arrowAndChildren" presStyleCnt="0"/>
      <dgm:spPr/>
    </dgm:pt>
    <dgm:pt modelId="{0A280D69-F05C-4D3D-AF71-2F13C2905CB7}" type="pres">
      <dgm:prSet presAssocID="{D30E916C-D369-45E2-9470-179ED9F8B4BE}" presName="parentTextArrow" presStyleLbl="node1" presStyleIdx="0" presStyleCnt="3"/>
      <dgm:spPr/>
    </dgm:pt>
    <dgm:pt modelId="{8189A95A-16B4-4EA3-AB85-F707752139D6}" type="pres">
      <dgm:prSet presAssocID="{D30E916C-D369-45E2-9470-179ED9F8B4BE}" presName="arrow" presStyleLbl="node1" presStyleIdx="1" presStyleCnt="3"/>
      <dgm:spPr/>
    </dgm:pt>
    <dgm:pt modelId="{12D7853F-B29E-4438-A6F9-D970115A485E}" type="pres">
      <dgm:prSet presAssocID="{D30E916C-D369-45E2-9470-179ED9F8B4BE}" presName="descendantArrow" presStyleCnt="0"/>
      <dgm:spPr/>
    </dgm:pt>
    <dgm:pt modelId="{B67B043F-800E-44F4-BDC8-38BD3732B77E}" type="pres">
      <dgm:prSet presAssocID="{F63B1BF8-FC2B-4604-97B3-D61D6BE2DA2E}" presName="childTextArrow" presStyleLbl="fgAccFollowNode1" presStyleIdx="3" presStyleCnt="12">
        <dgm:presLayoutVars>
          <dgm:bulletEnabled val="1"/>
        </dgm:presLayoutVars>
      </dgm:prSet>
      <dgm:spPr/>
    </dgm:pt>
    <dgm:pt modelId="{9A65B145-6EA4-4D37-8C5E-73A40A21CF30}" type="pres">
      <dgm:prSet presAssocID="{BC808A4F-A48D-4A71-ADD6-B41AB6665B89}" presName="childTextArrow" presStyleLbl="fgAccFollowNode1" presStyleIdx="4" presStyleCnt="12">
        <dgm:presLayoutVars>
          <dgm:bulletEnabled val="1"/>
        </dgm:presLayoutVars>
      </dgm:prSet>
      <dgm:spPr/>
    </dgm:pt>
    <dgm:pt modelId="{D40A5F46-9629-4E03-AAAE-F074A6364527}" type="pres">
      <dgm:prSet presAssocID="{E913A438-502E-4ECC-BA5A-525589124DE3}" presName="childTextArrow" presStyleLbl="fgAccFollowNode1" presStyleIdx="5" presStyleCnt="12">
        <dgm:presLayoutVars>
          <dgm:bulletEnabled val="1"/>
        </dgm:presLayoutVars>
      </dgm:prSet>
      <dgm:spPr/>
    </dgm:pt>
    <dgm:pt modelId="{B2BD80A4-7BEE-4EB2-9329-B343B9009B1F}" type="pres">
      <dgm:prSet presAssocID="{BEB6AE93-974F-4A13-B06C-5D0D6738FA49}" presName="childTextArrow" presStyleLbl="fgAccFollowNode1" presStyleIdx="6" presStyleCnt="12">
        <dgm:presLayoutVars>
          <dgm:bulletEnabled val="1"/>
        </dgm:presLayoutVars>
      </dgm:prSet>
      <dgm:spPr/>
    </dgm:pt>
    <dgm:pt modelId="{5CE1A8C3-CA1D-41BC-90FE-4DD9CA1C5F9C}" type="pres">
      <dgm:prSet presAssocID="{DCBC58A9-A921-45DD-ABEB-FC5B9E8B4976}" presName="childTextArrow" presStyleLbl="fgAccFollowNode1" presStyleIdx="7" presStyleCnt="12">
        <dgm:presLayoutVars>
          <dgm:bulletEnabled val="1"/>
        </dgm:presLayoutVars>
      </dgm:prSet>
      <dgm:spPr/>
    </dgm:pt>
    <dgm:pt modelId="{993D0CD2-0776-4463-B829-F8622B98A4B1}" type="pres">
      <dgm:prSet presAssocID="{9687C84E-8BD8-439F-9DF6-63C1F1B816CE}" presName="childTextArrow" presStyleLbl="fgAccFollowNode1" presStyleIdx="8" presStyleCnt="12">
        <dgm:presLayoutVars>
          <dgm:bulletEnabled val="1"/>
        </dgm:presLayoutVars>
      </dgm:prSet>
      <dgm:spPr/>
    </dgm:pt>
    <dgm:pt modelId="{EA503A44-616C-49FD-ADA7-F1E6236323AB}" type="pres">
      <dgm:prSet presAssocID="{FAD50531-D64A-4C29-BFAB-60EF7646BAAB}" presName="sp" presStyleCnt="0"/>
      <dgm:spPr/>
    </dgm:pt>
    <dgm:pt modelId="{12B1B1FF-C8EB-4447-8BC2-EE12CE98E7A6}" type="pres">
      <dgm:prSet presAssocID="{AEE49241-390B-46AE-A2E2-0C6565A52148}" presName="arrowAndChildren" presStyleCnt="0"/>
      <dgm:spPr/>
    </dgm:pt>
    <dgm:pt modelId="{C36C9058-96F3-45F1-8A75-AB7D4FF54584}" type="pres">
      <dgm:prSet presAssocID="{AEE49241-390B-46AE-A2E2-0C6565A52148}" presName="parentTextArrow" presStyleLbl="node1" presStyleIdx="1" presStyleCnt="3"/>
      <dgm:spPr/>
    </dgm:pt>
    <dgm:pt modelId="{ABE320A5-BB0A-4265-A735-E5043C7DAB60}" type="pres">
      <dgm:prSet presAssocID="{AEE49241-390B-46AE-A2E2-0C6565A52148}" presName="arrow" presStyleLbl="node1" presStyleIdx="2" presStyleCnt="3" custLinFactNeighborX="245" custLinFactNeighborY="-71935"/>
      <dgm:spPr/>
    </dgm:pt>
    <dgm:pt modelId="{B86C0B3A-C90E-4B3E-8441-83ED7FB3ABFF}" type="pres">
      <dgm:prSet presAssocID="{AEE49241-390B-46AE-A2E2-0C6565A52148}" presName="descendantArrow" presStyleCnt="0"/>
      <dgm:spPr/>
    </dgm:pt>
    <dgm:pt modelId="{530C3AC0-CA84-4547-B4CD-6989FE321AA7}" type="pres">
      <dgm:prSet presAssocID="{733FEDCC-4948-4901-A126-B362FE78B8F7}" presName="childTextArrow" presStyleLbl="fgAccFollowNode1" presStyleIdx="9" presStyleCnt="12">
        <dgm:presLayoutVars>
          <dgm:bulletEnabled val="1"/>
        </dgm:presLayoutVars>
      </dgm:prSet>
      <dgm:spPr/>
    </dgm:pt>
    <dgm:pt modelId="{23016A14-A6A5-4B8F-A9CB-FF2DE4AFF372}" type="pres">
      <dgm:prSet presAssocID="{E029E79D-D49C-4C19-A475-770E14A77655}" presName="childTextArrow" presStyleLbl="fgAccFollowNode1" presStyleIdx="10" presStyleCnt="12">
        <dgm:presLayoutVars>
          <dgm:bulletEnabled val="1"/>
        </dgm:presLayoutVars>
      </dgm:prSet>
      <dgm:spPr/>
    </dgm:pt>
    <dgm:pt modelId="{E5B96C23-2905-4A89-AE1E-6D7A0C3FFFE4}" type="pres">
      <dgm:prSet presAssocID="{752AA9A0-636A-485E-B288-ED84F3DE2629}" presName="childTextArrow" presStyleLbl="fgAccFollowNode1" presStyleIdx="11" presStyleCnt="12">
        <dgm:presLayoutVars>
          <dgm:bulletEnabled val="1"/>
        </dgm:presLayoutVars>
      </dgm:prSet>
      <dgm:spPr/>
    </dgm:pt>
  </dgm:ptLst>
  <dgm:cxnLst>
    <dgm:cxn modelId="{40ADA300-5EAC-4FC3-A0AD-777E0AA37087}" type="presOf" srcId="{98683AFB-D399-4522-8301-9F40FDAF9D58}" destId="{E5B96C23-2905-4A89-AE1E-6D7A0C3FFFE4}" srcOrd="0" destOrd="3" presId="urn:microsoft.com/office/officeart/2005/8/layout/process4"/>
    <dgm:cxn modelId="{24AC9901-4ECE-422D-A13B-C4871A711117}" srcId="{AEE49241-390B-46AE-A2E2-0C6565A52148}" destId="{E029E79D-D49C-4C19-A475-770E14A77655}" srcOrd="1" destOrd="0" parTransId="{29E6A176-F9A9-44BE-BE53-28DA2952C2CE}" sibTransId="{44C66D55-18B7-4546-BD24-B1AD2FF2320B}"/>
    <dgm:cxn modelId="{0D1B8402-073D-471B-AFBC-A5F5E86D33D0}" srcId="{54813A77-8953-473C-94D5-E897C517B997}" destId="{9F796202-024B-4D2A-8503-ED23E617EFE1}" srcOrd="1" destOrd="0" parTransId="{1043940F-2B2C-4CE8-92C8-1F5851B42E2C}" sibTransId="{2D3C28E9-109B-4A10-8A47-B89F0FB1A472}"/>
    <dgm:cxn modelId="{494C7B04-738C-4886-8FAA-7355BEB92C69}" type="presOf" srcId="{E913A438-502E-4ECC-BA5A-525589124DE3}" destId="{D40A5F46-9629-4E03-AAAE-F074A6364527}" srcOrd="0" destOrd="0" presId="urn:microsoft.com/office/officeart/2005/8/layout/process4"/>
    <dgm:cxn modelId="{79A5800B-6140-41B6-8094-F318A24D99DC}" srcId="{AEE49241-390B-46AE-A2E2-0C6565A52148}" destId="{733FEDCC-4948-4901-A126-B362FE78B8F7}" srcOrd="0" destOrd="0" parTransId="{406C55DD-C42D-4FDE-82F3-DD4AC9BCAFAA}" sibTransId="{D7DB96FC-94CC-42C7-A85D-0D4659C4956C}"/>
    <dgm:cxn modelId="{DBC6920C-4670-4D24-9EEC-B97F38AD0111}" type="presOf" srcId="{54813A77-8953-473C-94D5-E897C517B997}" destId="{F3BB7FC5-0EB6-4895-8769-D38A64ED20F4}" srcOrd="1" destOrd="0" presId="urn:microsoft.com/office/officeart/2005/8/layout/process4"/>
    <dgm:cxn modelId="{AED79617-1B19-4C71-922B-6DF60AA9DAEB}" type="presOf" srcId="{AEE49241-390B-46AE-A2E2-0C6565A52148}" destId="{C36C9058-96F3-45F1-8A75-AB7D4FF54584}" srcOrd="0" destOrd="0" presId="urn:microsoft.com/office/officeart/2005/8/layout/process4"/>
    <dgm:cxn modelId="{D4F9DF32-3412-4D2E-8381-BA1FBE0BA1C2}" srcId="{54813A77-8953-473C-94D5-E897C517B997}" destId="{9B35926B-8E07-4DC5-B17A-7DA2263115FD}" srcOrd="2" destOrd="0" parTransId="{3F7DFA09-D125-49D7-A372-9A505AEF6CE8}" sibTransId="{C41CBF1D-72AA-4F7C-B6C3-3C3996D4C9C8}"/>
    <dgm:cxn modelId="{E8EC2535-F806-4C75-9499-9A74D9AA384B}" srcId="{518DA1E6-9729-4DF4-8C30-28C5BC11A38C}" destId="{D30E916C-D369-45E2-9470-179ED9F8B4BE}" srcOrd="1" destOrd="0" parTransId="{793CEA50-FDA2-4F7B-AAE3-F2D7E9159BC6}" sibTransId="{324637D3-3EF3-4759-8B5D-25B07C26BB45}"/>
    <dgm:cxn modelId="{FB7FAE3C-2B0F-41C0-9735-F27E2F5E8AC0}" type="presOf" srcId="{AEE49241-390B-46AE-A2E2-0C6565A52148}" destId="{ABE320A5-BB0A-4265-A735-E5043C7DAB60}" srcOrd="1" destOrd="0" presId="urn:microsoft.com/office/officeart/2005/8/layout/process4"/>
    <dgm:cxn modelId="{060E6540-0C4F-401F-8C45-2AD43738D17A}" type="presOf" srcId="{E029E79D-D49C-4C19-A475-770E14A77655}" destId="{23016A14-A6A5-4B8F-A9CB-FF2DE4AFF372}" srcOrd="0" destOrd="0" presId="urn:microsoft.com/office/officeart/2005/8/layout/process4"/>
    <dgm:cxn modelId="{2EE71746-82D2-4E81-9370-B97AD0FE4638}" srcId="{D30E916C-D369-45E2-9470-179ED9F8B4BE}" destId="{BEB6AE93-974F-4A13-B06C-5D0D6738FA49}" srcOrd="3" destOrd="0" parTransId="{6E7CD7E0-B7E4-4A94-9B31-51BB2C3E53AF}" sibTransId="{07201402-2A22-4447-B78A-C9CA9449E064}"/>
    <dgm:cxn modelId="{BC6DD24B-ECFC-4C74-AEA1-9D3C89F0C8AE}" type="presOf" srcId="{BC808A4F-A48D-4A71-ADD6-B41AB6665B89}" destId="{9A65B145-6EA4-4D37-8C5E-73A40A21CF30}" srcOrd="0" destOrd="0" presId="urn:microsoft.com/office/officeart/2005/8/layout/process4"/>
    <dgm:cxn modelId="{B9CE0F70-3DEB-40C5-9D86-DD735E9B4D42}" srcId="{D30E916C-D369-45E2-9470-179ED9F8B4BE}" destId="{9687C84E-8BD8-439F-9DF6-63C1F1B816CE}" srcOrd="5" destOrd="0" parTransId="{5ADAE185-801D-42BB-97B9-EFBC037F4817}" sibTransId="{3E01C762-26F9-44C1-B0DD-9327EA70BB7A}"/>
    <dgm:cxn modelId="{2DC70878-3969-4C75-8EBB-88C396F7F2C1}" srcId="{518DA1E6-9729-4DF4-8C30-28C5BC11A38C}" destId="{54813A77-8953-473C-94D5-E897C517B997}" srcOrd="2" destOrd="0" parTransId="{FD99CC7B-4EFC-4E41-9133-BF1B16558DDA}" sibTransId="{896E2F83-EEC7-42A0-9E5C-CFC7D61E4911}"/>
    <dgm:cxn modelId="{DEE0A37D-9B81-4E3B-B7EE-86A64D3C7562}" type="presOf" srcId="{9FC45AA4-49F3-408C-83B6-3AC01C67DB53}" destId="{E5B96C23-2905-4A89-AE1E-6D7A0C3FFFE4}" srcOrd="0" destOrd="1" presId="urn:microsoft.com/office/officeart/2005/8/layout/process4"/>
    <dgm:cxn modelId="{F98EA889-7DB2-40A8-8F3E-9A98B51EFB27}" srcId="{54813A77-8953-473C-94D5-E897C517B997}" destId="{0341B2A1-FB63-4083-83BC-B36CD4906752}" srcOrd="0" destOrd="0" parTransId="{2AA30E09-1475-4B67-8090-52B236B7EFB5}" sibTransId="{C8F50417-BF6B-44D7-A9CA-AC6257E15998}"/>
    <dgm:cxn modelId="{FEE3378F-615B-4854-BB57-A920AC41223D}" type="presOf" srcId="{54813A77-8953-473C-94D5-E897C517B997}" destId="{34FFE418-FD1E-48B5-9C76-86768FB1E1CA}" srcOrd="0" destOrd="0" presId="urn:microsoft.com/office/officeart/2005/8/layout/process4"/>
    <dgm:cxn modelId="{1729AD96-4F02-43D7-AF23-4659CDAE8B31}" srcId="{518DA1E6-9729-4DF4-8C30-28C5BC11A38C}" destId="{AEE49241-390B-46AE-A2E2-0C6565A52148}" srcOrd="0" destOrd="0" parTransId="{3FE837B1-1542-4924-B6F8-ECD0688C0E4C}" sibTransId="{FAD50531-D64A-4C29-BFAB-60EF7646BAAB}"/>
    <dgm:cxn modelId="{4B62BF9F-F468-4C75-B7D2-FFBFF5BE93A8}" type="presOf" srcId="{DCBC58A9-A921-45DD-ABEB-FC5B9E8B4976}" destId="{5CE1A8C3-CA1D-41BC-90FE-4DD9CA1C5F9C}" srcOrd="0" destOrd="0" presId="urn:microsoft.com/office/officeart/2005/8/layout/process4"/>
    <dgm:cxn modelId="{63A5BEA1-AA5A-48B5-9B60-C19092456B00}" type="presOf" srcId="{9B35926B-8E07-4DC5-B17A-7DA2263115FD}" destId="{8544BFD9-FE53-4E05-89DE-DA2F6044EEDC}" srcOrd="0" destOrd="0" presId="urn:microsoft.com/office/officeart/2005/8/layout/process4"/>
    <dgm:cxn modelId="{8EEA30A7-2FDA-42C2-9405-6892C7986687}" srcId="{752AA9A0-636A-485E-B288-ED84F3DE2629}" destId="{98683AFB-D399-4522-8301-9F40FDAF9D58}" srcOrd="2" destOrd="0" parTransId="{76545688-15C5-4350-8E8F-F4DCA11C0E25}" sibTransId="{088CFF92-E6A4-4971-A0EC-CD4AC152CCF3}"/>
    <dgm:cxn modelId="{9E1BCDB2-6288-4A78-8662-BA5C9CF99E08}" srcId="{D30E916C-D369-45E2-9470-179ED9F8B4BE}" destId="{E913A438-502E-4ECC-BA5A-525589124DE3}" srcOrd="2" destOrd="0" parTransId="{6A0FFE37-2BA9-428F-943B-6BAE17182D59}" sibTransId="{86C329CF-1F9E-4161-85FD-A8C58C4FA5B5}"/>
    <dgm:cxn modelId="{CB1BCCB8-C8FB-4DE5-A5A4-BBC8A495FAFE}" type="presOf" srcId="{733FEDCC-4948-4901-A126-B362FE78B8F7}" destId="{530C3AC0-CA84-4547-B4CD-6989FE321AA7}" srcOrd="0" destOrd="0" presId="urn:microsoft.com/office/officeart/2005/8/layout/process4"/>
    <dgm:cxn modelId="{D08696C4-7931-40CB-AD4B-5C6B544558E7}" type="presOf" srcId="{77C3A2FD-B44F-4BE4-9F11-B25575CDEC98}" destId="{E5B96C23-2905-4A89-AE1E-6D7A0C3FFFE4}" srcOrd="0" destOrd="2" presId="urn:microsoft.com/office/officeart/2005/8/layout/process4"/>
    <dgm:cxn modelId="{D4D65FC7-978D-44DB-89B7-AEF467B2E874}" srcId="{752AA9A0-636A-485E-B288-ED84F3DE2629}" destId="{77C3A2FD-B44F-4BE4-9F11-B25575CDEC98}" srcOrd="1" destOrd="0" parTransId="{D4F2790E-7C25-4914-817C-769D77173165}" sibTransId="{47A21C02-1313-423B-822A-B9872DBFA3A7}"/>
    <dgm:cxn modelId="{BE0B98CB-89CE-413A-9146-087387F54844}" type="presOf" srcId="{752AA9A0-636A-485E-B288-ED84F3DE2629}" destId="{E5B96C23-2905-4A89-AE1E-6D7A0C3FFFE4}" srcOrd="0" destOrd="0" presId="urn:microsoft.com/office/officeart/2005/8/layout/process4"/>
    <dgm:cxn modelId="{33E03ACD-482D-43C8-B908-A4AA19A9F40C}" type="presOf" srcId="{518DA1E6-9729-4DF4-8C30-28C5BC11A38C}" destId="{C825958D-571D-4932-A138-5929ECE9F570}" srcOrd="0" destOrd="0" presId="urn:microsoft.com/office/officeart/2005/8/layout/process4"/>
    <dgm:cxn modelId="{843393CD-42D2-43CA-A2CE-BEA9F6CEEC55}" type="presOf" srcId="{BEB6AE93-974F-4A13-B06C-5D0D6738FA49}" destId="{B2BD80A4-7BEE-4EB2-9329-B343B9009B1F}" srcOrd="0" destOrd="0" presId="urn:microsoft.com/office/officeart/2005/8/layout/process4"/>
    <dgm:cxn modelId="{64D40BD2-9F31-4336-99DF-E2D3C076167A}" type="presOf" srcId="{F63B1BF8-FC2B-4604-97B3-D61D6BE2DA2E}" destId="{B67B043F-800E-44F4-BDC8-38BD3732B77E}" srcOrd="0" destOrd="0" presId="urn:microsoft.com/office/officeart/2005/8/layout/process4"/>
    <dgm:cxn modelId="{96CAB5D9-15E9-49BB-96AD-1C338F0A0A49}" type="presOf" srcId="{0341B2A1-FB63-4083-83BC-B36CD4906752}" destId="{F853E17D-94A5-490E-BBB3-897632716A9D}" srcOrd="0" destOrd="0" presId="urn:microsoft.com/office/officeart/2005/8/layout/process4"/>
    <dgm:cxn modelId="{C168ADDB-BB24-4AF8-985B-1DFD895E76A8}" type="presOf" srcId="{D30E916C-D369-45E2-9470-179ED9F8B4BE}" destId="{0A280D69-F05C-4D3D-AF71-2F13C2905CB7}" srcOrd="0" destOrd="0" presId="urn:microsoft.com/office/officeart/2005/8/layout/process4"/>
    <dgm:cxn modelId="{0A6837DE-F67F-444C-AA94-A837F89E84B5}" type="presOf" srcId="{D30E916C-D369-45E2-9470-179ED9F8B4BE}" destId="{8189A95A-16B4-4EA3-AB85-F707752139D6}" srcOrd="1" destOrd="0" presId="urn:microsoft.com/office/officeart/2005/8/layout/process4"/>
    <dgm:cxn modelId="{A36B4CDF-05E0-44AE-A40A-95D48A892343}" srcId="{AEE49241-390B-46AE-A2E2-0C6565A52148}" destId="{752AA9A0-636A-485E-B288-ED84F3DE2629}" srcOrd="2" destOrd="0" parTransId="{88CD7442-6338-4E41-8F67-54D172997305}" sibTransId="{DEBB4920-4737-4BD8-A79A-A701AB9B71A6}"/>
    <dgm:cxn modelId="{5D8D6AE1-6279-42A8-9831-7A6BB41F9962}" srcId="{D30E916C-D369-45E2-9470-179ED9F8B4BE}" destId="{BC808A4F-A48D-4A71-ADD6-B41AB6665B89}" srcOrd="1" destOrd="0" parTransId="{7F29F743-2A7C-4E4E-B67E-9101F3F4C091}" sibTransId="{017E0048-1810-4E34-98EA-7840F5CF8E1D}"/>
    <dgm:cxn modelId="{24B903E3-D315-427E-868B-9CF3794AC826}" srcId="{752AA9A0-636A-485E-B288-ED84F3DE2629}" destId="{9FC45AA4-49F3-408C-83B6-3AC01C67DB53}" srcOrd="0" destOrd="0" parTransId="{645CD336-413A-4058-9986-10E5D8BDBF63}" sibTransId="{3E60C673-DB2E-4E50-B04D-1B112B39D737}"/>
    <dgm:cxn modelId="{B69F91E3-E726-47E1-AA2C-EBCE9AC3A679}" srcId="{D30E916C-D369-45E2-9470-179ED9F8B4BE}" destId="{DCBC58A9-A921-45DD-ABEB-FC5B9E8B4976}" srcOrd="4" destOrd="0" parTransId="{01EA1B03-8CDE-4B33-9509-2574F246B0CB}" sibTransId="{7A735691-16E9-439C-84D0-5F28A9158783}"/>
    <dgm:cxn modelId="{4408A0E5-914C-41B1-95C4-E69261BE2AD8}" type="presOf" srcId="{9F796202-024B-4D2A-8503-ED23E617EFE1}" destId="{63521382-3B15-474B-AE7E-8E4480ECD24E}" srcOrd="0" destOrd="0" presId="urn:microsoft.com/office/officeart/2005/8/layout/process4"/>
    <dgm:cxn modelId="{300CF4E9-95BF-4ED1-BCB0-B3A87CBF7600}" type="presOf" srcId="{9687C84E-8BD8-439F-9DF6-63C1F1B816CE}" destId="{993D0CD2-0776-4463-B829-F8622B98A4B1}" srcOrd="0" destOrd="0" presId="urn:microsoft.com/office/officeart/2005/8/layout/process4"/>
    <dgm:cxn modelId="{EB9CF7F3-A1EA-48B8-9E25-17ECFACAA824}" srcId="{D30E916C-D369-45E2-9470-179ED9F8B4BE}" destId="{F63B1BF8-FC2B-4604-97B3-D61D6BE2DA2E}" srcOrd="0" destOrd="0" parTransId="{4594135D-4CCA-4ED7-91DB-91EE922B6268}" sibTransId="{6D7B4549-1323-459D-A073-42CEB7A1EAB2}"/>
    <dgm:cxn modelId="{948DE528-9DA7-425E-9201-F582CDB8CC30}" type="presParOf" srcId="{C825958D-571D-4932-A138-5929ECE9F570}" destId="{EE6723AF-43EA-4EDA-BF42-2191474D2A9A}" srcOrd="0" destOrd="0" presId="urn:microsoft.com/office/officeart/2005/8/layout/process4"/>
    <dgm:cxn modelId="{B34E7C3D-32CB-4325-B495-B989FD6C087E}" type="presParOf" srcId="{EE6723AF-43EA-4EDA-BF42-2191474D2A9A}" destId="{34FFE418-FD1E-48B5-9C76-86768FB1E1CA}" srcOrd="0" destOrd="0" presId="urn:microsoft.com/office/officeart/2005/8/layout/process4"/>
    <dgm:cxn modelId="{030943AB-902B-404A-ADE4-E08707DD27A1}" type="presParOf" srcId="{EE6723AF-43EA-4EDA-BF42-2191474D2A9A}" destId="{F3BB7FC5-0EB6-4895-8769-D38A64ED20F4}" srcOrd="1" destOrd="0" presId="urn:microsoft.com/office/officeart/2005/8/layout/process4"/>
    <dgm:cxn modelId="{B3C09401-270E-4CAA-9773-5A23759DD5C8}" type="presParOf" srcId="{EE6723AF-43EA-4EDA-BF42-2191474D2A9A}" destId="{E422B236-D268-4101-8DDF-A8483913D638}" srcOrd="2" destOrd="0" presId="urn:microsoft.com/office/officeart/2005/8/layout/process4"/>
    <dgm:cxn modelId="{D9610444-A8F7-49FF-9905-745086C05606}" type="presParOf" srcId="{E422B236-D268-4101-8DDF-A8483913D638}" destId="{F853E17D-94A5-490E-BBB3-897632716A9D}" srcOrd="0" destOrd="0" presId="urn:microsoft.com/office/officeart/2005/8/layout/process4"/>
    <dgm:cxn modelId="{AB9920AE-1183-4755-897E-5175EF92D395}" type="presParOf" srcId="{E422B236-D268-4101-8DDF-A8483913D638}" destId="{63521382-3B15-474B-AE7E-8E4480ECD24E}" srcOrd="1" destOrd="0" presId="urn:microsoft.com/office/officeart/2005/8/layout/process4"/>
    <dgm:cxn modelId="{C2BA487F-5B2D-4F5C-957F-4C83736B8252}" type="presParOf" srcId="{E422B236-D268-4101-8DDF-A8483913D638}" destId="{8544BFD9-FE53-4E05-89DE-DA2F6044EEDC}" srcOrd="2" destOrd="0" presId="urn:microsoft.com/office/officeart/2005/8/layout/process4"/>
    <dgm:cxn modelId="{35C576C7-F1A9-4A37-831F-5B91E98C715E}" type="presParOf" srcId="{C825958D-571D-4932-A138-5929ECE9F570}" destId="{CB66BF57-F54E-4BF6-894F-D1183FEF34E8}" srcOrd="1" destOrd="0" presId="urn:microsoft.com/office/officeart/2005/8/layout/process4"/>
    <dgm:cxn modelId="{5F55DE4E-188E-4A38-9215-BB1ED5562721}" type="presParOf" srcId="{C825958D-571D-4932-A138-5929ECE9F570}" destId="{825C7F1A-1A74-4897-90C3-1F535E936C59}" srcOrd="2" destOrd="0" presId="urn:microsoft.com/office/officeart/2005/8/layout/process4"/>
    <dgm:cxn modelId="{DF0DBE11-2850-4CEC-A410-ECE6450A76CA}" type="presParOf" srcId="{825C7F1A-1A74-4897-90C3-1F535E936C59}" destId="{0A280D69-F05C-4D3D-AF71-2F13C2905CB7}" srcOrd="0" destOrd="0" presId="urn:microsoft.com/office/officeart/2005/8/layout/process4"/>
    <dgm:cxn modelId="{5D65CACC-A614-44FE-B668-F2CEC88B93AE}" type="presParOf" srcId="{825C7F1A-1A74-4897-90C3-1F535E936C59}" destId="{8189A95A-16B4-4EA3-AB85-F707752139D6}" srcOrd="1" destOrd="0" presId="urn:microsoft.com/office/officeart/2005/8/layout/process4"/>
    <dgm:cxn modelId="{E8170708-C39C-4CAC-9688-B8CD68DD5A8A}" type="presParOf" srcId="{825C7F1A-1A74-4897-90C3-1F535E936C59}" destId="{12D7853F-B29E-4438-A6F9-D970115A485E}" srcOrd="2" destOrd="0" presId="urn:microsoft.com/office/officeart/2005/8/layout/process4"/>
    <dgm:cxn modelId="{8FBA8654-04D3-4D75-842D-74225D3E26D1}" type="presParOf" srcId="{12D7853F-B29E-4438-A6F9-D970115A485E}" destId="{B67B043F-800E-44F4-BDC8-38BD3732B77E}" srcOrd="0" destOrd="0" presId="urn:microsoft.com/office/officeart/2005/8/layout/process4"/>
    <dgm:cxn modelId="{51A88617-3980-45C2-AEEA-5A5428811886}" type="presParOf" srcId="{12D7853F-B29E-4438-A6F9-D970115A485E}" destId="{9A65B145-6EA4-4D37-8C5E-73A40A21CF30}" srcOrd="1" destOrd="0" presId="urn:microsoft.com/office/officeart/2005/8/layout/process4"/>
    <dgm:cxn modelId="{B7C7633B-382C-4CB1-B6E8-4654B564E5B8}" type="presParOf" srcId="{12D7853F-B29E-4438-A6F9-D970115A485E}" destId="{D40A5F46-9629-4E03-AAAE-F074A6364527}" srcOrd="2" destOrd="0" presId="urn:microsoft.com/office/officeart/2005/8/layout/process4"/>
    <dgm:cxn modelId="{760AF0EF-59C1-429E-AD05-3ABDFDB190F2}" type="presParOf" srcId="{12D7853F-B29E-4438-A6F9-D970115A485E}" destId="{B2BD80A4-7BEE-4EB2-9329-B343B9009B1F}" srcOrd="3" destOrd="0" presId="urn:microsoft.com/office/officeart/2005/8/layout/process4"/>
    <dgm:cxn modelId="{7E62319F-C631-447F-9EC2-CA83A06B800B}" type="presParOf" srcId="{12D7853F-B29E-4438-A6F9-D970115A485E}" destId="{5CE1A8C3-CA1D-41BC-90FE-4DD9CA1C5F9C}" srcOrd="4" destOrd="0" presId="urn:microsoft.com/office/officeart/2005/8/layout/process4"/>
    <dgm:cxn modelId="{924A3ADB-5113-459F-B373-16B97AA84F56}" type="presParOf" srcId="{12D7853F-B29E-4438-A6F9-D970115A485E}" destId="{993D0CD2-0776-4463-B829-F8622B98A4B1}" srcOrd="5" destOrd="0" presId="urn:microsoft.com/office/officeart/2005/8/layout/process4"/>
    <dgm:cxn modelId="{325AD4C3-DE50-4CE9-A0D2-FB313FA672F3}" type="presParOf" srcId="{C825958D-571D-4932-A138-5929ECE9F570}" destId="{EA503A44-616C-49FD-ADA7-F1E6236323AB}" srcOrd="3" destOrd="0" presId="urn:microsoft.com/office/officeart/2005/8/layout/process4"/>
    <dgm:cxn modelId="{43C3BE5F-7929-4CC9-9B51-C98A3325FCAD}" type="presParOf" srcId="{C825958D-571D-4932-A138-5929ECE9F570}" destId="{12B1B1FF-C8EB-4447-8BC2-EE12CE98E7A6}" srcOrd="4" destOrd="0" presId="urn:microsoft.com/office/officeart/2005/8/layout/process4"/>
    <dgm:cxn modelId="{1ABA3D41-59B7-4514-BE32-DA302ED52980}" type="presParOf" srcId="{12B1B1FF-C8EB-4447-8BC2-EE12CE98E7A6}" destId="{C36C9058-96F3-45F1-8A75-AB7D4FF54584}" srcOrd="0" destOrd="0" presId="urn:microsoft.com/office/officeart/2005/8/layout/process4"/>
    <dgm:cxn modelId="{F2A5F1E8-4F98-4B3A-A122-990088569C30}" type="presParOf" srcId="{12B1B1FF-C8EB-4447-8BC2-EE12CE98E7A6}" destId="{ABE320A5-BB0A-4265-A735-E5043C7DAB60}" srcOrd="1" destOrd="0" presId="urn:microsoft.com/office/officeart/2005/8/layout/process4"/>
    <dgm:cxn modelId="{21420BFC-C2DA-4FF8-B50B-D28F92088C9E}" type="presParOf" srcId="{12B1B1FF-C8EB-4447-8BC2-EE12CE98E7A6}" destId="{B86C0B3A-C90E-4B3E-8441-83ED7FB3ABFF}" srcOrd="2" destOrd="0" presId="urn:microsoft.com/office/officeart/2005/8/layout/process4"/>
    <dgm:cxn modelId="{FE1D4A40-3A49-4B1A-A719-B0B187F84F42}" type="presParOf" srcId="{B86C0B3A-C90E-4B3E-8441-83ED7FB3ABFF}" destId="{530C3AC0-CA84-4547-B4CD-6989FE321AA7}" srcOrd="0" destOrd="0" presId="urn:microsoft.com/office/officeart/2005/8/layout/process4"/>
    <dgm:cxn modelId="{6FFED703-8D78-474E-89E4-D347C42EAAC7}" type="presParOf" srcId="{B86C0B3A-C90E-4B3E-8441-83ED7FB3ABFF}" destId="{23016A14-A6A5-4B8F-A9CB-FF2DE4AFF372}" srcOrd="1" destOrd="0" presId="urn:microsoft.com/office/officeart/2005/8/layout/process4"/>
    <dgm:cxn modelId="{1D4FF038-9D2A-46E8-87F7-9962B4387690}" type="presParOf" srcId="{B86C0B3A-C90E-4B3E-8441-83ED7FB3ABFF}" destId="{E5B96C23-2905-4A89-AE1E-6D7A0C3FFFE4}" srcOrd="2" destOrd="0" presId="urn:microsoft.com/office/officeart/2005/8/layout/process4"/>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518DA1E6-9729-4DF4-8C30-28C5BC11A38C}"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s-CO"/>
        </a:p>
      </dgm:t>
    </dgm:pt>
    <dgm:pt modelId="{D30E916C-D369-45E2-9470-179ED9F8B4BE}">
      <dgm:prSet phldrT="[Texto]" custT="1"/>
      <dgm:spPr/>
      <dgm:t>
        <a:bodyPr/>
        <a:lstStyle/>
        <a:p>
          <a:r>
            <a:rPr lang="es-CO" sz="1000" b="1">
              <a:latin typeface="+mj-lt"/>
            </a:rPr>
            <a:t>HOMÓLOGOS</a:t>
          </a:r>
        </a:p>
      </dgm:t>
    </dgm:pt>
    <dgm:pt modelId="{793CEA50-FDA2-4F7B-AAE3-F2D7E9159BC6}" type="parTrans" cxnId="{E8EC2535-F806-4C75-9499-9A74D9AA384B}">
      <dgm:prSet/>
      <dgm:spPr/>
      <dgm:t>
        <a:bodyPr/>
        <a:lstStyle/>
        <a:p>
          <a:endParaRPr lang="es-CO" sz="800">
            <a:latin typeface="+mj-lt"/>
          </a:endParaRPr>
        </a:p>
      </dgm:t>
    </dgm:pt>
    <dgm:pt modelId="{324637D3-3EF3-4759-8B5D-25B07C26BB45}" type="sibTrans" cxnId="{E8EC2535-F806-4C75-9499-9A74D9AA384B}">
      <dgm:prSet/>
      <dgm:spPr/>
      <dgm:t>
        <a:bodyPr/>
        <a:lstStyle/>
        <a:p>
          <a:endParaRPr lang="es-CO" sz="800">
            <a:latin typeface="+mj-lt"/>
          </a:endParaRPr>
        </a:p>
      </dgm:t>
    </dgm:pt>
    <dgm:pt modelId="{54813A77-8953-473C-94D5-E897C517B997}">
      <dgm:prSet phldrT="[Texto]" custT="1"/>
      <dgm:spPr/>
      <dgm:t>
        <a:bodyPr/>
        <a:lstStyle/>
        <a:p>
          <a:r>
            <a:rPr lang="es-CO" sz="1000" b="1">
              <a:latin typeface="+mj-lt"/>
            </a:rPr>
            <a:t>PROGRAMAS DE BECAS Y ENTRENAMIENTOS</a:t>
          </a:r>
        </a:p>
      </dgm:t>
    </dgm:pt>
    <dgm:pt modelId="{FD99CC7B-4EFC-4E41-9133-BF1B16558DDA}" type="parTrans" cxnId="{2DC70878-3969-4C75-8EBB-88C396F7F2C1}">
      <dgm:prSet/>
      <dgm:spPr/>
      <dgm:t>
        <a:bodyPr/>
        <a:lstStyle/>
        <a:p>
          <a:endParaRPr lang="es-CO" sz="800">
            <a:latin typeface="+mj-lt"/>
          </a:endParaRPr>
        </a:p>
      </dgm:t>
    </dgm:pt>
    <dgm:pt modelId="{896E2F83-EEC7-42A0-9E5C-CFC7D61E4911}" type="sibTrans" cxnId="{2DC70878-3969-4C75-8EBB-88C396F7F2C1}">
      <dgm:prSet/>
      <dgm:spPr/>
      <dgm:t>
        <a:bodyPr/>
        <a:lstStyle/>
        <a:p>
          <a:endParaRPr lang="es-CO" sz="800">
            <a:latin typeface="+mj-lt"/>
          </a:endParaRPr>
        </a:p>
      </dgm:t>
    </dgm:pt>
    <dgm:pt modelId="{F63B1BF8-FC2B-4604-97B3-D61D6BE2DA2E}">
      <dgm:prSet phldrT="[Texto]" custT="1"/>
      <dgm:spPr/>
      <dgm:t>
        <a:bodyPr/>
        <a:lstStyle/>
        <a:p>
          <a:r>
            <a:rPr lang="es-CO" sz="800">
              <a:latin typeface="+mj-lt"/>
            </a:rPr>
            <a:t>ESTADOS UNIDOS</a:t>
          </a:r>
        </a:p>
      </dgm:t>
    </dgm:pt>
    <dgm:pt modelId="{4594135D-4CCA-4ED7-91DB-91EE922B6268}" type="parTrans" cxnId="{EB9CF7F3-A1EA-48B8-9E25-17ECFACAA824}">
      <dgm:prSet/>
      <dgm:spPr/>
      <dgm:t>
        <a:bodyPr/>
        <a:lstStyle/>
        <a:p>
          <a:endParaRPr lang="es-CO" sz="800">
            <a:latin typeface="+mj-lt"/>
          </a:endParaRPr>
        </a:p>
      </dgm:t>
    </dgm:pt>
    <dgm:pt modelId="{6D7B4549-1323-459D-A073-42CEB7A1EAB2}" type="sibTrans" cxnId="{EB9CF7F3-A1EA-48B8-9E25-17ECFACAA824}">
      <dgm:prSet/>
      <dgm:spPr/>
      <dgm:t>
        <a:bodyPr/>
        <a:lstStyle/>
        <a:p>
          <a:endParaRPr lang="es-CO" sz="800">
            <a:latin typeface="+mj-lt"/>
          </a:endParaRPr>
        </a:p>
      </dgm:t>
    </dgm:pt>
    <dgm:pt modelId="{BC808A4F-A48D-4A71-ADD6-B41AB6665B89}">
      <dgm:prSet phldrT="[Texto]" custT="1"/>
      <dgm:spPr/>
      <dgm:t>
        <a:bodyPr/>
        <a:lstStyle/>
        <a:p>
          <a:r>
            <a:rPr lang="es-CO" sz="800">
              <a:latin typeface="+mj-lt"/>
            </a:rPr>
            <a:t>CANADÁ</a:t>
          </a:r>
        </a:p>
      </dgm:t>
    </dgm:pt>
    <dgm:pt modelId="{7F29F743-2A7C-4E4E-B67E-9101F3F4C091}" type="parTrans" cxnId="{5D8D6AE1-6279-42A8-9831-7A6BB41F9962}">
      <dgm:prSet/>
      <dgm:spPr/>
      <dgm:t>
        <a:bodyPr/>
        <a:lstStyle/>
        <a:p>
          <a:endParaRPr lang="es-CO" sz="800">
            <a:latin typeface="+mj-lt"/>
          </a:endParaRPr>
        </a:p>
      </dgm:t>
    </dgm:pt>
    <dgm:pt modelId="{017E0048-1810-4E34-98EA-7840F5CF8E1D}" type="sibTrans" cxnId="{5D8D6AE1-6279-42A8-9831-7A6BB41F9962}">
      <dgm:prSet/>
      <dgm:spPr/>
      <dgm:t>
        <a:bodyPr/>
        <a:lstStyle/>
        <a:p>
          <a:endParaRPr lang="es-CO" sz="800">
            <a:latin typeface="+mj-lt"/>
          </a:endParaRPr>
        </a:p>
      </dgm:t>
    </dgm:pt>
    <dgm:pt modelId="{E913A438-502E-4ECC-BA5A-525589124DE3}">
      <dgm:prSet phldrT="[Texto]" custT="1"/>
      <dgm:spPr/>
      <dgm:t>
        <a:bodyPr/>
        <a:lstStyle/>
        <a:p>
          <a:r>
            <a:rPr lang="es-CO" sz="800">
              <a:latin typeface="+mj-lt"/>
            </a:rPr>
            <a:t>UNIÓN EUROPEA</a:t>
          </a:r>
        </a:p>
      </dgm:t>
    </dgm:pt>
    <dgm:pt modelId="{6A0FFE37-2BA9-428F-943B-6BAE17182D59}" type="parTrans" cxnId="{9E1BCDB2-6288-4A78-8662-BA5C9CF99E08}">
      <dgm:prSet/>
      <dgm:spPr/>
      <dgm:t>
        <a:bodyPr/>
        <a:lstStyle/>
        <a:p>
          <a:endParaRPr lang="es-CO" sz="800">
            <a:latin typeface="+mj-lt"/>
          </a:endParaRPr>
        </a:p>
      </dgm:t>
    </dgm:pt>
    <dgm:pt modelId="{86C329CF-1F9E-4161-85FD-A8C58C4FA5B5}" type="sibTrans" cxnId="{9E1BCDB2-6288-4A78-8662-BA5C9CF99E08}">
      <dgm:prSet/>
      <dgm:spPr/>
      <dgm:t>
        <a:bodyPr/>
        <a:lstStyle/>
        <a:p>
          <a:endParaRPr lang="es-CO" sz="800">
            <a:latin typeface="+mj-lt"/>
          </a:endParaRPr>
        </a:p>
      </dgm:t>
    </dgm:pt>
    <dgm:pt modelId="{BEB6AE93-974F-4A13-B06C-5D0D6738FA49}">
      <dgm:prSet phldrT="[Texto]" custT="1"/>
      <dgm:spPr/>
      <dgm:t>
        <a:bodyPr/>
        <a:lstStyle/>
        <a:p>
          <a:r>
            <a:rPr lang="es-CO" sz="800">
              <a:latin typeface="+mj-lt"/>
            </a:rPr>
            <a:t>DINAMARCA</a:t>
          </a:r>
        </a:p>
      </dgm:t>
    </dgm:pt>
    <dgm:pt modelId="{6E7CD7E0-B7E4-4A94-9B31-51BB2C3E53AF}" type="parTrans" cxnId="{2EE71746-82D2-4E81-9370-B97AD0FE4638}">
      <dgm:prSet/>
      <dgm:spPr/>
      <dgm:t>
        <a:bodyPr/>
        <a:lstStyle/>
        <a:p>
          <a:endParaRPr lang="es-CO" sz="800">
            <a:latin typeface="+mj-lt"/>
          </a:endParaRPr>
        </a:p>
      </dgm:t>
    </dgm:pt>
    <dgm:pt modelId="{07201402-2A22-4447-B78A-C9CA9449E064}" type="sibTrans" cxnId="{2EE71746-82D2-4E81-9370-B97AD0FE4638}">
      <dgm:prSet/>
      <dgm:spPr/>
      <dgm:t>
        <a:bodyPr/>
        <a:lstStyle/>
        <a:p>
          <a:endParaRPr lang="es-CO" sz="800">
            <a:latin typeface="+mj-lt"/>
          </a:endParaRPr>
        </a:p>
      </dgm:t>
    </dgm:pt>
    <dgm:pt modelId="{0341B2A1-FB63-4083-83BC-B36CD4906752}">
      <dgm:prSet phldrT="[Texto]" custT="1"/>
      <dgm:spPr/>
      <dgm:t>
        <a:bodyPr/>
        <a:lstStyle/>
        <a:p>
          <a:r>
            <a:rPr lang="es-CO" sz="800">
              <a:latin typeface="+mj-lt"/>
            </a:rPr>
            <a:t>UNION EUROPEA / BTSF </a:t>
          </a:r>
        </a:p>
      </dgm:t>
    </dgm:pt>
    <dgm:pt modelId="{C8F50417-BF6B-44D7-A9CA-AC6257E15998}" type="sibTrans" cxnId="{F98EA889-7DB2-40A8-8F3E-9A98B51EFB27}">
      <dgm:prSet/>
      <dgm:spPr/>
      <dgm:t>
        <a:bodyPr/>
        <a:lstStyle/>
        <a:p>
          <a:endParaRPr lang="es-CO" sz="800">
            <a:latin typeface="+mj-lt"/>
          </a:endParaRPr>
        </a:p>
      </dgm:t>
    </dgm:pt>
    <dgm:pt modelId="{2AA30E09-1475-4B67-8090-52B236B7EFB5}" type="parTrans" cxnId="{F98EA889-7DB2-40A8-8F3E-9A98B51EFB27}">
      <dgm:prSet/>
      <dgm:spPr/>
      <dgm:t>
        <a:bodyPr/>
        <a:lstStyle/>
        <a:p>
          <a:endParaRPr lang="es-CO" sz="800">
            <a:latin typeface="+mj-lt"/>
          </a:endParaRPr>
        </a:p>
      </dgm:t>
    </dgm:pt>
    <dgm:pt modelId="{9F796202-024B-4D2A-8503-ED23E617EFE1}">
      <dgm:prSet phldrT="[Texto]" custT="1"/>
      <dgm:spPr/>
      <dgm:t>
        <a:bodyPr/>
        <a:lstStyle/>
        <a:p>
          <a:r>
            <a:rPr lang="es-CO" sz="800">
              <a:latin typeface="+mj-lt"/>
            </a:rPr>
            <a:t>EEUU / CHOCRAN</a:t>
          </a:r>
        </a:p>
      </dgm:t>
    </dgm:pt>
    <dgm:pt modelId="{2D3C28E9-109B-4A10-8A47-B89F0FB1A472}" type="sibTrans" cxnId="{0D1B8402-073D-471B-AFBC-A5F5E86D33D0}">
      <dgm:prSet/>
      <dgm:spPr/>
      <dgm:t>
        <a:bodyPr/>
        <a:lstStyle/>
        <a:p>
          <a:endParaRPr lang="es-CO" sz="800">
            <a:latin typeface="+mj-lt"/>
          </a:endParaRPr>
        </a:p>
      </dgm:t>
    </dgm:pt>
    <dgm:pt modelId="{1043940F-2B2C-4CE8-92C8-1F5851B42E2C}" type="parTrans" cxnId="{0D1B8402-073D-471B-AFBC-A5F5E86D33D0}">
      <dgm:prSet/>
      <dgm:spPr/>
      <dgm:t>
        <a:bodyPr/>
        <a:lstStyle/>
        <a:p>
          <a:endParaRPr lang="es-CO" sz="800">
            <a:latin typeface="+mj-lt"/>
          </a:endParaRPr>
        </a:p>
      </dgm:t>
    </dgm:pt>
    <dgm:pt modelId="{9B35926B-8E07-4DC5-B17A-7DA2263115FD}">
      <dgm:prSet phldrT="[Texto]" custT="1"/>
      <dgm:spPr/>
      <dgm:t>
        <a:bodyPr/>
        <a:lstStyle/>
        <a:p>
          <a:r>
            <a:rPr lang="es-CO" sz="800">
              <a:latin typeface="+mj-lt"/>
            </a:rPr>
            <a:t>DINAMARCA / DANIDA (</a:t>
          </a:r>
          <a:r>
            <a:rPr lang="es-CO" sz="800" i="1">
              <a:latin typeface="+mj-lt"/>
            </a:rPr>
            <a:t>Danida Fellowship Center</a:t>
          </a:r>
          <a:r>
            <a:rPr lang="es-CO" sz="800">
              <a:latin typeface="+mj-lt"/>
            </a:rPr>
            <a:t>) proyectos SSC - Strategic Sector Cooperation. </a:t>
          </a:r>
        </a:p>
      </dgm:t>
    </dgm:pt>
    <dgm:pt modelId="{3F7DFA09-D125-49D7-A372-9A505AEF6CE8}" type="parTrans" cxnId="{D4F9DF32-3412-4D2E-8381-BA1FBE0BA1C2}">
      <dgm:prSet/>
      <dgm:spPr/>
      <dgm:t>
        <a:bodyPr/>
        <a:lstStyle/>
        <a:p>
          <a:endParaRPr lang="es-CO" sz="800">
            <a:latin typeface="+mj-lt"/>
          </a:endParaRPr>
        </a:p>
      </dgm:t>
    </dgm:pt>
    <dgm:pt modelId="{C41CBF1D-72AA-4F7C-B6C3-3C3996D4C9C8}" type="sibTrans" cxnId="{D4F9DF32-3412-4D2E-8381-BA1FBE0BA1C2}">
      <dgm:prSet/>
      <dgm:spPr/>
      <dgm:t>
        <a:bodyPr/>
        <a:lstStyle/>
        <a:p>
          <a:endParaRPr lang="es-CO" sz="800">
            <a:latin typeface="+mj-lt"/>
          </a:endParaRPr>
        </a:p>
      </dgm:t>
    </dgm:pt>
    <dgm:pt modelId="{752AA9A0-636A-485E-B288-ED84F3DE2629}">
      <dgm:prSet phldrT="[Texto]" custT="1"/>
      <dgm:spPr/>
      <dgm:t>
        <a:bodyPr/>
        <a:lstStyle/>
        <a:p>
          <a:pPr algn="ctr"/>
          <a:r>
            <a:rPr lang="es-CO" sz="800" b="1">
              <a:latin typeface="+mj-lt"/>
              <a:cs typeface="Arial" panose="020B0604020202020204" pitchFamily="34" charset="0"/>
            </a:rPr>
            <a:t>ALIANZA GLOBAL</a:t>
          </a:r>
          <a:endParaRPr lang="es-CO" sz="800" b="1">
            <a:latin typeface="+mj-lt"/>
          </a:endParaRPr>
        </a:p>
      </dgm:t>
    </dgm:pt>
    <dgm:pt modelId="{88CD7442-6338-4E41-8F67-54D172997305}" type="parTrans" cxnId="{A36B4CDF-05E0-44AE-A40A-95D48A892343}">
      <dgm:prSet/>
      <dgm:spPr/>
      <dgm:t>
        <a:bodyPr/>
        <a:lstStyle/>
        <a:p>
          <a:endParaRPr lang="es-CO" sz="800">
            <a:latin typeface="+mj-lt"/>
          </a:endParaRPr>
        </a:p>
      </dgm:t>
    </dgm:pt>
    <dgm:pt modelId="{DEBB4920-4737-4BD8-A79A-A701AB9B71A6}" type="sibTrans" cxnId="{A36B4CDF-05E0-44AE-A40A-95D48A892343}">
      <dgm:prSet/>
      <dgm:spPr/>
      <dgm:t>
        <a:bodyPr/>
        <a:lstStyle/>
        <a:p>
          <a:endParaRPr lang="es-CO" sz="800">
            <a:latin typeface="+mj-lt"/>
          </a:endParaRPr>
        </a:p>
      </dgm:t>
    </dgm:pt>
    <dgm:pt modelId="{733FEDCC-4948-4901-A126-B362FE78B8F7}">
      <dgm:prSet phldrT="[Texto]" custT="1"/>
      <dgm:spPr/>
      <dgm:t>
        <a:bodyPr/>
        <a:lstStyle/>
        <a:p>
          <a:r>
            <a:rPr lang="es-CO" sz="800">
              <a:latin typeface="+mj-lt"/>
            </a:rPr>
            <a:t>PAÍSES BAJOS</a:t>
          </a:r>
        </a:p>
      </dgm:t>
    </dgm:pt>
    <dgm:pt modelId="{406C55DD-C42D-4FDE-82F3-DD4AC9BCAFAA}" type="parTrans" cxnId="{79A5800B-6140-41B6-8094-F318A24D99DC}">
      <dgm:prSet/>
      <dgm:spPr/>
      <dgm:t>
        <a:bodyPr/>
        <a:lstStyle/>
        <a:p>
          <a:endParaRPr lang="es-CO" sz="800">
            <a:latin typeface="+mj-lt"/>
          </a:endParaRPr>
        </a:p>
      </dgm:t>
    </dgm:pt>
    <dgm:pt modelId="{D7DB96FC-94CC-42C7-A85D-0D4659C4956C}" type="sibTrans" cxnId="{79A5800B-6140-41B6-8094-F318A24D99DC}">
      <dgm:prSet/>
      <dgm:spPr/>
      <dgm:t>
        <a:bodyPr/>
        <a:lstStyle/>
        <a:p>
          <a:endParaRPr lang="es-CO" sz="800">
            <a:latin typeface="+mj-lt"/>
          </a:endParaRPr>
        </a:p>
      </dgm:t>
    </dgm:pt>
    <dgm:pt modelId="{E029E79D-D49C-4C19-A475-770E14A77655}">
      <dgm:prSet phldrT="[Texto]" custT="1"/>
      <dgm:spPr/>
      <dgm:t>
        <a:bodyPr/>
        <a:lstStyle/>
        <a:p>
          <a:r>
            <a:rPr lang="es-CO" sz="800">
              <a:latin typeface="+mj-lt"/>
            </a:rPr>
            <a:t>TRACES / UNION EUROPEA</a:t>
          </a:r>
        </a:p>
      </dgm:t>
    </dgm:pt>
    <dgm:pt modelId="{29E6A176-F9A9-44BE-BE53-28DA2952C2CE}" type="parTrans" cxnId="{24AC9901-4ECE-422D-A13B-C4871A711117}">
      <dgm:prSet/>
      <dgm:spPr/>
      <dgm:t>
        <a:bodyPr/>
        <a:lstStyle/>
        <a:p>
          <a:endParaRPr lang="es-CO" sz="800">
            <a:latin typeface="+mj-lt"/>
          </a:endParaRPr>
        </a:p>
      </dgm:t>
    </dgm:pt>
    <dgm:pt modelId="{44C66D55-18B7-4546-BD24-B1AD2FF2320B}" type="sibTrans" cxnId="{24AC9901-4ECE-422D-A13B-C4871A711117}">
      <dgm:prSet/>
      <dgm:spPr/>
      <dgm:t>
        <a:bodyPr/>
        <a:lstStyle/>
        <a:p>
          <a:endParaRPr lang="es-CO" sz="800">
            <a:latin typeface="+mj-lt"/>
          </a:endParaRPr>
        </a:p>
      </dgm:t>
    </dgm:pt>
    <dgm:pt modelId="{9FC45AA4-49F3-408C-83B6-3AC01C67DB53}">
      <dgm:prSet phldrT="[Texto]" custT="1"/>
      <dgm:spPr/>
      <dgm:t>
        <a:bodyPr/>
        <a:lstStyle/>
        <a:p>
          <a:pPr algn="l"/>
          <a:r>
            <a:rPr lang="es-CO" sz="700">
              <a:latin typeface="+mj-lt"/>
            </a:rPr>
            <a:t>CANADÁ</a:t>
          </a:r>
        </a:p>
      </dgm:t>
    </dgm:pt>
    <dgm:pt modelId="{645CD336-413A-4058-9986-10E5D8BDBF63}" type="parTrans" cxnId="{24B903E3-D315-427E-868B-9CF3794AC826}">
      <dgm:prSet/>
      <dgm:spPr/>
      <dgm:t>
        <a:bodyPr/>
        <a:lstStyle/>
        <a:p>
          <a:endParaRPr lang="es-CO" sz="800">
            <a:latin typeface="+mj-lt"/>
          </a:endParaRPr>
        </a:p>
      </dgm:t>
    </dgm:pt>
    <dgm:pt modelId="{3E60C673-DB2E-4E50-B04D-1B112B39D737}" type="sibTrans" cxnId="{24B903E3-D315-427E-868B-9CF3794AC826}">
      <dgm:prSet/>
      <dgm:spPr/>
      <dgm:t>
        <a:bodyPr/>
        <a:lstStyle/>
        <a:p>
          <a:endParaRPr lang="es-CO" sz="800">
            <a:latin typeface="+mj-lt"/>
          </a:endParaRPr>
        </a:p>
      </dgm:t>
    </dgm:pt>
    <dgm:pt modelId="{77C3A2FD-B44F-4BE4-9F11-B25575CDEC98}">
      <dgm:prSet phldrT="[Texto]" custT="1"/>
      <dgm:spPr/>
      <dgm:t>
        <a:bodyPr/>
        <a:lstStyle/>
        <a:p>
          <a:pPr algn="l"/>
          <a:r>
            <a:rPr lang="es-CO" sz="700">
              <a:latin typeface="+mj-lt"/>
            </a:rPr>
            <a:t>ESTADOS UNIDOS</a:t>
          </a:r>
        </a:p>
      </dgm:t>
    </dgm:pt>
    <dgm:pt modelId="{D4F2790E-7C25-4914-817C-769D77173165}" type="parTrans" cxnId="{D4D65FC7-978D-44DB-89B7-AEF467B2E874}">
      <dgm:prSet/>
      <dgm:spPr/>
      <dgm:t>
        <a:bodyPr/>
        <a:lstStyle/>
        <a:p>
          <a:endParaRPr lang="es-CO" sz="800">
            <a:latin typeface="+mj-lt"/>
          </a:endParaRPr>
        </a:p>
      </dgm:t>
    </dgm:pt>
    <dgm:pt modelId="{47A21C02-1313-423B-822A-B9872DBFA3A7}" type="sibTrans" cxnId="{D4D65FC7-978D-44DB-89B7-AEF467B2E874}">
      <dgm:prSet/>
      <dgm:spPr/>
      <dgm:t>
        <a:bodyPr/>
        <a:lstStyle/>
        <a:p>
          <a:endParaRPr lang="es-CO" sz="800">
            <a:latin typeface="+mj-lt"/>
          </a:endParaRPr>
        </a:p>
      </dgm:t>
    </dgm:pt>
    <dgm:pt modelId="{98683AFB-D399-4522-8301-9F40FDAF9D58}">
      <dgm:prSet phldrT="[Texto]" custT="1"/>
      <dgm:spPr/>
      <dgm:t>
        <a:bodyPr/>
        <a:lstStyle/>
        <a:p>
          <a:pPr algn="l"/>
          <a:r>
            <a:rPr lang="es-CO" sz="700">
              <a:latin typeface="+mj-lt"/>
            </a:rPr>
            <a:t>CHILE</a:t>
          </a:r>
        </a:p>
      </dgm:t>
    </dgm:pt>
    <dgm:pt modelId="{76545688-15C5-4350-8E8F-F4DCA11C0E25}" type="parTrans" cxnId="{8EEA30A7-2FDA-42C2-9405-6892C7986687}">
      <dgm:prSet/>
      <dgm:spPr/>
      <dgm:t>
        <a:bodyPr/>
        <a:lstStyle/>
        <a:p>
          <a:endParaRPr lang="es-CO" sz="800">
            <a:latin typeface="+mj-lt"/>
          </a:endParaRPr>
        </a:p>
      </dgm:t>
    </dgm:pt>
    <dgm:pt modelId="{088CFF92-E6A4-4971-A0EC-CD4AC152CCF3}" type="sibTrans" cxnId="{8EEA30A7-2FDA-42C2-9405-6892C7986687}">
      <dgm:prSet/>
      <dgm:spPr/>
      <dgm:t>
        <a:bodyPr/>
        <a:lstStyle/>
        <a:p>
          <a:endParaRPr lang="es-CO" sz="800">
            <a:latin typeface="+mj-lt"/>
          </a:endParaRPr>
        </a:p>
      </dgm:t>
    </dgm:pt>
    <dgm:pt modelId="{DCBC58A9-A921-45DD-ABEB-FC5B9E8B4976}">
      <dgm:prSet custT="1"/>
      <dgm:spPr/>
      <dgm:t>
        <a:bodyPr/>
        <a:lstStyle/>
        <a:p>
          <a:r>
            <a:rPr lang="en-US" sz="800">
              <a:latin typeface="+mj-lt"/>
            </a:rPr>
            <a:t>PAÍSES BAJOS</a:t>
          </a:r>
        </a:p>
      </dgm:t>
    </dgm:pt>
    <dgm:pt modelId="{01EA1B03-8CDE-4B33-9509-2574F246B0CB}" type="parTrans" cxnId="{B69F91E3-E726-47E1-AA2C-EBCE9AC3A679}">
      <dgm:prSet/>
      <dgm:spPr/>
      <dgm:t>
        <a:bodyPr/>
        <a:lstStyle/>
        <a:p>
          <a:endParaRPr lang="en-US"/>
        </a:p>
      </dgm:t>
    </dgm:pt>
    <dgm:pt modelId="{7A735691-16E9-439C-84D0-5F28A9158783}" type="sibTrans" cxnId="{B69F91E3-E726-47E1-AA2C-EBCE9AC3A679}">
      <dgm:prSet/>
      <dgm:spPr/>
      <dgm:t>
        <a:bodyPr/>
        <a:lstStyle/>
        <a:p>
          <a:endParaRPr lang="en-US"/>
        </a:p>
      </dgm:t>
    </dgm:pt>
    <dgm:pt modelId="{9687C84E-8BD8-439F-9DF6-63C1F1B816CE}">
      <dgm:prSet custT="1"/>
      <dgm:spPr/>
      <dgm:t>
        <a:bodyPr/>
        <a:lstStyle/>
        <a:p>
          <a:r>
            <a:rPr lang="en-US" sz="800">
              <a:latin typeface="+mj-lt"/>
            </a:rPr>
            <a:t>CHILE</a:t>
          </a:r>
        </a:p>
      </dgm:t>
    </dgm:pt>
    <dgm:pt modelId="{5ADAE185-801D-42BB-97B9-EFBC037F4817}" type="parTrans" cxnId="{B9CE0F70-3DEB-40C5-9D86-DD735E9B4D42}">
      <dgm:prSet/>
      <dgm:spPr/>
      <dgm:t>
        <a:bodyPr/>
        <a:lstStyle/>
        <a:p>
          <a:endParaRPr lang="es-CO"/>
        </a:p>
      </dgm:t>
    </dgm:pt>
    <dgm:pt modelId="{3E01C762-26F9-44C1-B0DD-9327EA70BB7A}" type="sibTrans" cxnId="{B9CE0F70-3DEB-40C5-9D86-DD735E9B4D42}">
      <dgm:prSet/>
      <dgm:spPr/>
      <dgm:t>
        <a:bodyPr/>
        <a:lstStyle/>
        <a:p>
          <a:endParaRPr lang="es-CO"/>
        </a:p>
      </dgm:t>
    </dgm:pt>
    <dgm:pt modelId="{AEE49241-390B-46AE-A2E2-0C6565A52148}">
      <dgm:prSet phldrT="[Texto]" custT="1"/>
      <dgm:spPr/>
      <dgm:t>
        <a:bodyPr/>
        <a:lstStyle/>
        <a:p>
          <a:r>
            <a:rPr lang="es-CO" sz="1000" b="1">
              <a:latin typeface="+mj-lt"/>
              <a:cs typeface="Arial" panose="020B0604020202020204" pitchFamily="34" charset="0"/>
            </a:rPr>
            <a:t>CERTIFICACION ELECTRÓNICA</a:t>
          </a:r>
          <a:endParaRPr lang="es-CO" sz="1000" b="1">
            <a:latin typeface="+mj-lt"/>
          </a:endParaRPr>
        </a:p>
      </dgm:t>
    </dgm:pt>
    <dgm:pt modelId="{FAD50531-D64A-4C29-BFAB-60EF7646BAAB}" type="sibTrans" cxnId="{1729AD96-4F02-43D7-AF23-4659CDAE8B31}">
      <dgm:prSet/>
      <dgm:spPr/>
      <dgm:t>
        <a:bodyPr/>
        <a:lstStyle/>
        <a:p>
          <a:endParaRPr lang="es-CO" sz="800">
            <a:latin typeface="+mj-lt"/>
          </a:endParaRPr>
        </a:p>
      </dgm:t>
    </dgm:pt>
    <dgm:pt modelId="{3FE837B1-1542-4924-B6F8-ECD0688C0E4C}" type="parTrans" cxnId="{1729AD96-4F02-43D7-AF23-4659CDAE8B31}">
      <dgm:prSet/>
      <dgm:spPr/>
      <dgm:t>
        <a:bodyPr/>
        <a:lstStyle/>
        <a:p>
          <a:endParaRPr lang="es-CO" sz="800">
            <a:latin typeface="+mj-lt"/>
          </a:endParaRPr>
        </a:p>
      </dgm:t>
    </dgm:pt>
    <dgm:pt modelId="{C825958D-571D-4932-A138-5929ECE9F570}" type="pres">
      <dgm:prSet presAssocID="{518DA1E6-9729-4DF4-8C30-28C5BC11A38C}" presName="Name0" presStyleCnt="0">
        <dgm:presLayoutVars>
          <dgm:dir/>
          <dgm:animLvl val="lvl"/>
          <dgm:resizeHandles val="exact"/>
        </dgm:presLayoutVars>
      </dgm:prSet>
      <dgm:spPr/>
    </dgm:pt>
    <dgm:pt modelId="{EE6723AF-43EA-4EDA-BF42-2191474D2A9A}" type="pres">
      <dgm:prSet presAssocID="{54813A77-8953-473C-94D5-E897C517B997}" presName="boxAndChildren" presStyleCnt="0"/>
      <dgm:spPr/>
    </dgm:pt>
    <dgm:pt modelId="{34FFE418-FD1E-48B5-9C76-86768FB1E1CA}" type="pres">
      <dgm:prSet presAssocID="{54813A77-8953-473C-94D5-E897C517B997}" presName="parentTextBox" presStyleLbl="node1" presStyleIdx="0" presStyleCnt="3"/>
      <dgm:spPr/>
    </dgm:pt>
    <dgm:pt modelId="{F3BB7FC5-0EB6-4895-8769-D38A64ED20F4}" type="pres">
      <dgm:prSet presAssocID="{54813A77-8953-473C-94D5-E897C517B997}" presName="entireBox" presStyleLbl="node1" presStyleIdx="0" presStyleCnt="3" custLinFactNeighborX="694" custLinFactNeighborY="72"/>
      <dgm:spPr/>
    </dgm:pt>
    <dgm:pt modelId="{E422B236-D268-4101-8DDF-A8483913D638}" type="pres">
      <dgm:prSet presAssocID="{54813A77-8953-473C-94D5-E897C517B997}" presName="descendantBox" presStyleCnt="0"/>
      <dgm:spPr/>
    </dgm:pt>
    <dgm:pt modelId="{F853E17D-94A5-490E-BBB3-897632716A9D}" type="pres">
      <dgm:prSet presAssocID="{0341B2A1-FB63-4083-83BC-B36CD4906752}" presName="childTextBox" presStyleLbl="fgAccFollowNode1" presStyleIdx="0" presStyleCnt="12">
        <dgm:presLayoutVars>
          <dgm:bulletEnabled val="1"/>
        </dgm:presLayoutVars>
      </dgm:prSet>
      <dgm:spPr/>
    </dgm:pt>
    <dgm:pt modelId="{63521382-3B15-474B-AE7E-8E4480ECD24E}" type="pres">
      <dgm:prSet presAssocID="{9F796202-024B-4D2A-8503-ED23E617EFE1}" presName="childTextBox" presStyleLbl="fgAccFollowNode1" presStyleIdx="1" presStyleCnt="12">
        <dgm:presLayoutVars>
          <dgm:bulletEnabled val="1"/>
        </dgm:presLayoutVars>
      </dgm:prSet>
      <dgm:spPr/>
    </dgm:pt>
    <dgm:pt modelId="{8544BFD9-FE53-4E05-89DE-DA2F6044EEDC}" type="pres">
      <dgm:prSet presAssocID="{9B35926B-8E07-4DC5-B17A-7DA2263115FD}" presName="childTextBox" presStyleLbl="fgAccFollowNode1" presStyleIdx="2" presStyleCnt="12">
        <dgm:presLayoutVars>
          <dgm:bulletEnabled val="1"/>
        </dgm:presLayoutVars>
      </dgm:prSet>
      <dgm:spPr/>
    </dgm:pt>
    <dgm:pt modelId="{CB66BF57-F54E-4BF6-894F-D1183FEF34E8}" type="pres">
      <dgm:prSet presAssocID="{324637D3-3EF3-4759-8B5D-25B07C26BB45}" presName="sp" presStyleCnt="0"/>
      <dgm:spPr/>
    </dgm:pt>
    <dgm:pt modelId="{825C7F1A-1A74-4897-90C3-1F535E936C59}" type="pres">
      <dgm:prSet presAssocID="{D30E916C-D369-45E2-9470-179ED9F8B4BE}" presName="arrowAndChildren" presStyleCnt="0"/>
      <dgm:spPr/>
    </dgm:pt>
    <dgm:pt modelId="{0A280D69-F05C-4D3D-AF71-2F13C2905CB7}" type="pres">
      <dgm:prSet presAssocID="{D30E916C-D369-45E2-9470-179ED9F8B4BE}" presName="parentTextArrow" presStyleLbl="node1" presStyleIdx="0" presStyleCnt="3"/>
      <dgm:spPr/>
    </dgm:pt>
    <dgm:pt modelId="{8189A95A-16B4-4EA3-AB85-F707752139D6}" type="pres">
      <dgm:prSet presAssocID="{D30E916C-D369-45E2-9470-179ED9F8B4BE}" presName="arrow" presStyleLbl="node1" presStyleIdx="1" presStyleCnt="3"/>
      <dgm:spPr/>
    </dgm:pt>
    <dgm:pt modelId="{12D7853F-B29E-4438-A6F9-D970115A485E}" type="pres">
      <dgm:prSet presAssocID="{D30E916C-D369-45E2-9470-179ED9F8B4BE}" presName="descendantArrow" presStyleCnt="0"/>
      <dgm:spPr/>
    </dgm:pt>
    <dgm:pt modelId="{B67B043F-800E-44F4-BDC8-38BD3732B77E}" type="pres">
      <dgm:prSet presAssocID="{F63B1BF8-FC2B-4604-97B3-D61D6BE2DA2E}" presName="childTextArrow" presStyleLbl="fgAccFollowNode1" presStyleIdx="3" presStyleCnt="12">
        <dgm:presLayoutVars>
          <dgm:bulletEnabled val="1"/>
        </dgm:presLayoutVars>
      </dgm:prSet>
      <dgm:spPr/>
    </dgm:pt>
    <dgm:pt modelId="{9A65B145-6EA4-4D37-8C5E-73A40A21CF30}" type="pres">
      <dgm:prSet presAssocID="{BC808A4F-A48D-4A71-ADD6-B41AB6665B89}" presName="childTextArrow" presStyleLbl="fgAccFollowNode1" presStyleIdx="4" presStyleCnt="12">
        <dgm:presLayoutVars>
          <dgm:bulletEnabled val="1"/>
        </dgm:presLayoutVars>
      </dgm:prSet>
      <dgm:spPr/>
    </dgm:pt>
    <dgm:pt modelId="{D40A5F46-9629-4E03-AAAE-F074A6364527}" type="pres">
      <dgm:prSet presAssocID="{E913A438-502E-4ECC-BA5A-525589124DE3}" presName="childTextArrow" presStyleLbl="fgAccFollowNode1" presStyleIdx="5" presStyleCnt="12">
        <dgm:presLayoutVars>
          <dgm:bulletEnabled val="1"/>
        </dgm:presLayoutVars>
      </dgm:prSet>
      <dgm:spPr/>
    </dgm:pt>
    <dgm:pt modelId="{B2BD80A4-7BEE-4EB2-9329-B343B9009B1F}" type="pres">
      <dgm:prSet presAssocID="{BEB6AE93-974F-4A13-B06C-5D0D6738FA49}" presName="childTextArrow" presStyleLbl="fgAccFollowNode1" presStyleIdx="6" presStyleCnt="12">
        <dgm:presLayoutVars>
          <dgm:bulletEnabled val="1"/>
        </dgm:presLayoutVars>
      </dgm:prSet>
      <dgm:spPr/>
    </dgm:pt>
    <dgm:pt modelId="{5CE1A8C3-CA1D-41BC-90FE-4DD9CA1C5F9C}" type="pres">
      <dgm:prSet presAssocID="{DCBC58A9-A921-45DD-ABEB-FC5B9E8B4976}" presName="childTextArrow" presStyleLbl="fgAccFollowNode1" presStyleIdx="7" presStyleCnt="12">
        <dgm:presLayoutVars>
          <dgm:bulletEnabled val="1"/>
        </dgm:presLayoutVars>
      </dgm:prSet>
      <dgm:spPr/>
    </dgm:pt>
    <dgm:pt modelId="{993D0CD2-0776-4463-B829-F8622B98A4B1}" type="pres">
      <dgm:prSet presAssocID="{9687C84E-8BD8-439F-9DF6-63C1F1B816CE}" presName="childTextArrow" presStyleLbl="fgAccFollowNode1" presStyleIdx="8" presStyleCnt="12">
        <dgm:presLayoutVars>
          <dgm:bulletEnabled val="1"/>
        </dgm:presLayoutVars>
      </dgm:prSet>
      <dgm:spPr/>
    </dgm:pt>
    <dgm:pt modelId="{EA503A44-616C-49FD-ADA7-F1E6236323AB}" type="pres">
      <dgm:prSet presAssocID="{FAD50531-D64A-4C29-BFAB-60EF7646BAAB}" presName="sp" presStyleCnt="0"/>
      <dgm:spPr/>
    </dgm:pt>
    <dgm:pt modelId="{12B1B1FF-C8EB-4447-8BC2-EE12CE98E7A6}" type="pres">
      <dgm:prSet presAssocID="{AEE49241-390B-46AE-A2E2-0C6565A52148}" presName="arrowAndChildren" presStyleCnt="0"/>
      <dgm:spPr/>
    </dgm:pt>
    <dgm:pt modelId="{C36C9058-96F3-45F1-8A75-AB7D4FF54584}" type="pres">
      <dgm:prSet presAssocID="{AEE49241-390B-46AE-A2E2-0C6565A52148}" presName="parentTextArrow" presStyleLbl="node1" presStyleIdx="1" presStyleCnt="3"/>
      <dgm:spPr/>
    </dgm:pt>
    <dgm:pt modelId="{ABE320A5-BB0A-4265-A735-E5043C7DAB60}" type="pres">
      <dgm:prSet presAssocID="{AEE49241-390B-46AE-A2E2-0C6565A52148}" presName="arrow" presStyleLbl="node1" presStyleIdx="2" presStyleCnt="3" custLinFactNeighborX="245" custLinFactNeighborY="-71935"/>
      <dgm:spPr/>
    </dgm:pt>
    <dgm:pt modelId="{B86C0B3A-C90E-4B3E-8441-83ED7FB3ABFF}" type="pres">
      <dgm:prSet presAssocID="{AEE49241-390B-46AE-A2E2-0C6565A52148}" presName="descendantArrow" presStyleCnt="0"/>
      <dgm:spPr/>
    </dgm:pt>
    <dgm:pt modelId="{530C3AC0-CA84-4547-B4CD-6989FE321AA7}" type="pres">
      <dgm:prSet presAssocID="{733FEDCC-4948-4901-A126-B362FE78B8F7}" presName="childTextArrow" presStyleLbl="fgAccFollowNode1" presStyleIdx="9" presStyleCnt="12">
        <dgm:presLayoutVars>
          <dgm:bulletEnabled val="1"/>
        </dgm:presLayoutVars>
      </dgm:prSet>
      <dgm:spPr/>
    </dgm:pt>
    <dgm:pt modelId="{23016A14-A6A5-4B8F-A9CB-FF2DE4AFF372}" type="pres">
      <dgm:prSet presAssocID="{E029E79D-D49C-4C19-A475-770E14A77655}" presName="childTextArrow" presStyleLbl="fgAccFollowNode1" presStyleIdx="10" presStyleCnt="12">
        <dgm:presLayoutVars>
          <dgm:bulletEnabled val="1"/>
        </dgm:presLayoutVars>
      </dgm:prSet>
      <dgm:spPr/>
    </dgm:pt>
    <dgm:pt modelId="{E5B96C23-2905-4A89-AE1E-6D7A0C3FFFE4}" type="pres">
      <dgm:prSet presAssocID="{752AA9A0-636A-485E-B288-ED84F3DE2629}" presName="childTextArrow" presStyleLbl="fgAccFollowNode1" presStyleIdx="11" presStyleCnt="12">
        <dgm:presLayoutVars>
          <dgm:bulletEnabled val="1"/>
        </dgm:presLayoutVars>
      </dgm:prSet>
      <dgm:spPr/>
    </dgm:pt>
  </dgm:ptLst>
  <dgm:cxnLst>
    <dgm:cxn modelId="{40ADA300-5EAC-4FC3-A0AD-777E0AA37087}" type="presOf" srcId="{98683AFB-D399-4522-8301-9F40FDAF9D58}" destId="{E5B96C23-2905-4A89-AE1E-6D7A0C3FFFE4}" srcOrd="0" destOrd="3" presId="urn:microsoft.com/office/officeart/2005/8/layout/process4"/>
    <dgm:cxn modelId="{24AC9901-4ECE-422D-A13B-C4871A711117}" srcId="{AEE49241-390B-46AE-A2E2-0C6565A52148}" destId="{E029E79D-D49C-4C19-A475-770E14A77655}" srcOrd="1" destOrd="0" parTransId="{29E6A176-F9A9-44BE-BE53-28DA2952C2CE}" sibTransId="{44C66D55-18B7-4546-BD24-B1AD2FF2320B}"/>
    <dgm:cxn modelId="{0D1B8402-073D-471B-AFBC-A5F5E86D33D0}" srcId="{54813A77-8953-473C-94D5-E897C517B997}" destId="{9F796202-024B-4D2A-8503-ED23E617EFE1}" srcOrd="1" destOrd="0" parTransId="{1043940F-2B2C-4CE8-92C8-1F5851B42E2C}" sibTransId="{2D3C28E9-109B-4A10-8A47-B89F0FB1A472}"/>
    <dgm:cxn modelId="{494C7B04-738C-4886-8FAA-7355BEB92C69}" type="presOf" srcId="{E913A438-502E-4ECC-BA5A-525589124DE3}" destId="{D40A5F46-9629-4E03-AAAE-F074A6364527}" srcOrd="0" destOrd="0" presId="urn:microsoft.com/office/officeart/2005/8/layout/process4"/>
    <dgm:cxn modelId="{79A5800B-6140-41B6-8094-F318A24D99DC}" srcId="{AEE49241-390B-46AE-A2E2-0C6565A52148}" destId="{733FEDCC-4948-4901-A126-B362FE78B8F7}" srcOrd="0" destOrd="0" parTransId="{406C55DD-C42D-4FDE-82F3-DD4AC9BCAFAA}" sibTransId="{D7DB96FC-94CC-42C7-A85D-0D4659C4956C}"/>
    <dgm:cxn modelId="{DBC6920C-4670-4D24-9EEC-B97F38AD0111}" type="presOf" srcId="{54813A77-8953-473C-94D5-E897C517B997}" destId="{F3BB7FC5-0EB6-4895-8769-D38A64ED20F4}" srcOrd="1" destOrd="0" presId="urn:microsoft.com/office/officeart/2005/8/layout/process4"/>
    <dgm:cxn modelId="{AED79617-1B19-4C71-922B-6DF60AA9DAEB}" type="presOf" srcId="{AEE49241-390B-46AE-A2E2-0C6565A52148}" destId="{C36C9058-96F3-45F1-8A75-AB7D4FF54584}" srcOrd="0" destOrd="0" presId="urn:microsoft.com/office/officeart/2005/8/layout/process4"/>
    <dgm:cxn modelId="{D4F9DF32-3412-4D2E-8381-BA1FBE0BA1C2}" srcId="{54813A77-8953-473C-94D5-E897C517B997}" destId="{9B35926B-8E07-4DC5-B17A-7DA2263115FD}" srcOrd="2" destOrd="0" parTransId="{3F7DFA09-D125-49D7-A372-9A505AEF6CE8}" sibTransId="{C41CBF1D-72AA-4F7C-B6C3-3C3996D4C9C8}"/>
    <dgm:cxn modelId="{E8EC2535-F806-4C75-9499-9A74D9AA384B}" srcId="{518DA1E6-9729-4DF4-8C30-28C5BC11A38C}" destId="{D30E916C-D369-45E2-9470-179ED9F8B4BE}" srcOrd="1" destOrd="0" parTransId="{793CEA50-FDA2-4F7B-AAE3-F2D7E9159BC6}" sibTransId="{324637D3-3EF3-4759-8B5D-25B07C26BB45}"/>
    <dgm:cxn modelId="{FB7FAE3C-2B0F-41C0-9735-F27E2F5E8AC0}" type="presOf" srcId="{AEE49241-390B-46AE-A2E2-0C6565A52148}" destId="{ABE320A5-BB0A-4265-A735-E5043C7DAB60}" srcOrd="1" destOrd="0" presId="urn:microsoft.com/office/officeart/2005/8/layout/process4"/>
    <dgm:cxn modelId="{060E6540-0C4F-401F-8C45-2AD43738D17A}" type="presOf" srcId="{E029E79D-D49C-4C19-A475-770E14A77655}" destId="{23016A14-A6A5-4B8F-A9CB-FF2DE4AFF372}" srcOrd="0" destOrd="0" presId="urn:microsoft.com/office/officeart/2005/8/layout/process4"/>
    <dgm:cxn modelId="{2EE71746-82D2-4E81-9370-B97AD0FE4638}" srcId="{D30E916C-D369-45E2-9470-179ED9F8B4BE}" destId="{BEB6AE93-974F-4A13-B06C-5D0D6738FA49}" srcOrd="3" destOrd="0" parTransId="{6E7CD7E0-B7E4-4A94-9B31-51BB2C3E53AF}" sibTransId="{07201402-2A22-4447-B78A-C9CA9449E064}"/>
    <dgm:cxn modelId="{BC6DD24B-ECFC-4C74-AEA1-9D3C89F0C8AE}" type="presOf" srcId="{BC808A4F-A48D-4A71-ADD6-B41AB6665B89}" destId="{9A65B145-6EA4-4D37-8C5E-73A40A21CF30}" srcOrd="0" destOrd="0" presId="urn:microsoft.com/office/officeart/2005/8/layout/process4"/>
    <dgm:cxn modelId="{B9CE0F70-3DEB-40C5-9D86-DD735E9B4D42}" srcId="{D30E916C-D369-45E2-9470-179ED9F8B4BE}" destId="{9687C84E-8BD8-439F-9DF6-63C1F1B816CE}" srcOrd="5" destOrd="0" parTransId="{5ADAE185-801D-42BB-97B9-EFBC037F4817}" sibTransId="{3E01C762-26F9-44C1-B0DD-9327EA70BB7A}"/>
    <dgm:cxn modelId="{2DC70878-3969-4C75-8EBB-88C396F7F2C1}" srcId="{518DA1E6-9729-4DF4-8C30-28C5BC11A38C}" destId="{54813A77-8953-473C-94D5-E897C517B997}" srcOrd="2" destOrd="0" parTransId="{FD99CC7B-4EFC-4E41-9133-BF1B16558DDA}" sibTransId="{896E2F83-EEC7-42A0-9E5C-CFC7D61E4911}"/>
    <dgm:cxn modelId="{DEE0A37D-9B81-4E3B-B7EE-86A64D3C7562}" type="presOf" srcId="{9FC45AA4-49F3-408C-83B6-3AC01C67DB53}" destId="{E5B96C23-2905-4A89-AE1E-6D7A0C3FFFE4}" srcOrd="0" destOrd="1" presId="urn:microsoft.com/office/officeart/2005/8/layout/process4"/>
    <dgm:cxn modelId="{F98EA889-7DB2-40A8-8F3E-9A98B51EFB27}" srcId="{54813A77-8953-473C-94D5-E897C517B997}" destId="{0341B2A1-FB63-4083-83BC-B36CD4906752}" srcOrd="0" destOrd="0" parTransId="{2AA30E09-1475-4B67-8090-52B236B7EFB5}" sibTransId="{C8F50417-BF6B-44D7-A9CA-AC6257E15998}"/>
    <dgm:cxn modelId="{FEE3378F-615B-4854-BB57-A920AC41223D}" type="presOf" srcId="{54813A77-8953-473C-94D5-E897C517B997}" destId="{34FFE418-FD1E-48B5-9C76-86768FB1E1CA}" srcOrd="0" destOrd="0" presId="urn:microsoft.com/office/officeart/2005/8/layout/process4"/>
    <dgm:cxn modelId="{1729AD96-4F02-43D7-AF23-4659CDAE8B31}" srcId="{518DA1E6-9729-4DF4-8C30-28C5BC11A38C}" destId="{AEE49241-390B-46AE-A2E2-0C6565A52148}" srcOrd="0" destOrd="0" parTransId="{3FE837B1-1542-4924-B6F8-ECD0688C0E4C}" sibTransId="{FAD50531-D64A-4C29-BFAB-60EF7646BAAB}"/>
    <dgm:cxn modelId="{4B62BF9F-F468-4C75-B7D2-FFBFF5BE93A8}" type="presOf" srcId="{DCBC58A9-A921-45DD-ABEB-FC5B9E8B4976}" destId="{5CE1A8C3-CA1D-41BC-90FE-4DD9CA1C5F9C}" srcOrd="0" destOrd="0" presId="urn:microsoft.com/office/officeart/2005/8/layout/process4"/>
    <dgm:cxn modelId="{63A5BEA1-AA5A-48B5-9B60-C19092456B00}" type="presOf" srcId="{9B35926B-8E07-4DC5-B17A-7DA2263115FD}" destId="{8544BFD9-FE53-4E05-89DE-DA2F6044EEDC}" srcOrd="0" destOrd="0" presId="urn:microsoft.com/office/officeart/2005/8/layout/process4"/>
    <dgm:cxn modelId="{8EEA30A7-2FDA-42C2-9405-6892C7986687}" srcId="{752AA9A0-636A-485E-B288-ED84F3DE2629}" destId="{98683AFB-D399-4522-8301-9F40FDAF9D58}" srcOrd="2" destOrd="0" parTransId="{76545688-15C5-4350-8E8F-F4DCA11C0E25}" sibTransId="{088CFF92-E6A4-4971-A0EC-CD4AC152CCF3}"/>
    <dgm:cxn modelId="{9E1BCDB2-6288-4A78-8662-BA5C9CF99E08}" srcId="{D30E916C-D369-45E2-9470-179ED9F8B4BE}" destId="{E913A438-502E-4ECC-BA5A-525589124DE3}" srcOrd="2" destOrd="0" parTransId="{6A0FFE37-2BA9-428F-943B-6BAE17182D59}" sibTransId="{86C329CF-1F9E-4161-85FD-A8C58C4FA5B5}"/>
    <dgm:cxn modelId="{CB1BCCB8-C8FB-4DE5-A5A4-BBC8A495FAFE}" type="presOf" srcId="{733FEDCC-4948-4901-A126-B362FE78B8F7}" destId="{530C3AC0-CA84-4547-B4CD-6989FE321AA7}" srcOrd="0" destOrd="0" presId="urn:microsoft.com/office/officeart/2005/8/layout/process4"/>
    <dgm:cxn modelId="{D08696C4-7931-40CB-AD4B-5C6B544558E7}" type="presOf" srcId="{77C3A2FD-B44F-4BE4-9F11-B25575CDEC98}" destId="{E5B96C23-2905-4A89-AE1E-6D7A0C3FFFE4}" srcOrd="0" destOrd="2" presId="urn:microsoft.com/office/officeart/2005/8/layout/process4"/>
    <dgm:cxn modelId="{D4D65FC7-978D-44DB-89B7-AEF467B2E874}" srcId="{752AA9A0-636A-485E-B288-ED84F3DE2629}" destId="{77C3A2FD-B44F-4BE4-9F11-B25575CDEC98}" srcOrd="1" destOrd="0" parTransId="{D4F2790E-7C25-4914-817C-769D77173165}" sibTransId="{47A21C02-1313-423B-822A-B9872DBFA3A7}"/>
    <dgm:cxn modelId="{BE0B98CB-89CE-413A-9146-087387F54844}" type="presOf" srcId="{752AA9A0-636A-485E-B288-ED84F3DE2629}" destId="{E5B96C23-2905-4A89-AE1E-6D7A0C3FFFE4}" srcOrd="0" destOrd="0" presId="urn:microsoft.com/office/officeart/2005/8/layout/process4"/>
    <dgm:cxn modelId="{33E03ACD-482D-43C8-B908-A4AA19A9F40C}" type="presOf" srcId="{518DA1E6-9729-4DF4-8C30-28C5BC11A38C}" destId="{C825958D-571D-4932-A138-5929ECE9F570}" srcOrd="0" destOrd="0" presId="urn:microsoft.com/office/officeart/2005/8/layout/process4"/>
    <dgm:cxn modelId="{843393CD-42D2-43CA-A2CE-BEA9F6CEEC55}" type="presOf" srcId="{BEB6AE93-974F-4A13-B06C-5D0D6738FA49}" destId="{B2BD80A4-7BEE-4EB2-9329-B343B9009B1F}" srcOrd="0" destOrd="0" presId="urn:microsoft.com/office/officeart/2005/8/layout/process4"/>
    <dgm:cxn modelId="{64D40BD2-9F31-4336-99DF-E2D3C076167A}" type="presOf" srcId="{F63B1BF8-FC2B-4604-97B3-D61D6BE2DA2E}" destId="{B67B043F-800E-44F4-BDC8-38BD3732B77E}" srcOrd="0" destOrd="0" presId="urn:microsoft.com/office/officeart/2005/8/layout/process4"/>
    <dgm:cxn modelId="{96CAB5D9-15E9-49BB-96AD-1C338F0A0A49}" type="presOf" srcId="{0341B2A1-FB63-4083-83BC-B36CD4906752}" destId="{F853E17D-94A5-490E-BBB3-897632716A9D}" srcOrd="0" destOrd="0" presId="urn:microsoft.com/office/officeart/2005/8/layout/process4"/>
    <dgm:cxn modelId="{C168ADDB-BB24-4AF8-985B-1DFD895E76A8}" type="presOf" srcId="{D30E916C-D369-45E2-9470-179ED9F8B4BE}" destId="{0A280D69-F05C-4D3D-AF71-2F13C2905CB7}" srcOrd="0" destOrd="0" presId="urn:microsoft.com/office/officeart/2005/8/layout/process4"/>
    <dgm:cxn modelId="{0A6837DE-F67F-444C-AA94-A837F89E84B5}" type="presOf" srcId="{D30E916C-D369-45E2-9470-179ED9F8B4BE}" destId="{8189A95A-16B4-4EA3-AB85-F707752139D6}" srcOrd="1" destOrd="0" presId="urn:microsoft.com/office/officeart/2005/8/layout/process4"/>
    <dgm:cxn modelId="{A36B4CDF-05E0-44AE-A40A-95D48A892343}" srcId="{AEE49241-390B-46AE-A2E2-0C6565A52148}" destId="{752AA9A0-636A-485E-B288-ED84F3DE2629}" srcOrd="2" destOrd="0" parTransId="{88CD7442-6338-4E41-8F67-54D172997305}" sibTransId="{DEBB4920-4737-4BD8-A79A-A701AB9B71A6}"/>
    <dgm:cxn modelId="{5D8D6AE1-6279-42A8-9831-7A6BB41F9962}" srcId="{D30E916C-D369-45E2-9470-179ED9F8B4BE}" destId="{BC808A4F-A48D-4A71-ADD6-B41AB6665B89}" srcOrd="1" destOrd="0" parTransId="{7F29F743-2A7C-4E4E-B67E-9101F3F4C091}" sibTransId="{017E0048-1810-4E34-98EA-7840F5CF8E1D}"/>
    <dgm:cxn modelId="{24B903E3-D315-427E-868B-9CF3794AC826}" srcId="{752AA9A0-636A-485E-B288-ED84F3DE2629}" destId="{9FC45AA4-49F3-408C-83B6-3AC01C67DB53}" srcOrd="0" destOrd="0" parTransId="{645CD336-413A-4058-9986-10E5D8BDBF63}" sibTransId="{3E60C673-DB2E-4E50-B04D-1B112B39D737}"/>
    <dgm:cxn modelId="{B69F91E3-E726-47E1-AA2C-EBCE9AC3A679}" srcId="{D30E916C-D369-45E2-9470-179ED9F8B4BE}" destId="{DCBC58A9-A921-45DD-ABEB-FC5B9E8B4976}" srcOrd="4" destOrd="0" parTransId="{01EA1B03-8CDE-4B33-9509-2574F246B0CB}" sibTransId="{7A735691-16E9-439C-84D0-5F28A9158783}"/>
    <dgm:cxn modelId="{4408A0E5-914C-41B1-95C4-E69261BE2AD8}" type="presOf" srcId="{9F796202-024B-4D2A-8503-ED23E617EFE1}" destId="{63521382-3B15-474B-AE7E-8E4480ECD24E}" srcOrd="0" destOrd="0" presId="urn:microsoft.com/office/officeart/2005/8/layout/process4"/>
    <dgm:cxn modelId="{300CF4E9-95BF-4ED1-BCB0-B3A87CBF7600}" type="presOf" srcId="{9687C84E-8BD8-439F-9DF6-63C1F1B816CE}" destId="{993D0CD2-0776-4463-B829-F8622B98A4B1}" srcOrd="0" destOrd="0" presId="urn:microsoft.com/office/officeart/2005/8/layout/process4"/>
    <dgm:cxn modelId="{EB9CF7F3-A1EA-48B8-9E25-17ECFACAA824}" srcId="{D30E916C-D369-45E2-9470-179ED9F8B4BE}" destId="{F63B1BF8-FC2B-4604-97B3-D61D6BE2DA2E}" srcOrd="0" destOrd="0" parTransId="{4594135D-4CCA-4ED7-91DB-91EE922B6268}" sibTransId="{6D7B4549-1323-459D-A073-42CEB7A1EAB2}"/>
    <dgm:cxn modelId="{948DE528-9DA7-425E-9201-F582CDB8CC30}" type="presParOf" srcId="{C825958D-571D-4932-A138-5929ECE9F570}" destId="{EE6723AF-43EA-4EDA-BF42-2191474D2A9A}" srcOrd="0" destOrd="0" presId="urn:microsoft.com/office/officeart/2005/8/layout/process4"/>
    <dgm:cxn modelId="{B34E7C3D-32CB-4325-B495-B989FD6C087E}" type="presParOf" srcId="{EE6723AF-43EA-4EDA-BF42-2191474D2A9A}" destId="{34FFE418-FD1E-48B5-9C76-86768FB1E1CA}" srcOrd="0" destOrd="0" presId="urn:microsoft.com/office/officeart/2005/8/layout/process4"/>
    <dgm:cxn modelId="{030943AB-902B-404A-ADE4-E08707DD27A1}" type="presParOf" srcId="{EE6723AF-43EA-4EDA-BF42-2191474D2A9A}" destId="{F3BB7FC5-0EB6-4895-8769-D38A64ED20F4}" srcOrd="1" destOrd="0" presId="urn:microsoft.com/office/officeart/2005/8/layout/process4"/>
    <dgm:cxn modelId="{B3C09401-270E-4CAA-9773-5A23759DD5C8}" type="presParOf" srcId="{EE6723AF-43EA-4EDA-BF42-2191474D2A9A}" destId="{E422B236-D268-4101-8DDF-A8483913D638}" srcOrd="2" destOrd="0" presId="urn:microsoft.com/office/officeart/2005/8/layout/process4"/>
    <dgm:cxn modelId="{D9610444-A8F7-49FF-9905-745086C05606}" type="presParOf" srcId="{E422B236-D268-4101-8DDF-A8483913D638}" destId="{F853E17D-94A5-490E-BBB3-897632716A9D}" srcOrd="0" destOrd="0" presId="urn:microsoft.com/office/officeart/2005/8/layout/process4"/>
    <dgm:cxn modelId="{AB9920AE-1183-4755-897E-5175EF92D395}" type="presParOf" srcId="{E422B236-D268-4101-8DDF-A8483913D638}" destId="{63521382-3B15-474B-AE7E-8E4480ECD24E}" srcOrd="1" destOrd="0" presId="urn:microsoft.com/office/officeart/2005/8/layout/process4"/>
    <dgm:cxn modelId="{C2BA487F-5B2D-4F5C-957F-4C83736B8252}" type="presParOf" srcId="{E422B236-D268-4101-8DDF-A8483913D638}" destId="{8544BFD9-FE53-4E05-89DE-DA2F6044EEDC}" srcOrd="2" destOrd="0" presId="urn:microsoft.com/office/officeart/2005/8/layout/process4"/>
    <dgm:cxn modelId="{35C576C7-F1A9-4A37-831F-5B91E98C715E}" type="presParOf" srcId="{C825958D-571D-4932-A138-5929ECE9F570}" destId="{CB66BF57-F54E-4BF6-894F-D1183FEF34E8}" srcOrd="1" destOrd="0" presId="urn:microsoft.com/office/officeart/2005/8/layout/process4"/>
    <dgm:cxn modelId="{5F55DE4E-188E-4A38-9215-BB1ED5562721}" type="presParOf" srcId="{C825958D-571D-4932-A138-5929ECE9F570}" destId="{825C7F1A-1A74-4897-90C3-1F535E936C59}" srcOrd="2" destOrd="0" presId="urn:microsoft.com/office/officeart/2005/8/layout/process4"/>
    <dgm:cxn modelId="{DF0DBE11-2850-4CEC-A410-ECE6450A76CA}" type="presParOf" srcId="{825C7F1A-1A74-4897-90C3-1F535E936C59}" destId="{0A280D69-F05C-4D3D-AF71-2F13C2905CB7}" srcOrd="0" destOrd="0" presId="urn:microsoft.com/office/officeart/2005/8/layout/process4"/>
    <dgm:cxn modelId="{5D65CACC-A614-44FE-B668-F2CEC88B93AE}" type="presParOf" srcId="{825C7F1A-1A74-4897-90C3-1F535E936C59}" destId="{8189A95A-16B4-4EA3-AB85-F707752139D6}" srcOrd="1" destOrd="0" presId="urn:microsoft.com/office/officeart/2005/8/layout/process4"/>
    <dgm:cxn modelId="{E8170708-C39C-4CAC-9688-B8CD68DD5A8A}" type="presParOf" srcId="{825C7F1A-1A74-4897-90C3-1F535E936C59}" destId="{12D7853F-B29E-4438-A6F9-D970115A485E}" srcOrd="2" destOrd="0" presId="urn:microsoft.com/office/officeart/2005/8/layout/process4"/>
    <dgm:cxn modelId="{8FBA8654-04D3-4D75-842D-74225D3E26D1}" type="presParOf" srcId="{12D7853F-B29E-4438-A6F9-D970115A485E}" destId="{B67B043F-800E-44F4-BDC8-38BD3732B77E}" srcOrd="0" destOrd="0" presId="urn:microsoft.com/office/officeart/2005/8/layout/process4"/>
    <dgm:cxn modelId="{51A88617-3980-45C2-AEEA-5A5428811886}" type="presParOf" srcId="{12D7853F-B29E-4438-A6F9-D970115A485E}" destId="{9A65B145-6EA4-4D37-8C5E-73A40A21CF30}" srcOrd="1" destOrd="0" presId="urn:microsoft.com/office/officeart/2005/8/layout/process4"/>
    <dgm:cxn modelId="{B7C7633B-382C-4CB1-B6E8-4654B564E5B8}" type="presParOf" srcId="{12D7853F-B29E-4438-A6F9-D970115A485E}" destId="{D40A5F46-9629-4E03-AAAE-F074A6364527}" srcOrd="2" destOrd="0" presId="urn:microsoft.com/office/officeart/2005/8/layout/process4"/>
    <dgm:cxn modelId="{760AF0EF-59C1-429E-AD05-3ABDFDB190F2}" type="presParOf" srcId="{12D7853F-B29E-4438-A6F9-D970115A485E}" destId="{B2BD80A4-7BEE-4EB2-9329-B343B9009B1F}" srcOrd="3" destOrd="0" presId="urn:microsoft.com/office/officeart/2005/8/layout/process4"/>
    <dgm:cxn modelId="{7E62319F-C631-447F-9EC2-CA83A06B800B}" type="presParOf" srcId="{12D7853F-B29E-4438-A6F9-D970115A485E}" destId="{5CE1A8C3-CA1D-41BC-90FE-4DD9CA1C5F9C}" srcOrd="4" destOrd="0" presId="urn:microsoft.com/office/officeart/2005/8/layout/process4"/>
    <dgm:cxn modelId="{924A3ADB-5113-459F-B373-16B97AA84F56}" type="presParOf" srcId="{12D7853F-B29E-4438-A6F9-D970115A485E}" destId="{993D0CD2-0776-4463-B829-F8622B98A4B1}" srcOrd="5" destOrd="0" presId="urn:microsoft.com/office/officeart/2005/8/layout/process4"/>
    <dgm:cxn modelId="{325AD4C3-DE50-4CE9-A0D2-FB313FA672F3}" type="presParOf" srcId="{C825958D-571D-4932-A138-5929ECE9F570}" destId="{EA503A44-616C-49FD-ADA7-F1E6236323AB}" srcOrd="3" destOrd="0" presId="urn:microsoft.com/office/officeart/2005/8/layout/process4"/>
    <dgm:cxn modelId="{43C3BE5F-7929-4CC9-9B51-C98A3325FCAD}" type="presParOf" srcId="{C825958D-571D-4932-A138-5929ECE9F570}" destId="{12B1B1FF-C8EB-4447-8BC2-EE12CE98E7A6}" srcOrd="4" destOrd="0" presId="urn:microsoft.com/office/officeart/2005/8/layout/process4"/>
    <dgm:cxn modelId="{1ABA3D41-59B7-4514-BE32-DA302ED52980}" type="presParOf" srcId="{12B1B1FF-C8EB-4447-8BC2-EE12CE98E7A6}" destId="{C36C9058-96F3-45F1-8A75-AB7D4FF54584}" srcOrd="0" destOrd="0" presId="urn:microsoft.com/office/officeart/2005/8/layout/process4"/>
    <dgm:cxn modelId="{F2A5F1E8-4F98-4B3A-A122-990088569C30}" type="presParOf" srcId="{12B1B1FF-C8EB-4447-8BC2-EE12CE98E7A6}" destId="{ABE320A5-BB0A-4265-A735-E5043C7DAB60}" srcOrd="1" destOrd="0" presId="urn:microsoft.com/office/officeart/2005/8/layout/process4"/>
    <dgm:cxn modelId="{21420BFC-C2DA-4FF8-B50B-D28F92088C9E}" type="presParOf" srcId="{12B1B1FF-C8EB-4447-8BC2-EE12CE98E7A6}" destId="{B86C0B3A-C90E-4B3E-8441-83ED7FB3ABFF}" srcOrd="2" destOrd="0" presId="urn:microsoft.com/office/officeart/2005/8/layout/process4"/>
    <dgm:cxn modelId="{FE1D4A40-3A49-4B1A-A719-B0B187F84F42}" type="presParOf" srcId="{B86C0B3A-C90E-4B3E-8441-83ED7FB3ABFF}" destId="{530C3AC0-CA84-4547-B4CD-6989FE321AA7}" srcOrd="0" destOrd="0" presId="urn:microsoft.com/office/officeart/2005/8/layout/process4"/>
    <dgm:cxn modelId="{6FFED703-8D78-474E-89E4-D347C42EAAC7}" type="presParOf" srcId="{B86C0B3A-C90E-4B3E-8441-83ED7FB3ABFF}" destId="{23016A14-A6A5-4B8F-A9CB-FF2DE4AFF372}" srcOrd="1" destOrd="0" presId="urn:microsoft.com/office/officeart/2005/8/layout/process4"/>
    <dgm:cxn modelId="{1D4FF038-9D2A-46E8-87F7-9962B4387690}" type="presParOf" srcId="{B86C0B3A-C90E-4B3E-8441-83ED7FB3ABFF}" destId="{E5B96C23-2905-4A89-AE1E-6D7A0C3FFFE4}" srcOrd="2" destOrd="0" presId="urn:microsoft.com/office/officeart/2005/8/layout/process4"/>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DF7110ED-BD1C-4073-81E5-B14418480B66}" type="doc">
      <dgm:prSet loTypeId="urn:microsoft.com/office/officeart/2005/8/layout/process4" loCatId="list" qsTypeId="urn:microsoft.com/office/officeart/2005/8/quickstyle/simple1" qsCatId="simple" csTypeId="urn:microsoft.com/office/officeart/2005/8/colors/accent1_4" csCatId="accent1" phldr="1"/>
      <dgm:spPr/>
      <dgm:t>
        <a:bodyPr/>
        <a:lstStyle/>
        <a:p>
          <a:endParaRPr lang="es-CO"/>
        </a:p>
      </dgm:t>
    </dgm:pt>
    <dgm:pt modelId="{04EDC3E6-F666-4ED0-A8D2-EBFD6C370040}">
      <dgm:prSet phldrT="[Texto]"/>
      <dgm:spPr>
        <a:solidFill>
          <a:schemeClr val="accent1"/>
        </a:solidFill>
      </dgm:spPr>
      <dgm:t>
        <a:bodyPr/>
        <a:lstStyle/>
        <a:p>
          <a:r>
            <a:rPr lang="es-CO"/>
            <a:t>ONUDI - Programa para la calidad de la cadena de químicos </a:t>
          </a:r>
        </a:p>
      </dgm:t>
    </dgm:pt>
    <dgm:pt modelId="{F475AD2B-0223-4E5B-9310-B2F10E5D4CA5}" type="parTrans" cxnId="{3521CA8E-AC36-487A-8149-B2B9611EE5B5}">
      <dgm:prSet/>
      <dgm:spPr/>
      <dgm:t>
        <a:bodyPr/>
        <a:lstStyle/>
        <a:p>
          <a:endParaRPr lang="es-CO"/>
        </a:p>
      </dgm:t>
    </dgm:pt>
    <dgm:pt modelId="{52897032-B3BB-42D1-8CE0-6C4810DF64E8}" type="sibTrans" cxnId="{3521CA8E-AC36-487A-8149-B2B9611EE5B5}">
      <dgm:prSet/>
      <dgm:spPr/>
      <dgm:t>
        <a:bodyPr/>
        <a:lstStyle/>
        <a:p>
          <a:endParaRPr lang="es-CO"/>
        </a:p>
      </dgm:t>
    </dgm:pt>
    <dgm:pt modelId="{D2936B93-CDE0-4CBB-9028-181CC9418C7F}">
      <dgm:prSet phldrT="[Texto]"/>
      <dgm:spPr>
        <a:solidFill>
          <a:schemeClr val="bg1">
            <a:lumMod val="85000"/>
            <a:alpha val="90000"/>
          </a:schemeClr>
        </a:solidFill>
      </dgm:spPr>
      <dgm:t>
        <a:bodyPr/>
        <a:lstStyle/>
        <a:p>
          <a:r>
            <a:rPr lang="es-CO"/>
            <a:t>Buenas practicas de almacenimiento</a:t>
          </a:r>
        </a:p>
      </dgm:t>
    </dgm:pt>
    <dgm:pt modelId="{4AE5DC70-3D32-4DD3-86C0-40F75E708723}" type="parTrans" cxnId="{AACE6CC7-202D-4C35-B25A-3F842AD692B3}">
      <dgm:prSet/>
      <dgm:spPr/>
      <dgm:t>
        <a:bodyPr/>
        <a:lstStyle/>
        <a:p>
          <a:endParaRPr lang="es-CO"/>
        </a:p>
      </dgm:t>
    </dgm:pt>
    <dgm:pt modelId="{585AE891-C1FF-42AC-981F-D92E94B58996}" type="sibTrans" cxnId="{AACE6CC7-202D-4C35-B25A-3F842AD692B3}">
      <dgm:prSet/>
      <dgm:spPr/>
      <dgm:t>
        <a:bodyPr/>
        <a:lstStyle/>
        <a:p>
          <a:endParaRPr lang="es-CO"/>
        </a:p>
      </dgm:t>
    </dgm:pt>
    <dgm:pt modelId="{C9EDCBEC-0A7D-48C7-B6C0-B68EDAFE6BAB}">
      <dgm:prSet phldrT="[Texto]"/>
      <dgm:spPr>
        <a:solidFill>
          <a:schemeClr val="accent1"/>
        </a:solidFill>
      </dgm:spPr>
      <dgm:t>
        <a:bodyPr/>
        <a:lstStyle/>
        <a:p>
          <a:r>
            <a:rPr lang="es-CO"/>
            <a:t>Acuerdos Comerciales </a:t>
          </a:r>
        </a:p>
      </dgm:t>
    </dgm:pt>
    <dgm:pt modelId="{B0171CBD-7287-48EF-8B94-39E89A318846}" type="parTrans" cxnId="{74CB2854-2932-4CD7-80DE-A0BDB94C0F37}">
      <dgm:prSet/>
      <dgm:spPr/>
      <dgm:t>
        <a:bodyPr/>
        <a:lstStyle/>
        <a:p>
          <a:endParaRPr lang="es-CO"/>
        </a:p>
      </dgm:t>
    </dgm:pt>
    <dgm:pt modelId="{1A244EDC-1B30-4B77-B9A9-7750DAAAC4C6}" type="sibTrans" cxnId="{74CB2854-2932-4CD7-80DE-A0BDB94C0F37}">
      <dgm:prSet/>
      <dgm:spPr/>
      <dgm:t>
        <a:bodyPr/>
        <a:lstStyle/>
        <a:p>
          <a:endParaRPr lang="es-CO"/>
        </a:p>
      </dgm:t>
    </dgm:pt>
    <dgm:pt modelId="{57DF4509-B839-459A-BDA9-5A5568E7A0E7}">
      <dgm:prSet phldrT="[Texto]"/>
      <dgm:spPr>
        <a:solidFill>
          <a:schemeClr val="bg1">
            <a:lumMod val="85000"/>
            <a:alpha val="90000"/>
          </a:schemeClr>
        </a:solidFill>
      </dgm:spPr>
      <dgm:t>
        <a:bodyPr/>
        <a:lstStyle/>
        <a:p>
          <a:r>
            <a:rPr lang="es-CO"/>
            <a:t>Alianza del Pacífico</a:t>
          </a:r>
        </a:p>
      </dgm:t>
    </dgm:pt>
    <dgm:pt modelId="{55B60BA4-4F2D-4AD2-B82B-09CB8B5F8FFC}" type="parTrans" cxnId="{8936B500-C1F4-4984-9C02-17170F062233}">
      <dgm:prSet/>
      <dgm:spPr/>
      <dgm:t>
        <a:bodyPr/>
        <a:lstStyle/>
        <a:p>
          <a:endParaRPr lang="es-CO"/>
        </a:p>
      </dgm:t>
    </dgm:pt>
    <dgm:pt modelId="{A55E10FA-1300-4040-8547-569B7F9667D0}" type="sibTrans" cxnId="{8936B500-C1F4-4984-9C02-17170F062233}">
      <dgm:prSet/>
      <dgm:spPr/>
      <dgm:t>
        <a:bodyPr/>
        <a:lstStyle/>
        <a:p>
          <a:endParaRPr lang="es-CO"/>
        </a:p>
      </dgm:t>
    </dgm:pt>
    <dgm:pt modelId="{F69BE236-E30E-48A9-81F5-F352AA13D4C5}">
      <dgm:prSet phldrT="[Texto]"/>
      <dgm:spPr>
        <a:solidFill>
          <a:schemeClr val="accent1"/>
        </a:solidFill>
      </dgm:spPr>
      <dgm:t>
        <a:bodyPr/>
        <a:lstStyle/>
        <a:p>
          <a:r>
            <a:rPr lang="es-CO"/>
            <a:t>Trabajo con Homólogos </a:t>
          </a:r>
        </a:p>
      </dgm:t>
    </dgm:pt>
    <dgm:pt modelId="{BE8690F2-868C-408A-8F0A-AB1169D61B43}" type="parTrans" cxnId="{0813DBAC-21ED-4443-8E36-BA3C567EDCF0}">
      <dgm:prSet/>
      <dgm:spPr/>
      <dgm:t>
        <a:bodyPr/>
        <a:lstStyle/>
        <a:p>
          <a:endParaRPr lang="es-CO"/>
        </a:p>
      </dgm:t>
    </dgm:pt>
    <dgm:pt modelId="{0823EF47-C909-4663-AE3C-3DD22551A91E}" type="sibTrans" cxnId="{0813DBAC-21ED-4443-8E36-BA3C567EDCF0}">
      <dgm:prSet/>
      <dgm:spPr/>
      <dgm:t>
        <a:bodyPr/>
        <a:lstStyle/>
        <a:p>
          <a:endParaRPr lang="es-CO"/>
        </a:p>
      </dgm:t>
    </dgm:pt>
    <dgm:pt modelId="{97A2FB9F-EAB9-4522-9654-D7407B33FA79}">
      <dgm:prSet phldrT="[Texto]"/>
      <dgm:spPr>
        <a:solidFill>
          <a:schemeClr val="bg1">
            <a:lumMod val="85000"/>
            <a:alpha val="90000"/>
          </a:schemeClr>
        </a:solidFill>
      </dgm:spPr>
      <dgm:t>
        <a:bodyPr/>
        <a:lstStyle/>
        <a:p>
          <a:r>
            <a:rPr lang="es-CO"/>
            <a:t>ARNr</a:t>
          </a:r>
        </a:p>
      </dgm:t>
    </dgm:pt>
    <dgm:pt modelId="{934A51BF-3EB7-4930-98CD-268C5527FFE4}" type="parTrans" cxnId="{9D0560C3-5A9E-4595-AC4D-7BF8B3275894}">
      <dgm:prSet/>
      <dgm:spPr/>
      <dgm:t>
        <a:bodyPr/>
        <a:lstStyle/>
        <a:p>
          <a:endParaRPr lang="es-CO"/>
        </a:p>
      </dgm:t>
    </dgm:pt>
    <dgm:pt modelId="{A7DCB175-E212-4C4C-8CA6-3AC6525DE53A}" type="sibTrans" cxnId="{9D0560C3-5A9E-4595-AC4D-7BF8B3275894}">
      <dgm:prSet/>
      <dgm:spPr/>
      <dgm:t>
        <a:bodyPr/>
        <a:lstStyle/>
        <a:p>
          <a:endParaRPr lang="es-CO"/>
        </a:p>
      </dgm:t>
    </dgm:pt>
    <dgm:pt modelId="{AEA56095-45B6-4341-9A4C-D4C3D2E9A332}">
      <dgm:prSet phldrT="[Texto]"/>
      <dgm:spPr>
        <a:solidFill>
          <a:schemeClr val="bg1">
            <a:lumMod val="85000"/>
            <a:alpha val="90000"/>
          </a:schemeClr>
        </a:solidFill>
      </dgm:spPr>
      <dgm:t>
        <a:bodyPr/>
        <a:lstStyle/>
        <a:p>
          <a:r>
            <a:rPr lang="es-CO"/>
            <a:t>ICCR</a:t>
          </a:r>
        </a:p>
      </dgm:t>
    </dgm:pt>
    <dgm:pt modelId="{963198B4-5D1B-4FBC-844D-B74973E3416E}" type="parTrans" cxnId="{96761A80-BD36-421E-B4DC-97599E5DEA77}">
      <dgm:prSet/>
      <dgm:spPr/>
      <dgm:t>
        <a:bodyPr/>
        <a:lstStyle/>
        <a:p>
          <a:endParaRPr lang="es-CO"/>
        </a:p>
      </dgm:t>
    </dgm:pt>
    <dgm:pt modelId="{08F52EE0-DAC2-4962-BB0A-1045A8623942}" type="sibTrans" cxnId="{96761A80-BD36-421E-B4DC-97599E5DEA77}">
      <dgm:prSet/>
      <dgm:spPr/>
      <dgm:t>
        <a:bodyPr/>
        <a:lstStyle/>
        <a:p>
          <a:endParaRPr lang="es-CO"/>
        </a:p>
      </dgm:t>
    </dgm:pt>
    <dgm:pt modelId="{6EFD5281-3388-43F3-A847-48E988885072}">
      <dgm:prSet phldrT="[Texto]"/>
      <dgm:spPr>
        <a:solidFill>
          <a:schemeClr val="bg1">
            <a:lumMod val="85000"/>
            <a:alpha val="90000"/>
          </a:schemeClr>
        </a:solidFill>
      </dgm:spPr>
      <dgm:t>
        <a:bodyPr/>
        <a:lstStyle/>
        <a:p>
          <a:r>
            <a:rPr lang="es-CO"/>
            <a:t>CAN </a:t>
          </a:r>
        </a:p>
      </dgm:t>
    </dgm:pt>
    <dgm:pt modelId="{4B7084EC-3ECA-475F-9E17-24F49D60DEEB}" type="parTrans" cxnId="{23660F11-3B41-418E-872C-9B4300E34E0B}">
      <dgm:prSet/>
      <dgm:spPr/>
      <dgm:t>
        <a:bodyPr/>
        <a:lstStyle/>
        <a:p>
          <a:endParaRPr lang="es-CO"/>
        </a:p>
      </dgm:t>
    </dgm:pt>
    <dgm:pt modelId="{72DFC89D-8BCC-47A0-9D92-0874FE397CDE}" type="sibTrans" cxnId="{23660F11-3B41-418E-872C-9B4300E34E0B}">
      <dgm:prSet/>
      <dgm:spPr/>
      <dgm:t>
        <a:bodyPr/>
        <a:lstStyle/>
        <a:p>
          <a:endParaRPr lang="es-CO"/>
        </a:p>
      </dgm:t>
    </dgm:pt>
    <dgm:pt modelId="{EC1F8545-A107-4F87-A5CB-77C4114B98F2}">
      <dgm:prSet phldrT="[Texto]"/>
      <dgm:spPr>
        <a:solidFill>
          <a:schemeClr val="bg1">
            <a:lumMod val="85000"/>
            <a:alpha val="90000"/>
          </a:schemeClr>
        </a:solidFill>
      </dgm:spPr>
      <dgm:t>
        <a:bodyPr/>
        <a:lstStyle/>
        <a:p>
          <a:r>
            <a:rPr lang="es-CO"/>
            <a:t>Calibración de equipos e instrumentos de medición </a:t>
          </a:r>
        </a:p>
      </dgm:t>
    </dgm:pt>
    <dgm:pt modelId="{1B8F419A-A81C-4F1B-8D6C-153CD4719B95}" type="parTrans" cxnId="{9D32BE16-284A-4321-B922-0BC7FCB4FB47}">
      <dgm:prSet/>
      <dgm:spPr/>
      <dgm:t>
        <a:bodyPr/>
        <a:lstStyle/>
        <a:p>
          <a:endParaRPr lang="es-CO"/>
        </a:p>
      </dgm:t>
    </dgm:pt>
    <dgm:pt modelId="{49B0FF2B-E012-42B4-8A37-4DDF83C2A687}" type="sibTrans" cxnId="{9D32BE16-284A-4321-B922-0BC7FCB4FB47}">
      <dgm:prSet/>
      <dgm:spPr/>
      <dgm:t>
        <a:bodyPr/>
        <a:lstStyle/>
        <a:p>
          <a:endParaRPr lang="es-CO"/>
        </a:p>
      </dgm:t>
    </dgm:pt>
    <dgm:pt modelId="{F450257F-9EBD-4D90-AF2F-E3E0C469BFC8}">
      <dgm:prSet phldrT="[Texto]"/>
      <dgm:spPr>
        <a:solidFill>
          <a:schemeClr val="bg1">
            <a:lumMod val="85000"/>
            <a:alpha val="90000"/>
          </a:schemeClr>
        </a:solidFill>
      </dgm:spPr>
      <dgm:t>
        <a:bodyPr/>
        <a:lstStyle/>
        <a:p>
          <a:r>
            <a:rPr lang="es-CO"/>
            <a:t>Productos domisanitarios</a:t>
          </a:r>
        </a:p>
      </dgm:t>
    </dgm:pt>
    <dgm:pt modelId="{2708EB74-BDB5-47BE-9D4F-2C53CAFBEA85}" type="parTrans" cxnId="{3A9B4B58-4AC5-4EEA-A882-7DF3181592AA}">
      <dgm:prSet/>
      <dgm:spPr/>
      <dgm:t>
        <a:bodyPr/>
        <a:lstStyle/>
        <a:p>
          <a:endParaRPr lang="es-CO"/>
        </a:p>
      </dgm:t>
    </dgm:pt>
    <dgm:pt modelId="{AC57A9FE-7812-4DE6-BD59-9549F4886E29}" type="sibTrans" cxnId="{3A9B4B58-4AC5-4EEA-A882-7DF3181592AA}">
      <dgm:prSet/>
      <dgm:spPr/>
      <dgm:t>
        <a:bodyPr/>
        <a:lstStyle/>
        <a:p>
          <a:endParaRPr lang="es-CO"/>
        </a:p>
      </dgm:t>
    </dgm:pt>
    <dgm:pt modelId="{51A3DC49-7FF4-4E7F-87F8-D89F9F0F475A}">
      <dgm:prSet phldrT="[Texto]"/>
      <dgm:spPr>
        <a:solidFill>
          <a:schemeClr val="bg1">
            <a:lumMod val="85000"/>
            <a:alpha val="90000"/>
          </a:schemeClr>
        </a:solidFill>
      </dgm:spPr>
      <dgm:t>
        <a:bodyPr/>
        <a:lstStyle/>
        <a:p>
          <a:r>
            <a:rPr lang="es-CO"/>
            <a:t>Plaguicidas o pesticidas de uso doméstico, institucional y de uso en áreas públicas </a:t>
          </a:r>
        </a:p>
      </dgm:t>
    </dgm:pt>
    <dgm:pt modelId="{D7270E9F-CDD4-42A7-B13E-27BF56CFCDCF}" type="parTrans" cxnId="{FE1B0EC1-2888-4700-8E88-3F0F6B31D9B8}">
      <dgm:prSet/>
      <dgm:spPr/>
      <dgm:t>
        <a:bodyPr/>
        <a:lstStyle/>
        <a:p>
          <a:endParaRPr lang="es-CO"/>
        </a:p>
      </dgm:t>
    </dgm:pt>
    <dgm:pt modelId="{B273C534-EC6D-44F4-8FA9-6A4D4B046314}" type="sibTrans" cxnId="{FE1B0EC1-2888-4700-8E88-3F0F6B31D9B8}">
      <dgm:prSet/>
      <dgm:spPr/>
      <dgm:t>
        <a:bodyPr/>
        <a:lstStyle/>
        <a:p>
          <a:endParaRPr lang="es-CO"/>
        </a:p>
      </dgm:t>
    </dgm:pt>
    <dgm:pt modelId="{D8110526-3BF4-45F0-9955-EDF62328EFAB}">
      <dgm:prSet phldrT="[Texto]"/>
      <dgm:spPr>
        <a:solidFill>
          <a:schemeClr val="bg1">
            <a:lumMod val="85000"/>
            <a:alpha val="90000"/>
          </a:schemeClr>
        </a:solidFill>
      </dgm:spPr>
      <dgm:t>
        <a:bodyPr/>
        <a:lstStyle/>
        <a:p>
          <a:r>
            <a:rPr lang="es-CO"/>
            <a:t>EMA</a:t>
          </a:r>
        </a:p>
      </dgm:t>
    </dgm:pt>
    <dgm:pt modelId="{9F53E590-5CA5-455C-A323-0CDA7D535E79}" type="parTrans" cxnId="{31E437B0-77BD-40B2-99C7-FF7878D58569}">
      <dgm:prSet/>
      <dgm:spPr/>
      <dgm:t>
        <a:bodyPr/>
        <a:lstStyle/>
        <a:p>
          <a:endParaRPr lang="es-CO"/>
        </a:p>
      </dgm:t>
    </dgm:pt>
    <dgm:pt modelId="{068F0EDC-CFEF-4FEC-9476-7A9267AEBC6D}" type="sibTrans" cxnId="{31E437B0-77BD-40B2-99C7-FF7878D58569}">
      <dgm:prSet/>
      <dgm:spPr/>
      <dgm:t>
        <a:bodyPr/>
        <a:lstStyle/>
        <a:p>
          <a:endParaRPr lang="es-CO"/>
        </a:p>
      </dgm:t>
    </dgm:pt>
    <dgm:pt modelId="{7CB1AFE1-0978-46D6-A14E-E256F90F811B}">
      <dgm:prSet phldrT="[Texto]"/>
      <dgm:spPr>
        <a:solidFill>
          <a:schemeClr val="bg1">
            <a:lumMod val="85000"/>
            <a:alpha val="90000"/>
          </a:schemeClr>
        </a:solidFill>
      </dgm:spPr>
      <dgm:t>
        <a:bodyPr/>
        <a:lstStyle/>
        <a:p>
          <a:r>
            <a:rPr lang="es-CO"/>
            <a:t>AEMPS</a:t>
          </a:r>
        </a:p>
      </dgm:t>
    </dgm:pt>
    <dgm:pt modelId="{F1024872-E7C5-431B-A165-C0AD02A98B64}" type="parTrans" cxnId="{50ED376E-8842-486D-B333-73E52217690C}">
      <dgm:prSet/>
      <dgm:spPr/>
      <dgm:t>
        <a:bodyPr/>
        <a:lstStyle/>
        <a:p>
          <a:endParaRPr lang="es-CO"/>
        </a:p>
      </dgm:t>
    </dgm:pt>
    <dgm:pt modelId="{9B851CBC-26C7-40F6-AD4E-7F5A4867C4B0}" type="sibTrans" cxnId="{50ED376E-8842-486D-B333-73E52217690C}">
      <dgm:prSet/>
      <dgm:spPr/>
      <dgm:t>
        <a:bodyPr/>
        <a:lstStyle/>
        <a:p>
          <a:endParaRPr lang="es-CO"/>
        </a:p>
      </dgm:t>
    </dgm:pt>
    <dgm:pt modelId="{668B04DD-2A73-4001-8020-F87402CDDFA5}" type="pres">
      <dgm:prSet presAssocID="{DF7110ED-BD1C-4073-81E5-B14418480B66}" presName="Name0" presStyleCnt="0">
        <dgm:presLayoutVars>
          <dgm:dir/>
          <dgm:animLvl val="lvl"/>
          <dgm:resizeHandles val="exact"/>
        </dgm:presLayoutVars>
      </dgm:prSet>
      <dgm:spPr/>
    </dgm:pt>
    <dgm:pt modelId="{D7A869EE-EDBC-4395-AC33-675D48141C3F}" type="pres">
      <dgm:prSet presAssocID="{F69BE236-E30E-48A9-81F5-F352AA13D4C5}" presName="boxAndChildren" presStyleCnt="0"/>
      <dgm:spPr/>
    </dgm:pt>
    <dgm:pt modelId="{A9D4E8BB-D740-4F2A-8D6C-03B55B754421}" type="pres">
      <dgm:prSet presAssocID="{F69BE236-E30E-48A9-81F5-F352AA13D4C5}" presName="parentTextBox" presStyleLbl="node1" presStyleIdx="0" presStyleCnt="3"/>
      <dgm:spPr/>
    </dgm:pt>
    <dgm:pt modelId="{7D2E1FBC-168E-4B4E-A8A6-00D24D35CACA}" type="pres">
      <dgm:prSet presAssocID="{F69BE236-E30E-48A9-81F5-F352AA13D4C5}" presName="entireBox" presStyleLbl="node1" presStyleIdx="0" presStyleCnt="3"/>
      <dgm:spPr/>
    </dgm:pt>
    <dgm:pt modelId="{90CF403F-4365-499C-9F38-5E2EAE8B0071}" type="pres">
      <dgm:prSet presAssocID="{F69BE236-E30E-48A9-81F5-F352AA13D4C5}" presName="descendantBox" presStyleCnt="0"/>
      <dgm:spPr/>
    </dgm:pt>
    <dgm:pt modelId="{88BD575F-59D5-4FDA-9C62-85167F67D8F1}" type="pres">
      <dgm:prSet presAssocID="{97A2FB9F-EAB9-4522-9654-D7407B33FA79}" presName="childTextBox" presStyleLbl="fgAccFollowNode1" presStyleIdx="0" presStyleCnt="10">
        <dgm:presLayoutVars>
          <dgm:bulletEnabled val="1"/>
        </dgm:presLayoutVars>
      </dgm:prSet>
      <dgm:spPr/>
    </dgm:pt>
    <dgm:pt modelId="{1DFB9DE7-DDCB-4C89-87E5-7F9ABF448394}" type="pres">
      <dgm:prSet presAssocID="{AEA56095-45B6-4341-9A4C-D4C3D2E9A332}" presName="childTextBox" presStyleLbl="fgAccFollowNode1" presStyleIdx="1" presStyleCnt="10">
        <dgm:presLayoutVars>
          <dgm:bulletEnabled val="1"/>
        </dgm:presLayoutVars>
      </dgm:prSet>
      <dgm:spPr/>
    </dgm:pt>
    <dgm:pt modelId="{58863082-30F4-4688-943A-22B56F157AB1}" type="pres">
      <dgm:prSet presAssocID="{D8110526-3BF4-45F0-9955-EDF62328EFAB}" presName="childTextBox" presStyleLbl="fgAccFollowNode1" presStyleIdx="2" presStyleCnt="10">
        <dgm:presLayoutVars>
          <dgm:bulletEnabled val="1"/>
        </dgm:presLayoutVars>
      </dgm:prSet>
      <dgm:spPr/>
    </dgm:pt>
    <dgm:pt modelId="{A6111DA7-0CD7-4EED-9F92-A62207C89A31}" type="pres">
      <dgm:prSet presAssocID="{7CB1AFE1-0978-46D6-A14E-E256F90F811B}" presName="childTextBox" presStyleLbl="fgAccFollowNode1" presStyleIdx="3" presStyleCnt="10">
        <dgm:presLayoutVars>
          <dgm:bulletEnabled val="1"/>
        </dgm:presLayoutVars>
      </dgm:prSet>
      <dgm:spPr/>
    </dgm:pt>
    <dgm:pt modelId="{E3243D54-27EC-46F0-9062-3575E1FFDF0D}" type="pres">
      <dgm:prSet presAssocID="{1A244EDC-1B30-4B77-B9A9-7750DAAAC4C6}" presName="sp" presStyleCnt="0"/>
      <dgm:spPr/>
    </dgm:pt>
    <dgm:pt modelId="{916C9EBB-AF00-47A2-B85E-8D9E301A22B1}" type="pres">
      <dgm:prSet presAssocID="{C9EDCBEC-0A7D-48C7-B6C0-B68EDAFE6BAB}" presName="arrowAndChildren" presStyleCnt="0"/>
      <dgm:spPr/>
    </dgm:pt>
    <dgm:pt modelId="{D823CC89-DED7-4F97-82E4-DEAEDB7076DA}" type="pres">
      <dgm:prSet presAssocID="{C9EDCBEC-0A7D-48C7-B6C0-B68EDAFE6BAB}" presName="parentTextArrow" presStyleLbl="node1" presStyleIdx="0" presStyleCnt="3"/>
      <dgm:spPr/>
    </dgm:pt>
    <dgm:pt modelId="{63CF0881-0DB4-467F-89E7-B43E597D007A}" type="pres">
      <dgm:prSet presAssocID="{C9EDCBEC-0A7D-48C7-B6C0-B68EDAFE6BAB}" presName="arrow" presStyleLbl="node1" presStyleIdx="1" presStyleCnt="3" custLinFactNeighborX="-694" custLinFactNeighborY="-783"/>
      <dgm:spPr/>
    </dgm:pt>
    <dgm:pt modelId="{9F185BE5-B0E7-4267-BBB1-A3519A79EED9}" type="pres">
      <dgm:prSet presAssocID="{C9EDCBEC-0A7D-48C7-B6C0-B68EDAFE6BAB}" presName="descendantArrow" presStyleCnt="0"/>
      <dgm:spPr/>
    </dgm:pt>
    <dgm:pt modelId="{E1FFB418-62CC-455F-9A0C-85C13D4900C4}" type="pres">
      <dgm:prSet presAssocID="{57DF4509-B839-459A-BDA9-5A5568E7A0E7}" presName="childTextArrow" presStyleLbl="fgAccFollowNode1" presStyleIdx="4" presStyleCnt="10">
        <dgm:presLayoutVars>
          <dgm:bulletEnabled val="1"/>
        </dgm:presLayoutVars>
      </dgm:prSet>
      <dgm:spPr/>
    </dgm:pt>
    <dgm:pt modelId="{8F8C33EA-0912-4560-9197-5E4A82DBA610}" type="pres">
      <dgm:prSet presAssocID="{6EFD5281-3388-43F3-A847-48E988885072}" presName="childTextArrow" presStyleLbl="fgAccFollowNode1" presStyleIdx="5" presStyleCnt="10">
        <dgm:presLayoutVars>
          <dgm:bulletEnabled val="1"/>
        </dgm:presLayoutVars>
      </dgm:prSet>
      <dgm:spPr/>
    </dgm:pt>
    <dgm:pt modelId="{FD175DE1-CD13-4B96-A3C5-80EF525FB049}" type="pres">
      <dgm:prSet presAssocID="{52897032-B3BB-42D1-8CE0-6C4810DF64E8}" presName="sp" presStyleCnt="0"/>
      <dgm:spPr/>
    </dgm:pt>
    <dgm:pt modelId="{C61D5341-6EDE-4AB6-8B22-878CE164DAD5}" type="pres">
      <dgm:prSet presAssocID="{04EDC3E6-F666-4ED0-A8D2-EBFD6C370040}" presName="arrowAndChildren" presStyleCnt="0"/>
      <dgm:spPr/>
    </dgm:pt>
    <dgm:pt modelId="{888E43E1-400A-40EB-B570-457E31846AF3}" type="pres">
      <dgm:prSet presAssocID="{04EDC3E6-F666-4ED0-A8D2-EBFD6C370040}" presName="parentTextArrow" presStyleLbl="node1" presStyleIdx="1" presStyleCnt="3"/>
      <dgm:spPr/>
    </dgm:pt>
    <dgm:pt modelId="{D75AFB98-0FDE-471D-8230-808331D1F424}" type="pres">
      <dgm:prSet presAssocID="{04EDC3E6-F666-4ED0-A8D2-EBFD6C370040}" presName="arrow" presStyleLbl="node1" presStyleIdx="2" presStyleCnt="3" custLinFactNeighborX="2237" custLinFactNeighborY="767"/>
      <dgm:spPr/>
    </dgm:pt>
    <dgm:pt modelId="{8F21C69D-EFC8-4ADA-9161-1DF1B5F6D58C}" type="pres">
      <dgm:prSet presAssocID="{04EDC3E6-F666-4ED0-A8D2-EBFD6C370040}" presName="descendantArrow" presStyleCnt="0"/>
      <dgm:spPr/>
    </dgm:pt>
    <dgm:pt modelId="{03C8D147-9EB4-4D07-814E-096A0E569704}" type="pres">
      <dgm:prSet presAssocID="{D2936B93-CDE0-4CBB-9028-181CC9418C7F}" presName="childTextArrow" presStyleLbl="fgAccFollowNode1" presStyleIdx="6" presStyleCnt="10">
        <dgm:presLayoutVars>
          <dgm:bulletEnabled val="1"/>
        </dgm:presLayoutVars>
      </dgm:prSet>
      <dgm:spPr/>
    </dgm:pt>
    <dgm:pt modelId="{E67B861C-21A8-443E-BD13-176B443D4FAA}" type="pres">
      <dgm:prSet presAssocID="{EC1F8545-A107-4F87-A5CB-77C4114B98F2}" presName="childTextArrow" presStyleLbl="fgAccFollowNode1" presStyleIdx="7" presStyleCnt="10">
        <dgm:presLayoutVars>
          <dgm:bulletEnabled val="1"/>
        </dgm:presLayoutVars>
      </dgm:prSet>
      <dgm:spPr/>
    </dgm:pt>
    <dgm:pt modelId="{CB228D31-F30D-4A51-9B11-9679854F2CA8}" type="pres">
      <dgm:prSet presAssocID="{F450257F-9EBD-4D90-AF2F-E3E0C469BFC8}" presName="childTextArrow" presStyleLbl="fgAccFollowNode1" presStyleIdx="8" presStyleCnt="10" custLinFactNeighborX="-190">
        <dgm:presLayoutVars>
          <dgm:bulletEnabled val="1"/>
        </dgm:presLayoutVars>
      </dgm:prSet>
      <dgm:spPr/>
    </dgm:pt>
    <dgm:pt modelId="{9F2693AF-AB4F-49C4-A291-D58FDAD416B6}" type="pres">
      <dgm:prSet presAssocID="{51A3DC49-7FF4-4E7F-87F8-D89F9F0F475A}" presName="childTextArrow" presStyleLbl="fgAccFollowNode1" presStyleIdx="9" presStyleCnt="10" custLinFactNeighborX="-2197">
        <dgm:presLayoutVars>
          <dgm:bulletEnabled val="1"/>
        </dgm:presLayoutVars>
      </dgm:prSet>
      <dgm:spPr/>
    </dgm:pt>
  </dgm:ptLst>
  <dgm:cxnLst>
    <dgm:cxn modelId="{8936B500-C1F4-4984-9C02-17170F062233}" srcId="{C9EDCBEC-0A7D-48C7-B6C0-B68EDAFE6BAB}" destId="{57DF4509-B839-459A-BDA9-5A5568E7A0E7}" srcOrd="0" destOrd="0" parTransId="{55B60BA4-4F2D-4AD2-B82B-09CB8B5F8FFC}" sibTransId="{A55E10FA-1300-4040-8547-569B7F9667D0}"/>
    <dgm:cxn modelId="{23660F11-3B41-418E-872C-9B4300E34E0B}" srcId="{C9EDCBEC-0A7D-48C7-B6C0-B68EDAFE6BAB}" destId="{6EFD5281-3388-43F3-A847-48E988885072}" srcOrd="1" destOrd="0" parTransId="{4B7084EC-3ECA-475F-9E17-24F49D60DEEB}" sibTransId="{72DFC89D-8BCC-47A0-9D92-0874FE397CDE}"/>
    <dgm:cxn modelId="{CF189312-EBA7-4E26-AFF9-E4AF241D2F89}" type="presOf" srcId="{97A2FB9F-EAB9-4522-9654-D7407B33FA79}" destId="{88BD575F-59D5-4FDA-9C62-85167F67D8F1}" srcOrd="0" destOrd="0" presId="urn:microsoft.com/office/officeart/2005/8/layout/process4"/>
    <dgm:cxn modelId="{BD03A816-62B5-48BB-A8EE-256724CA70DF}" type="presOf" srcId="{F69BE236-E30E-48A9-81F5-F352AA13D4C5}" destId="{A9D4E8BB-D740-4F2A-8D6C-03B55B754421}" srcOrd="0" destOrd="0" presId="urn:microsoft.com/office/officeart/2005/8/layout/process4"/>
    <dgm:cxn modelId="{9D32BE16-284A-4321-B922-0BC7FCB4FB47}" srcId="{04EDC3E6-F666-4ED0-A8D2-EBFD6C370040}" destId="{EC1F8545-A107-4F87-A5CB-77C4114B98F2}" srcOrd="1" destOrd="0" parTransId="{1B8F419A-A81C-4F1B-8D6C-153CD4719B95}" sibTransId="{49B0FF2B-E012-42B4-8A37-4DDF83C2A687}"/>
    <dgm:cxn modelId="{A1091E19-4F30-41F4-A4A6-BDCB1DE21586}" type="presOf" srcId="{EC1F8545-A107-4F87-A5CB-77C4114B98F2}" destId="{E67B861C-21A8-443E-BD13-176B443D4FAA}" srcOrd="0" destOrd="0" presId="urn:microsoft.com/office/officeart/2005/8/layout/process4"/>
    <dgm:cxn modelId="{1E676B2B-3640-4916-A71E-C29FA952DE65}" type="presOf" srcId="{C9EDCBEC-0A7D-48C7-B6C0-B68EDAFE6BAB}" destId="{63CF0881-0DB4-467F-89E7-B43E597D007A}" srcOrd="1" destOrd="0" presId="urn:microsoft.com/office/officeart/2005/8/layout/process4"/>
    <dgm:cxn modelId="{C359483D-3D18-4272-A991-56D41B4D4F65}" type="presOf" srcId="{04EDC3E6-F666-4ED0-A8D2-EBFD6C370040}" destId="{D75AFB98-0FDE-471D-8230-808331D1F424}" srcOrd="1" destOrd="0" presId="urn:microsoft.com/office/officeart/2005/8/layout/process4"/>
    <dgm:cxn modelId="{87EB206D-EC6A-4661-92D5-E70F1F798D67}" type="presOf" srcId="{C9EDCBEC-0A7D-48C7-B6C0-B68EDAFE6BAB}" destId="{D823CC89-DED7-4F97-82E4-DEAEDB7076DA}" srcOrd="0" destOrd="0" presId="urn:microsoft.com/office/officeart/2005/8/layout/process4"/>
    <dgm:cxn modelId="{50ED376E-8842-486D-B333-73E52217690C}" srcId="{F69BE236-E30E-48A9-81F5-F352AA13D4C5}" destId="{7CB1AFE1-0978-46D6-A14E-E256F90F811B}" srcOrd="3" destOrd="0" parTransId="{F1024872-E7C5-431B-A165-C0AD02A98B64}" sibTransId="{9B851CBC-26C7-40F6-AD4E-7F5A4867C4B0}"/>
    <dgm:cxn modelId="{74CB2854-2932-4CD7-80DE-A0BDB94C0F37}" srcId="{DF7110ED-BD1C-4073-81E5-B14418480B66}" destId="{C9EDCBEC-0A7D-48C7-B6C0-B68EDAFE6BAB}" srcOrd="1" destOrd="0" parTransId="{B0171CBD-7287-48EF-8B94-39E89A318846}" sibTransId="{1A244EDC-1B30-4B77-B9A9-7750DAAAC4C6}"/>
    <dgm:cxn modelId="{3A9B4B58-4AC5-4EEA-A882-7DF3181592AA}" srcId="{04EDC3E6-F666-4ED0-A8D2-EBFD6C370040}" destId="{F450257F-9EBD-4D90-AF2F-E3E0C469BFC8}" srcOrd="2" destOrd="0" parTransId="{2708EB74-BDB5-47BE-9D4F-2C53CAFBEA85}" sibTransId="{AC57A9FE-7812-4DE6-BD59-9549F4886E29}"/>
    <dgm:cxn modelId="{3C6D2B7C-219A-4DB5-9BD5-0AA44B61234F}" type="presOf" srcId="{DF7110ED-BD1C-4073-81E5-B14418480B66}" destId="{668B04DD-2A73-4001-8020-F87402CDDFA5}" srcOrd="0" destOrd="0" presId="urn:microsoft.com/office/officeart/2005/8/layout/process4"/>
    <dgm:cxn modelId="{96761A80-BD36-421E-B4DC-97599E5DEA77}" srcId="{F69BE236-E30E-48A9-81F5-F352AA13D4C5}" destId="{AEA56095-45B6-4341-9A4C-D4C3D2E9A332}" srcOrd="1" destOrd="0" parTransId="{963198B4-5D1B-4FBC-844D-B74973E3416E}" sibTransId="{08F52EE0-DAC2-4962-BB0A-1045A8623942}"/>
    <dgm:cxn modelId="{F98AC083-FEFC-4CCD-AADE-3EEB9DDBCECB}" type="presOf" srcId="{57DF4509-B839-459A-BDA9-5A5568E7A0E7}" destId="{E1FFB418-62CC-455F-9A0C-85C13D4900C4}" srcOrd="0" destOrd="0" presId="urn:microsoft.com/office/officeart/2005/8/layout/process4"/>
    <dgm:cxn modelId="{3521CA8E-AC36-487A-8149-B2B9611EE5B5}" srcId="{DF7110ED-BD1C-4073-81E5-B14418480B66}" destId="{04EDC3E6-F666-4ED0-A8D2-EBFD6C370040}" srcOrd="0" destOrd="0" parTransId="{F475AD2B-0223-4E5B-9310-B2F10E5D4CA5}" sibTransId="{52897032-B3BB-42D1-8CE0-6C4810DF64E8}"/>
    <dgm:cxn modelId="{9F4DA597-B33F-4341-A5EB-B8D91286C75B}" type="presOf" srcId="{AEA56095-45B6-4341-9A4C-D4C3D2E9A332}" destId="{1DFB9DE7-DDCB-4C89-87E5-7F9ABF448394}" srcOrd="0" destOrd="0" presId="urn:microsoft.com/office/officeart/2005/8/layout/process4"/>
    <dgm:cxn modelId="{0813DBAC-21ED-4443-8E36-BA3C567EDCF0}" srcId="{DF7110ED-BD1C-4073-81E5-B14418480B66}" destId="{F69BE236-E30E-48A9-81F5-F352AA13D4C5}" srcOrd="2" destOrd="0" parTransId="{BE8690F2-868C-408A-8F0A-AB1169D61B43}" sibTransId="{0823EF47-C909-4663-AE3C-3DD22551A91E}"/>
    <dgm:cxn modelId="{31E437B0-77BD-40B2-99C7-FF7878D58569}" srcId="{F69BE236-E30E-48A9-81F5-F352AA13D4C5}" destId="{D8110526-3BF4-45F0-9955-EDF62328EFAB}" srcOrd="2" destOrd="0" parTransId="{9F53E590-5CA5-455C-A323-0CDA7D535E79}" sibTransId="{068F0EDC-CFEF-4FEC-9476-7A9267AEBC6D}"/>
    <dgm:cxn modelId="{934F4DB0-8BC4-4921-820D-FD6DD0650D1F}" type="presOf" srcId="{D2936B93-CDE0-4CBB-9028-181CC9418C7F}" destId="{03C8D147-9EB4-4D07-814E-096A0E569704}" srcOrd="0" destOrd="0" presId="urn:microsoft.com/office/officeart/2005/8/layout/process4"/>
    <dgm:cxn modelId="{FE1B0EC1-2888-4700-8E88-3F0F6B31D9B8}" srcId="{04EDC3E6-F666-4ED0-A8D2-EBFD6C370040}" destId="{51A3DC49-7FF4-4E7F-87F8-D89F9F0F475A}" srcOrd="3" destOrd="0" parTransId="{D7270E9F-CDD4-42A7-B13E-27BF56CFCDCF}" sibTransId="{B273C534-EC6D-44F4-8FA9-6A4D4B046314}"/>
    <dgm:cxn modelId="{9D0560C3-5A9E-4595-AC4D-7BF8B3275894}" srcId="{F69BE236-E30E-48A9-81F5-F352AA13D4C5}" destId="{97A2FB9F-EAB9-4522-9654-D7407B33FA79}" srcOrd="0" destOrd="0" parTransId="{934A51BF-3EB7-4930-98CD-268C5527FFE4}" sibTransId="{A7DCB175-E212-4C4C-8CA6-3AC6525DE53A}"/>
    <dgm:cxn modelId="{AACE6CC7-202D-4C35-B25A-3F842AD692B3}" srcId="{04EDC3E6-F666-4ED0-A8D2-EBFD6C370040}" destId="{D2936B93-CDE0-4CBB-9028-181CC9418C7F}" srcOrd="0" destOrd="0" parTransId="{4AE5DC70-3D32-4DD3-86C0-40F75E708723}" sibTransId="{585AE891-C1FF-42AC-981F-D92E94B58996}"/>
    <dgm:cxn modelId="{C005C3C7-F0AC-41FB-9C19-8DA0D5FCADB2}" type="presOf" srcId="{51A3DC49-7FF4-4E7F-87F8-D89F9F0F475A}" destId="{9F2693AF-AB4F-49C4-A291-D58FDAD416B6}" srcOrd="0" destOrd="0" presId="urn:microsoft.com/office/officeart/2005/8/layout/process4"/>
    <dgm:cxn modelId="{CD5AF3CC-8B10-4C36-895E-3AB696A122AC}" type="presOf" srcId="{6EFD5281-3388-43F3-A847-48E988885072}" destId="{8F8C33EA-0912-4560-9197-5E4A82DBA610}" srcOrd="0" destOrd="0" presId="urn:microsoft.com/office/officeart/2005/8/layout/process4"/>
    <dgm:cxn modelId="{5B430ED0-7D48-4828-8CFC-5874FA92D793}" type="presOf" srcId="{F69BE236-E30E-48A9-81F5-F352AA13D4C5}" destId="{7D2E1FBC-168E-4B4E-A8A6-00D24D35CACA}" srcOrd="1" destOrd="0" presId="urn:microsoft.com/office/officeart/2005/8/layout/process4"/>
    <dgm:cxn modelId="{D97E92D2-C62A-4B82-999F-FBA6A1AFA43D}" type="presOf" srcId="{D8110526-3BF4-45F0-9955-EDF62328EFAB}" destId="{58863082-30F4-4688-943A-22B56F157AB1}" srcOrd="0" destOrd="0" presId="urn:microsoft.com/office/officeart/2005/8/layout/process4"/>
    <dgm:cxn modelId="{45C344F1-916D-4F30-B1A8-5DAA04E977BA}" type="presOf" srcId="{7CB1AFE1-0978-46D6-A14E-E256F90F811B}" destId="{A6111DA7-0CD7-4EED-9F92-A62207C89A31}" srcOrd="0" destOrd="0" presId="urn:microsoft.com/office/officeart/2005/8/layout/process4"/>
    <dgm:cxn modelId="{A4739DF2-539B-4C66-ADA5-838F25C8B944}" type="presOf" srcId="{F450257F-9EBD-4D90-AF2F-E3E0C469BFC8}" destId="{CB228D31-F30D-4A51-9B11-9679854F2CA8}" srcOrd="0" destOrd="0" presId="urn:microsoft.com/office/officeart/2005/8/layout/process4"/>
    <dgm:cxn modelId="{BF54DDFB-AD8C-471F-9AAE-DCF7EBC53052}" type="presOf" srcId="{04EDC3E6-F666-4ED0-A8D2-EBFD6C370040}" destId="{888E43E1-400A-40EB-B570-457E31846AF3}" srcOrd="0" destOrd="0" presId="urn:microsoft.com/office/officeart/2005/8/layout/process4"/>
    <dgm:cxn modelId="{575280D6-05A7-4721-90B1-0CB361C0CF5A}" type="presParOf" srcId="{668B04DD-2A73-4001-8020-F87402CDDFA5}" destId="{D7A869EE-EDBC-4395-AC33-675D48141C3F}" srcOrd="0" destOrd="0" presId="urn:microsoft.com/office/officeart/2005/8/layout/process4"/>
    <dgm:cxn modelId="{51F9FBC9-DFFC-4B3F-A801-AD477B26A636}" type="presParOf" srcId="{D7A869EE-EDBC-4395-AC33-675D48141C3F}" destId="{A9D4E8BB-D740-4F2A-8D6C-03B55B754421}" srcOrd="0" destOrd="0" presId="urn:microsoft.com/office/officeart/2005/8/layout/process4"/>
    <dgm:cxn modelId="{4FA3F023-0111-4B3C-B207-658EEA071323}" type="presParOf" srcId="{D7A869EE-EDBC-4395-AC33-675D48141C3F}" destId="{7D2E1FBC-168E-4B4E-A8A6-00D24D35CACA}" srcOrd="1" destOrd="0" presId="urn:microsoft.com/office/officeart/2005/8/layout/process4"/>
    <dgm:cxn modelId="{C207A393-C525-4BD4-8747-64E8B135FFC9}" type="presParOf" srcId="{D7A869EE-EDBC-4395-AC33-675D48141C3F}" destId="{90CF403F-4365-499C-9F38-5E2EAE8B0071}" srcOrd="2" destOrd="0" presId="urn:microsoft.com/office/officeart/2005/8/layout/process4"/>
    <dgm:cxn modelId="{0E1EDFC0-9300-4934-B0A6-CCD5AFFA41D2}" type="presParOf" srcId="{90CF403F-4365-499C-9F38-5E2EAE8B0071}" destId="{88BD575F-59D5-4FDA-9C62-85167F67D8F1}" srcOrd="0" destOrd="0" presId="urn:microsoft.com/office/officeart/2005/8/layout/process4"/>
    <dgm:cxn modelId="{7867B3D2-6B88-46F1-A07E-E641F9A1F04F}" type="presParOf" srcId="{90CF403F-4365-499C-9F38-5E2EAE8B0071}" destId="{1DFB9DE7-DDCB-4C89-87E5-7F9ABF448394}" srcOrd="1" destOrd="0" presId="urn:microsoft.com/office/officeart/2005/8/layout/process4"/>
    <dgm:cxn modelId="{CFE9F55A-4A72-4DDA-BF0B-43F777DAA383}" type="presParOf" srcId="{90CF403F-4365-499C-9F38-5E2EAE8B0071}" destId="{58863082-30F4-4688-943A-22B56F157AB1}" srcOrd="2" destOrd="0" presId="urn:microsoft.com/office/officeart/2005/8/layout/process4"/>
    <dgm:cxn modelId="{9C0353F1-7A4C-4511-BBD5-B593E8169994}" type="presParOf" srcId="{90CF403F-4365-499C-9F38-5E2EAE8B0071}" destId="{A6111DA7-0CD7-4EED-9F92-A62207C89A31}" srcOrd="3" destOrd="0" presId="urn:microsoft.com/office/officeart/2005/8/layout/process4"/>
    <dgm:cxn modelId="{84CD6348-B5FF-46B5-94DC-ABD018645104}" type="presParOf" srcId="{668B04DD-2A73-4001-8020-F87402CDDFA5}" destId="{E3243D54-27EC-46F0-9062-3575E1FFDF0D}" srcOrd="1" destOrd="0" presId="urn:microsoft.com/office/officeart/2005/8/layout/process4"/>
    <dgm:cxn modelId="{BB9FFCEB-725F-4B5C-94C1-5554597C8234}" type="presParOf" srcId="{668B04DD-2A73-4001-8020-F87402CDDFA5}" destId="{916C9EBB-AF00-47A2-B85E-8D9E301A22B1}" srcOrd="2" destOrd="0" presId="urn:microsoft.com/office/officeart/2005/8/layout/process4"/>
    <dgm:cxn modelId="{DD6FCBD8-934F-4711-BC6C-712D0D61A273}" type="presParOf" srcId="{916C9EBB-AF00-47A2-B85E-8D9E301A22B1}" destId="{D823CC89-DED7-4F97-82E4-DEAEDB7076DA}" srcOrd="0" destOrd="0" presId="urn:microsoft.com/office/officeart/2005/8/layout/process4"/>
    <dgm:cxn modelId="{1E5595ED-3A0B-4022-8399-85A2F3272283}" type="presParOf" srcId="{916C9EBB-AF00-47A2-B85E-8D9E301A22B1}" destId="{63CF0881-0DB4-467F-89E7-B43E597D007A}" srcOrd="1" destOrd="0" presId="urn:microsoft.com/office/officeart/2005/8/layout/process4"/>
    <dgm:cxn modelId="{DF1ABD5E-BD20-4451-90E3-2C2F2681820A}" type="presParOf" srcId="{916C9EBB-AF00-47A2-B85E-8D9E301A22B1}" destId="{9F185BE5-B0E7-4267-BBB1-A3519A79EED9}" srcOrd="2" destOrd="0" presId="urn:microsoft.com/office/officeart/2005/8/layout/process4"/>
    <dgm:cxn modelId="{618503CD-7C35-453E-A494-539293D618D0}" type="presParOf" srcId="{9F185BE5-B0E7-4267-BBB1-A3519A79EED9}" destId="{E1FFB418-62CC-455F-9A0C-85C13D4900C4}" srcOrd="0" destOrd="0" presId="urn:microsoft.com/office/officeart/2005/8/layout/process4"/>
    <dgm:cxn modelId="{C3D5CCDC-78DA-4319-8900-04693C084D36}" type="presParOf" srcId="{9F185BE5-B0E7-4267-BBB1-A3519A79EED9}" destId="{8F8C33EA-0912-4560-9197-5E4A82DBA610}" srcOrd="1" destOrd="0" presId="urn:microsoft.com/office/officeart/2005/8/layout/process4"/>
    <dgm:cxn modelId="{D48CB67C-A216-4026-9A87-F9B061989C59}" type="presParOf" srcId="{668B04DD-2A73-4001-8020-F87402CDDFA5}" destId="{FD175DE1-CD13-4B96-A3C5-80EF525FB049}" srcOrd="3" destOrd="0" presId="urn:microsoft.com/office/officeart/2005/8/layout/process4"/>
    <dgm:cxn modelId="{7F77D112-45A9-470F-A38B-BE75D7DBB0CF}" type="presParOf" srcId="{668B04DD-2A73-4001-8020-F87402CDDFA5}" destId="{C61D5341-6EDE-4AB6-8B22-878CE164DAD5}" srcOrd="4" destOrd="0" presId="urn:microsoft.com/office/officeart/2005/8/layout/process4"/>
    <dgm:cxn modelId="{C15FD155-7A86-4A1A-8354-08A6E555888B}" type="presParOf" srcId="{C61D5341-6EDE-4AB6-8B22-878CE164DAD5}" destId="{888E43E1-400A-40EB-B570-457E31846AF3}" srcOrd="0" destOrd="0" presId="urn:microsoft.com/office/officeart/2005/8/layout/process4"/>
    <dgm:cxn modelId="{C8001AB9-2D89-4821-9F60-28188D921DC3}" type="presParOf" srcId="{C61D5341-6EDE-4AB6-8B22-878CE164DAD5}" destId="{D75AFB98-0FDE-471D-8230-808331D1F424}" srcOrd="1" destOrd="0" presId="urn:microsoft.com/office/officeart/2005/8/layout/process4"/>
    <dgm:cxn modelId="{64B79D39-25D0-4913-BA26-8AD32625A109}" type="presParOf" srcId="{C61D5341-6EDE-4AB6-8B22-878CE164DAD5}" destId="{8F21C69D-EFC8-4ADA-9161-1DF1B5F6D58C}" srcOrd="2" destOrd="0" presId="urn:microsoft.com/office/officeart/2005/8/layout/process4"/>
    <dgm:cxn modelId="{13E2EACC-C9A8-4605-9B28-5A9E60268F10}" type="presParOf" srcId="{8F21C69D-EFC8-4ADA-9161-1DF1B5F6D58C}" destId="{03C8D147-9EB4-4D07-814E-096A0E569704}" srcOrd="0" destOrd="0" presId="urn:microsoft.com/office/officeart/2005/8/layout/process4"/>
    <dgm:cxn modelId="{7C6C8EA4-088A-4EE2-8313-65A933C38A03}" type="presParOf" srcId="{8F21C69D-EFC8-4ADA-9161-1DF1B5F6D58C}" destId="{E67B861C-21A8-443E-BD13-176B443D4FAA}" srcOrd="1" destOrd="0" presId="urn:microsoft.com/office/officeart/2005/8/layout/process4"/>
    <dgm:cxn modelId="{01A9E2D7-FA19-4F76-A907-6DE0A10D6CAD}" type="presParOf" srcId="{8F21C69D-EFC8-4ADA-9161-1DF1B5F6D58C}" destId="{CB228D31-F30D-4A51-9B11-9679854F2CA8}" srcOrd="2" destOrd="0" presId="urn:microsoft.com/office/officeart/2005/8/layout/process4"/>
    <dgm:cxn modelId="{8CFA3C4F-2D63-4E31-AF62-6862D4F45EBC}" type="presParOf" srcId="{8F21C69D-EFC8-4ADA-9161-1DF1B5F6D58C}" destId="{9F2693AF-AB4F-49C4-A291-D58FDAD416B6}" srcOrd="3" destOrd="0" presId="urn:microsoft.com/office/officeart/2005/8/layout/process4"/>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DF7110ED-BD1C-4073-81E5-B14418480B66}" type="doc">
      <dgm:prSet loTypeId="urn:microsoft.com/office/officeart/2005/8/layout/process4" loCatId="list" qsTypeId="urn:microsoft.com/office/officeart/2005/8/quickstyle/simple1" qsCatId="simple" csTypeId="urn:microsoft.com/office/officeart/2005/8/colors/accent1_4" csCatId="accent1" phldr="1"/>
      <dgm:spPr/>
      <dgm:t>
        <a:bodyPr/>
        <a:lstStyle/>
        <a:p>
          <a:endParaRPr lang="es-CO"/>
        </a:p>
      </dgm:t>
    </dgm:pt>
    <dgm:pt modelId="{04EDC3E6-F666-4ED0-A8D2-EBFD6C370040}">
      <dgm:prSet phldrT="[Texto]"/>
      <dgm:spPr>
        <a:solidFill>
          <a:schemeClr val="accent1"/>
        </a:solidFill>
      </dgm:spPr>
      <dgm:t>
        <a:bodyPr/>
        <a:lstStyle/>
        <a:p>
          <a:r>
            <a:rPr lang="es-CO"/>
            <a:t>ONUDI - Programa para la calidad de la cadena de químicos </a:t>
          </a:r>
        </a:p>
      </dgm:t>
    </dgm:pt>
    <dgm:pt modelId="{F475AD2B-0223-4E5B-9310-B2F10E5D4CA5}" type="parTrans" cxnId="{3521CA8E-AC36-487A-8149-B2B9611EE5B5}">
      <dgm:prSet/>
      <dgm:spPr/>
      <dgm:t>
        <a:bodyPr/>
        <a:lstStyle/>
        <a:p>
          <a:endParaRPr lang="es-CO"/>
        </a:p>
      </dgm:t>
    </dgm:pt>
    <dgm:pt modelId="{52897032-B3BB-42D1-8CE0-6C4810DF64E8}" type="sibTrans" cxnId="{3521CA8E-AC36-487A-8149-B2B9611EE5B5}">
      <dgm:prSet/>
      <dgm:spPr/>
      <dgm:t>
        <a:bodyPr/>
        <a:lstStyle/>
        <a:p>
          <a:endParaRPr lang="es-CO"/>
        </a:p>
      </dgm:t>
    </dgm:pt>
    <dgm:pt modelId="{C9EDCBEC-0A7D-48C7-B6C0-B68EDAFE6BAB}">
      <dgm:prSet phldrT="[Texto]"/>
      <dgm:spPr>
        <a:solidFill>
          <a:schemeClr val="accent1"/>
        </a:solidFill>
      </dgm:spPr>
      <dgm:t>
        <a:bodyPr/>
        <a:lstStyle/>
        <a:p>
          <a:r>
            <a:rPr lang="es-CO"/>
            <a:t>Acuerdos Comerciales </a:t>
          </a:r>
        </a:p>
      </dgm:t>
    </dgm:pt>
    <dgm:pt modelId="{B0171CBD-7287-48EF-8B94-39E89A318846}" type="parTrans" cxnId="{74CB2854-2932-4CD7-80DE-A0BDB94C0F37}">
      <dgm:prSet/>
      <dgm:spPr/>
      <dgm:t>
        <a:bodyPr/>
        <a:lstStyle/>
        <a:p>
          <a:endParaRPr lang="es-CO"/>
        </a:p>
      </dgm:t>
    </dgm:pt>
    <dgm:pt modelId="{1A244EDC-1B30-4B77-B9A9-7750DAAAC4C6}" type="sibTrans" cxnId="{74CB2854-2932-4CD7-80DE-A0BDB94C0F37}">
      <dgm:prSet/>
      <dgm:spPr/>
      <dgm:t>
        <a:bodyPr/>
        <a:lstStyle/>
        <a:p>
          <a:endParaRPr lang="es-CO"/>
        </a:p>
      </dgm:t>
    </dgm:pt>
    <dgm:pt modelId="{57DF4509-B839-459A-BDA9-5A5568E7A0E7}">
      <dgm:prSet phldrT="[Texto]"/>
      <dgm:spPr>
        <a:solidFill>
          <a:schemeClr val="bg1">
            <a:lumMod val="85000"/>
            <a:alpha val="90000"/>
          </a:schemeClr>
        </a:solidFill>
      </dgm:spPr>
      <dgm:t>
        <a:bodyPr/>
        <a:lstStyle/>
        <a:p>
          <a:r>
            <a:rPr lang="es-CO"/>
            <a:t>Alianza del Pacífico</a:t>
          </a:r>
        </a:p>
      </dgm:t>
    </dgm:pt>
    <dgm:pt modelId="{55B60BA4-4F2D-4AD2-B82B-09CB8B5F8FFC}" type="parTrans" cxnId="{8936B500-C1F4-4984-9C02-17170F062233}">
      <dgm:prSet/>
      <dgm:spPr/>
      <dgm:t>
        <a:bodyPr/>
        <a:lstStyle/>
        <a:p>
          <a:endParaRPr lang="es-CO"/>
        </a:p>
      </dgm:t>
    </dgm:pt>
    <dgm:pt modelId="{A55E10FA-1300-4040-8547-569B7F9667D0}" type="sibTrans" cxnId="{8936B500-C1F4-4984-9C02-17170F062233}">
      <dgm:prSet/>
      <dgm:spPr/>
      <dgm:t>
        <a:bodyPr/>
        <a:lstStyle/>
        <a:p>
          <a:endParaRPr lang="es-CO"/>
        </a:p>
      </dgm:t>
    </dgm:pt>
    <dgm:pt modelId="{F69BE236-E30E-48A9-81F5-F352AA13D4C5}">
      <dgm:prSet phldrT="[Texto]"/>
      <dgm:spPr>
        <a:solidFill>
          <a:schemeClr val="accent1"/>
        </a:solidFill>
      </dgm:spPr>
      <dgm:t>
        <a:bodyPr/>
        <a:lstStyle/>
        <a:p>
          <a:r>
            <a:rPr lang="es-CO"/>
            <a:t>Trabajo con Homólogos </a:t>
          </a:r>
        </a:p>
      </dgm:t>
    </dgm:pt>
    <dgm:pt modelId="{BE8690F2-868C-408A-8F0A-AB1169D61B43}" type="parTrans" cxnId="{0813DBAC-21ED-4443-8E36-BA3C567EDCF0}">
      <dgm:prSet/>
      <dgm:spPr/>
      <dgm:t>
        <a:bodyPr/>
        <a:lstStyle/>
        <a:p>
          <a:endParaRPr lang="es-CO"/>
        </a:p>
      </dgm:t>
    </dgm:pt>
    <dgm:pt modelId="{0823EF47-C909-4663-AE3C-3DD22551A91E}" type="sibTrans" cxnId="{0813DBAC-21ED-4443-8E36-BA3C567EDCF0}">
      <dgm:prSet/>
      <dgm:spPr/>
      <dgm:t>
        <a:bodyPr/>
        <a:lstStyle/>
        <a:p>
          <a:endParaRPr lang="es-CO"/>
        </a:p>
      </dgm:t>
    </dgm:pt>
    <dgm:pt modelId="{97A2FB9F-EAB9-4522-9654-D7407B33FA79}">
      <dgm:prSet phldrT="[Texto]"/>
      <dgm:spPr>
        <a:solidFill>
          <a:schemeClr val="bg1">
            <a:lumMod val="85000"/>
            <a:alpha val="90000"/>
          </a:schemeClr>
        </a:solidFill>
      </dgm:spPr>
      <dgm:t>
        <a:bodyPr/>
        <a:lstStyle/>
        <a:p>
          <a:r>
            <a:rPr lang="es-CO"/>
            <a:t>ARNr</a:t>
          </a:r>
        </a:p>
      </dgm:t>
    </dgm:pt>
    <dgm:pt modelId="{934A51BF-3EB7-4930-98CD-268C5527FFE4}" type="parTrans" cxnId="{9D0560C3-5A9E-4595-AC4D-7BF8B3275894}">
      <dgm:prSet/>
      <dgm:spPr/>
      <dgm:t>
        <a:bodyPr/>
        <a:lstStyle/>
        <a:p>
          <a:endParaRPr lang="es-CO"/>
        </a:p>
      </dgm:t>
    </dgm:pt>
    <dgm:pt modelId="{A7DCB175-E212-4C4C-8CA6-3AC6525DE53A}" type="sibTrans" cxnId="{9D0560C3-5A9E-4595-AC4D-7BF8B3275894}">
      <dgm:prSet/>
      <dgm:spPr/>
      <dgm:t>
        <a:bodyPr/>
        <a:lstStyle/>
        <a:p>
          <a:endParaRPr lang="es-CO"/>
        </a:p>
      </dgm:t>
    </dgm:pt>
    <dgm:pt modelId="{AEA56095-45B6-4341-9A4C-D4C3D2E9A332}">
      <dgm:prSet phldrT="[Texto]"/>
      <dgm:spPr>
        <a:solidFill>
          <a:schemeClr val="bg1">
            <a:lumMod val="85000"/>
            <a:alpha val="90000"/>
          </a:schemeClr>
        </a:solidFill>
      </dgm:spPr>
      <dgm:t>
        <a:bodyPr/>
        <a:lstStyle/>
        <a:p>
          <a:r>
            <a:rPr lang="es-CO"/>
            <a:t>ICCR</a:t>
          </a:r>
        </a:p>
      </dgm:t>
    </dgm:pt>
    <dgm:pt modelId="{963198B4-5D1B-4FBC-844D-B74973E3416E}" type="parTrans" cxnId="{96761A80-BD36-421E-B4DC-97599E5DEA77}">
      <dgm:prSet/>
      <dgm:spPr/>
      <dgm:t>
        <a:bodyPr/>
        <a:lstStyle/>
        <a:p>
          <a:endParaRPr lang="es-CO"/>
        </a:p>
      </dgm:t>
    </dgm:pt>
    <dgm:pt modelId="{08F52EE0-DAC2-4962-BB0A-1045A8623942}" type="sibTrans" cxnId="{96761A80-BD36-421E-B4DC-97599E5DEA77}">
      <dgm:prSet/>
      <dgm:spPr/>
      <dgm:t>
        <a:bodyPr/>
        <a:lstStyle/>
        <a:p>
          <a:endParaRPr lang="es-CO"/>
        </a:p>
      </dgm:t>
    </dgm:pt>
    <dgm:pt modelId="{6EFD5281-3388-43F3-A847-48E988885072}">
      <dgm:prSet phldrT="[Texto]"/>
      <dgm:spPr>
        <a:solidFill>
          <a:schemeClr val="bg1">
            <a:lumMod val="85000"/>
            <a:alpha val="90000"/>
          </a:schemeClr>
        </a:solidFill>
      </dgm:spPr>
      <dgm:t>
        <a:bodyPr/>
        <a:lstStyle/>
        <a:p>
          <a:r>
            <a:rPr lang="es-CO"/>
            <a:t>CAN </a:t>
          </a:r>
        </a:p>
      </dgm:t>
    </dgm:pt>
    <dgm:pt modelId="{4B7084EC-3ECA-475F-9E17-24F49D60DEEB}" type="parTrans" cxnId="{23660F11-3B41-418E-872C-9B4300E34E0B}">
      <dgm:prSet/>
      <dgm:spPr/>
      <dgm:t>
        <a:bodyPr/>
        <a:lstStyle/>
        <a:p>
          <a:endParaRPr lang="es-CO"/>
        </a:p>
      </dgm:t>
    </dgm:pt>
    <dgm:pt modelId="{72DFC89D-8BCC-47A0-9D92-0874FE397CDE}" type="sibTrans" cxnId="{23660F11-3B41-418E-872C-9B4300E34E0B}">
      <dgm:prSet/>
      <dgm:spPr/>
      <dgm:t>
        <a:bodyPr/>
        <a:lstStyle/>
        <a:p>
          <a:endParaRPr lang="es-CO"/>
        </a:p>
      </dgm:t>
    </dgm:pt>
    <dgm:pt modelId="{F450257F-9EBD-4D90-AF2F-E3E0C469BFC8}">
      <dgm:prSet phldrT="[Texto]"/>
      <dgm:spPr>
        <a:solidFill>
          <a:schemeClr val="bg1">
            <a:lumMod val="85000"/>
            <a:alpha val="90000"/>
          </a:schemeClr>
        </a:solidFill>
      </dgm:spPr>
      <dgm:t>
        <a:bodyPr/>
        <a:lstStyle/>
        <a:p>
          <a:r>
            <a:rPr lang="es-CO"/>
            <a:t>Productos domisanitarios</a:t>
          </a:r>
        </a:p>
      </dgm:t>
    </dgm:pt>
    <dgm:pt modelId="{2708EB74-BDB5-47BE-9D4F-2C53CAFBEA85}" type="parTrans" cxnId="{3A9B4B58-4AC5-4EEA-A882-7DF3181592AA}">
      <dgm:prSet/>
      <dgm:spPr/>
      <dgm:t>
        <a:bodyPr/>
        <a:lstStyle/>
        <a:p>
          <a:endParaRPr lang="es-CO"/>
        </a:p>
      </dgm:t>
    </dgm:pt>
    <dgm:pt modelId="{AC57A9FE-7812-4DE6-BD59-9549F4886E29}" type="sibTrans" cxnId="{3A9B4B58-4AC5-4EEA-A882-7DF3181592AA}">
      <dgm:prSet/>
      <dgm:spPr/>
      <dgm:t>
        <a:bodyPr/>
        <a:lstStyle/>
        <a:p>
          <a:endParaRPr lang="es-CO"/>
        </a:p>
      </dgm:t>
    </dgm:pt>
    <dgm:pt modelId="{51A3DC49-7FF4-4E7F-87F8-D89F9F0F475A}">
      <dgm:prSet phldrT="[Texto]"/>
      <dgm:spPr>
        <a:solidFill>
          <a:schemeClr val="bg1">
            <a:lumMod val="85000"/>
            <a:alpha val="90000"/>
          </a:schemeClr>
        </a:solidFill>
      </dgm:spPr>
      <dgm:t>
        <a:bodyPr/>
        <a:lstStyle/>
        <a:p>
          <a:r>
            <a:rPr lang="es-CO"/>
            <a:t>Plaguicidas o pesticidas de uso doméstico, institucional y de uso en áreas públicas </a:t>
          </a:r>
        </a:p>
      </dgm:t>
    </dgm:pt>
    <dgm:pt modelId="{D7270E9F-CDD4-42A7-B13E-27BF56CFCDCF}" type="parTrans" cxnId="{FE1B0EC1-2888-4700-8E88-3F0F6B31D9B8}">
      <dgm:prSet/>
      <dgm:spPr/>
      <dgm:t>
        <a:bodyPr/>
        <a:lstStyle/>
        <a:p>
          <a:endParaRPr lang="es-CO"/>
        </a:p>
      </dgm:t>
    </dgm:pt>
    <dgm:pt modelId="{B273C534-EC6D-44F4-8FA9-6A4D4B046314}" type="sibTrans" cxnId="{FE1B0EC1-2888-4700-8E88-3F0F6B31D9B8}">
      <dgm:prSet/>
      <dgm:spPr/>
      <dgm:t>
        <a:bodyPr/>
        <a:lstStyle/>
        <a:p>
          <a:endParaRPr lang="es-CO"/>
        </a:p>
      </dgm:t>
    </dgm:pt>
    <dgm:pt modelId="{D8110526-3BF4-45F0-9955-EDF62328EFAB}">
      <dgm:prSet phldrT="[Texto]"/>
      <dgm:spPr>
        <a:solidFill>
          <a:schemeClr val="bg1">
            <a:lumMod val="85000"/>
            <a:alpha val="90000"/>
          </a:schemeClr>
        </a:solidFill>
      </dgm:spPr>
      <dgm:t>
        <a:bodyPr/>
        <a:lstStyle/>
        <a:p>
          <a:r>
            <a:rPr lang="es-CO"/>
            <a:t>EMA</a:t>
          </a:r>
        </a:p>
      </dgm:t>
    </dgm:pt>
    <dgm:pt modelId="{9F53E590-5CA5-455C-A323-0CDA7D535E79}" type="parTrans" cxnId="{31E437B0-77BD-40B2-99C7-FF7878D58569}">
      <dgm:prSet/>
      <dgm:spPr/>
      <dgm:t>
        <a:bodyPr/>
        <a:lstStyle/>
        <a:p>
          <a:endParaRPr lang="es-CO"/>
        </a:p>
      </dgm:t>
    </dgm:pt>
    <dgm:pt modelId="{068F0EDC-CFEF-4FEC-9476-7A9267AEBC6D}" type="sibTrans" cxnId="{31E437B0-77BD-40B2-99C7-FF7878D58569}">
      <dgm:prSet/>
      <dgm:spPr/>
      <dgm:t>
        <a:bodyPr/>
        <a:lstStyle/>
        <a:p>
          <a:endParaRPr lang="es-CO"/>
        </a:p>
      </dgm:t>
    </dgm:pt>
    <dgm:pt modelId="{7CB1AFE1-0978-46D6-A14E-E256F90F811B}">
      <dgm:prSet phldrT="[Texto]"/>
      <dgm:spPr>
        <a:solidFill>
          <a:schemeClr val="bg1">
            <a:lumMod val="85000"/>
            <a:alpha val="90000"/>
          </a:schemeClr>
        </a:solidFill>
      </dgm:spPr>
      <dgm:t>
        <a:bodyPr/>
        <a:lstStyle/>
        <a:p>
          <a:r>
            <a:rPr lang="es-CO"/>
            <a:t>AEMPS</a:t>
          </a:r>
        </a:p>
      </dgm:t>
    </dgm:pt>
    <dgm:pt modelId="{F1024872-E7C5-431B-A165-C0AD02A98B64}" type="parTrans" cxnId="{50ED376E-8842-486D-B333-73E52217690C}">
      <dgm:prSet/>
      <dgm:spPr/>
      <dgm:t>
        <a:bodyPr/>
        <a:lstStyle/>
        <a:p>
          <a:endParaRPr lang="es-CO"/>
        </a:p>
      </dgm:t>
    </dgm:pt>
    <dgm:pt modelId="{9B851CBC-26C7-40F6-AD4E-7F5A4867C4B0}" type="sibTrans" cxnId="{50ED376E-8842-486D-B333-73E52217690C}">
      <dgm:prSet/>
      <dgm:spPr/>
      <dgm:t>
        <a:bodyPr/>
        <a:lstStyle/>
        <a:p>
          <a:endParaRPr lang="es-CO"/>
        </a:p>
      </dgm:t>
    </dgm:pt>
    <dgm:pt modelId="{668B04DD-2A73-4001-8020-F87402CDDFA5}" type="pres">
      <dgm:prSet presAssocID="{DF7110ED-BD1C-4073-81E5-B14418480B66}" presName="Name0" presStyleCnt="0">
        <dgm:presLayoutVars>
          <dgm:dir/>
          <dgm:animLvl val="lvl"/>
          <dgm:resizeHandles val="exact"/>
        </dgm:presLayoutVars>
      </dgm:prSet>
      <dgm:spPr/>
    </dgm:pt>
    <dgm:pt modelId="{D7A869EE-EDBC-4395-AC33-675D48141C3F}" type="pres">
      <dgm:prSet presAssocID="{F69BE236-E30E-48A9-81F5-F352AA13D4C5}" presName="boxAndChildren" presStyleCnt="0"/>
      <dgm:spPr/>
    </dgm:pt>
    <dgm:pt modelId="{A9D4E8BB-D740-4F2A-8D6C-03B55B754421}" type="pres">
      <dgm:prSet presAssocID="{F69BE236-E30E-48A9-81F5-F352AA13D4C5}" presName="parentTextBox" presStyleLbl="node1" presStyleIdx="0" presStyleCnt="3"/>
      <dgm:spPr/>
    </dgm:pt>
    <dgm:pt modelId="{7D2E1FBC-168E-4B4E-A8A6-00D24D35CACA}" type="pres">
      <dgm:prSet presAssocID="{F69BE236-E30E-48A9-81F5-F352AA13D4C5}" presName="entireBox" presStyleLbl="node1" presStyleIdx="0" presStyleCnt="3"/>
      <dgm:spPr/>
    </dgm:pt>
    <dgm:pt modelId="{90CF403F-4365-499C-9F38-5E2EAE8B0071}" type="pres">
      <dgm:prSet presAssocID="{F69BE236-E30E-48A9-81F5-F352AA13D4C5}" presName="descendantBox" presStyleCnt="0"/>
      <dgm:spPr/>
    </dgm:pt>
    <dgm:pt modelId="{88BD575F-59D5-4FDA-9C62-85167F67D8F1}" type="pres">
      <dgm:prSet presAssocID="{97A2FB9F-EAB9-4522-9654-D7407B33FA79}" presName="childTextBox" presStyleLbl="fgAccFollowNode1" presStyleIdx="0" presStyleCnt="8">
        <dgm:presLayoutVars>
          <dgm:bulletEnabled val="1"/>
        </dgm:presLayoutVars>
      </dgm:prSet>
      <dgm:spPr/>
    </dgm:pt>
    <dgm:pt modelId="{1DFB9DE7-DDCB-4C89-87E5-7F9ABF448394}" type="pres">
      <dgm:prSet presAssocID="{AEA56095-45B6-4341-9A4C-D4C3D2E9A332}" presName="childTextBox" presStyleLbl="fgAccFollowNode1" presStyleIdx="1" presStyleCnt="8">
        <dgm:presLayoutVars>
          <dgm:bulletEnabled val="1"/>
        </dgm:presLayoutVars>
      </dgm:prSet>
      <dgm:spPr/>
    </dgm:pt>
    <dgm:pt modelId="{58863082-30F4-4688-943A-22B56F157AB1}" type="pres">
      <dgm:prSet presAssocID="{D8110526-3BF4-45F0-9955-EDF62328EFAB}" presName="childTextBox" presStyleLbl="fgAccFollowNode1" presStyleIdx="2" presStyleCnt="8">
        <dgm:presLayoutVars>
          <dgm:bulletEnabled val="1"/>
        </dgm:presLayoutVars>
      </dgm:prSet>
      <dgm:spPr/>
    </dgm:pt>
    <dgm:pt modelId="{A6111DA7-0CD7-4EED-9F92-A62207C89A31}" type="pres">
      <dgm:prSet presAssocID="{7CB1AFE1-0978-46D6-A14E-E256F90F811B}" presName="childTextBox" presStyleLbl="fgAccFollowNode1" presStyleIdx="3" presStyleCnt="8">
        <dgm:presLayoutVars>
          <dgm:bulletEnabled val="1"/>
        </dgm:presLayoutVars>
      </dgm:prSet>
      <dgm:spPr/>
    </dgm:pt>
    <dgm:pt modelId="{E3243D54-27EC-46F0-9062-3575E1FFDF0D}" type="pres">
      <dgm:prSet presAssocID="{1A244EDC-1B30-4B77-B9A9-7750DAAAC4C6}" presName="sp" presStyleCnt="0"/>
      <dgm:spPr/>
    </dgm:pt>
    <dgm:pt modelId="{916C9EBB-AF00-47A2-B85E-8D9E301A22B1}" type="pres">
      <dgm:prSet presAssocID="{C9EDCBEC-0A7D-48C7-B6C0-B68EDAFE6BAB}" presName="arrowAndChildren" presStyleCnt="0"/>
      <dgm:spPr/>
    </dgm:pt>
    <dgm:pt modelId="{D823CC89-DED7-4F97-82E4-DEAEDB7076DA}" type="pres">
      <dgm:prSet presAssocID="{C9EDCBEC-0A7D-48C7-B6C0-B68EDAFE6BAB}" presName="parentTextArrow" presStyleLbl="node1" presStyleIdx="0" presStyleCnt="3"/>
      <dgm:spPr/>
    </dgm:pt>
    <dgm:pt modelId="{63CF0881-0DB4-467F-89E7-B43E597D007A}" type="pres">
      <dgm:prSet presAssocID="{C9EDCBEC-0A7D-48C7-B6C0-B68EDAFE6BAB}" presName="arrow" presStyleLbl="node1" presStyleIdx="1" presStyleCnt="3" custLinFactNeighborX="-694" custLinFactNeighborY="-783"/>
      <dgm:spPr/>
    </dgm:pt>
    <dgm:pt modelId="{9F185BE5-B0E7-4267-BBB1-A3519A79EED9}" type="pres">
      <dgm:prSet presAssocID="{C9EDCBEC-0A7D-48C7-B6C0-B68EDAFE6BAB}" presName="descendantArrow" presStyleCnt="0"/>
      <dgm:spPr/>
    </dgm:pt>
    <dgm:pt modelId="{E1FFB418-62CC-455F-9A0C-85C13D4900C4}" type="pres">
      <dgm:prSet presAssocID="{57DF4509-B839-459A-BDA9-5A5568E7A0E7}" presName="childTextArrow" presStyleLbl="fgAccFollowNode1" presStyleIdx="4" presStyleCnt="8">
        <dgm:presLayoutVars>
          <dgm:bulletEnabled val="1"/>
        </dgm:presLayoutVars>
      </dgm:prSet>
      <dgm:spPr/>
    </dgm:pt>
    <dgm:pt modelId="{8F8C33EA-0912-4560-9197-5E4A82DBA610}" type="pres">
      <dgm:prSet presAssocID="{6EFD5281-3388-43F3-A847-48E988885072}" presName="childTextArrow" presStyleLbl="fgAccFollowNode1" presStyleIdx="5" presStyleCnt="8">
        <dgm:presLayoutVars>
          <dgm:bulletEnabled val="1"/>
        </dgm:presLayoutVars>
      </dgm:prSet>
      <dgm:spPr/>
    </dgm:pt>
    <dgm:pt modelId="{FD175DE1-CD13-4B96-A3C5-80EF525FB049}" type="pres">
      <dgm:prSet presAssocID="{52897032-B3BB-42D1-8CE0-6C4810DF64E8}" presName="sp" presStyleCnt="0"/>
      <dgm:spPr/>
    </dgm:pt>
    <dgm:pt modelId="{C61D5341-6EDE-4AB6-8B22-878CE164DAD5}" type="pres">
      <dgm:prSet presAssocID="{04EDC3E6-F666-4ED0-A8D2-EBFD6C370040}" presName="arrowAndChildren" presStyleCnt="0"/>
      <dgm:spPr/>
    </dgm:pt>
    <dgm:pt modelId="{888E43E1-400A-40EB-B570-457E31846AF3}" type="pres">
      <dgm:prSet presAssocID="{04EDC3E6-F666-4ED0-A8D2-EBFD6C370040}" presName="parentTextArrow" presStyleLbl="node1" presStyleIdx="1" presStyleCnt="3"/>
      <dgm:spPr/>
    </dgm:pt>
    <dgm:pt modelId="{D75AFB98-0FDE-471D-8230-808331D1F424}" type="pres">
      <dgm:prSet presAssocID="{04EDC3E6-F666-4ED0-A8D2-EBFD6C370040}" presName="arrow" presStyleLbl="node1" presStyleIdx="2" presStyleCnt="3"/>
      <dgm:spPr/>
    </dgm:pt>
    <dgm:pt modelId="{8F21C69D-EFC8-4ADA-9161-1DF1B5F6D58C}" type="pres">
      <dgm:prSet presAssocID="{04EDC3E6-F666-4ED0-A8D2-EBFD6C370040}" presName="descendantArrow" presStyleCnt="0"/>
      <dgm:spPr/>
    </dgm:pt>
    <dgm:pt modelId="{CB228D31-F30D-4A51-9B11-9679854F2CA8}" type="pres">
      <dgm:prSet presAssocID="{F450257F-9EBD-4D90-AF2F-E3E0C469BFC8}" presName="childTextArrow" presStyleLbl="fgAccFollowNode1" presStyleIdx="6" presStyleCnt="8" custLinFactNeighborX="-2970">
        <dgm:presLayoutVars>
          <dgm:bulletEnabled val="1"/>
        </dgm:presLayoutVars>
      </dgm:prSet>
      <dgm:spPr/>
    </dgm:pt>
    <dgm:pt modelId="{9F2693AF-AB4F-49C4-A291-D58FDAD416B6}" type="pres">
      <dgm:prSet presAssocID="{51A3DC49-7FF4-4E7F-87F8-D89F9F0F475A}" presName="childTextArrow" presStyleLbl="fgAccFollowNode1" presStyleIdx="7" presStyleCnt="8" custScaleX="103770" custLinFactNeighborX="-1087" custLinFactNeighborY="-2418">
        <dgm:presLayoutVars>
          <dgm:bulletEnabled val="1"/>
        </dgm:presLayoutVars>
      </dgm:prSet>
      <dgm:spPr/>
    </dgm:pt>
  </dgm:ptLst>
  <dgm:cxnLst>
    <dgm:cxn modelId="{8936B500-C1F4-4984-9C02-17170F062233}" srcId="{C9EDCBEC-0A7D-48C7-B6C0-B68EDAFE6BAB}" destId="{57DF4509-B839-459A-BDA9-5A5568E7A0E7}" srcOrd="0" destOrd="0" parTransId="{55B60BA4-4F2D-4AD2-B82B-09CB8B5F8FFC}" sibTransId="{A55E10FA-1300-4040-8547-569B7F9667D0}"/>
    <dgm:cxn modelId="{23660F11-3B41-418E-872C-9B4300E34E0B}" srcId="{C9EDCBEC-0A7D-48C7-B6C0-B68EDAFE6BAB}" destId="{6EFD5281-3388-43F3-A847-48E988885072}" srcOrd="1" destOrd="0" parTransId="{4B7084EC-3ECA-475F-9E17-24F49D60DEEB}" sibTransId="{72DFC89D-8BCC-47A0-9D92-0874FE397CDE}"/>
    <dgm:cxn modelId="{CF189312-EBA7-4E26-AFF9-E4AF241D2F89}" type="presOf" srcId="{97A2FB9F-EAB9-4522-9654-D7407B33FA79}" destId="{88BD575F-59D5-4FDA-9C62-85167F67D8F1}" srcOrd="0" destOrd="0" presId="urn:microsoft.com/office/officeart/2005/8/layout/process4"/>
    <dgm:cxn modelId="{BD03A816-62B5-48BB-A8EE-256724CA70DF}" type="presOf" srcId="{F69BE236-E30E-48A9-81F5-F352AA13D4C5}" destId="{A9D4E8BB-D740-4F2A-8D6C-03B55B754421}" srcOrd="0" destOrd="0" presId="urn:microsoft.com/office/officeart/2005/8/layout/process4"/>
    <dgm:cxn modelId="{1E676B2B-3640-4916-A71E-C29FA952DE65}" type="presOf" srcId="{C9EDCBEC-0A7D-48C7-B6C0-B68EDAFE6BAB}" destId="{63CF0881-0DB4-467F-89E7-B43E597D007A}" srcOrd="1" destOrd="0" presId="urn:microsoft.com/office/officeart/2005/8/layout/process4"/>
    <dgm:cxn modelId="{C359483D-3D18-4272-A991-56D41B4D4F65}" type="presOf" srcId="{04EDC3E6-F666-4ED0-A8D2-EBFD6C370040}" destId="{D75AFB98-0FDE-471D-8230-808331D1F424}" srcOrd="1" destOrd="0" presId="urn:microsoft.com/office/officeart/2005/8/layout/process4"/>
    <dgm:cxn modelId="{87EB206D-EC6A-4661-92D5-E70F1F798D67}" type="presOf" srcId="{C9EDCBEC-0A7D-48C7-B6C0-B68EDAFE6BAB}" destId="{D823CC89-DED7-4F97-82E4-DEAEDB7076DA}" srcOrd="0" destOrd="0" presId="urn:microsoft.com/office/officeart/2005/8/layout/process4"/>
    <dgm:cxn modelId="{50ED376E-8842-486D-B333-73E52217690C}" srcId="{F69BE236-E30E-48A9-81F5-F352AA13D4C5}" destId="{7CB1AFE1-0978-46D6-A14E-E256F90F811B}" srcOrd="3" destOrd="0" parTransId="{F1024872-E7C5-431B-A165-C0AD02A98B64}" sibTransId="{9B851CBC-26C7-40F6-AD4E-7F5A4867C4B0}"/>
    <dgm:cxn modelId="{74CB2854-2932-4CD7-80DE-A0BDB94C0F37}" srcId="{DF7110ED-BD1C-4073-81E5-B14418480B66}" destId="{C9EDCBEC-0A7D-48C7-B6C0-B68EDAFE6BAB}" srcOrd="1" destOrd="0" parTransId="{B0171CBD-7287-48EF-8B94-39E89A318846}" sibTransId="{1A244EDC-1B30-4B77-B9A9-7750DAAAC4C6}"/>
    <dgm:cxn modelId="{3A9B4B58-4AC5-4EEA-A882-7DF3181592AA}" srcId="{04EDC3E6-F666-4ED0-A8D2-EBFD6C370040}" destId="{F450257F-9EBD-4D90-AF2F-E3E0C469BFC8}" srcOrd="0" destOrd="0" parTransId="{2708EB74-BDB5-47BE-9D4F-2C53CAFBEA85}" sibTransId="{AC57A9FE-7812-4DE6-BD59-9549F4886E29}"/>
    <dgm:cxn modelId="{3C6D2B7C-219A-4DB5-9BD5-0AA44B61234F}" type="presOf" srcId="{DF7110ED-BD1C-4073-81E5-B14418480B66}" destId="{668B04DD-2A73-4001-8020-F87402CDDFA5}" srcOrd="0" destOrd="0" presId="urn:microsoft.com/office/officeart/2005/8/layout/process4"/>
    <dgm:cxn modelId="{96761A80-BD36-421E-B4DC-97599E5DEA77}" srcId="{F69BE236-E30E-48A9-81F5-F352AA13D4C5}" destId="{AEA56095-45B6-4341-9A4C-D4C3D2E9A332}" srcOrd="1" destOrd="0" parTransId="{963198B4-5D1B-4FBC-844D-B74973E3416E}" sibTransId="{08F52EE0-DAC2-4962-BB0A-1045A8623942}"/>
    <dgm:cxn modelId="{F98AC083-FEFC-4CCD-AADE-3EEB9DDBCECB}" type="presOf" srcId="{57DF4509-B839-459A-BDA9-5A5568E7A0E7}" destId="{E1FFB418-62CC-455F-9A0C-85C13D4900C4}" srcOrd="0" destOrd="0" presId="urn:microsoft.com/office/officeart/2005/8/layout/process4"/>
    <dgm:cxn modelId="{3521CA8E-AC36-487A-8149-B2B9611EE5B5}" srcId="{DF7110ED-BD1C-4073-81E5-B14418480B66}" destId="{04EDC3E6-F666-4ED0-A8D2-EBFD6C370040}" srcOrd="0" destOrd="0" parTransId="{F475AD2B-0223-4E5B-9310-B2F10E5D4CA5}" sibTransId="{52897032-B3BB-42D1-8CE0-6C4810DF64E8}"/>
    <dgm:cxn modelId="{9F4DA597-B33F-4341-A5EB-B8D91286C75B}" type="presOf" srcId="{AEA56095-45B6-4341-9A4C-D4C3D2E9A332}" destId="{1DFB9DE7-DDCB-4C89-87E5-7F9ABF448394}" srcOrd="0" destOrd="0" presId="urn:microsoft.com/office/officeart/2005/8/layout/process4"/>
    <dgm:cxn modelId="{0813DBAC-21ED-4443-8E36-BA3C567EDCF0}" srcId="{DF7110ED-BD1C-4073-81E5-B14418480B66}" destId="{F69BE236-E30E-48A9-81F5-F352AA13D4C5}" srcOrd="2" destOrd="0" parTransId="{BE8690F2-868C-408A-8F0A-AB1169D61B43}" sibTransId="{0823EF47-C909-4663-AE3C-3DD22551A91E}"/>
    <dgm:cxn modelId="{31E437B0-77BD-40B2-99C7-FF7878D58569}" srcId="{F69BE236-E30E-48A9-81F5-F352AA13D4C5}" destId="{D8110526-3BF4-45F0-9955-EDF62328EFAB}" srcOrd="2" destOrd="0" parTransId="{9F53E590-5CA5-455C-A323-0CDA7D535E79}" sibTransId="{068F0EDC-CFEF-4FEC-9476-7A9267AEBC6D}"/>
    <dgm:cxn modelId="{FE1B0EC1-2888-4700-8E88-3F0F6B31D9B8}" srcId="{04EDC3E6-F666-4ED0-A8D2-EBFD6C370040}" destId="{51A3DC49-7FF4-4E7F-87F8-D89F9F0F475A}" srcOrd="1" destOrd="0" parTransId="{D7270E9F-CDD4-42A7-B13E-27BF56CFCDCF}" sibTransId="{B273C534-EC6D-44F4-8FA9-6A4D4B046314}"/>
    <dgm:cxn modelId="{9D0560C3-5A9E-4595-AC4D-7BF8B3275894}" srcId="{F69BE236-E30E-48A9-81F5-F352AA13D4C5}" destId="{97A2FB9F-EAB9-4522-9654-D7407B33FA79}" srcOrd="0" destOrd="0" parTransId="{934A51BF-3EB7-4930-98CD-268C5527FFE4}" sibTransId="{A7DCB175-E212-4C4C-8CA6-3AC6525DE53A}"/>
    <dgm:cxn modelId="{C005C3C7-F0AC-41FB-9C19-8DA0D5FCADB2}" type="presOf" srcId="{51A3DC49-7FF4-4E7F-87F8-D89F9F0F475A}" destId="{9F2693AF-AB4F-49C4-A291-D58FDAD416B6}" srcOrd="0" destOrd="0" presId="urn:microsoft.com/office/officeart/2005/8/layout/process4"/>
    <dgm:cxn modelId="{CD5AF3CC-8B10-4C36-895E-3AB696A122AC}" type="presOf" srcId="{6EFD5281-3388-43F3-A847-48E988885072}" destId="{8F8C33EA-0912-4560-9197-5E4A82DBA610}" srcOrd="0" destOrd="0" presId="urn:microsoft.com/office/officeart/2005/8/layout/process4"/>
    <dgm:cxn modelId="{5B430ED0-7D48-4828-8CFC-5874FA92D793}" type="presOf" srcId="{F69BE236-E30E-48A9-81F5-F352AA13D4C5}" destId="{7D2E1FBC-168E-4B4E-A8A6-00D24D35CACA}" srcOrd="1" destOrd="0" presId="urn:microsoft.com/office/officeart/2005/8/layout/process4"/>
    <dgm:cxn modelId="{D97E92D2-C62A-4B82-999F-FBA6A1AFA43D}" type="presOf" srcId="{D8110526-3BF4-45F0-9955-EDF62328EFAB}" destId="{58863082-30F4-4688-943A-22B56F157AB1}" srcOrd="0" destOrd="0" presId="urn:microsoft.com/office/officeart/2005/8/layout/process4"/>
    <dgm:cxn modelId="{45C344F1-916D-4F30-B1A8-5DAA04E977BA}" type="presOf" srcId="{7CB1AFE1-0978-46D6-A14E-E256F90F811B}" destId="{A6111DA7-0CD7-4EED-9F92-A62207C89A31}" srcOrd="0" destOrd="0" presId="urn:microsoft.com/office/officeart/2005/8/layout/process4"/>
    <dgm:cxn modelId="{A4739DF2-539B-4C66-ADA5-838F25C8B944}" type="presOf" srcId="{F450257F-9EBD-4D90-AF2F-E3E0C469BFC8}" destId="{CB228D31-F30D-4A51-9B11-9679854F2CA8}" srcOrd="0" destOrd="0" presId="urn:microsoft.com/office/officeart/2005/8/layout/process4"/>
    <dgm:cxn modelId="{BF54DDFB-AD8C-471F-9AAE-DCF7EBC53052}" type="presOf" srcId="{04EDC3E6-F666-4ED0-A8D2-EBFD6C370040}" destId="{888E43E1-400A-40EB-B570-457E31846AF3}" srcOrd="0" destOrd="0" presId="urn:microsoft.com/office/officeart/2005/8/layout/process4"/>
    <dgm:cxn modelId="{575280D6-05A7-4721-90B1-0CB361C0CF5A}" type="presParOf" srcId="{668B04DD-2A73-4001-8020-F87402CDDFA5}" destId="{D7A869EE-EDBC-4395-AC33-675D48141C3F}" srcOrd="0" destOrd="0" presId="urn:microsoft.com/office/officeart/2005/8/layout/process4"/>
    <dgm:cxn modelId="{51F9FBC9-DFFC-4B3F-A801-AD477B26A636}" type="presParOf" srcId="{D7A869EE-EDBC-4395-AC33-675D48141C3F}" destId="{A9D4E8BB-D740-4F2A-8D6C-03B55B754421}" srcOrd="0" destOrd="0" presId="urn:microsoft.com/office/officeart/2005/8/layout/process4"/>
    <dgm:cxn modelId="{4FA3F023-0111-4B3C-B207-658EEA071323}" type="presParOf" srcId="{D7A869EE-EDBC-4395-AC33-675D48141C3F}" destId="{7D2E1FBC-168E-4B4E-A8A6-00D24D35CACA}" srcOrd="1" destOrd="0" presId="urn:microsoft.com/office/officeart/2005/8/layout/process4"/>
    <dgm:cxn modelId="{C207A393-C525-4BD4-8747-64E8B135FFC9}" type="presParOf" srcId="{D7A869EE-EDBC-4395-AC33-675D48141C3F}" destId="{90CF403F-4365-499C-9F38-5E2EAE8B0071}" srcOrd="2" destOrd="0" presId="urn:microsoft.com/office/officeart/2005/8/layout/process4"/>
    <dgm:cxn modelId="{0E1EDFC0-9300-4934-B0A6-CCD5AFFA41D2}" type="presParOf" srcId="{90CF403F-4365-499C-9F38-5E2EAE8B0071}" destId="{88BD575F-59D5-4FDA-9C62-85167F67D8F1}" srcOrd="0" destOrd="0" presId="urn:microsoft.com/office/officeart/2005/8/layout/process4"/>
    <dgm:cxn modelId="{7867B3D2-6B88-46F1-A07E-E641F9A1F04F}" type="presParOf" srcId="{90CF403F-4365-499C-9F38-5E2EAE8B0071}" destId="{1DFB9DE7-DDCB-4C89-87E5-7F9ABF448394}" srcOrd="1" destOrd="0" presId="urn:microsoft.com/office/officeart/2005/8/layout/process4"/>
    <dgm:cxn modelId="{CFE9F55A-4A72-4DDA-BF0B-43F777DAA383}" type="presParOf" srcId="{90CF403F-4365-499C-9F38-5E2EAE8B0071}" destId="{58863082-30F4-4688-943A-22B56F157AB1}" srcOrd="2" destOrd="0" presId="urn:microsoft.com/office/officeart/2005/8/layout/process4"/>
    <dgm:cxn modelId="{9C0353F1-7A4C-4511-BBD5-B593E8169994}" type="presParOf" srcId="{90CF403F-4365-499C-9F38-5E2EAE8B0071}" destId="{A6111DA7-0CD7-4EED-9F92-A62207C89A31}" srcOrd="3" destOrd="0" presId="urn:microsoft.com/office/officeart/2005/8/layout/process4"/>
    <dgm:cxn modelId="{84CD6348-B5FF-46B5-94DC-ABD018645104}" type="presParOf" srcId="{668B04DD-2A73-4001-8020-F87402CDDFA5}" destId="{E3243D54-27EC-46F0-9062-3575E1FFDF0D}" srcOrd="1" destOrd="0" presId="urn:microsoft.com/office/officeart/2005/8/layout/process4"/>
    <dgm:cxn modelId="{BB9FFCEB-725F-4B5C-94C1-5554597C8234}" type="presParOf" srcId="{668B04DD-2A73-4001-8020-F87402CDDFA5}" destId="{916C9EBB-AF00-47A2-B85E-8D9E301A22B1}" srcOrd="2" destOrd="0" presId="urn:microsoft.com/office/officeart/2005/8/layout/process4"/>
    <dgm:cxn modelId="{DD6FCBD8-934F-4711-BC6C-712D0D61A273}" type="presParOf" srcId="{916C9EBB-AF00-47A2-B85E-8D9E301A22B1}" destId="{D823CC89-DED7-4F97-82E4-DEAEDB7076DA}" srcOrd="0" destOrd="0" presId="urn:microsoft.com/office/officeart/2005/8/layout/process4"/>
    <dgm:cxn modelId="{1E5595ED-3A0B-4022-8399-85A2F3272283}" type="presParOf" srcId="{916C9EBB-AF00-47A2-B85E-8D9E301A22B1}" destId="{63CF0881-0DB4-467F-89E7-B43E597D007A}" srcOrd="1" destOrd="0" presId="urn:microsoft.com/office/officeart/2005/8/layout/process4"/>
    <dgm:cxn modelId="{DF1ABD5E-BD20-4451-90E3-2C2F2681820A}" type="presParOf" srcId="{916C9EBB-AF00-47A2-B85E-8D9E301A22B1}" destId="{9F185BE5-B0E7-4267-BBB1-A3519A79EED9}" srcOrd="2" destOrd="0" presId="urn:microsoft.com/office/officeart/2005/8/layout/process4"/>
    <dgm:cxn modelId="{618503CD-7C35-453E-A494-539293D618D0}" type="presParOf" srcId="{9F185BE5-B0E7-4267-BBB1-A3519A79EED9}" destId="{E1FFB418-62CC-455F-9A0C-85C13D4900C4}" srcOrd="0" destOrd="0" presId="urn:microsoft.com/office/officeart/2005/8/layout/process4"/>
    <dgm:cxn modelId="{C3D5CCDC-78DA-4319-8900-04693C084D36}" type="presParOf" srcId="{9F185BE5-B0E7-4267-BBB1-A3519A79EED9}" destId="{8F8C33EA-0912-4560-9197-5E4A82DBA610}" srcOrd="1" destOrd="0" presId="urn:microsoft.com/office/officeart/2005/8/layout/process4"/>
    <dgm:cxn modelId="{D48CB67C-A216-4026-9A87-F9B061989C59}" type="presParOf" srcId="{668B04DD-2A73-4001-8020-F87402CDDFA5}" destId="{FD175DE1-CD13-4B96-A3C5-80EF525FB049}" srcOrd="3" destOrd="0" presId="urn:microsoft.com/office/officeart/2005/8/layout/process4"/>
    <dgm:cxn modelId="{7F77D112-45A9-470F-A38B-BE75D7DBB0CF}" type="presParOf" srcId="{668B04DD-2A73-4001-8020-F87402CDDFA5}" destId="{C61D5341-6EDE-4AB6-8B22-878CE164DAD5}" srcOrd="4" destOrd="0" presId="urn:microsoft.com/office/officeart/2005/8/layout/process4"/>
    <dgm:cxn modelId="{C15FD155-7A86-4A1A-8354-08A6E555888B}" type="presParOf" srcId="{C61D5341-6EDE-4AB6-8B22-878CE164DAD5}" destId="{888E43E1-400A-40EB-B570-457E31846AF3}" srcOrd="0" destOrd="0" presId="urn:microsoft.com/office/officeart/2005/8/layout/process4"/>
    <dgm:cxn modelId="{C8001AB9-2D89-4821-9F60-28188D921DC3}" type="presParOf" srcId="{C61D5341-6EDE-4AB6-8B22-878CE164DAD5}" destId="{D75AFB98-0FDE-471D-8230-808331D1F424}" srcOrd="1" destOrd="0" presId="urn:microsoft.com/office/officeart/2005/8/layout/process4"/>
    <dgm:cxn modelId="{64B79D39-25D0-4913-BA26-8AD32625A109}" type="presParOf" srcId="{C61D5341-6EDE-4AB6-8B22-878CE164DAD5}" destId="{8F21C69D-EFC8-4ADA-9161-1DF1B5F6D58C}" srcOrd="2" destOrd="0" presId="urn:microsoft.com/office/officeart/2005/8/layout/process4"/>
    <dgm:cxn modelId="{01A9E2D7-FA19-4F76-A907-6DE0A10D6CAD}" type="presParOf" srcId="{8F21C69D-EFC8-4ADA-9161-1DF1B5F6D58C}" destId="{CB228D31-F30D-4A51-9B11-9679854F2CA8}" srcOrd="0" destOrd="0" presId="urn:microsoft.com/office/officeart/2005/8/layout/process4"/>
    <dgm:cxn modelId="{8CFA3C4F-2D63-4E31-AF62-6862D4F45EBC}" type="presParOf" srcId="{8F21C69D-EFC8-4ADA-9161-1DF1B5F6D58C}" destId="{9F2693AF-AB4F-49C4-A291-D58FDAD416B6}" srcOrd="1" destOrd="0" presId="urn:microsoft.com/office/officeart/2005/8/layout/process4"/>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B92416-41F4-4428-AAB5-7D5259A61390}">
      <dsp:nvSpPr>
        <dsp:cNvPr id="0" name=""/>
        <dsp:cNvSpPr/>
      </dsp:nvSpPr>
      <dsp:spPr>
        <a:xfrm>
          <a:off x="0" y="4076248"/>
          <a:ext cx="5450205" cy="668742"/>
        </a:xfrm>
        <a:prstGeom prst="rect">
          <a:avLst/>
        </a:prstGeom>
        <a:solidFill>
          <a:schemeClr val="accent3">
            <a:lumMod val="7500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s-CO" sz="1200" kern="1200"/>
            <a:t>OTRAS REDES</a:t>
          </a:r>
        </a:p>
      </dsp:txBody>
      <dsp:txXfrm>
        <a:off x="0" y="4076248"/>
        <a:ext cx="5450205" cy="361120"/>
      </dsp:txXfrm>
    </dsp:sp>
    <dsp:sp modelId="{CBBD4F62-BEC7-4F1B-89DD-1CAAA3887297}">
      <dsp:nvSpPr>
        <dsp:cNvPr id="0" name=""/>
        <dsp:cNvSpPr/>
      </dsp:nvSpPr>
      <dsp:spPr>
        <a:xfrm>
          <a:off x="0" y="4423994"/>
          <a:ext cx="1362551" cy="307621"/>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CIRS</a:t>
          </a:r>
        </a:p>
      </dsp:txBody>
      <dsp:txXfrm>
        <a:off x="0" y="4423994"/>
        <a:ext cx="1362551" cy="307621"/>
      </dsp:txXfrm>
    </dsp:sp>
    <dsp:sp modelId="{BDA0C133-2665-429E-9519-A8BBD420C051}">
      <dsp:nvSpPr>
        <dsp:cNvPr id="0" name=""/>
        <dsp:cNvSpPr/>
      </dsp:nvSpPr>
      <dsp:spPr>
        <a:xfrm>
          <a:off x="1362551" y="4423994"/>
          <a:ext cx="1362551" cy="307621"/>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Dia</a:t>
          </a:r>
        </a:p>
      </dsp:txBody>
      <dsp:txXfrm>
        <a:off x="1362551" y="4423994"/>
        <a:ext cx="1362551" cy="307621"/>
      </dsp:txXfrm>
    </dsp:sp>
    <dsp:sp modelId="{FA3628A9-39D1-45FC-8B8F-EF4154A67673}">
      <dsp:nvSpPr>
        <dsp:cNvPr id="0" name=""/>
        <dsp:cNvSpPr/>
      </dsp:nvSpPr>
      <dsp:spPr>
        <a:xfrm>
          <a:off x="2725102" y="4423994"/>
          <a:ext cx="1362551" cy="307621"/>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ALO Prociencia</a:t>
          </a:r>
        </a:p>
      </dsp:txBody>
      <dsp:txXfrm>
        <a:off x="2725102" y="4423994"/>
        <a:ext cx="1362551" cy="307621"/>
      </dsp:txXfrm>
    </dsp:sp>
    <dsp:sp modelId="{59068E99-742F-4253-9C24-EC6C989298D7}">
      <dsp:nvSpPr>
        <dsp:cNvPr id="0" name=""/>
        <dsp:cNvSpPr/>
      </dsp:nvSpPr>
      <dsp:spPr>
        <a:xfrm>
          <a:off x="4087653" y="4423994"/>
          <a:ext cx="1362551" cy="307621"/>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AMEPRES</a:t>
          </a:r>
        </a:p>
      </dsp:txBody>
      <dsp:txXfrm>
        <a:off x="4087653" y="4423994"/>
        <a:ext cx="1362551" cy="307621"/>
      </dsp:txXfrm>
    </dsp:sp>
    <dsp:sp modelId="{401D38C7-C25E-4DEB-A364-CFAAD66D9328}">
      <dsp:nvSpPr>
        <dsp:cNvPr id="0" name=""/>
        <dsp:cNvSpPr/>
      </dsp:nvSpPr>
      <dsp:spPr>
        <a:xfrm rot="10800000">
          <a:off x="0" y="3057753"/>
          <a:ext cx="5450205" cy="1028525"/>
        </a:xfrm>
        <a:prstGeom prst="upArrowCallou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s-CO" sz="1200" kern="1200"/>
            <a:t>COOPERACIÓN CON HOMOLOGOS</a:t>
          </a:r>
        </a:p>
      </dsp:txBody>
      <dsp:txXfrm rot="-10800000">
        <a:off x="0" y="3057753"/>
        <a:ext cx="5450205" cy="361012"/>
      </dsp:txXfrm>
    </dsp:sp>
    <dsp:sp modelId="{5A1CCD49-3C4C-465D-BCF3-5CCA42DE5CD8}">
      <dsp:nvSpPr>
        <dsp:cNvPr id="0" name=""/>
        <dsp:cNvSpPr/>
      </dsp:nvSpPr>
      <dsp:spPr>
        <a:xfrm>
          <a:off x="0" y="3418766"/>
          <a:ext cx="1362551" cy="30752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EMA</a:t>
          </a:r>
        </a:p>
      </dsp:txBody>
      <dsp:txXfrm>
        <a:off x="0" y="3418766"/>
        <a:ext cx="1362551" cy="307529"/>
      </dsp:txXfrm>
    </dsp:sp>
    <dsp:sp modelId="{07B7FB2D-356B-4F4C-A6C0-0F67F4D6CD76}">
      <dsp:nvSpPr>
        <dsp:cNvPr id="0" name=""/>
        <dsp:cNvSpPr/>
      </dsp:nvSpPr>
      <dsp:spPr>
        <a:xfrm>
          <a:off x="1362551" y="3418766"/>
          <a:ext cx="1362551" cy="30752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ARNr</a:t>
          </a:r>
        </a:p>
      </dsp:txBody>
      <dsp:txXfrm>
        <a:off x="1362551" y="3418766"/>
        <a:ext cx="1362551" cy="307529"/>
      </dsp:txXfrm>
    </dsp:sp>
    <dsp:sp modelId="{D9D17D73-5D33-4A15-94E6-D420FC6F6F71}">
      <dsp:nvSpPr>
        <dsp:cNvPr id="0" name=""/>
        <dsp:cNvSpPr/>
      </dsp:nvSpPr>
      <dsp:spPr>
        <a:xfrm>
          <a:off x="2725102" y="3418766"/>
          <a:ext cx="1362551" cy="30752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MFDA - Corea</a:t>
          </a:r>
        </a:p>
      </dsp:txBody>
      <dsp:txXfrm>
        <a:off x="2725102" y="3418766"/>
        <a:ext cx="1362551" cy="307529"/>
      </dsp:txXfrm>
    </dsp:sp>
    <dsp:sp modelId="{E9E0860D-7F5E-4AA4-AE06-331A34769575}">
      <dsp:nvSpPr>
        <dsp:cNvPr id="0" name=""/>
        <dsp:cNvSpPr/>
      </dsp:nvSpPr>
      <dsp:spPr>
        <a:xfrm>
          <a:off x="4087653" y="3418766"/>
          <a:ext cx="1362551" cy="30752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MHRA - Reino Unido</a:t>
          </a:r>
        </a:p>
      </dsp:txBody>
      <dsp:txXfrm>
        <a:off x="4087653" y="3418766"/>
        <a:ext cx="1362551" cy="307529"/>
      </dsp:txXfrm>
    </dsp:sp>
    <dsp:sp modelId="{FC42F427-053D-4B78-9031-A234B582CC7B}">
      <dsp:nvSpPr>
        <dsp:cNvPr id="0" name=""/>
        <dsp:cNvSpPr/>
      </dsp:nvSpPr>
      <dsp:spPr>
        <a:xfrm rot="10800000">
          <a:off x="0" y="2039258"/>
          <a:ext cx="5450205" cy="1028525"/>
        </a:xfrm>
        <a:prstGeom prst="upArrowCallou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s-CO" sz="1200" kern="1200"/>
            <a:t>ACUERDOS - AP</a:t>
          </a:r>
        </a:p>
      </dsp:txBody>
      <dsp:txXfrm rot="-10800000">
        <a:off x="0" y="2039258"/>
        <a:ext cx="5450205" cy="361012"/>
      </dsp:txXfrm>
    </dsp:sp>
    <dsp:sp modelId="{0BEFD512-B377-4CFA-B38D-30F5AB922F1A}">
      <dsp:nvSpPr>
        <dsp:cNvPr id="0" name=""/>
        <dsp:cNvSpPr/>
      </dsp:nvSpPr>
      <dsp:spPr>
        <a:xfrm>
          <a:off x="0" y="2400271"/>
          <a:ext cx="2725102" cy="30752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Cooperación: BPM /RS</a:t>
          </a:r>
        </a:p>
      </dsp:txBody>
      <dsp:txXfrm>
        <a:off x="0" y="2400271"/>
        <a:ext cx="2725102" cy="307529"/>
      </dsp:txXfrm>
    </dsp:sp>
    <dsp:sp modelId="{A903080A-52AC-44D9-8E69-875709779DDF}">
      <dsp:nvSpPr>
        <dsp:cNvPr id="0" name=""/>
        <dsp:cNvSpPr/>
      </dsp:nvSpPr>
      <dsp:spPr>
        <a:xfrm>
          <a:off x="2725102" y="2400271"/>
          <a:ext cx="2725102" cy="30752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Anexo Suplementos</a:t>
          </a:r>
        </a:p>
      </dsp:txBody>
      <dsp:txXfrm>
        <a:off x="2725102" y="2400271"/>
        <a:ext cx="2725102" cy="307529"/>
      </dsp:txXfrm>
    </dsp:sp>
    <dsp:sp modelId="{1E8079A0-3DCD-462F-B5A9-7E88F14A6606}">
      <dsp:nvSpPr>
        <dsp:cNvPr id="0" name=""/>
        <dsp:cNvSpPr/>
      </dsp:nvSpPr>
      <dsp:spPr>
        <a:xfrm rot="10800000">
          <a:off x="0" y="1020764"/>
          <a:ext cx="5450205" cy="1028525"/>
        </a:xfrm>
        <a:prstGeom prst="upArrowCallou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s-CO" sz="1200" kern="1200"/>
            <a:t>REDES E INICIATIVAS</a:t>
          </a:r>
        </a:p>
      </dsp:txBody>
      <dsp:txXfrm rot="-10800000">
        <a:off x="0" y="1020764"/>
        <a:ext cx="5450205" cy="361012"/>
      </dsp:txXfrm>
    </dsp:sp>
    <dsp:sp modelId="{700B0468-7406-4D6F-B43B-91BFCFE759CC}">
      <dsp:nvSpPr>
        <dsp:cNvPr id="0" name=""/>
        <dsp:cNvSpPr/>
      </dsp:nvSpPr>
      <dsp:spPr>
        <a:xfrm>
          <a:off x="665" y="1381776"/>
          <a:ext cx="1089774" cy="30752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OMS /ICDRA</a:t>
          </a:r>
        </a:p>
      </dsp:txBody>
      <dsp:txXfrm>
        <a:off x="665" y="1381776"/>
        <a:ext cx="1089774" cy="307529"/>
      </dsp:txXfrm>
    </dsp:sp>
    <dsp:sp modelId="{8EFA4C54-606F-4D8E-9EE2-CED6D451141E}">
      <dsp:nvSpPr>
        <dsp:cNvPr id="0" name=""/>
        <dsp:cNvSpPr/>
      </dsp:nvSpPr>
      <dsp:spPr>
        <a:xfrm>
          <a:off x="1090440" y="1381776"/>
          <a:ext cx="1089774" cy="30752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Red EAMI</a:t>
          </a:r>
        </a:p>
      </dsp:txBody>
      <dsp:txXfrm>
        <a:off x="1090440" y="1381776"/>
        <a:ext cx="1089774" cy="307529"/>
      </dsp:txXfrm>
    </dsp:sp>
    <dsp:sp modelId="{E7CED1D5-85B9-4752-B398-1E7D40C6A855}">
      <dsp:nvSpPr>
        <dsp:cNvPr id="0" name=""/>
        <dsp:cNvSpPr/>
      </dsp:nvSpPr>
      <dsp:spPr>
        <a:xfrm>
          <a:off x="2180215" y="1381776"/>
          <a:ext cx="1089774" cy="30752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ICH / IPRP</a:t>
          </a:r>
        </a:p>
      </dsp:txBody>
      <dsp:txXfrm>
        <a:off x="2180215" y="1381776"/>
        <a:ext cx="1089774" cy="307529"/>
      </dsp:txXfrm>
    </dsp:sp>
    <dsp:sp modelId="{D7698636-38AD-40E5-840B-E70EBEEA79ED}">
      <dsp:nvSpPr>
        <dsp:cNvPr id="0" name=""/>
        <dsp:cNvSpPr/>
      </dsp:nvSpPr>
      <dsp:spPr>
        <a:xfrm>
          <a:off x="3269989" y="1381776"/>
          <a:ext cx="1089774" cy="30752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OPS</a:t>
          </a:r>
        </a:p>
      </dsp:txBody>
      <dsp:txXfrm>
        <a:off x="3269989" y="1381776"/>
        <a:ext cx="1089774" cy="307529"/>
      </dsp:txXfrm>
    </dsp:sp>
    <dsp:sp modelId="{AC985D4D-B410-450E-9D17-0C2FBDC2FBC2}">
      <dsp:nvSpPr>
        <dsp:cNvPr id="0" name=""/>
        <dsp:cNvSpPr/>
      </dsp:nvSpPr>
      <dsp:spPr>
        <a:xfrm>
          <a:off x="4359764" y="1381776"/>
          <a:ext cx="1089774" cy="30752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USP</a:t>
          </a:r>
        </a:p>
      </dsp:txBody>
      <dsp:txXfrm>
        <a:off x="4359764" y="1381776"/>
        <a:ext cx="1089774" cy="307529"/>
      </dsp:txXfrm>
    </dsp:sp>
    <dsp:sp modelId="{681AEC9F-441A-4BD1-8EA5-93599C750986}">
      <dsp:nvSpPr>
        <dsp:cNvPr id="0" name=""/>
        <dsp:cNvSpPr/>
      </dsp:nvSpPr>
      <dsp:spPr>
        <a:xfrm rot="10800000">
          <a:off x="0" y="2269"/>
          <a:ext cx="5450205" cy="1028525"/>
        </a:xfrm>
        <a:prstGeom prst="upArrowCallou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s-CO" sz="1200" kern="1200"/>
            <a:t>ONUDI - Programa de calidad para la cadena de químicos GQSP</a:t>
          </a:r>
        </a:p>
      </dsp:txBody>
      <dsp:txXfrm rot="-10800000">
        <a:off x="0" y="2269"/>
        <a:ext cx="5450205" cy="361012"/>
      </dsp:txXfrm>
    </dsp:sp>
    <dsp:sp modelId="{954A432C-7227-4934-8AAF-C1AC2BC8B59E}">
      <dsp:nvSpPr>
        <dsp:cNvPr id="0" name=""/>
        <dsp:cNvSpPr/>
      </dsp:nvSpPr>
      <dsp:spPr>
        <a:xfrm>
          <a:off x="0" y="363281"/>
          <a:ext cx="1362551" cy="30752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Racionalización de trámites</a:t>
          </a:r>
        </a:p>
      </dsp:txBody>
      <dsp:txXfrm>
        <a:off x="0" y="363281"/>
        <a:ext cx="1362551" cy="307529"/>
      </dsp:txXfrm>
    </dsp:sp>
    <dsp:sp modelId="{03874090-BACE-46C5-82A6-D44D4B8F519B}">
      <dsp:nvSpPr>
        <dsp:cNvPr id="0" name=""/>
        <dsp:cNvSpPr/>
      </dsp:nvSpPr>
      <dsp:spPr>
        <a:xfrm>
          <a:off x="1362551" y="363281"/>
          <a:ext cx="1362551" cy="30752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Fortalecimiento capacidades RS /Inspección / Vigilancia</a:t>
          </a:r>
        </a:p>
      </dsp:txBody>
      <dsp:txXfrm>
        <a:off x="1362551" y="363281"/>
        <a:ext cx="1362551" cy="307529"/>
      </dsp:txXfrm>
    </dsp:sp>
    <dsp:sp modelId="{DCCE152C-8FD3-4D83-89D3-050F5D084333}">
      <dsp:nvSpPr>
        <dsp:cNvPr id="0" name=""/>
        <dsp:cNvSpPr/>
      </dsp:nvSpPr>
      <dsp:spPr>
        <a:xfrm>
          <a:off x="2725102" y="363281"/>
          <a:ext cx="1362551" cy="30752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Implementación informes 37 y 45 OMS</a:t>
          </a:r>
        </a:p>
      </dsp:txBody>
      <dsp:txXfrm>
        <a:off x="2725102" y="363281"/>
        <a:ext cx="1362551" cy="307529"/>
      </dsp:txXfrm>
    </dsp:sp>
    <dsp:sp modelId="{9FE0DD42-A274-4754-999C-6613F0F5B27C}">
      <dsp:nvSpPr>
        <dsp:cNvPr id="0" name=""/>
        <dsp:cNvSpPr/>
      </dsp:nvSpPr>
      <dsp:spPr>
        <a:xfrm>
          <a:off x="4087653" y="363281"/>
          <a:ext cx="1362551" cy="30752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Cumplimiento GBT</a:t>
          </a:r>
        </a:p>
      </dsp:txBody>
      <dsp:txXfrm>
        <a:off x="4087653" y="363281"/>
        <a:ext cx="1362551" cy="307529"/>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B91E47-B013-49B7-8F32-A4B6C9A557B7}">
      <dsp:nvSpPr>
        <dsp:cNvPr id="0" name=""/>
        <dsp:cNvSpPr/>
      </dsp:nvSpPr>
      <dsp:spPr>
        <a:xfrm>
          <a:off x="0" y="3097427"/>
          <a:ext cx="5663565" cy="1016644"/>
        </a:xfrm>
        <a:prstGeom prst="rec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r>
            <a:rPr lang="es-CO" sz="1800" kern="1200"/>
            <a:t>Referenciación con homologos  y entrenamientos</a:t>
          </a:r>
        </a:p>
      </dsp:txBody>
      <dsp:txXfrm>
        <a:off x="0" y="3097427"/>
        <a:ext cx="5663565" cy="548988"/>
      </dsp:txXfrm>
    </dsp:sp>
    <dsp:sp modelId="{0047FA8A-B9D8-4406-A9DC-5698A58EF8D9}">
      <dsp:nvSpPr>
        <dsp:cNvPr id="0" name=""/>
        <dsp:cNvSpPr/>
      </dsp:nvSpPr>
      <dsp:spPr>
        <a:xfrm>
          <a:off x="691" y="3626083"/>
          <a:ext cx="1132436" cy="467656"/>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s-CO" sz="1000" kern="1200"/>
            <a:t>CAN - Módulo Andino</a:t>
          </a:r>
        </a:p>
      </dsp:txBody>
      <dsp:txXfrm>
        <a:off x="691" y="3626083"/>
        <a:ext cx="1132436" cy="467656"/>
      </dsp:txXfrm>
    </dsp:sp>
    <dsp:sp modelId="{C530A6EE-15FA-4980-88E7-B6729545F313}">
      <dsp:nvSpPr>
        <dsp:cNvPr id="0" name=""/>
        <dsp:cNvSpPr/>
      </dsp:nvSpPr>
      <dsp:spPr>
        <a:xfrm>
          <a:off x="1133127" y="3626083"/>
          <a:ext cx="1132436" cy="467656"/>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s-CO" sz="1000" kern="1200"/>
            <a:t>España</a:t>
          </a:r>
        </a:p>
      </dsp:txBody>
      <dsp:txXfrm>
        <a:off x="1133127" y="3626083"/>
        <a:ext cx="1132436" cy="467656"/>
      </dsp:txXfrm>
    </dsp:sp>
    <dsp:sp modelId="{FBD7DBD6-A463-45F8-9831-B920020D6917}">
      <dsp:nvSpPr>
        <dsp:cNvPr id="0" name=""/>
        <dsp:cNvSpPr/>
      </dsp:nvSpPr>
      <dsp:spPr>
        <a:xfrm>
          <a:off x="2265564" y="3626083"/>
          <a:ext cx="1132436" cy="467656"/>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s-CO" sz="1000" kern="1200"/>
            <a:t>Costa Rica</a:t>
          </a:r>
        </a:p>
      </dsp:txBody>
      <dsp:txXfrm>
        <a:off x="2265564" y="3626083"/>
        <a:ext cx="1132436" cy="467656"/>
      </dsp:txXfrm>
    </dsp:sp>
    <dsp:sp modelId="{11175184-BA10-46F7-A80C-F3B0039C6146}">
      <dsp:nvSpPr>
        <dsp:cNvPr id="0" name=""/>
        <dsp:cNvSpPr/>
      </dsp:nvSpPr>
      <dsp:spPr>
        <a:xfrm>
          <a:off x="3398000" y="3626083"/>
          <a:ext cx="1132436" cy="467656"/>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s-CO" sz="1000" kern="1200"/>
            <a:t>Canadá</a:t>
          </a:r>
        </a:p>
      </dsp:txBody>
      <dsp:txXfrm>
        <a:off x="3398000" y="3626083"/>
        <a:ext cx="1132436" cy="467656"/>
      </dsp:txXfrm>
    </dsp:sp>
    <dsp:sp modelId="{0856195E-FA27-48BC-B821-F18BE7C76F86}">
      <dsp:nvSpPr>
        <dsp:cNvPr id="0" name=""/>
        <dsp:cNvSpPr/>
      </dsp:nvSpPr>
      <dsp:spPr>
        <a:xfrm>
          <a:off x="4530437" y="3626083"/>
          <a:ext cx="1132436" cy="467656"/>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s-CO" sz="1000" kern="1200"/>
            <a:t>Unión Europea</a:t>
          </a:r>
        </a:p>
      </dsp:txBody>
      <dsp:txXfrm>
        <a:off x="4530437" y="3626083"/>
        <a:ext cx="1132436" cy="467656"/>
      </dsp:txXfrm>
    </dsp:sp>
    <dsp:sp modelId="{0942970B-DE94-43BA-B3D5-777B02679C0C}">
      <dsp:nvSpPr>
        <dsp:cNvPr id="0" name=""/>
        <dsp:cNvSpPr/>
      </dsp:nvSpPr>
      <dsp:spPr>
        <a:xfrm rot="10800000">
          <a:off x="0" y="1549077"/>
          <a:ext cx="5663565" cy="1563599"/>
        </a:xfrm>
        <a:prstGeom prst="upArrowCallou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r>
            <a:rPr lang="es-CO" sz="1800" kern="1200"/>
            <a:t>CERTIFICACIÓN ELECTRÓNICA</a:t>
          </a:r>
        </a:p>
      </dsp:txBody>
      <dsp:txXfrm rot="-10800000">
        <a:off x="0" y="1549077"/>
        <a:ext cx="5663565" cy="548823"/>
      </dsp:txXfrm>
    </dsp:sp>
    <dsp:sp modelId="{4C66F6F1-F75F-4F85-A425-08255C526C7D}">
      <dsp:nvSpPr>
        <dsp:cNvPr id="0" name=""/>
        <dsp:cNvSpPr/>
      </dsp:nvSpPr>
      <dsp:spPr>
        <a:xfrm>
          <a:off x="2765" y="1997265"/>
          <a:ext cx="1886011" cy="668786"/>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s-CO" sz="900" kern="1200"/>
            <a:t>Holanda</a:t>
          </a:r>
        </a:p>
      </dsp:txBody>
      <dsp:txXfrm>
        <a:off x="2765" y="1997265"/>
        <a:ext cx="1886011" cy="668786"/>
      </dsp:txXfrm>
    </dsp:sp>
    <dsp:sp modelId="{17725AEA-6DB0-40EB-8089-76D0BEE48ADA}">
      <dsp:nvSpPr>
        <dsp:cNvPr id="0" name=""/>
        <dsp:cNvSpPr/>
      </dsp:nvSpPr>
      <dsp:spPr>
        <a:xfrm>
          <a:off x="1888776" y="1997265"/>
          <a:ext cx="1886011" cy="668786"/>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t" anchorCtr="0">
          <a:noAutofit/>
        </a:bodyPr>
        <a:lstStyle/>
        <a:p>
          <a:pPr marL="0" lvl="0" indent="0" algn="l" defTabSz="400050">
            <a:lnSpc>
              <a:spcPct val="90000"/>
            </a:lnSpc>
            <a:spcBef>
              <a:spcPct val="0"/>
            </a:spcBef>
            <a:spcAft>
              <a:spcPct val="35000"/>
            </a:spcAft>
            <a:buNone/>
          </a:pPr>
          <a:r>
            <a:rPr lang="es-CO" sz="900" kern="1200"/>
            <a:t>Unión Europea- TRACES</a:t>
          </a:r>
        </a:p>
        <a:p>
          <a:pPr marL="57150" lvl="1" indent="-57150" algn="l" defTabSz="400050">
            <a:lnSpc>
              <a:spcPct val="90000"/>
            </a:lnSpc>
            <a:spcBef>
              <a:spcPct val="0"/>
            </a:spcBef>
            <a:spcAft>
              <a:spcPct val="15000"/>
            </a:spcAft>
            <a:buChar char="•"/>
          </a:pPr>
          <a:r>
            <a:rPr lang="es-CO" sz="900" kern="1200"/>
            <a:t>Actualmente con recursos propios.</a:t>
          </a:r>
        </a:p>
      </dsp:txBody>
      <dsp:txXfrm>
        <a:off x="1888776" y="1997265"/>
        <a:ext cx="1886011" cy="668786"/>
      </dsp:txXfrm>
    </dsp:sp>
    <dsp:sp modelId="{700F22DB-7BB9-4EDF-99F1-4FD8C0118110}">
      <dsp:nvSpPr>
        <dsp:cNvPr id="0" name=""/>
        <dsp:cNvSpPr/>
      </dsp:nvSpPr>
      <dsp:spPr>
        <a:xfrm>
          <a:off x="3774788" y="1997265"/>
          <a:ext cx="1886011" cy="668786"/>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t" anchorCtr="0">
          <a:noAutofit/>
        </a:bodyPr>
        <a:lstStyle/>
        <a:p>
          <a:pPr marL="0" lvl="0" indent="0" algn="l" defTabSz="400050">
            <a:lnSpc>
              <a:spcPct val="90000"/>
            </a:lnSpc>
            <a:spcBef>
              <a:spcPct val="0"/>
            </a:spcBef>
            <a:spcAft>
              <a:spcPct val="35000"/>
            </a:spcAft>
            <a:buNone/>
          </a:pPr>
          <a:r>
            <a:rPr lang="es-CO" sz="900" kern="1200"/>
            <a:t>Alianza Global</a:t>
          </a:r>
        </a:p>
        <a:p>
          <a:pPr marL="57150" lvl="1" indent="-57150" algn="l" defTabSz="400050">
            <a:lnSpc>
              <a:spcPct val="90000"/>
            </a:lnSpc>
            <a:spcBef>
              <a:spcPct val="0"/>
            </a:spcBef>
            <a:spcAft>
              <a:spcPct val="15000"/>
            </a:spcAft>
            <a:buChar char="•"/>
          </a:pPr>
          <a:r>
            <a:rPr lang="es-CO" sz="900" kern="1200"/>
            <a:t>Canadá</a:t>
          </a:r>
        </a:p>
        <a:p>
          <a:pPr marL="57150" lvl="1" indent="-57150" algn="l" defTabSz="400050">
            <a:lnSpc>
              <a:spcPct val="90000"/>
            </a:lnSpc>
            <a:spcBef>
              <a:spcPct val="0"/>
            </a:spcBef>
            <a:spcAft>
              <a:spcPct val="15000"/>
            </a:spcAft>
            <a:buChar char="•"/>
          </a:pPr>
          <a:r>
            <a:rPr lang="es-CO" sz="900" kern="1200"/>
            <a:t>Estados Unidos</a:t>
          </a:r>
        </a:p>
        <a:p>
          <a:pPr marL="57150" lvl="1" indent="-57150" algn="l" defTabSz="400050">
            <a:lnSpc>
              <a:spcPct val="90000"/>
            </a:lnSpc>
            <a:spcBef>
              <a:spcPct val="0"/>
            </a:spcBef>
            <a:spcAft>
              <a:spcPct val="15000"/>
            </a:spcAft>
            <a:buChar char="•"/>
          </a:pPr>
          <a:r>
            <a:rPr lang="es-CO" sz="900" kern="1200"/>
            <a:t>Chile</a:t>
          </a:r>
        </a:p>
        <a:p>
          <a:pPr marL="57150" lvl="1" indent="-57150" algn="l" defTabSz="400050">
            <a:lnSpc>
              <a:spcPct val="90000"/>
            </a:lnSpc>
            <a:spcBef>
              <a:spcPct val="0"/>
            </a:spcBef>
            <a:spcAft>
              <a:spcPct val="15000"/>
            </a:spcAft>
            <a:buChar char="•"/>
          </a:pPr>
          <a:r>
            <a:rPr lang="es-CO" sz="900" kern="1200"/>
            <a:t>Unión Europea - Traces</a:t>
          </a:r>
        </a:p>
      </dsp:txBody>
      <dsp:txXfrm>
        <a:off x="3774788" y="1997265"/>
        <a:ext cx="1886011" cy="668786"/>
      </dsp:txXfrm>
    </dsp:sp>
    <dsp:sp modelId="{334F7840-FDC8-4C03-BECC-C6664B44EB37}">
      <dsp:nvSpPr>
        <dsp:cNvPr id="0" name=""/>
        <dsp:cNvSpPr/>
      </dsp:nvSpPr>
      <dsp:spPr>
        <a:xfrm rot="10800000">
          <a:off x="0" y="86459"/>
          <a:ext cx="5663565" cy="1563599"/>
        </a:xfrm>
        <a:prstGeom prst="upArrowCallou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r>
            <a:rPr lang="es-CO" sz="1800" kern="1200"/>
            <a:t>ONUDI - </a:t>
          </a:r>
          <a:r>
            <a:rPr lang="es-MX" sz="1800" kern="1200"/>
            <a:t>Programa de Calidad para la Cadena de Químicos</a:t>
          </a:r>
          <a:endParaRPr lang="es-CO" sz="1800" kern="1200"/>
        </a:p>
      </dsp:txBody>
      <dsp:txXfrm rot="-10800000">
        <a:off x="0" y="86459"/>
        <a:ext cx="5663565" cy="548823"/>
      </dsp:txXfrm>
    </dsp:sp>
    <dsp:sp modelId="{967A57CC-A534-4E58-A1B9-C3499E4C093A}">
      <dsp:nvSpPr>
        <dsp:cNvPr id="0" name=""/>
        <dsp:cNvSpPr/>
      </dsp:nvSpPr>
      <dsp:spPr>
        <a:xfrm>
          <a:off x="2765" y="549550"/>
          <a:ext cx="1886011" cy="467516"/>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s-CO" sz="1000" kern="1200"/>
            <a:t>Experto en gestión de flujos.</a:t>
          </a:r>
        </a:p>
      </dsp:txBody>
      <dsp:txXfrm>
        <a:off x="2765" y="549550"/>
        <a:ext cx="1886011" cy="467516"/>
      </dsp:txXfrm>
    </dsp:sp>
    <dsp:sp modelId="{8400F034-C46B-4431-851E-D914B16423A9}">
      <dsp:nvSpPr>
        <dsp:cNvPr id="0" name=""/>
        <dsp:cNvSpPr/>
      </dsp:nvSpPr>
      <dsp:spPr>
        <a:xfrm>
          <a:off x="1888776" y="549550"/>
          <a:ext cx="1886011" cy="467516"/>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n-US" sz="1000" b="0" i="0" kern="1200"/>
            <a:t>Interoperabilidad de la plataforma SIVICOS 2.0 con la plataforma VUCE (MINCIT).</a:t>
          </a:r>
          <a:endParaRPr lang="es-CO" sz="1000" kern="1200"/>
        </a:p>
      </dsp:txBody>
      <dsp:txXfrm>
        <a:off x="1888776" y="549550"/>
        <a:ext cx="1886011" cy="467516"/>
      </dsp:txXfrm>
    </dsp:sp>
    <dsp:sp modelId="{85AE90B5-B822-47C0-92BC-0D793A646E15}">
      <dsp:nvSpPr>
        <dsp:cNvPr id="0" name=""/>
        <dsp:cNvSpPr/>
      </dsp:nvSpPr>
      <dsp:spPr>
        <a:xfrm>
          <a:off x="3774788" y="549550"/>
          <a:ext cx="1886011" cy="467516"/>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s-CO" sz="1000" kern="1200"/>
            <a:t>Actualización y rediseño de la nueva plataforma.</a:t>
          </a:r>
        </a:p>
      </dsp:txBody>
      <dsp:txXfrm>
        <a:off x="3774788" y="549550"/>
        <a:ext cx="1886011" cy="467516"/>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D4066B-9D64-4EE4-A8EF-B3236872A0B0}">
      <dsp:nvSpPr>
        <dsp:cNvPr id="0" name=""/>
        <dsp:cNvSpPr/>
      </dsp:nvSpPr>
      <dsp:spPr>
        <a:xfrm>
          <a:off x="0" y="2940311"/>
          <a:ext cx="5634990" cy="965075"/>
        </a:xfrm>
        <a:prstGeom prst="rect">
          <a:avLst/>
        </a:prstGeom>
        <a:solidFill>
          <a:srgbClr val="024F75">
            <a:hueOff val="0"/>
            <a:satOff val="0"/>
            <a:lumOff val="0"/>
            <a:alphaOff val="0"/>
          </a:srgbClr>
        </a:solidFill>
        <a:ln w="25400">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s-CO" sz="1200" kern="1200">
              <a:solidFill>
                <a:srgbClr val="FFFFFF"/>
              </a:solidFill>
              <a:latin typeface="Calibri"/>
              <a:ea typeface="+mn-ea"/>
              <a:cs typeface="+mn-cs"/>
            </a:rPr>
            <a:t>TRABAJO CON HOMOLOGOS </a:t>
          </a:r>
        </a:p>
      </dsp:txBody>
      <dsp:txXfrm>
        <a:off x="0" y="2940311"/>
        <a:ext cx="5634990" cy="521140"/>
      </dsp:txXfrm>
    </dsp:sp>
    <dsp:sp modelId="{F3C50A3E-6D06-4377-99FE-C22BF41A6970}">
      <dsp:nvSpPr>
        <dsp:cNvPr id="0" name=""/>
        <dsp:cNvSpPr/>
      </dsp:nvSpPr>
      <dsp:spPr>
        <a:xfrm>
          <a:off x="0" y="3442151"/>
          <a:ext cx="2817494" cy="443934"/>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solidFill>
                <a:srgbClr val="0F0D29">
                  <a:hueOff val="0"/>
                  <a:satOff val="0"/>
                  <a:lumOff val="0"/>
                  <a:alphaOff val="0"/>
                </a:srgbClr>
              </a:solidFill>
              <a:latin typeface="Calibri"/>
              <a:ea typeface="+mn-ea"/>
              <a:cs typeface="+mn-cs"/>
            </a:rPr>
            <a:t>REFERENCIACIÓN</a:t>
          </a:r>
        </a:p>
      </dsp:txBody>
      <dsp:txXfrm>
        <a:off x="0" y="3442151"/>
        <a:ext cx="2817494" cy="443934"/>
      </dsp:txXfrm>
    </dsp:sp>
    <dsp:sp modelId="{5905992D-7CD4-4ADE-9BA0-863AC3724CF5}">
      <dsp:nvSpPr>
        <dsp:cNvPr id="0" name=""/>
        <dsp:cNvSpPr/>
      </dsp:nvSpPr>
      <dsp:spPr>
        <a:xfrm>
          <a:off x="2817495" y="3442151"/>
          <a:ext cx="2817494" cy="443934"/>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solidFill>
                <a:srgbClr val="0F0D29">
                  <a:hueOff val="0"/>
                  <a:satOff val="0"/>
                  <a:lumOff val="0"/>
                  <a:alphaOff val="0"/>
                </a:srgbClr>
              </a:solidFill>
              <a:latin typeface="Calibri"/>
              <a:ea typeface="+mn-ea"/>
              <a:cs typeface="+mn-cs"/>
            </a:rPr>
            <a:t>SESIONES VIRTUALES</a:t>
          </a:r>
        </a:p>
      </dsp:txBody>
      <dsp:txXfrm>
        <a:off x="2817495" y="3442151"/>
        <a:ext cx="2817494" cy="443934"/>
      </dsp:txXfrm>
    </dsp:sp>
    <dsp:sp modelId="{01EBECB1-17D0-4842-AAA5-ED6B20432CB8}">
      <dsp:nvSpPr>
        <dsp:cNvPr id="0" name=""/>
        <dsp:cNvSpPr/>
      </dsp:nvSpPr>
      <dsp:spPr>
        <a:xfrm rot="10800000">
          <a:off x="0" y="1470501"/>
          <a:ext cx="5634990" cy="1484286"/>
        </a:xfrm>
        <a:prstGeom prst="upArrowCallout">
          <a:avLst/>
        </a:prstGeom>
        <a:solidFill>
          <a:srgbClr val="024F75">
            <a:hueOff val="0"/>
            <a:satOff val="0"/>
            <a:lumOff val="0"/>
            <a:alphaOff val="0"/>
          </a:srgbClr>
        </a:solidFill>
        <a:ln w="25400">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s-CO" sz="1200" kern="1200">
              <a:solidFill>
                <a:srgbClr val="FFFFFF"/>
              </a:solidFill>
              <a:latin typeface="Calibri"/>
              <a:ea typeface="+mn-ea"/>
              <a:cs typeface="+mn-cs"/>
            </a:rPr>
            <a:t>REDES E INICIATIVAS</a:t>
          </a:r>
        </a:p>
      </dsp:txBody>
      <dsp:txXfrm rot="-10800000">
        <a:off x="0" y="1652965"/>
        <a:ext cx="5634990" cy="338520"/>
      </dsp:txXfrm>
    </dsp:sp>
    <dsp:sp modelId="{0BE48C05-A415-4E38-9694-3BD77B7ED80F}">
      <dsp:nvSpPr>
        <dsp:cNvPr id="0" name=""/>
        <dsp:cNvSpPr/>
      </dsp:nvSpPr>
      <dsp:spPr>
        <a:xfrm>
          <a:off x="2751" y="1991485"/>
          <a:ext cx="1876495" cy="443801"/>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l" defTabSz="355600">
            <a:lnSpc>
              <a:spcPct val="90000"/>
            </a:lnSpc>
            <a:spcBef>
              <a:spcPct val="0"/>
            </a:spcBef>
            <a:spcAft>
              <a:spcPct val="35000"/>
            </a:spcAft>
            <a:buNone/>
          </a:pPr>
          <a:r>
            <a:rPr lang="es-CO" sz="800" kern="1200">
              <a:solidFill>
                <a:srgbClr val="0F0D29">
                  <a:hueOff val="0"/>
                  <a:satOff val="0"/>
                  <a:lumOff val="0"/>
                  <a:alphaOff val="0"/>
                </a:srgbClr>
              </a:solidFill>
              <a:latin typeface="Calibri"/>
              <a:ea typeface="+mn-ea"/>
              <a:cs typeface="+mn-cs"/>
            </a:rPr>
            <a:t>OPS: </a:t>
          </a:r>
        </a:p>
        <a:p>
          <a:pPr marL="57150" lvl="1" indent="-57150" algn="l" defTabSz="355600">
            <a:lnSpc>
              <a:spcPct val="90000"/>
            </a:lnSpc>
            <a:spcBef>
              <a:spcPct val="0"/>
            </a:spcBef>
            <a:spcAft>
              <a:spcPct val="15000"/>
            </a:spcAft>
            <a:buChar char="•"/>
          </a:pPr>
          <a:r>
            <a:rPr lang="es-ES" sz="800" b="1" kern="1200">
              <a:solidFill>
                <a:srgbClr val="0F0D29">
                  <a:hueOff val="0"/>
                  <a:satOff val="0"/>
                  <a:lumOff val="0"/>
                  <a:alphaOff val="0"/>
                </a:srgbClr>
              </a:solidFill>
              <a:latin typeface="Calibri"/>
              <a:ea typeface="+mn-ea"/>
              <a:cs typeface="+mn-cs"/>
            </a:rPr>
            <a:t>Interlaboratorio EQQAS OMS </a:t>
          </a:r>
          <a:endParaRPr lang="es-CO" sz="800" kern="1200">
            <a:solidFill>
              <a:srgbClr val="0F0D29">
                <a:hueOff val="0"/>
                <a:satOff val="0"/>
                <a:lumOff val="0"/>
                <a:alphaOff val="0"/>
              </a:srgbClr>
            </a:solidFill>
            <a:latin typeface="Calibri"/>
            <a:ea typeface="+mn-ea"/>
            <a:cs typeface="+mn-cs"/>
          </a:endParaRPr>
        </a:p>
        <a:p>
          <a:pPr marL="57150" lvl="1" indent="-57150" algn="l" defTabSz="355600">
            <a:lnSpc>
              <a:spcPct val="90000"/>
            </a:lnSpc>
            <a:spcBef>
              <a:spcPct val="0"/>
            </a:spcBef>
            <a:spcAft>
              <a:spcPct val="15000"/>
            </a:spcAft>
            <a:buChar char="•"/>
          </a:pPr>
          <a:r>
            <a:rPr lang="es-CO" sz="800" b="1" kern="1200">
              <a:solidFill>
                <a:srgbClr val="0F0D29">
                  <a:hueOff val="0"/>
                  <a:satOff val="0"/>
                  <a:lumOff val="0"/>
                  <a:alphaOff val="0"/>
                </a:srgbClr>
              </a:solidFill>
              <a:latin typeface="Calibri"/>
              <a:ea typeface="+mn-ea"/>
              <a:cs typeface="+mn-cs"/>
            </a:rPr>
            <a:t>RAM</a:t>
          </a:r>
        </a:p>
        <a:p>
          <a:pPr marL="57150" lvl="1" indent="-57150" algn="l" defTabSz="355600">
            <a:lnSpc>
              <a:spcPct val="90000"/>
            </a:lnSpc>
            <a:spcBef>
              <a:spcPct val="0"/>
            </a:spcBef>
            <a:spcAft>
              <a:spcPct val="15000"/>
            </a:spcAft>
            <a:buChar char="•"/>
          </a:pPr>
          <a:r>
            <a:rPr lang="es-CO" sz="800" kern="1200">
              <a:solidFill>
                <a:srgbClr val="0F0D29">
                  <a:hueOff val="0"/>
                  <a:satOff val="0"/>
                  <a:lumOff val="0"/>
                  <a:alphaOff val="0"/>
                </a:srgbClr>
              </a:solidFill>
              <a:latin typeface="Calibri"/>
              <a:ea typeface="+mn-ea"/>
              <a:cs typeface="+mn-cs"/>
            </a:rPr>
            <a:t>RILLA </a:t>
          </a:r>
        </a:p>
        <a:p>
          <a:pPr marL="57150" lvl="1" indent="-57150" algn="l" defTabSz="355600">
            <a:lnSpc>
              <a:spcPct val="90000"/>
            </a:lnSpc>
            <a:spcBef>
              <a:spcPct val="0"/>
            </a:spcBef>
            <a:spcAft>
              <a:spcPct val="15000"/>
            </a:spcAft>
            <a:buChar char="•"/>
          </a:pPr>
          <a:r>
            <a:rPr lang="es-CO" sz="800" kern="1200">
              <a:solidFill>
                <a:srgbClr val="0F0D29">
                  <a:hueOff val="0"/>
                  <a:satOff val="0"/>
                  <a:lumOff val="0"/>
                  <a:alphaOff val="0"/>
                </a:srgbClr>
              </a:solidFill>
              <a:latin typeface="Calibri"/>
              <a:ea typeface="+mn-ea"/>
              <a:cs typeface="+mn-cs"/>
            </a:rPr>
            <a:t>RELAPA</a:t>
          </a:r>
        </a:p>
      </dsp:txBody>
      <dsp:txXfrm>
        <a:off x="2751" y="1991485"/>
        <a:ext cx="1876495" cy="443801"/>
      </dsp:txXfrm>
    </dsp:sp>
    <dsp:sp modelId="{77C5A65F-FEEC-4449-8F68-7825943DEDFD}">
      <dsp:nvSpPr>
        <dsp:cNvPr id="0" name=""/>
        <dsp:cNvSpPr/>
      </dsp:nvSpPr>
      <dsp:spPr>
        <a:xfrm>
          <a:off x="1879247" y="1991485"/>
          <a:ext cx="1876495" cy="443801"/>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l" defTabSz="355600">
            <a:lnSpc>
              <a:spcPct val="90000"/>
            </a:lnSpc>
            <a:spcBef>
              <a:spcPct val="0"/>
            </a:spcBef>
            <a:spcAft>
              <a:spcPct val="35000"/>
            </a:spcAft>
            <a:buNone/>
          </a:pPr>
          <a:r>
            <a:rPr lang="es-CO" sz="800" kern="1200">
              <a:solidFill>
                <a:srgbClr val="0F0D29">
                  <a:hueOff val="0"/>
                  <a:satOff val="0"/>
                  <a:lumOff val="0"/>
                  <a:alphaOff val="0"/>
                </a:srgbClr>
              </a:solidFill>
              <a:latin typeface="Calibri"/>
              <a:ea typeface="+mn-ea"/>
              <a:cs typeface="+mn-cs"/>
            </a:rPr>
            <a:t>USP </a:t>
          </a:r>
        </a:p>
        <a:p>
          <a:pPr marL="57150" lvl="1" indent="-57150" algn="l" defTabSz="355600">
            <a:lnSpc>
              <a:spcPct val="90000"/>
            </a:lnSpc>
            <a:spcBef>
              <a:spcPct val="0"/>
            </a:spcBef>
            <a:spcAft>
              <a:spcPct val="15000"/>
            </a:spcAft>
            <a:buChar char="•"/>
          </a:pPr>
          <a:r>
            <a:rPr lang="es-CO" sz="800" kern="1200">
              <a:solidFill>
                <a:srgbClr val="0F0D29">
                  <a:hueOff val="0"/>
                  <a:satOff val="0"/>
                  <a:lumOff val="0"/>
                  <a:alphaOff val="0"/>
                </a:srgbClr>
              </a:solidFill>
              <a:latin typeface="Calibri"/>
              <a:ea typeface="+mn-ea"/>
              <a:cs typeface="+mn-cs"/>
            </a:rPr>
            <a:t>CURSOS Y ENTRENAMIENTOS</a:t>
          </a:r>
        </a:p>
        <a:p>
          <a:pPr marL="57150" lvl="1" indent="-57150" algn="l" defTabSz="355600">
            <a:lnSpc>
              <a:spcPct val="90000"/>
            </a:lnSpc>
            <a:spcBef>
              <a:spcPct val="0"/>
            </a:spcBef>
            <a:spcAft>
              <a:spcPct val="15000"/>
            </a:spcAft>
            <a:buChar char="•"/>
          </a:pPr>
          <a:r>
            <a:rPr lang="es-CO" sz="800" kern="1200">
              <a:solidFill>
                <a:srgbClr val="0F0D29">
                  <a:hueOff val="0"/>
                  <a:satOff val="0"/>
                  <a:lumOff val="0"/>
                  <a:alphaOff val="0"/>
                </a:srgbClr>
              </a:solidFill>
              <a:latin typeface="Calibri"/>
              <a:ea typeface="+mn-ea"/>
              <a:cs typeface="+mn-cs"/>
            </a:rPr>
            <a:t>CONVENCIÓN USP </a:t>
          </a:r>
        </a:p>
      </dsp:txBody>
      <dsp:txXfrm>
        <a:off x="1879247" y="1991485"/>
        <a:ext cx="1876495" cy="443801"/>
      </dsp:txXfrm>
    </dsp:sp>
    <dsp:sp modelId="{31150EF7-0070-4F58-B864-86D3CA6EC45B}">
      <dsp:nvSpPr>
        <dsp:cNvPr id="0" name=""/>
        <dsp:cNvSpPr/>
      </dsp:nvSpPr>
      <dsp:spPr>
        <a:xfrm>
          <a:off x="3755742" y="1991485"/>
          <a:ext cx="1876495" cy="443801"/>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l" defTabSz="355600">
            <a:lnSpc>
              <a:spcPct val="90000"/>
            </a:lnSpc>
            <a:spcBef>
              <a:spcPct val="0"/>
            </a:spcBef>
            <a:spcAft>
              <a:spcPct val="35000"/>
            </a:spcAft>
            <a:buNone/>
          </a:pPr>
          <a:r>
            <a:rPr lang="es-CO" sz="800" kern="1200">
              <a:solidFill>
                <a:srgbClr val="0F0D29">
                  <a:hueOff val="0"/>
                  <a:satOff val="0"/>
                  <a:lumOff val="0"/>
                  <a:alphaOff val="0"/>
                </a:srgbClr>
              </a:solidFill>
              <a:latin typeface="Calibri"/>
              <a:ea typeface="+mn-ea"/>
              <a:cs typeface="+mn-cs"/>
            </a:rPr>
            <a:t>OMS</a:t>
          </a:r>
        </a:p>
        <a:p>
          <a:pPr marL="57150" lvl="1" indent="-57150" algn="l" defTabSz="355600">
            <a:lnSpc>
              <a:spcPct val="90000"/>
            </a:lnSpc>
            <a:spcBef>
              <a:spcPct val="0"/>
            </a:spcBef>
            <a:spcAft>
              <a:spcPct val="15000"/>
            </a:spcAft>
            <a:buChar char="•"/>
          </a:pPr>
          <a:r>
            <a:rPr lang="es-CO" sz="800" kern="1200">
              <a:solidFill>
                <a:srgbClr val="0F0D29">
                  <a:hueOff val="0"/>
                  <a:satOff val="0"/>
                  <a:lumOff val="0"/>
                  <a:alphaOff val="0"/>
                </a:srgbClr>
              </a:solidFill>
              <a:latin typeface="Calibri"/>
              <a:ea typeface="+mn-ea"/>
              <a:cs typeface="+mn-cs"/>
            </a:rPr>
            <a:t>TRABAJOS COVID </a:t>
          </a:r>
        </a:p>
        <a:p>
          <a:pPr marL="57150" lvl="1" indent="-57150" algn="l" defTabSz="355600">
            <a:lnSpc>
              <a:spcPct val="90000"/>
            </a:lnSpc>
            <a:spcBef>
              <a:spcPct val="0"/>
            </a:spcBef>
            <a:spcAft>
              <a:spcPct val="15000"/>
            </a:spcAft>
            <a:buChar char="•"/>
          </a:pPr>
          <a:r>
            <a:rPr lang="es-CO" sz="800" kern="1200">
              <a:solidFill>
                <a:srgbClr val="0F0D29">
                  <a:hueOff val="0"/>
                  <a:satOff val="0"/>
                  <a:lumOff val="0"/>
                  <a:alphaOff val="0"/>
                </a:srgbClr>
              </a:solidFill>
              <a:latin typeface="Calibri"/>
              <a:ea typeface="+mn-ea"/>
              <a:cs typeface="+mn-cs"/>
            </a:rPr>
            <a:t>GBT</a:t>
          </a:r>
        </a:p>
        <a:p>
          <a:pPr marL="57150" lvl="1" indent="-57150" algn="l" defTabSz="355600">
            <a:lnSpc>
              <a:spcPct val="90000"/>
            </a:lnSpc>
            <a:spcBef>
              <a:spcPct val="0"/>
            </a:spcBef>
            <a:spcAft>
              <a:spcPct val="15000"/>
            </a:spcAft>
            <a:buChar char="•"/>
          </a:pPr>
          <a:r>
            <a:rPr lang="es-CO" sz="800" kern="1200">
              <a:solidFill>
                <a:srgbClr val="0F0D29">
                  <a:hueOff val="0"/>
                  <a:satOff val="0"/>
                  <a:lumOff val="0"/>
                  <a:alphaOff val="0"/>
                </a:srgbClr>
              </a:solidFill>
              <a:latin typeface="Calibri"/>
              <a:ea typeface="+mn-ea"/>
              <a:cs typeface="+mn-cs"/>
            </a:rPr>
            <a:t>MANTENIMIENTO DE PRECALIFICACIÓN  (INFORME ANUAL)</a:t>
          </a:r>
        </a:p>
      </dsp:txBody>
      <dsp:txXfrm>
        <a:off x="3755742" y="1991485"/>
        <a:ext cx="1876495" cy="443801"/>
      </dsp:txXfrm>
    </dsp:sp>
    <dsp:sp modelId="{EB83BAD9-C2D1-4734-94AF-1D9226C7B176}">
      <dsp:nvSpPr>
        <dsp:cNvPr id="0" name=""/>
        <dsp:cNvSpPr/>
      </dsp:nvSpPr>
      <dsp:spPr>
        <a:xfrm rot="10800000">
          <a:off x="0" y="690"/>
          <a:ext cx="5634990" cy="1484286"/>
        </a:xfrm>
        <a:prstGeom prst="upArrowCallout">
          <a:avLst/>
        </a:prstGeom>
        <a:solidFill>
          <a:srgbClr val="024F75">
            <a:hueOff val="0"/>
            <a:satOff val="0"/>
            <a:lumOff val="0"/>
            <a:alphaOff val="0"/>
          </a:srgbClr>
        </a:solidFill>
        <a:ln w="25400">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s-CO" sz="1200" kern="1200">
              <a:solidFill>
                <a:srgbClr val="FFFFFF"/>
              </a:solidFill>
              <a:latin typeface="Calibri"/>
              <a:ea typeface="+mn-ea"/>
              <a:cs typeface="+mn-cs"/>
            </a:rPr>
            <a:t>ONUDI PROGRAMA DE CALIDAD PARA LA CADENA DE QUIMICOS </a:t>
          </a:r>
        </a:p>
      </dsp:txBody>
      <dsp:txXfrm rot="-10800000">
        <a:off x="0" y="183154"/>
        <a:ext cx="5634990" cy="338520"/>
      </dsp:txXfrm>
    </dsp:sp>
    <dsp:sp modelId="{2A9A7F06-B046-4D88-88D2-1E70A9956D77}">
      <dsp:nvSpPr>
        <dsp:cNvPr id="0" name=""/>
        <dsp:cNvSpPr/>
      </dsp:nvSpPr>
      <dsp:spPr>
        <a:xfrm>
          <a:off x="687" y="521675"/>
          <a:ext cx="804802" cy="443801"/>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solidFill>
                <a:srgbClr val="0F0D29">
                  <a:hueOff val="0"/>
                  <a:satOff val="0"/>
                  <a:lumOff val="0"/>
                  <a:alphaOff val="0"/>
                </a:srgbClr>
              </a:solidFill>
              <a:latin typeface="Calibri"/>
              <a:ea typeface="+mn-ea"/>
              <a:cs typeface="+mn-cs"/>
            </a:rPr>
            <a:t>USO Y APLICACIÓN DE CARTAS DE CONTROL </a:t>
          </a:r>
        </a:p>
      </dsp:txBody>
      <dsp:txXfrm>
        <a:off x="687" y="521675"/>
        <a:ext cx="804802" cy="443801"/>
      </dsp:txXfrm>
    </dsp:sp>
    <dsp:sp modelId="{862BEBA4-E140-43B3-A441-4E458C39F9CF}">
      <dsp:nvSpPr>
        <dsp:cNvPr id="0" name=""/>
        <dsp:cNvSpPr/>
      </dsp:nvSpPr>
      <dsp:spPr>
        <a:xfrm>
          <a:off x="805489" y="521675"/>
          <a:ext cx="804802" cy="443801"/>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solidFill>
                <a:srgbClr val="0F0D29">
                  <a:hueOff val="0"/>
                  <a:satOff val="0"/>
                  <a:lumOff val="0"/>
                  <a:alphaOff val="0"/>
                </a:srgbClr>
              </a:solidFill>
              <a:latin typeface="Calibri"/>
              <a:ea typeface="+mn-ea"/>
              <a:cs typeface="+mn-cs"/>
            </a:rPr>
            <a:t>CONTROL DE DATOS VALIDACIÓN</a:t>
          </a:r>
        </a:p>
        <a:p>
          <a:pPr marL="0" lvl="0" indent="0" algn="ctr" defTabSz="355600">
            <a:lnSpc>
              <a:spcPct val="90000"/>
            </a:lnSpc>
            <a:spcBef>
              <a:spcPct val="0"/>
            </a:spcBef>
            <a:spcAft>
              <a:spcPct val="35000"/>
            </a:spcAft>
            <a:buNone/>
          </a:pPr>
          <a:r>
            <a:rPr lang="es-CO" sz="800" kern="1200">
              <a:solidFill>
                <a:srgbClr val="0F0D29">
                  <a:hueOff val="0"/>
                  <a:satOff val="0"/>
                  <a:lumOff val="0"/>
                  <a:alphaOff val="0"/>
                </a:srgbClr>
              </a:solidFill>
              <a:latin typeface="Calibri"/>
              <a:ea typeface="+mn-ea"/>
              <a:cs typeface="+mn-cs"/>
            </a:rPr>
            <a:t> DE SOFTWARE</a:t>
          </a:r>
        </a:p>
      </dsp:txBody>
      <dsp:txXfrm>
        <a:off x="805489" y="521675"/>
        <a:ext cx="804802" cy="443801"/>
      </dsp:txXfrm>
    </dsp:sp>
    <dsp:sp modelId="{BEBC601D-13E1-46DC-A77B-1BB19DAFA690}">
      <dsp:nvSpPr>
        <dsp:cNvPr id="0" name=""/>
        <dsp:cNvSpPr/>
      </dsp:nvSpPr>
      <dsp:spPr>
        <a:xfrm>
          <a:off x="1610291" y="521675"/>
          <a:ext cx="804802" cy="443801"/>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solidFill>
                <a:srgbClr val="0F0D29">
                  <a:hueOff val="0"/>
                  <a:satOff val="0"/>
                  <a:lumOff val="0"/>
                  <a:alphaOff val="0"/>
                </a:srgbClr>
              </a:solidFill>
              <a:latin typeface="Calibri"/>
              <a:ea typeface="+mn-ea"/>
              <a:cs typeface="+mn-cs"/>
            </a:rPr>
            <a:t>BPL</a:t>
          </a:r>
        </a:p>
      </dsp:txBody>
      <dsp:txXfrm>
        <a:off x="1610291" y="521675"/>
        <a:ext cx="804802" cy="443801"/>
      </dsp:txXfrm>
    </dsp:sp>
    <dsp:sp modelId="{F35405E3-79ED-40F2-BA3D-596DA4D93516}">
      <dsp:nvSpPr>
        <dsp:cNvPr id="0" name=""/>
        <dsp:cNvSpPr/>
      </dsp:nvSpPr>
      <dsp:spPr>
        <a:xfrm>
          <a:off x="2415093" y="521675"/>
          <a:ext cx="804802" cy="443801"/>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solidFill>
                <a:srgbClr val="0F0D29">
                  <a:hueOff val="0"/>
                  <a:satOff val="0"/>
                  <a:lumOff val="0"/>
                  <a:alphaOff val="0"/>
                </a:srgbClr>
              </a:solidFill>
              <a:latin typeface="Calibri"/>
              <a:ea typeface="+mn-ea"/>
              <a:cs typeface="+mn-cs"/>
            </a:rPr>
            <a:t>PRUEBAS DE CONTROL DE CALIDAD VACUNAS</a:t>
          </a:r>
        </a:p>
      </dsp:txBody>
      <dsp:txXfrm>
        <a:off x="2415093" y="521675"/>
        <a:ext cx="804802" cy="443801"/>
      </dsp:txXfrm>
    </dsp:sp>
    <dsp:sp modelId="{EF38F8AE-1E6A-4C36-9AA5-702CA71F8347}">
      <dsp:nvSpPr>
        <dsp:cNvPr id="0" name=""/>
        <dsp:cNvSpPr/>
      </dsp:nvSpPr>
      <dsp:spPr>
        <a:xfrm>
          <a:off x="3219896" y="521675"/>
          <a:ext cx="804802" cy="443801"/>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solidFill>
                <a:srgbClr val="0F0D29">
                  <a:hueOff val="0"/>
                  <a:satOff val="0"/>
                  <a:lumOff val="0"/>
                  <a:alphaOff val="0"/>
                </a:srgbClr>
              </a:solidFill>
              <a:latin typeface="Calibri"/>
              <a:ea typeface="+mn-ea"/>
              <a:cs typeface="+mn-cs"/>
            </a:rPr>
            <a:t>MANEJO ESTADISTICO COMBI STATS</a:t>
          </a:r>
        </a:p>
      </dsp:txBody>
      <dsp:txXfrm>
        <a:off x="3219896" y="521675"/>
        <a:ext cx="804802" cy="443801"/>
      </dsp:txXfrm>
    </dsp:sp>
    <dsp:sp modelId="{CD8AE1CA-AAEE-4DD5-86EE-BD394850CF8D}">
      <dsp:nvSpPr>
        <dsp:cNvPr id="0" name=""/>
        <dsp:cNvSpPr/>
      </dsp:nvSpPr>
      <dsp:spPr>
        <a:xfrm>
          <a:off x="4024698" y="521675"/>
          <a:ext cx="804802" cy="443801"/>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solidFill>
                <a:srgbClr val="0F0D29">
                  <a:hueOff val="0"/>
                  <a:satOff val="0"/>
                  <a:lumOff val="0"/>
                  <a:alphaOff val="0"/>
                </a:srgbClr>
              </a:solidFill>
              <a:latin typeface="Calibri"/>
              <a:ea typeface="+mn-ea"/>
              <a:cs typeface="+mn-cs"/>
            </a:rPr>
            <a:t>ANIMALES DE EXPERIMENTACION -RD</a:t>
          </a:r>
        </a:p>
      </dsp:txBody>
      <dsp:txXfrm>
        <a:off x="4024698" y="521675"/>
        <a:ext cx="804802" cy="443801"/>
      </dsp:txXfrm>
    </dsp:sp>
    <dsp:sp modelId="{10B4A60C-F92D-44FD-9DA7-8C98653076B2}">
      <dsp:nvSpPr>
        <dsp:cNvPr id="0" name=""/>
        <dsp:cNvSpPr/>
      </dsp:nvSpPr>
      <dsp:spPr>
        <a:xfrm>
          <a:off x="4829500" y="521675"/>
          <a:ext cx="804802" cy="443801"/>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solidFill>
                <a:srgbClr val="0F0D29">
                  <a:hueOff val="0"/>
                  <a:satOff val="0"/>
                  <a:lumOff val="0"/>
                  <a:alphaOff val="0"/>
                </a:srgbClr>
              </a:solidFill>
              <a:latin typeface="Calibri"/>
              <a:ea typeface="+mn-ea"/>
              <a:cs typeface="+mn-cs"/>
            </a:rPr>
            <a:t>GBT</a:t>
          </a:r>
        </a:p>
      </dsp:txBody>
      <dsp:txXfrm>
        <a:off x="4829500" y="521675"/>
        <a:ext cx="804802" cy="443801"/>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D4066B-9D64-4EE4-A8EF-B3236872A0B0}">
      <dsp:nvSpPr>
        <dsp:cNvPr id="0" name=""/>
        <dsp:cNvSpPr/>
      </dsp:nvSpPr>
      <dsp:spPr>
        <a:xfrm>
          <a:off x="0" y="3441586"/>
          <a:ext cx="5172074" cy="1129605"/>
        </a:xfrm>
        <a:prstGeom prst="rect">
          <a:avLst/>
        </a:prstGeom>
        <a:solidFill>
          <a:srgbClr val="024F75">
            <a:hueOff val="0"/>
            <a:satOff val="0"/>
            <a:lumOff val="0"/>
            <a:alphaOff val="0"/>
          </a:srgbClr>
        </a:solidFill>
        <a:ln w="25400">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s-CO" sz="1400" kern="1200">
              <a:solidFill>
                <a:srgbClr val="FFFFFF"/>
              </a:solidFill>
              <a:latin typeface="Calibri"/>
              <a:ea typeface="+mn-ea"/>
              <a:cs typeface="+mn-cs"/>
            </a:rPr>
            <a:t>TRABAJO CON HOMOLOGOS </a:t>
          </a:r>
        </a:p>
      </dsp:txBody>
      <dsp:txXfrm>
        <a:off x="0" y="3441586"/>
        <a:ext cx="5172074" cy="609986"/>
      </dsp:txXfrm>
    </dsp:sp>
    <dsp:sp modelId="{F3C50A3E-6D06-4377-99FE-C22BF41A6970}">
      <dsp:nvSpPr>
        <dsp:cNvPr id="0" name=""/>
        <dsp:cNvSpPr/>
      </dsp:nvSpPr>
      <dsp:spPr>
        <a:xfrm>
          <a:off x="0" y="4028981"/>
          <a:ext cx="2586037" cy="519618"/>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solidFill>
                <a:srgbClr val="0F0D29">
                  <a:hueOff val="0"/>
                  <a:satOff val="0"/>
                  <a:lumOff val="0"/>
                  <a:alphaOff val="0"/>
                </a:srgbClr>
              </a:solidFill>
              <a:latin typeface="Calibri"/>
              <a:ea typeface="+mn-ea"/>
              <a:cs typeface="+mn-cs"/>
            </a:rPr>
            <a:t>REFERENCIACIÓN</a:t>
          </a:r>
        </a:p>
      </dsp:txBody>
      <dsp:txXfrm>
        <a:off x="0" y="4028981"/>
        <a:ext cx="2586037" cy="519618"/>
      </dsp:txXfrm>
    </dsp:sp>
    <dsp:sp modelId="{5905992D-7CD4-4ADE-9BA0-863AC3724CF5}">
      <dsp:nvSpPr>
        <dsp:cNvPr id="0" name=""/>
        <dsp:cNvSpPr/>
      </dsp:nvSpPr>
      <dsp:spPr>
        <a:xfrm>
          <a:off x="2586037" y="4028981"/>
          <a:ext cx="2586037" cy="519618"/>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solidFill>
                <a:srgbClr val="0F0D29">
                  <a:hueOff val="0"/>
                  <a:satOff val="0"/>
                  <a:lumOff val="0"/>
                  <a:alphaOff val="0"/>
                </a:srgbClr>
              </a:solidFill>
              <a:latin typeface="Calibri"/>
              <a:ea typeface="+mn-ea"/>
              <a:cs typeface="+mn-cs"/>
            </a:rPr>
            <a:t>SESIONES VIRTUALES</a:t>
          </a:r>
        </a:p>
      </dsp:txBody>
      <dsp:txXfrm>
        <a:off x="2586037" y="4028981"/>
        <a:ext cx="2586037" cy="519618"/>
      </dsp:txXfrm>
    </dsp:sp>
    <dsp:sp modelId="{01EBECB1-17D0-4842-AAA5-ED6B20432CB8}">
      <dsp:nvSpPr>
        <dsp:cNvPr id="0" name=""/>
        <dsp:cNvSpPr/>
      </dsp:nvSpPr>
      <dsp:spPr>
        <a:xfrm rot="10800000">
          <a:off x="0" y="1721197"/>
          <a:ext cx="5172074" cy="1737333"/>
        </a:xfrm>
        <a:prstGeom prst="upArrowCallout">
          <a:avLst/>
        </a:prstGeom>
        <a:solidFill>
          <a:srgbClr val="024F75">
            <a:hueOff val="0"/>
            <a:satOff val="0"/>
            <a:lumOff val="0"/>
            <a:alphaOff val="0"/>
          </a:srgbClr>
        </a:solidFill>
        <a:ln w="25400">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s-CO" sz="1400" kern="1200">
              <a:solidFill>
                <a:srgbClr val="FFFFFF"/>
              </a:solidFill>
              <a:latin typeface="Calibri"/>
              <a:ea typeface="+mn-ea"/>
              <a:cs typeface="+mn-cs"/>
            </a:rPr>
            <a:t>REDES E INICIATIVAS</a:t>
          </a:r>
        </a:p>
      </dsp:txBody>
      <dsp:txXfrm rot="-10800000">
        <a:off x="0" y="1934768"/>
        <a:ext cx="5172074" cy="396232"/>
      </dsp:txXfrm>
    </dsp:sp>
    <dsp:sp modelId="{0BE48C05-A415-4E38-9694-3BD77B7ED80F}">
      <dsp:nvSpPr>
        <dsp:cNvPr id="0" name=""/>
        <dsp:cNvSpPr/>
      </dsp:nvSpPr>
      <dsp:spPr>
        <a:xfrm>
          <a:off x="2525" y="2209665"/>
          <a:ext cx="1722341" cy="762134"/>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l" defTabSz="355600">
            <a:lnSpc>
              <a:spcPct val="90000"/>
            </a:lnSpc>
            <a:spcBef>
              <a:spcPct val="0"/>
            </a:spcBef>
            <a:spcAft>
              <a:spcPct val="35000"/>
            </a:spcAft>
            <a:buNone/>
          </a:pPr>
          <a:r>
            <a:rPr lang="es-CO" sz="800" kern="1200">
              <a:solidFill>
                <a:srgbClr val="0F0D29">
                  <a:hueOff val="0"/>
                  <a:satOff val="0"/>
                  <a:lumOff val="0"/>
                  <a:alphaOff val="0"/>
                </a:srgbClr>
              </a:solidFill>
              <a:latin typeface="Calibri"/>
              <a:ea typeface="+mn-ea"/>
              <a:cs typeface="+mn-cs"/>
            </a:rPr>
            <a:t>OPS: </a:t>
          </a:r>
        </a:p>
        <a:p>
          <a:pPr marL="57150" lvl="1" indent="-57150" algn="l" defTabSz="355600">
            <a:lnSpc>
              <a:spcPct val="90000"/>
            </a:lnSpc>
            <a:spcBef>
              <a:spcPct val="0"/>
            </a:spcBef>
            <a:spcAft>
              <a:spcPct val="15000"/>
            </a:spcAft>
            <a:buChar char="•"/>
          </a:pPr>
          <a:r>
            <a:rPr lang="es-ES" sz="800" b="1" kern="1200">
              <a:solidFill>
                <a:srgbClr val="0F0D29">
                  <a:hueOff val="0"/>
                  <a:satOff val="0"/>
                  <a:lumOff val="0"/>
                  <a:alphaOff val="0"/>
                </a:srgbClr>
              </a:solidFill>
              <a:latin typeface="Calibri"/>
              <a:ea typeface="+mn-ea"/>
              <a:cs typeface="+mn-cs"/>
            </a:rPr>
            <a:t>Interlaboratorio EQQAS OMS </a:t>
          </a:r>
          <a:endParaRPr lang="es-CO" sz="800" kern="1200">
            <a:solidFill>
              <a:srgbClr val="0F0D29">
                <a:hueOff val="0"/>
                <a:satOff val="0"/>
                <a:lumOff val="0"/>
                <a:alphaOff val="0"/>
              </a:srgbClr>
            </a:solidFill>
            <a:latin typeface="Calibri"/>
            <a:ea typeface="+mn-ea"/>
            <a:cs typeface="+mn-cs"/>
          </a:endParaRPr>
        </a:p>
        <a:p>
          <a:pPr marL="57150" lvl="1" indent="-57150" algn="l" defTabSz="355600">
            <a:lnSpc>
              <a:spcPct val="90000"/>
            </a:lnSpc>
            <a:spcBef>
              <a:spcPct val="0"/>
            </a:spcBef>
            <a:spcAft>
              <a:spcPct val="15000"/>
            </a:spcAft>
            <a:buChar char="•"/>
          </a:pPr>
          <a:r>
            <a:rPr lang="es-CO" sz="800" b="1" kern="1200">
              <a:solidFill>
                <a:srgbClr val="0F0D29">
                  <a:hueOff val="0"/>
                  <a:satOff val="0"/>
                  <a:lumOff val="0"/>
                  <a:alphaOff val="0"/>
                </a:srgbClr>
              </a:solidFill>
              <a:latin typeface="Calibri"/>
              <a:ea typeface="+mn-ea"/>
              <a:cs typeface="+mn-cs"/>
            </a:rPr>
            <a:t>RAM</a:t>
          </a:r>
        </a:p>
        <a:p>
          <a:pPr marL="57150" lvl="1" indent="-57150" algn="l" defTabSz="355600">
            <a:lnSpc>
              <a:spcPct val="90000"/>
            </a:lnSpc>
            <a:spcBef>
              <a:spcPct val="0"/>
            </a:spcBef>
            <a:spcAft>
              <a:spcPct val="15000"/>
            </a:spcAft>
            <a:buChar char="•"/>
          </a:pPr>
          <a:r>
            <a:rPr lang="es-CO" sz="800" kern="1200">
              <a:solidFill>
                <a:srgbClr val="0F0D29">
                  <a:hueOff val="0"/>
                  <a:satOff val="0"/>
                  <a:lumOff val="0"/>
                  <a:alphaOff val="0"/>
                </a:srgbClr>
              </a:solidFill>
              <a:latin typeface="Calibri"/>
              <a:ea typeface="+mn-ea"/>
              <a:cs typeface="+mn-cs"/>
            </a:rPr>
            <a:t>RILLA </a:t>
          </a:r>
        </a:p>
        <a:p>
          <a:pPr marL="57150" lvl="1" indent="-57150" algn="l" defTabSz="355600">
            <a:lnSpc>
              <a:spcPct val="90000"/>
            </a:lnSpc>
            <a:spcBef>
              <a:spcPct val="0"/>
            </a:spcBef>
            <a:spcAft>
              <a:spcPct val="15000"/>
            </a:spcAft>
            <a:buChar char="•"/>
          </a:pPr>
          <a:r>
            <a:rPr lang="es-CO" sz="800" kern="1200">
              <a:solidFill>
                <a:srgbClr val="0F0D29">
                  <a:hueOff val="0"/>
                  <a:satOff val="0"/>
                  <a:lumOff val="0"/>
                  <a:alphaOff val="0"/>
                </a:srgbClr>
              </a:solidFill>
              <a:latin typeface="Calibri"/>
              <a:ea typeface="+mn-ea"/>
              <a:cs typeface="+mn-cs"/>
            </a:rPr>
            <a:t>RELAPA</a:t>
          </a:r>
        </a:p>
      </dsp:txBody>
      <dsp:txXfrm>
        <a:off x="2525" y="2209665"/>
        <a:ext cx="1722341" cy="762134"/>
      </dsp:txXfrm>
    </dsp:sp>
    <dsp:sp modelId="{77C5A65F-FEEC-4449-8F68-7825943DEDFD}">
      <dsp:nvSpPr>
        <dsp:cNvPr id="0" name=""/>
        <dsp:cNvSpPr/>
      </dsp:nvSpPr>
      <dsp:spPr>
        <a:xfrm>
          <a:off x="1724866" y="2209665"/>
          <a:ext cx="1722341" cy="762134"/>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l" defTabSz="355600">
            <a:lnSpc>
              <a:spcPct val="90000"/>
            </a:lnSpc>
            <a:spcBef>
              <a:spcPct val="0"/>
            </a:spcBef>
            <a:spcAft>
              <a:spcPct val="35000"/>
            </a:spcAft>
            <a:buNone/>
          </a:pPr>
          <a:r>
            <a:rPr lang="es-CO" sz="800" kern="1200">
              <a:solidFill>
                <a:srgbClr val="0F0D29">
                  <a:hueOff val="0"/>
                  <a:satOff val="0"/>
                  <a:lumOff val="0"/>
                  <a:alphaOff val="0"/>
                </a:srgbClr>
              </a:solidFill>
              <a:latin typeface="Calibri"/>
              <a:ea typeface="+mn-ea"/>
              <a:cs typeface="+mn-cs"/>
            </a:rPr>
            <a:t>USP </a:t>
          </a:r>
        </a:p>
        <a:p>
          <a:pPr marL="57150" lvl="1" indent="-57150" algn="l" defTabSz="355600">
            <a:lnSpc>
              <a:spcPct val="90000"/>
            </a:lnSpc>
            <a:spcBef>
              <a:spcPct val="0"/>
            </a:spcBef>
            <a:spcAft>
              <a:spcPct val="15000"/>
            </a:spcAft>
            <a:buChar char="•"/>
          </a:pPr>
          <a:r>
            <a:rPr lang="es-CO" sz="800" kern="1200">
              <a:solidFill>
                <a:srgbClr val="0F0D29">
                  <a:hueOff val="0"/>
                  <a:satOff val="0"/>
                  <a:lumOff val="0"/>
                  <a:alphaOff val="0"/>
                </a:srgbClr>
              </a:solidFill>
              <a:latin typeface="Calibri"/>
              <a:ea typeface="+mn-ea"/>
              <a:cs typeface="+mn-cs"/>
            </a:rPr>
            <a:t>CURSOS Y ENTRENAMIENTOS</a:t>
          </a:r>
        </a:p>
        <a:p>
          <a:pPr marL="57150" lvl="1" indent="-57150" algn="l" defTabSz="355600">
            <a:lnSpc>
              <a:spcPct val="90000"/>
            </a:lnSpc>
            <a:spcBef>
              <a:spcPct val="0"/>
            </a:spcBef>
            <a:spcAft>
              <a:spcPct val="15000"/>
            </a:spcAft>
            <a:buChar char="•"/>
          </a:pPr>
          <a:r>
            <a:rPr lang="es-CO" sz="800" kern="1200">
              <a:solidFill>
                <a:srgbClr val="0F0D29">
                  <a:hueOff val="0"/>
                  <a:satOff val="0"/>
                  <a:lumOff val="0"/>
                  <a:alphaOff val="0"/>
                </a:srgbClr>
              </a:solidFill>
              <a:latin typeface="Calibri"/>
              <a:ea typeface="+mn-ea"/>
              <a:cs typeface="+mn-cs"/>
            </a:rPr>
            <a:t>CONVENCIÓN USP </a:t>
          </a:r>
        </a:p>
        <a:p>
          <a:pPr marL="57150" lvl="1" indent="-57150" algn="l" defTabSz="355600">
            <a:lnSpc>
              <a:spcPct val="90000"/>
            </a:lnSpc>
            <a:spcBef>
              <a:spcPct val="0"/>
            </a:spcBef>
            <a:spcAft>
              <a:spcPct val="15000"/>
            </a:spcAft>
            <a:buChar char="•"/>
          </a:pPr>
          <a:r>
            <a:rPr lang="es-CO" sz="800" kern="1200">
              <a:solidFill>
                <a:srgbClr val="0F0D29">
                  <a:hueOff val="0"/>
                  <a:satOff val="0"/>
                  <a:lumOff val="0"/>
                  <a:alphaOff val="0"/>
                </a:srgbClr>
              </a:solidFill>
              <a:latin typeface="Calibri"/>
              <a:ea typeface="+mn-ea"/>
              <a:cs typeface="+mn-cs"/>
            </a:rPr>
            <a:t>Firma MOU </a:t>
          </a:r>
        </a:p>
      </dsp:txBody>
      <dsp:txXfrm>
        <a:off x="1724866" y="2209665"/>
        <a:ext cx="1722341" cy="762134"/>
      </dsp:txXfrm>
    </dsp:sp>
    <dsp:sp modelId="{31150EF7-0070-4F58-B864-86D3CA6EC45B}">
      <dsp:nvSpPr>
        <dsp:cNvPr id="0" name=""/>
        <dsp:cNvSpPr/>
      </dsp:nvSpPr>
      <dsp:spPr>
        <a:xfrm>
          <a:off x="3447208" y="2249422"/>
          <a:ext cx="1722341" cy="682620"/>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l" defTabSz="355600">
            <a:lnSpc>
              <a:spcPct val="90000"/>
            </a:lnSpc>
            <a:spcBef>
              <a:spcPct val="0"/>
            </a:spcBef>
            <a:spcAft>
              <a:spcPct val="35000"/>
            </a:spcAft>
            <a:buNone/>
          </a:pPr>
          <a:r>
            <a:rPr lang="es-CO" sz="800" kern="1200">
              <a:solidFill>
                <a:srgbClr val="0F0D29">
                  <a:hueOff val="0"/>
                  <a:satOff val="0"/>
                  <a:lumOff val="0"/>
                  <a:alphaOff val="0"/>
                </a:srgbClr>
              </a:solidFill>
              <a:latin typeface="Calibri"/>
              <a:ea typeface="+mn-ea"/>
              <a:cs typeface="+mn-cs"/>
            </a:rPr>
            <a:t>OMS</a:t>
          </a:r>
        </a:p>
        <a:p>
          <a:pPr marL="57150" lvl="1" indent="-57150" algn="l" defTabSz="355600">
            <a:lnSpc>
              <a:spcPct val="90000"/>
            </a:lnSpc>
            <a:spcBef>
              <a:spcPct val="0"/>
            </a:spcBef>
            <a:spcAft>
              <a:spcPct val="15000"/>
            </a:spcAft>
            <a:buChar char="•"/>
          </a:pPr>
          <a:r>
            <a:rPr lang="es-CO" sz="800" kern="1200">
              <a:solidFill>
                <a:srgbClr val="0F0D29">
                  <a:hueOff val="0"/>
                  <a:satOff val="0"/>
                  <a:lumOff val="0"/>
                  <a:alphaOff val="0"/>
                </a:srgbClr>
              </a:solidFill>
              <a:latin typeface="Calibri"/>
              <a:ea typeface="+mn-ea"/>
              <a:cs typeface="+mn-cs"/>
            </a:rPr>
            <a:t>TRABAJOS VACUNAS</a:t>
          </a:r>
        </a:p>
        <a:p>
          <a:pPr marL="57150" lvl="1" indent="-57150" algn="l" defTabSz="355600">
            <a:lnSpc>
              <a:spcPct val="90000"/>
            </a:lnSpc>
            <a:spcBef>
              <a:spcPct val="0"/>
            </a:spcBef>
            <a:spcAft>
              <a:spcPct val="15000"/>
            </a:spcAft>
            <a:buChar char="•"/>
          </a:pPr>
          <a:r>
            <a:rPr lang="es-CO" sz="800" kern="1200">
              <a:solidFill>
                <a:srgbClr val="0F0D29">
                  <a:hueOff val="0"/>
                  <a:satOff val="0"/>
                  <a:lumOff val="0"/>
                  <a:alphaOff val="0"/>
                </a:srgbClr>
              </a:solidFill>
              <a:latin typeface="Calibri"/>
              <a:ea typeface="+mn-ea"/>
              <a:cs typeface="+mn-cs"/>
            </a:rPr>
            <a:t>GBT</a:t>
          </a:r>
        </a:p>
        <a:p>
          <a:pPr marL="57150" lvl="1" indent="-57150" algn="l" defTabSz="355600">
            <a:lnSpc>
              <a:spcPct val="90000"/>
            </a:lnSpc>
            <a:spcBef>
              <a:spcPct val="0"/>
            </a:spcBef>
            <a:spcAft>
              <a:spcPct val="15000"/>
            </a:spcAft>
            <a:buChar char="•"/>
          </a:pPr>
          <a:r>
            <a:rPr lang="es-CO" sz="800" kern="1200">
              <a:solidFill>
                <a:srgbClr val="0F0D29">
                  <a:hueOff val="0"/>
                  <a:satOff val="0"/>
                  <a:lumOff val="0"/>
                  <a:alphaOff val="0"/>
                </a:srgbClr>
              </a:solidFill>
              <a:latin typeface="Calibri"/>
              <a:ea typeface="+mn-ea"/>
              <a:cs typeface="+mn-cs"/>
            </a:rPr>
            <a:t>MANTENIMIENTO DE PRECALIFICACIÓN  (INFORME ANUAL)</a:t>
          </a:r>
        </a:p>
      </dsp:txBody>
      <dsp:txXfrm>
        <a:off x="3447208" y="2249422"/>
        <a:ext cx="1722341" cy="682620"/>
      </dsp:txXfrm>
    </dsp:sp>
    <dsp:sp modelId="{EB83BAD9-C2D1-4734-94AF-1D9226C7B176}">
      <dsp:nvSpPr>
        <dsp:cNvPr id="0" name=""/>
        <dsp:cNvSpPr/>
      </dsp:nvSpPr>
      <dsp:spPr>
        <a:xfrm rot="10800000">
          <a:off x="0" y="808"/>
          <a:ext cx="5172074" cy="1737333"/>
        </a:xfrm>
        <a:prstGeom prst="upArrowCallout">
          <a:avLst/>
        </a:prstGeom>
        <a:solidFill>
          <a:srgbClr val="024F75">
            <a:hueOff val="0"/>
            <a:satOff val="0"/>
            <a:lumOff val="0"/>
            <a:alphaOff val="0"/>
          </a:srgbClr>
        </a:solidFill>
        <a:ln w="25400">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s-CO" sz="1400" kern="1200">
              <a:solidFill>
                <a:srgbClr val="FFFFFF"/>
              </a:solidFill>
              <a:latin typeface="Calibri"/>
              <a:ea typeface="+mn-ea"/>
              <a:cs typeface="+mn-cs"/>
            </a:rPr>
            <a:t>ONUDI PROGRAMA DE CALIDAD PARA LA CADENA DE QUIMICOS </a:t>
          </a:r>
        </a:p>
      </dsp:txBody>
      <dsp:txXfrm rot="-10800000">
        <a:off x="0" y="214379"/>
        <a:ext cx="5172074" cy="396232"/>
      </dsp:txXfrm>
    </dsp:sp>
    <dsp:sp modelId="{6EC6F862-5740-46BD-ABEE-0D1420D3FFE3}">
      <dsp:nvSpPr>
        <dsp:cNvPr id="0" name=""/>
        <dsp:cNvSpPr/>
      </dsp:nvSpPr>
      <dsp:spPr>
        <a:xfrm>
          <a:off x="0" y="610612"/>
          <a:ext cx="1293018" cy="519462"/>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s-ES" sz="1000" kern="1200">
              <a:solidFill>
                <a:srgbClr val="0F0D29">
                  <a:hueOff val="0"/>
                  <a:satOff val="0"/>
                  <a:lumOff val="0"/>
                  <a:alphaOff val="0"/>
                </a:srgbClr>
              </a:solidFill>
              <a:latin typeface="Calibri"/>
              <a:ea typeface="+mn-ea"/>
              <a:cs typeface="+mn-cs"/>
            </a:rPr>
            <a:t>tendencia de datos en control de calidad de biológicos</a:t>
          </a:r>
          <a:endParaRPr lang="es-CO" sz="1000" kern="1200">
            <a:solidFill>
              <a:srgbClr val="0F0D29">
                <a:hueOff val="0"/>
                <a:satOff val="0"/>
                <a:lumOff val="0"/>
                <a:alphaOff val="0"/>
              </a:srgbClr>
            </a:solidFill>
            <a:latin typeface="Calibri"/>
            <a:ea typeface="+mn-ea"/>
            <a:cs typeface="+mn-cs"/>
          </a:endParaRPr>
        </a:p>
      </dsp:txBody>
      <dsp:txXfrm>
        <a:off x="0" y="610612"/>
        <a:ext cx="1293018" cy="519462"/>
      </dsp:txXfrm>
    </dsp:sp>
    <dsp:sp modelId="{3B5A7C53-6F33-4B90-B04F-D67A0C576A6F}">
      <dsp:nvSpPr>
        <dsp:cNvPr id="0" name=""/>
        <dsp:cNvSpPr/>
      </dsp:nvSpPr>
      <dsp:spPr>
        <a:xfrm>
          <a:off x="1293018" y="610612"/>
          <a:ext cx="1293018" cy="519462"/>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s-ES" sz="1000" kern="1200">
              <a:solidFill>
                <a:srgbClr val="0F0D29">
                  <a:hueOff val="0"/>
                  <a:satOff val="0"/>
                  <a:lumOff val="0"/>
                  <a:alphaOff val="0"/>
                </a:srgbClr>
              </a:solidFill>
              <a:latin typeface="Calibri"/>
              <a:ea typeface="+mn-ea"/>
              <a:cs typeface="+mn-cs"/>
            </a:rPr>
            <a:t>pruebas de inmunoensayo en vacunas</a:t>
          </a:r>
          <a:endParaRPr lang="es-CO" sz="1000" kern="1200">
            <a:solidFill>
              <a:srgbClr val="0F0D29">
                <a:hueOff val="0"/>
                <a:satOff val="0"/>
                <a:lumOff val="0"/>
                <a:alphaOff val="0"/>
              </a:srgbClr>
            </a:solidFill>
            <a:latin typeface="Calibri"/>
            <a:ea typeface="+mn-ea"/>
            <a:cs typeface="+mn-cs"/>
          </a:endParaRPr>
        </a:p>
      </dsp:txBody>
      <dsp:txXfrm>
        <a:off x="1293018" y="610612"/>
        <a:ext cx="1293018" cy="519462"/>
      </dsp:txXfrm>
    </dsp:sp>
    <dsp:sp modelId="{F35405E3-79ED-40F2-BA3D-596DA4D93516}">
      <dsp:nvSpPr>
        <dsp:cNvPr id="0" name=""/>
        <dsp:cNvSpPr/>
      </dsp:nvSpPr>
      <dsp:spPr>
        <a:xfrm>
          <a:off x="2586037" y="610612"/>
          <a:ext cx="1293018" cy="519462"/>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solidFill>
                <a:srgbClr val="0F0D29">
                  <a:hueOff val="0"/>
                  <a:satOff val="0"/>
                  <a:lumOff val="0"/>
                  <a:alphaOff val="0"/>
                </a:srgbClr>
              </a:solidFill>
              <a:latin typeface="Calibri"/>
              <a:ea typeface="+mn-ea"/>
              <a:cs typeface="+mn-cs"/>
            </a:rPr>
            <a:t>PRUEBAS DE CONTROL DE CALIDAD VACUNAS</a:t>
          </a:r>
        </a:p>
      </dsp:txBody>
      <dsp:txXfrm>
        <a:off x="2586037" y="610612"/>
        <a:ext cx="1293018" cy="519462"/>
      </dsp:txXfrm>
    </dsp:sp>
    <dsp:sp modelId="{10B4A60C-F92D-44FD-9DA7-8C98653076B2}">
      <dsp:nvSpPr>
        <dsp:cNvPr id="0" name=""/>
        <dsp:cNvSpPr/>
      </dsp:nvSpPr>
      <dsp:spPr>
        <a:xfrm>
          <a:off x="3879056" y="610612"/>
          <a:ext cx="1293018" cy="519462"/>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solidFill>
                <a:srgbClr val="0F0D29">
                  <a:hueOff val="0"/>
                  <a:satOff val="0"/>
                  <a:lumOff val="0"/>
                  <a:alphaOff val="0"/>
                </a:srgbClr>
              </a:solidFill>
              <a:latin typeface="Calibri"/>
              <a:ea typeface="+mn-ea"/>
              <a:cs typeface="+mn-cs"/>
            </a:rPr>
            <a:t>GBT</a:t>
          </a:r>
        </a:p>
      </dsp:txBody>
      <dsp:txXfrm>
        <a:off x="3879056" y="610612"/>
        <a:ext cx="1293018" cy="519462"/>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6AD6B1B-153D-4482-B366-2025C527576B}">
      <dsp:nvSpPr>
        <dsp:cNvPr id="0" name=""/>
        <dsp:cNvSpPr/>
      </dsp:nvSpPr>
      <dsp:spPr>
        <a:xfrm rot="16200000">
          <a:off x="-806817" y="1290904"/>
          <a:ext cx="1948081" cy="26334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32254" bIns="0" numCol="1" spcCol="1270" anchor="t" anchorCtr="0">
          <a:noAutofit/>
        </a:bodyPr>
        <a:lstStyle/>
        <a:p>
          <a:pPr marL="0" lvl="0" indent="0" algn="r" defTabSz="400050">
            <a:lnSpc>
              <a:spcPct val="90000"/>
            </a:lnSpc>
            <a:spcBef>
              <a:spcPct val="0"/>
            </a:spcBef>
            <a:spcAft>
              <a:spcPct val="35000"/>
            </a:spcAft>
            <a:buNone/>
          </a:pPr>
          <a:r>
            <a:rPr lang="es-CO" sz="900" kern="1200"/>
            <a:t>Fortalecimiento de Gestón y Eficiencia </a:t>
          </a:r>
        </a:p>
      </dsp:txBody>
      <dsp:txXfrm>
        <a:off x="-806817" y="1290904"/>
        <a:ext cx="1948081" cy="263342"/>
      </dsp:txXfrm>
    </dsp:sp>
    <dsp:sp modelId="{D52055B2-BFB7-4074-84F5-DF13E3D680DC}">
      <dsp:nvSpPr>
        <dsp:cNvPr id="0" name=""/>
        <dsp:cNvSpPr/>
      </dsp:nvSpPr>
      <dsp:spPr>
        <a:xfrm>
          <a:off x="298895" y="448535"/>
          <a:ext cx="1311726" cy="1948081"/>
        </a:xfrm>
        <a:prstGeom prst="rec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232254" rIns="113792" bIns="113792" numCol="1" spcCol="1270" anchor="t" anchorCtr="0">
          <a:noAutofit/>
        </a:bodyPr>
        <a:lstStyle/>
        <a:p>
          <a:pPr marL="114300" lvl="1" indent="-114300" algn="l" defTabSz="533400">
            <a:lnSpc>
              <a:spcPct val="90000"/>
            </a:lnSpc>
            <a:spcBef>
              <a:spcPct val="0"/>
            </a:spcBef>
            <a:spcAft>
              <a:spcPct val="15000"/>
            </a:spcAft>
            <a:buChar char="•"/>
          </a:pPr>
          <a:r>
            <a:rPr lang="es-CO" sz="1200" kern="1200"/>
            <a:t>APOYO CALL CENTER - levantamiento de necesidades.</a:t>
          </a:r>
        </a:p>
      </dsp:txBody>
      <dsp:txXfrm>
        <a:off x="298895" y="448535"/>
        <a:ext cx="1311726" cy="1948081"/>
      </dsp:txXfrm>
    </dsp:sp>
    <dsp:sp modelId="{F32A9E44-503B-4698-8E5F-0ADE2C69D623}">
      <dsp:nvSpPr>
        <dsp:cNvPr id="0" name=""/>
        <dsp:cNvSpPr/>
      </dsp:nvSpPr>
      <dsp:spPr>
        <a:xfrm>
          <a:off x="35552" y="100923"/>
          <a:ext cx="526685" cy="526685"/>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8AF998F-A245-4FC9-B74D-8CAA2A52F686}">
      <dsp:nvSpPr>
        <dsp:cNvPr id="0" name=""/>
        <dsp:cNvSpPr/>
      </dsp:nvSpPr>
      <dsp:spPr>
        <a:xfrm rot="16200000">
          <a:off x="1113295" y="1290904"/>
          <a:ext cx="1948081" cy="26334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32254" bIns="0" numCol="1" spcCol="1270" anchor="t" anchorCtr="0">
          <a:noAutofit/>
        </a:bodyPr>
        <a:lstStyle/>
        <a:p>
          <a:pPr marL="0" lvl="0" indent="0" algn="r" defTabSz="400050">
            <a:lnSpc>
              <a:spcPct val="90000"/>
            </a:lnSpc>
            <a:spcBef>
              <a:spcPct val="0"/>
            </a:spcBef>
            <a:spcAft>
              <a:spcPct val="35000"/>
            </a:spcAft>
            <a:buNone/>
          </a:pPr>
          <a:r>
            <a:rPr lang="es-CO" sz="900" kern="1200"/>
            <a:t>Referenciaciones</a:t>
          </a:r>
        </a:p>
      </dsp:txBody>
      <dsp:txXfrm>
        <a:off x="1113295" y="1290904"/>
        <a:ext cx="1948081" cy="263342"/>
      </dsp:txXfrm>
    </dsp:sp>
    <dsp:sp modelId="{84DC6C2A-7C1F-41F0-97EA-266532C95CA7}">
      <dsp:nvSpPr>
        <dsp:cNvPr id="0" name=""/>
        <dsp:cNvSpPr/>
      </dsp:nvSpPr>
      <dsp:spPr>
        <a:xfrm>
          <a:off x="2219007" y="448535"/>
          <a:ext cx="1311726" cy="1948081"/>
        </a:xfrm>
        <a:prstGeom prst="rec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232254" rIns="113792" bIns="113792" numCol="1" spcCol="1270" anchor="t" anchorCtr="0">
          <a:noAutofit/>
        </a:bodyPr>
        <a:lstStyle/>
        <a:p>
          <a:pPr marL="114300" lvl="1" indent="-114300" algn="l" defTabSz="533400">
            <a:lnSpc>
              <a:spcPct val="90000"/>
            </a:lnSpc>
            <a:spcBef>
              <a:spcPct val="0"/>
            </a:spcBef>
            <a:spcAft>
              <a:spcPct val="15000"/>
            </a:spcAft>
            <a:buChar char="•"/>
          </a:pPr>
          <a:r>
            <a:rPr lang="es-CO" sz="1200" kern="1200"/>
            <a:t>Tarifas</a:t>
          </a:r>
        </a:p>
        <a:p>
          <a:pPr marL="114300" lvl="1" indent="-114300" algn="l" defTabSz="533400">
            <a:lnSpc>
              <a:spcPct val="90000"/>
            </a:lnSpc>
            <a:spcBef>
              <a:spcPct val="0"/>
            </a:spcBef>
            <a:spcAft>
              <a:spcPct val="15000"/>
            </a:spcAft>
            <a:buChar char="•"/>
          </a:pPr>
          <a:r>
            <a:rPr lang="es-CO" sz="1200" kern="1200"/>
            <a:t>Estandarización de procesos</a:t>
          </a:r>
        </a:p>
        <a:p>
          <a:pPr marL="114300" lvl="1" indent="-114300" algn="l" defTabSz="533400">
            <a:lnSpc>
              <a:spcPct val="90000"/>
            </a:lnSpc>
            <a:spcBef>
              <a:spcPct val="0"/>
            </a:spcBef>
            <a:spcAft>
              <a:spcPct val="15000"/>
            </a:spcAft>
            <a:buChar char="•"/>
          </a:pPr>
          <a:r>
            <a:rPr lang="es-CO" sz="1200" kern="1200"/>
            <a:t>Proceso: Volumenes / Cantidad de funcionarios</a:t>
          </a:r>
        </a:p>
        <a:p>
          <a:pPr marL="114300" lvl="1" indent="-114300" algn="l" defTabSz="533400">
            <a:lnSpc>
              <a:spcPct val="90000"/>
            </a:lnSpc>
            <a:spcBef>
              <a:spcPct val="0"/>
            </a:spcBef>
            <a:spcAft>
              <a:spcPct val="15000"/>
            </a:spcAft>
            <a:buChar char="•"/>
          </a:pPr>
          <a:r>
            <a:rPr lang="es-CO" sz="1200" kern="1200"/>
            <a:t>Canales de Atención</a:t>
          </a:r>
        </a:p>
      </dsp:txBody>
      <dsp:txXfrm>
        <a:off x="2219007" y="448535"/>
        <a:ext cx="1311726" cy="1948081"/>
      </dsp:txXfrm>
    </dsp:sp>
    <dsp:sp modelId="{1D06484B-6979-462A-8D8B-099B299FF726}">
      <dsp:nvSpPr>
        <dsp:cNvPr id="0" name=""/>
        <dsp:cNvSpPr/>
      </dsp:nvSpPr>
      <dsp:spPr>
        <a:xfrm>
          <a:off x="1955665" y="100923"/>
          <a:ext cx="526685" cy="526685"/>
        </a:xfrm>
        <a:prstGeom prst="rect">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EE305AA-6696-4CED-830B-B02ED3A6EB8D}">
      <dsp:nvSpPr>
        <dsp:cNvPr id="0" name=""/>
        <dsp:cNvSpPr/>
      </dsp:nvSpPr>
      <dsp:spPr>
        <a:xfrm rot="16200000">
          <a:off x="3033408" y="1290904"/>
          <a:ext cx="1948081" cy="26334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32254" bIns="0" numCol="1" spcCol="1270" anchor="t" anchorCtr="0">
          <a:noAutofit/>
        </a:bodyPr>
        <a:lstStyle/>
        <a:p>
          <a:pPr marL="0" lvl="0" indent="0" algn="r" defTabSz="400050">
            <a:lnSpc>
              <a:spcPct val="90000"/>
            </a:lnSpc>
            <a:spcBef>
              <a:spcPct val="0"/>
            </a:spcBef>
            <a:spcAft>
              <a:spcPct val="35000"/>
            </a:spcAft>
            <a:buNone/>
          </a:pPr>
          <a:r>
            <a:rPr lang="es-CO" sz="900" kern="1200"/>
            <a:t>Fotalecimiento de Capacidades</a:t>
          </a:r>
        </a:p>
      </dsp:txBody>
      <dsp:txXfrm>
        <a:off x="3033408" y="1290904"/>
        <a:ext cx="1948081" cy="263342"/>
      </dsp:txXfrm>
    </dsp:sp>
    <dsp:sp modelId="{EF6C43DF-8FBB-4AF0-915E-0FB1DB8B7B3A}">
      <dsp:nvSpPr>
        <dsp:cNvPr id="0" name=""/>
        <dsp:cNvSpPr/>
      </dsp:nvSpPr>
      <dsp:spPr>
        <a:xfrm>
          <a:off x="4139120" y="448535"/>
          <a:ext cx="1311726" cy="1948081"/>
        </a:xfrm>
        <a:prstGeom prst="rec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232254" rIns="113792" bIns="113792" numCol="1" spcCol="1270" anchor="t" anchorCtr="0">
          <a:noAutofit/>
        </a:bodyPr>
        <a:lstStyle/>
        <a:p>
          <a:pPr marL="114300" lvl="1" indent="-114300" algn="l" defTabSz="533400">
            <a:lnSpc>
              <a:spcPct val="90000"/>
            </a:lnSpc>
            <a:spcBef>
              <a:spcPct val="0"/>
            </a:spcBef>
            <a:spcAft>
              <a:spcPct val="15000"/>
            </a:spcAft>
            <a:buChar char="•"/>
          </a:pPr>
          <a:r>
            <a:rPr lang="es-CO" sz="1200" kern="1200"/>
            <a:t>Vinculo de funcionarios por tema en procesos de fortecimiento que se consiga para las Misionales.</a:t>
          </a:r>
        </a:p>
      </dsp:txBody>
      <dsp:txXfrm>
        <a:off x="4139120" y="448535"/>
        <a:ext cx="1311726" cy="1948081"/>
      </dsp:txXfrm>
    </dsp:sp>
    <dsp:sp modelId="{11E37428-43F0-4752-B7B4-079FCD1F965F}">
      <dsp:nvSpPr>
        <dsp:cNvPr id="0" name=""/>
        <dsp:cNvSpPr/>
      </dsp:nvSpPr>
      <dsp:spPr>
        <a:xfrm>
          <a:off x="3875778" y="100923"/>
          <a:ext cx="526685" cy="526685"/>
        </a:xfrm>
        <a:prstGeom prst="rect">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87DC44-696F-4A21-A0CC-13768BF5A0D4}">
      <dsp:nvSpPr>
        <dsp:cNvPr id="0" name=""/>
        <dsp:cNvSpPr/>
      </dsp:nvSpPr>
      <dsp:spPr>
        <a:xfrm>
          <a:off x="0" y="2985973"/>
          <a:ext cx="5486400" cy="561347"/>
        </a:xfrm>
        <a:prstGeom prst="rec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r>
            <a:rPr lang="es-CO" sz="1800" kern="1200"/>
            <a:t>HOMÓLOGOS</a:t>
          </a:r>
        </a:p>
      </dsp:txBody>
      <dsp:txXfrm>
        <a:off x="0" y="2985973"/>
        <a:ext cx="5486400" cy="303127"/>
      </dsp:txXfrm>
    </dsp:sp>
    <dsp:sp modelId="{6D8DF88D-9765-4689-B7E1-EA9D9D9CAEE4}">
      <dsp:nvSpPr>
        <dsp:cNvPr id="0" name=""/>
        <dsp:cNvSpPr/>
      </dsp:nvSpPr>
      <dsp:spPr>
        <a:xfrm>
          <a:off x="0" y="3277874"/>
          <a:ext cx="2743199" cy="25821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3792" tIns="20320" rIns="113792" bIns="20320" numCol="1" spcCol="1270" anchor="ctr" anchorCtr="0">
          <a:noAutofit/>
        </a:bodyPr>
        <a:lstStyle/>
        <a:p>
          <a:pPr marL="0" lvl="0" indent="0" algn="ctr" defTabSz="711200">
            <a:lnSpc>
              <a:spcPct val="90000"/>
            </a:lnSpc>
            <a:spcBef>
              <a:spcPct val="0"/>
            </a:spcBef>
            <a:spcAft>
              <a:spcPct val="35000"/>
            </a:spcAft>
            <a:buNone/>
          </a:pPr>
          <a:r>
            <a:rPr lang="es-CO" sz="1600" kern="1200"/>
            <a:t>FDA</a:t>
          </a:r>
        </a:p>
      </dsp:txBody>
      <dsp:txXfrm>
        <a:off x="0" y="3277874"/>
        <a:ext cx="2743199" cy="258219"/>
      </dsp:txXfrm>
    </dsp:sp>
    <dsp:sp modelId="{781AD619-1C88-4AFF-8046-3231F5D2EA82}">
      <dsp:nvSpPr>
        <dsp:cNvPr id="0" name=""/>
        <dsp:cNvSpPr/>
      </dsp:nvSpPr>
      <dsp:spPr>
        <a:xfrm>
          <a:off x="2743200" y="3277874"/>
          <a:ext cx="2743199" cy="25821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3792" tIns="20320" rIns="113792" bIns="20320" numCol="1" spcCol="1270" anchor="ctr" anchorCtr="0">
          <a:noAutofit/>
        </a:bodyPr>
        <a:lstStyle/>
        <a:p>
          <a:pPr marL="0" lvl="0" indent="0" algn="ctr" defTabSz="711200">
            <a:lnSpc>
              <a:spcPct val="90000"/>
            </a:lnSpc>
            <a:spcBef>
              <a:spcPct val="0"/>
            </a:spcBef>
            <a:spcAft>
              <a:spcPct val="35000"/>
            </a:spcAft>
            <a:buNone/>
          </a:pPr>
          <a:r>
            <a:rPr lang="es-CO" sz="1600" kern="1200"/>
            <a:t>ARNr</a:t>
          </a:r>
        </a:p>
      </dsp:txBody>
      <dsp:txXfrm>
        <a:off x="2743200" y="3277874"/>
        <a:ext cx="2743199" cy="258219"/>
      </dsp:txXfrm>
    </dsp:sp>
    <dsp:sp modelId="{97AAEC07-3EAE-424F-BB8E-C85641393A45}">
      <dsp:nvSpPr>
        <dsp:cNvPr id="0" name=""/>
        <dsp:cNvSpPr/>
      </dsp:nvSpPr>
      <dsp:spPr>
        <a:xfrm rot="10800000">
          <a:off x="0" y="2131041"/>
          <a:ext cx="5486400" cy="863352"/>
        </a:xfrm>
        <a:prstGeom prst="upArrowCallou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r>
            <a:rPr lang="es-CO" sz="1800" kern="1200"/>
            <a:t>ACUERDOS COMERCIALES</a:t>
          </a:r>
        </a:p>
      </dsp:txBody>
      <dsp:txXfrm rot="-10800000">
        <a:off x="0" y="2131041"/>
        <a:ext cx="5486400" cy="303036"/>
      </dsp:txXfrm>
    </dsp:sp>
    <dsp:sp modelId="{7B23C9CB-38D6-432E-A35D-557337771E2E}">
      <dsp:nvSpPr>
        <dsp:cNvPr id="0" name=""/>
        <dsp:cNvSpPr/>
      </dsp:nvSpPr>
      <dsp:spPr>
        <a:xfrm>
          <a:off x="0" y="2434078"/>
          <a:ext cx="2743199" cy="258142"/>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3792" tIns="20320" rIns="113792" bIns="20320" numCol="1" spcCol="1270" anchor="ctr" anchorCtr="0">
          <a:noAutofit/>
        </a:bodyPr>
        <a:lstStyle/>
        <a:p>
          <a:pPr marL="0" lvl="0" indent="0" algn="ctr" defTabSz="711200">
            <a:lnSpc>
              <a:spcPct val="90000"/>
            </a:lnSpc>
            <a:spcBef>
              <a:spcPct val="0"/>
            </a:spcBef>
            <a:spcAft>
              <a:spcPct val="35000"/>
            </a:spcAft>
            <a:buNone/>
          </a:pPr>
          <a:r>
            <a:rPr lang="es-CO" sz="1600" kern="1200"/>
            <a:t>CAN</a:t>
          </a:r>
        </a:p>
      </dsp:txBody>
      <dsp:txXfrm>
        <a:off x="0" y="2434078"/>
        <a:ext cx="2743199" cy="258142"/>
      </dsp:txXfrm>
    </dsp:sp>
    <dsp:sp modelId="{2D59F4A6-1CD2-4C91-8D15-7A1088DD38BA}">
      <dsp:nvSpPr>
        <dsp:cNvPr id="0" name=""/>
        <dsp:cNvSpPr/>
      </dsp:nvSpPr>
      <dsp:spPr>
        <a:xfrm>
          <a:off x="2743200" y="2434078"/>
          <a:ext cx="2743199" cy="258142"/>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3792" tIns="20320" rIns="113792" bIns="20320" numCol="1" spcCol="1270" anchor="ctr" anchorCtr="0">
          <a:noAutofit/>
        </a:bodyPr>
        <a:lstStyle/>
        <a:p>
          <a:pPr marL="0" lvl="0" indent="0" algn="ctr" defTabSz="711200">
            <a:lnSpc>
              <a:spcPct val="90000"/>
            </a:lnSpc>
            <a:spcBef>
              <a:spcPct val="0"/>
            </a:spcBef>
            <a:spcAft>
              <a:spcPct val="35000"/>
            </a:spcAft>
            <a:buNone/>
          </a:pPr>
          <a:r>
            <a:rPr lang="es-CO" sz="1600" kern="1200"/>
            <a:t>Alianza del Pacífico</a:t>
          </a:r>
        </a:p>
      </dsp:txBody>
      <dsp:txXfrm>
        <a:off x="2743200" y="2434078"/>
        <a:ext cx="2743199" cy="258142"/>
      </dsp:txXfrm>
    </dsp:sp>
    <dsp:sp modelId="{685E8234-DD07-48AE-85E3-1C75971FB2D2}">
      <dsp:nvSpPr>
        <dsp:cNvPr id="0" name=""/>
        <dsp:cNvSpPr/>
      </dsp:nvSpPr>
      <dsp:spPr>
        <a:xfrm rot="10800000">
          <a:off x="0" y="1276109"/>
          <a:ext cx="5486400" cy="863352"/>
        </a:xfrm>
        <a:prstGeom prst="upArrowCallou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r>
            <a:rPr lang="es-CO" sz="1800" kern="1200"/>
            <a:t>REDES E INICIATIVAS</a:t>
          </a:r>
        </a:p>
      </dsp:txBody>
      <dsp:txXfrm rot="10800000">
        <a:off x="0" y="1276109"/>
        <a:ext cx="5486400" cy="560980"/>
      </dsp:txXfrm>
    </dsp:sp>
    <dsp:sp modelId="{C6840115-FF59-417D-81D6-1FF9AE898DA7}">
      <dsp:nvSpPr>
        <dsp:cNvPr id="0" name=""/>
        <dsp:cNvSpPr/>
      </dsp:nvSpPr>
      <dsp:spPr>
        <a:xfrm rot="10800000">
          <a:off x="0" y="949"/>
          <a:ext cx="5486400" cy="1283580"/>
        </a:xfrm>
        <a:prstGeom prst="upArrowCallou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r>
            <a:rPr lang="es-CO" sz="1800" kern="1200"/>
            <a:t>BUENAS PRÁCTICAS REGULATORIAS</a:t>
          </a:r>
        </a:p>
      </dsp:txBody>
      <dsp:txXfrm rot="-10800000">
        <a:off x="0" y="949"/>
        <a:ext cx="5486400" cy="450536"/>
      </dsp:txXfrm>
    </dsp:sp>
    <dsp:sp modelId="{6808BCB5-A8B6-4621-97DA-1964BF6716F3}">
      <dsp:nvSpPr>
        <dsp:cNvPr id="0" name=""/>
        <dsp:cNvSpPr/>
      </dsp:nvSpPr>
      <dsp:spPr>
        <a:xfrm>
          <a:off x="0" y="392405"/>
          <a:ext cx="2743199" cy="659582"/>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t" anchorCtr="0">
          <a:noAutofit/>
        </a:bodyPr>
        <a:lstStyle/>
        <a:p>
          <a:pPr marL="0" lvl="0" indent="0" algn="l" defTabSz="488950">
            <a:lnSpc>
              <a:spcPct val="90000"/>
            </a:lnSpc>
            <a:spcBef>
              <a:spcPct val="0"/>
            </a:spcBef>
            <a:spcAft>
              <a:spcPct val="35000"/>
            </a:spcAft>
            <a:buNone/>
          </a:pPr>
          <a:r>
            <a:rPr lang="es-CO" sz="1100" kern="1200"/>
            <a:t>ONUDI - “Programa de Calidad para la Cadena de Químicos”</a:t>
          </a:r>
        </a:p>
        <a:p>
          <a:pPr marL="57150" lvl="1" indent="-57150" algn="l" defTabSz="444500">
            <a:lnSpc>
              <a:spcPct val="90000"/>
            </a:lnSpc>
            <a:spcBef>
              <a:spcPct val="0"/>
            </a:spcBef>
            <a:spcAft>
              <a:spcPct val="15000"/>
            </a:spcAft>
            <a:buChar char="•"/>
          </a:pPr>
          <a:r>
            <a:rPr lang="es-CO" sz="1000" kern="1200"/>
            <a:t>Fortalecimiento y mejora en trámites.</a:t>
          </a:r>
        </a:p>
        <a:p>
          <a:pPr marL="57150" lvl="1" indent="-57150" algn="l" defTabSz="444500">
            <a:lnSpc>
              <a:spcPct val="90000"/>
            </a:lnSpc>
            <a:spcBef>
              <a:spcPct val="0"/>
            </a:spcBef>
            <a:spcAft>
              <a:spcPct val="15000"/>
            </a:spcAft>
            <a:buChar char="•"/>
          </a:pPr>
          <a:r>
            <a:rPr lang="es-CO" sz="1000" kern="1200"/>
            <a:t>Estándares internacionales</a:t>
          </a:r>
        </a:p>
      </dsp:txBody>
      <dsp:txXfrm>
        <a:off x="0" y="392405"/>
        <a:ext cx="2743199" cy="659582"/>
      </dsp:txXfrm>
    </dsp:sp>
    <dsp:sp modelId="{E33F11F2-5DF2-4D3E-AACC-ED1BFE7AE3D1}">
      <dsp:nvSpPr>
        <dsp:cNvPr id="0" name=""/>
        <dsp:cNvSpPr/>
      </dsp:nvSpPr>
      <dsp:spPr>
        <a:xfrm>
          <a:off x="2743200" y="402248"/>
          <a:ext cx="2743199" cy="61731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8016" tIns="22860" rIns="128016" bIns="22860" numCol="1" spcCol="1270" anchor="ctr" anchorCtr="0">
          <a:noAutofit/>
        </a:bodyPr>
        <a:lstStyle/>
        <a:p>
          <a:pPr marL="0" lvl="0" indent="0" algn="ctr" defTabSz="800100">
            <a:lnSpc>
              <a:spcPct val="90000"/>
            </a:lnSpc>
            <a:spcBef>
              <a:spcPct val="0"/>
            </a:spcBef>
            <a:spcAft>
              <a:spcPct val="35000"/>
            </a:spcAft>
            <a:buNone/>
          </a:pPr>
          <a:r>
            <a:rPr lang="es-CO" sz="1800" kern="1200"/>
            <a:t>GBT</a:t>
          </a:r>
        </a:p>
      </dsp:txBody>
      <dsp:txXfrm>
        <a:off x="2743200" y="402248"/>
        <a:ext cx="2743199" cy="617319"/>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87DC44-696F-4A21-A0CC-13768BF5A0D4}">
      <dsp:nvSpPr>
        <dsp:cNvPr id="0" name=""/>
        <dsp:cNvSpPr/>
      </dsp:nvSpPr>
      <dsp:spPr>
        <a:xfrm>
          <a:off x="0" y="2601225"/>
          <a:ext cx="5486400" cy="489016"/>
        </a:xfrm>
        <a:prstGeom prst="rec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r>
            <a:rPr lang="es-CO" sz="1800" kern="1200"/>
            <a:t>HOMÓLOGOS</a:t>
          </a:r>
        </a:p>
      </dsp:txBody>
      <dsp:txXfrm>
        <a:off x="0" y="2601225"/>
        <a:ext cx="5486400" cy="264069"/>
      </dsp:txXfrm>
    </dsp:sp>
    <dsp:sp modelId="{6D8DF88D-9765-4689-B7E1-EA9D9D9CAEE4}">
      <dsp:nvSpPr>
        <dsp:cNvPr id="0" name=""/>
        <dsp:cNvSpPr/>
      </dsp:nvSpPr>
      <dsp:spPr>
        <a:xfrm>
          <a:off x="0" y="2855514"/>
          <a:ext cx="1371599" cy="224947"/>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3792" tIns="20320" rIns="113792" bIns="20320" numCol="1" spcCol="1270" anchor="ctr" anchorCtr="0">
          <a:noAutofit/>
        </a:bodyPr>
        <a:lstStyle/>
        <a:p>
          <a:pPr marL="0" lvl="0" indent="0" algn="ctr" defTabSz="711200">
            <a:lnSpc>
              <a:spcPct val="90000"/>
            </a:lnSpc>
            <a:spcBef>
              <a:spcPct val="0"/>
            </a:spcBef>
            <a:spcAft>
              <a:spcPct val="35000"/>
            </a:spcAft>
            <a:buNone/>
          </a:pPr>
          <a:r>
            <a:rPr lang="es-CO" sz="1600" kern="1200"/>
            <a:t>FDA</a:t>
          </a:r>
        </a:p>
      </dsp:txBody>
      <dsp:txXfrm>
        <a:off x="0" y="2855514"/>
        <a:ext cx="1371599" cy="224947"/>
      </dsp:txXfrm>
    </dsp:sp>
    <dsp:sp modelId="{781AD619-1C88-4AFF-8046-3231F5D2EA82}">
      <dsp:nvSpPr>
        <dsp:cNvPr id="0" name=""/>
        <dsp:cNvSpPr/>
      </dsp:nvSpPr>
      <dsp:spPr>
        <a:xfrm>
          <a:off x="1371600" y="2855514"/>
          <a:ext cx="1371599" cy="224947"/>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3792" tIns="20320" rIns="113792" bIns="20320" numCol="1" spcCol="1270" anchor="ctr" anchorCtr="0">
          <a:noAutofit/>
        </a:bodyPr>
        <a:lstStyle/>
        <a:p>
          <a:pPr marL="0" lvl="0" indent="0" algn="ctr" defTabSz="711200">
            <a:lnSpc>
              <a:spcPct val="90000"/>
            </a:lnSpc>
            <a:spcBef>
              <a:spcPct val="0"/>
            </a:spcBef>
            <a:spcAft>
              <a:spcPct val="35000"/>
            </a:spcAft>
            <a:buNone/>
          </a:pPr>
          <a:r>
            <a:rPr lang="es-CO" sz="1600" kern="1200"/>
            <a:t>ARNr</a:t>
          </a:r>
        </a:p>
      </dsp:txBody>
      <dsp:txXfrm>
        <a:off x="1371600" y="2855514"/>
        <a:ext cx="1371599" cy="224947"/>
      </dsp:txXfrm>
    </dsp:sp>
    <dsp:sp modelId="{074F01F6-33AE-4AC9-96C9-402AD5ACF6A1}">
      <dsp:nvSpPr>
        <dsp:cNvPr id="0" name=""/>
        <dsp:cNvSpPr/>
      </dsp:nvSpPr>
      <dsp:spPr>
        <a:xfrm>
          <a:off x="2743200" y="2855514"/>
          <a:ext cx="1371599" cy="224947"/>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3792" tIns="20320" rIns="113792" bIns="20320" numCol="1" spcCol="1270" anchor="ctr" anchorCtr="0">
          <a:noAutofit/>
        </a:bodyPr>
        <a:lstStyle/>
        <a:p>
          <a:pPr marL="0" lvl="0" indent="0" algn="ctr" defTabSz="711200">
            <a:lnSpc>
              <a:spcPct val="90000"/>
            </a:lnSpc>
            <a:spcBef>
              <a:spcPct val="0"/>
            </a:spcBef>
            <a:spcAft>
              <a:spcPct val="35000"/>
            </a:spcAft>
            <a:buNone/>
          </a:pPr>
          <a:r>
            <a:rPr lang="es-CO" sz="1600" kern="1200"/>
            <a:t>Indonesia</a:t>
          </a:r>
        </a:p>
      </dsp:txBody>
      <dsp:txXfrm>
        <a:off x="2743200" y="2855514"/>
        <a:ext cx="1371599" cy="224947"/>
      </dsp:txXfrm>
    </dsp:sp>
    <dsp:sp modelId="{684BB43B-F810-497F-ADC2-00FDA56DEE81}">
      <dsp:nvSpPr>
        <dsp:cNvPr id="0" name=""/>
        <dsp:cNvSpPr/>
      </dsp:nvSpPr>
      <dsp:spPr>
        <a:xfrm>
          <a:off x="4114800" y="2855514"/>
          <a:ext cx="1371599" cy="224947"/>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3792" tIns="20320" rIns="113792" bIns="20320" numCol="1" spcCol="1270" anchor="ctr" anchorCtr="0">
          <a:noAutofit/>
        </a:bodyPr>
        <a:lstStyle/>
        <a:p>
          <a:pPr marL="0" lvl="0" indent="0" algn="ctr" defTabSz="711200">
            <a:lnSpc>
              <a:spcPct val="90000"/>
            </a:lnSpc>
            <a:spcBef>
              <a:spcPct val="0"/>
            </a:spcBef>
            <a:spcAft>
              <a:spcPct val="35000"/>
            </a:spcAft>
            <a:buNone/>
          </a:pPr>
          <a:r>
            <a:rPr lang="es-CO" sz="1600" kern="1200"/>
            <a:t>Francia</a:t>
          </a:r>
        </a:p>
      </dsp:txBody>
      <dsp:txXfrm>
        <a:off x="4114800" y="2855514"/>
        <a:ext cx="1371599" cy="224947"/>
      </dsp:txXfrm>
    </dsp:sp>
    <dsp:sp modelId="{97AAEC07-3EAE-424F-BB8E-C85641393A45}">
      <dsp:nvSpPr>
        <dsp:cNvPr id="0" name=""/>
        <dsp:cNvSpPr/>
      </dsp:nvSpPr>
      <dsp:spPr>
        <a:xfrm rot="10800000">
          <a:off x="0" y="1856452"/>
          <a:ext cx="5486400" cy="752107"/>
        </a:xfrm>
        <a:prstGeom prst="upArrowCallou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r>
            <a:rPr lang="es-CO" sz="1800" kern="1200"/>
            <a:t>ACUERDOS COMERCIALES</a:t>
          </a:r>
        </a:p>
      </dsp:txBody>
      <dsp:txXfrm rot="-10800000">
        <a:off x="0" y="1856452"/>
        <a:ext cx="5486400" cy="263989"/>
      </dsp:txXfrm>
    </dsp:sp>
    <dsp:sp modelId="{7B23C9CB-38D6-432E-A35D-557337771E2E}">
      <dsp:nvSpPr>
        <dsp:cNvPr id="0" name=""/>
        <dsp:cNvSpPr/>
      </dsp:nvSpPr>
      <dsp:spPr>
        <a:xfrm>
          <a:off x="0" y="2120442"/>
          <a:ext cx="2743199" cy="224880"/>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3792" tIns="20320" rIns="113792" bIns="20320" numCol="1" spcCol="1270" anchor="ctr" anchorCtr="0">
          <a:noAutofit/>
        </a:bodyPr>
        <a:lstStyle/>
        <a:p>
          <a:pPr marL="0" lvl="0" indent="0" algn="ctr" defTabSz="711200">
            <a:lnSpc>
              <a:spcPct val="90000"/>
            </a:lnSpc>
            <a:spcBef>
              <a:spcPct val="0"/>
            </a:spcBef>
            <a:spcAft>
              <a:spcPct val="35000"/>
            </a:spcAft>
            <a:buNone/>
          </a:pPr>
          <a:r>
            <a:rPr lang="es-CO" sz="1600" kern="1200"/>
            <a:t>CAN</a:t>
          </a:r>
        </a:p>
      </dsp:txBody>
      <dsp:txXfrm>
        <a:off x="0" y="2120442"/>
        <a:ext cx="2743199" cy="224880"/>
      </dsp:txXfrm>
    </dsp:sp>
    <dsp:sp modelId="{2D59F4A6-1CD2-4C91-8D15-7A1088DD38BA}">
      <dsp:nvSpPr>
        <dsp:cNvPr id="0" name=""/>
        <dsp:cNvSpPr/>
      </dsp:nvSpPr>
      <dsp:spPr>
        <a:xfrm>
          <a:off x="2743200" y="2120442"/>
          <a:ext cx="2743199" cy="224880"/>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3792" tIns="20320" rIns="113792" bIns="20320" numCol="1" spcCol="1270" anchor="ctr" anchorCtr="0">
          <a:noAutofit/>
        </a:bodyPr>
        <a:lstStyle/>
        <a:p>
          <a:pPr marL="0" lvl="0" indent="0" algn="ctr" defTabSz="711200">
            <a:lnSpc>
              <a:spcPct val="90000"/>
            </a:lnSpc>
            <a:spcBef>
              <a:spcPct val="0"/>
            </a:spcBef>
            <a:spcAft>
              <a:spcPct val="35000"/>
            </a:spcAft>
            <a:buNone/>
          </a:pPr>
          <a:r>
            <a:rPr lang="es-CO" sz="1600" kern="1200"/>
            <a:t>Alianza del Pacífico</a:t>
          </a:r>
        </a:p>
      </dsp:txBody>
      <dsp:txXfrm>
        <a:off x="2743200" y="2120442"/>
        <a:ext cx="2743199" cy="224880"/>
      </dsp:txXfrm>
    </dsp:sp>
    <dsp:sp modelId="{685E8234-DD07-48AE-85E3-1C75971FB2D2}">
      <dsp:nvSpPr>
        <dsp:cNvPr id="0" name=""/>
        <dsp:cNvSpPr/>
      </dsp:nvSpPr>
      <dsp:spPr>
        <a:xfrm rot="10800000">
          <a:off x="0" y="1111680"/>
          <a:ext cx="5486400" cy="752107"/>
        </a:xfrm>
        <a:prstGeom prst="upArrowCallou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r>
            <a:rPr lang="es-CO" sz="1800" kern="1200"/>
            <a:t>REDES E INICIATIVAS</a:t>
          </a:r>
        </a:p>
      </dsp:txBody>
      <dsp:txXfrm rot="10800000">
        <a:off x="0" y="1111680"/>
        <a:ext cx="5486400" cy="488697"/>
      </dsp:txXfrm>
    </dsp:sp>
    <dsp:sp modelId="{C6840115-FF59-417D-81D6-1FF9AE898DA7}">
      <dsp:nvSpPr>
        <dsp:cNvPr id="0" name=""/>
        <dsp:cNvSpPr/>
      </dsp:nvSpPr>
      <dsp:spPr>
        <a:xfrm rot="10800000">
          <a:off x="0" y="826"/>
          <a:ext cx="5486400" cy="1118188"/>
        </a:xfrm>
        <a:prstGeom prst="upArrowCallou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r>
            <a:rPr lang="es-CO" sz="1800" kern="1200"/>
            <a:t>BUENAS PRÁCTICAS REGULATORIAS</a:t>
          </a:r>
        </a:p>
      </dsp:txBody>
      <dsp:txXfrm rot="-10800000">
        <a:off x="0" y="826"/>
        <a:ext cx="5486400" cy="392484"/>
      </dsp:txXfrm>
    </dsp:sp>
    <dsp:sp modelId="{6808BCB5-A8B6-4621-97DA-1964BF6716F3}">
      <dsp:nvSpPr>
        <dsp:cNvPr id="0" name=""/>
        <dsp:cNvSpPr/>
      </dsp:nvSpPr>
      <dsp:spPr>
        <a:xfrm>
          <a:off x="0" y="341842"/>
          <a:ext cx="2743199" cy="574593"/>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s-CO" sz="1100" kern="1200"/>
            <a:t>ONUDI - “Programa de Calidad para la Cadena de Químicos”</a:t>
          </a:r>
        </a:p>
      </dsp:txBody>
      <dsp:txXfrm>
        <a:off x="0" y="341842"/>
        <a:ext cx="2743199" cy="574593"/>
      </dsp:txXfrm>
    </dsp:sp>
    <dsp:sp modelId="{E33F11F2-5DF2-4D3E-AACC-ED1BFE7AE3D1}">
      <dsp:nvSpPr>
        <dsp:cNvPr id="0" name=""/>
        <dsp:cNvSpPr/>
      </dsp:nvSpPr>
      <dsp:spPr>
        <a:xfrm>
          <a:off x="2743200" y="350417"/>
          <a:ext cx="2743199" cy="537776"/>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kern="1200"/>
            <a:t>USAID - Buenas Prácticas Regulatorias</a:t>
          </a:r>
        </a:p>
      </dsp:txBody>
      <dsp:txXfrm>
        <a:off x="2743200" y="350417"/>
        <a:ext cx="2743199" cy="537776"/>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4F0424-CE2E-4712-AB3F-D27502B160F5}">
      <dsp:nvSpPr>
        <dsp:cNvPr id="0" name=""/>
        <dsp:cNvSpPr/>
      </dsp:nvSpPr>
      <dsp:spPr>
        <a:xfrm>
          <a:off x="0" y="2136651"/>
          <a:ext cx="5486400" cy="701296"/>
        </a:xfrm>
        <a:prstGeom prst="rec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s-CO" sz="1300" kern="1200"/>
            <a:t>Trabajo con Homólogos</a:t>
          </a:r>
        </a:p>
      </dsp:txBody>
      <dsp:txXfrm>
        <a:off x="0" y="2136651"/>
        <a:ext cx="5486400" cy="378700"/>
      </dsp:txXfrm>
    </dsp:sp>
    <dsp:sp modelId="{426C4B35-8F43-41A2-A557-B2FFF6273665}">
      <dsp:nvSpPr>
        <dsp:cNvPr id="0" name=""/>
        <dsp:cNvSpPr/>
      </dsp:nvSpPr>
      <dsp:spPr>
        <a:xfrm>
          <a:off x="2678" y="2501325"/>
          <a:ext cx="1827014" cy="322596"/>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5128" tIns="24130" rIns="135128" bIns="24130" numCol="1" spcCol="1270" anchor="ctr" anchorCtr="0">
          <a:noAutofit/>
        </a:bodyPr>
        <a:lstStyle/>
        <a:p>
          <a:pPr marL="0" lvl="0" indent="0" algn="ctr" defTabSz="844550">
            <a:lnSpc>
              <a:spcPct val="90000"/>
            </a:lnSpc>
            <a:spcBef>
              <a:spcPct val="0"/>
            </a:spcBef>
            <a:spcAft>
              <a:spcPct val="35000"/>
            </a:spcAft>
            <a:buNone/>
          </a:pPr>
          <a:r>
            <a:rPr lang="es-CO" sz="1900" kern="1200"/>
            <a:t>FDA</a:t>
          </a:r>
        </a:p>
      </dsp:txBody>
      <dsp:txXfrm>
        <a:off x="2678" y="2501325"/>
        <a:ext cx="1827014" cy="322596"/>
      </dsp:txXfrm>
    </dsp:sp>
    <dsp:sp modelId="{C1874EC1-E376-403B-A278-C9AE1B2B6634}">
      <dsp:nvSpPr>
        <dsp:cNvPr id="0" name=""/>
        <dsp:cNvSpPr/>
      </dsp:nvSpPr>
      <dsp:spPr>
        <a:xfrm>
          <a:off x="1829692" y="2501325"/>
          <a:ext cx="1827014" cy="322596"/>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5128" tIns="24130" rIns="135128" bIns="24130" numCol="1" spcCol="1270" anchor="ctr" anchorCtr="0">
          <a:noAutofit/>
        </a:bodyPr>
        <a:lstStyle/>
        <a:p>
          <a:pPr marL="0" lvl="0" indent="0" algn="ctr" defTabSz="844550">
            <a:lnSpc>
              <a:spcPct val="90000"/>
            </a:lnSpc>
            <a:spcBef>
              <a:spcPct val="0"/>
            </a:spcBef>
            <a:spcAft>
              <a:spcPct val="35000"/>
            </a:spcAft>
            <a:buNone/>
          </a:pPr>
          <a:r>
            <a:rPr lang="es-CO" sz="1900" kern="1200"/>
            <a:t>Ecuador</a:t>
          </a:r>
        </a:p>
      </dsp:txBody>
      <dsp:txXfrm>
        <a:off x="1829692" y="2501325"/>
        <a:ext cx="1827014" cy="322596"/>
      </dsp:txXfrm>
    </dsp:sp>
    <dsp:sp modelId="{37D91713-05D3-4DCE-B237-6396DFEBF645}">
      <dsp:nvSpPr>
        <dsp:cNvPr id="0" name=""/>
        <dsp:cNvSpPr/>
      </dsp:nvSpPr>
      <dsp:spPr>
        <a:xfrm>
          <a:off x="3656707" y="2501325"/>
          <a:ext cx="1827014" cy="322596"/>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5128" tIns="24130" rIns="135128" bIns="24130" numCol="1" spcCol="1270" anchor="ctr" anchorCtr="0">
          <a:noAutofit/>
        </a:bodyPr>
        <a:lstStyle/>
        <a:p>
          <a:pPr marL="0" lvl="0" indent="0" algn="ctr" defTabSz="844550">
            <a:lnSpc>
              <a:spcPct val="90000"/>
            </a:lnSpc>
            <a:spcBef>
              <a:spcPct val="0"/>
            </a:spcBef>
            <a:spcAft>
              <a:spcPct val="35000"/>
            </a:spcAft>
            <a:buNone/>
          </a:pPr>
          <a:r>
            <a:rPr lang="es-CO" sz="1900" kern="1200"/>
            <a:t>ARNr</a:t>
          </a:r>
        </a:p>
      </dsp:txBody>
      <dsp:txXfrm>
        <a:off x="3656707" y="2501325"/>
        <a:ext cx="1827014" cy="322596"/>
      </dsp:txXfrm>
    </dsp:sp>
    <dsp:sp modelId="{670755DC-9B43-433C-8EA5-4FE273E8C4D9}">
      <dsp:nvSpPr>
        <dsp:cNvPr id="0" name=""/>
        <dsp:cNvSpPr/>
      </dsp:nvSpPr>
      <dsp:spPr>
        <a:xfrm rot="10800000">
          <a:off x="0" y="1068576"/>
          <a:ext cx="5486400" cy="1078594"/>
        </a:xfrm>
        <a:prstGeom prst="upArrowCallou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s-CO" sz="1300" kern="1200"/>
            <a:t>Alianza Global</a:t>
          </a:r>
        </a:p>
      </dsp:txBody>
      <dsp:txXfrm rot="-10800000">
        <a:off x="0" y="1068576"/>
        <a:ext cx="5486400" cy="378586"/>
      </dsp:txXfrm>
    </dsp:sp>
    <dsp:sp modelId="{7B30535C-FE62-4672-8A6C-C328B32ADE0C}">
      <dsp:nvSpPr>
        <dsp:cNvPr id="0" name=""/>
        <dsp:cNvSpPr/>
      </dsp:nvSpPr>
      <dsp:spPr>
        <a:xfrm>
          <a:off x="0" y="1447163"/>
          <a:ext cx="5486400" cy="32249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5128" tIns="24130" rIns="135128" bIns="24130" numCol="1" spcCol="1270" anchor="ctr" anchorCtr="0">
          <a:noAutofit/>
        </a:bodyPr>
        <a:lstStyle/>
        <a:p>
          <a:pPr marL="0" lvl="0" indent="0" algn="ctr" defTabSz="844550">
            <a:lnSpc>
              <a:spcPct val="90000"/>
            </a:lnSpc>
            <a:spcBef>
              <a:spcPct val="0"/>
            </a:spcBef>
            <a:spcAft>
              <a:spcPct val="35000"/>
            </a:spcAft>
            <a:buNone/>
          </a:pPr>
          <a:r>
            <a:rPr lang="es-CO" sz="1900" kern="1200"/>
            <a:t>Tráfico postal y mensajería expresa</a:t>
          </a:r>
        </a:p>
      </dsp:txBody>
      <dsp:txXfrm>
        <a:off x="0" y="1447163"/>
        <a:ext cx="5486400" cy="322499"/>
      </dsp:txXfrm>
    </dsp:sp>
    <dsp:sp modelId="{A9D79C00-C7D9-42D0-9C91-EA6511CCAC91}">
      <dsp:nvSpPr>
        <dsp:cNvPr id="0" name=""/>
        <dsp:cNvSpPr/>
      </dsp:nvSpPr>
      <dsp:spPr>
        <a:xfrm rot="10800000">
          <a:off x="0" y="501"/>
          <a:ext cx="5486400" cy="1078594"/>
        </a:xfrm>
        <a:prstGeom prst="upArrowCallou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s-CO" sz="1300" kern="1200"/>
            <a:t>ONUDI - </a:t>
          </a:r>
          <a:r>
            <a:rPr lang="es-MX" sz="1300" kern="1200"/>
            <a:t>Programa de Calidad para la Cadena de Químicos</a:t>
          </a:r>
          <a:endParaRPr lang="es-CO" sz="1300" kern="1200"/>
        </a:p>
      </dsp:txBody>
      <dsp:txXfrm rot="-10800000">
        <a:off x="0" y="501"/>
        <a:ext cx="5486400" cy="378586"/>
      </dsp:txXfrm>
    </dsp:sp>
    <dsp:sp modelId="{F1CDD369-A9EA-4CC1-B6C1-B49370E27EEC}">
      <dsp:nvSpPr>
        <dsp:cNvPr id="0" name=""/>
        <dsp:cNvSpPr/>
      </dsp:nvSpPr>
      <dsp:spPr>
        <a:xfrm>
          <a:off x="0" y="379088"/>
          <a:ext cx="5486400" cy="32249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5128" tIns="24130" rIns="135128" bIns="24130" numCol="1" spcCol="1270" anchor="ctr" anchorCtr="0">
          <a:noAutofit/>
        </a:bodyPr>
        <a:lstStyle/>
        <a:p>
          <a:pPr marL="0" lvl="0" indent="0" algn="ctr" defTabSz="844550">
            <a:lnSpc>
              <a:spcPct val="90000"/>
            </a:lnSpc>
            <a:spcBef>
              <a:spcPct val="0"/>
            </a:spcBef>
            <a:spcAft>
              <a:spcPct val="35000"/>
            </a:spcAft>
            <a:buNone/>
          </a:pPr>
          <a:r>
            <a:rPr lang="es-CO" sz="1900" kern="1200"/>
            <a:t>GBT</a:t>
          </a:r>
        </a:p>
      </dsp:txBody>
      <dsp:txXfrm>
        <a:off x="0" y="379088"/>
        <a:ext cx="5486400" cy="322499"/>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E81ECD-E223-4481-8D7B-A936E6DAB792}">
      <dsp:nvSpPr>
        <dsp:cNvPr id="0" name=""/>
        <dsp:cNvSpPr/>
      </dsp:nvSpPr>
      <dsp:spPr>
        <a:xfrm>
          <a:off x="0" y="1798968"/>
          <a:ext cx="5562765" cy="562133"/>
        </a:xfrm>
        <a:prstGeom prst="rec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CO" sz="1000" kern="1200"/>
            <a:t>Contratos OAI</a:t>
          </a:r>
        </a:p>
      </dsp:txBody>
      <dsp:txXfrm>
        <a:off x="0" y="1798968"/>
        <a:ext cx="5562765" cy="303552"/>
      </dsp:txXfrm>
    </dsp:sp>
    <dsp:sp modelId="{871C9348-FA59-44D0-89A6-51FB219EF0E5}">
      <dsp:nvSpPr>
        <dsp:cNvPr id="0" name=""/>
        <dsp:cNvSpPr/>
      </dsp:nvSpPr>
      <dsp:spPr>
        <a:xfrm>
          <a:off x="0" y="2091277"/>
          <a:ext cx="2781382" cy="258581"/>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Servicios profesionales</a:t>
          </a:r>
        </a:p>
      </dsp:txBody>
      <dsp:txXfrm>
        <a:off x="0" y="2091277"/>
        <a:ext cx="2781382" cy="258581"/>
      </dsp:txXfrm>
    </dsp:sp>
    <dsp:sp modelId="{3AAC2290-5A05-4580-B121-0A3AE7207184}">
      <dsp:nvSpPr>
        <dsp:cNvPr id="0" name=""/>
        <dsp:cNvSpPr/>
      </dsp:nvSpPr>
      <dsp:spPr>
        <a:xfrm>
          <a:off x="2781382" y="2091277"/>
          <a:ext cx="2781382" cy="258581"/>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Apoyo logístico</a:t>
          </a:r>
        </a:p>
      </dsp:txBody>
      <dsp:txXfrm>
        <a:off x="2781382" y="2091277"/>
        <a:ext cx="2781382" cy="258581"/>
      </dsp:txXfrm>
    </dsp:sp>
    <dsp:sp modelId="{CF3664AE-4137-4F20-8293-3B9BC64A584E}">
      <dsp:nvSpPr>
        <dsp:cNvPr id="0" name=""/>
        <dsp:cNvSpPr/>
      </dsp:nvSpPr>
      <dsp:spPr>
        <a:xfrm rot="10800000">
          <a:off x="0" y="942839"/>
          <a:ext cx="5562765" cy="864561"/>
        </a:xfrm>
        <a:prstGeom prst="upArrowCallou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CO" sz="1000" kern="1200"/>
            <a:t>Trabajo con Homólogos / Redes e iniciativas</a:t>
          </a:r>
        </a:p>
      </dsp:txBody>
      <dsp:txXfrm rot="-10800000">
        <a:off x="0" y="942839"/>
        <a:ext cx="5562765" cy="303460"/>
      </dsp:txXfrm>
    </dsp:sp>
    <dsp:sp modelId="{CCFBA286-E30C-4E26-8E28-E6DD9316CA14}">
      <dsp:nvSpPr>
        <dsp:cNvPr id="0" name=""/>
        <dsp:cNvSpPr/>
      </dsp:nvSpPr>
      <dsp:spPr>
        <a:xfrm>
          <a:off x="2716" y="1246300"/>
          <a:ext cx="1852444" cy="258503"/>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ARNr</a:t>
          </a:r>
        </a:p>
      </dsp:txBody>
      <dsp:txXfrm>
        <a:off x="2716" y="1246300"/>
        <a:ext cx="1852444" cy="258503"/>
      </dsp:txXfrm>
    </dsp:sp>
    <dsp:sp modelId="{54FA8261-F169-4FE4-8CB3-0CED710FCA71}">
      <dsp:nvSpPr>
        <dsp:cNvPr id="0" name=""/>
        <dsp:cNvSpPr/>
      </dsp:nvSpPr>
      <dsp:spPr>
        <a:xfrm>
          <a:off x="1855160" y="1246300"/>
          <a:ext cx="1852444" cy="258503"/>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Mecanismo de Estados Miembros</a:t>
          </a:r>
        </a:p>
      </dsp:txBody>
      <dsp:txXfrm>
        <a:off x="1855160" y="1246300"/>
        <a:ext cx="1852444" cy="258503"/>
      </dsp:txXfrm>
    </dsp:sp>
    <dsp:sp modelId="{F8677188-985A-4CAB-9577-73A9EE69FB48}">
      <dsp:nvSpPr>
        <dsp:cNvPr id="0" name=""/>
        <dsp:cNvSpPr/>
      </dsp:nvSpPr>
      <dsp:spPr>
        <a:xfrm>
          <a:off x="3707604" y="1246300"/>
          <a:ext cx="1852444" cy="258503"/>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Red EAMI</a:t>
          </a:r>
        </a:p>
      </dsp:txBody>
      <dsp:txXfrm>
        <a:off x="3707604" y="1246300"/>
        <a:ext cx="1852444" cy="258503"/>
      </dsp:txXfrm>
    </dsp:sp>
    <dsp:sp modelId="{F9A6C169-79D9-438A-8DDE-4FEE796F9CF8}">
      <dsp:nvSpPr>
        <dsp:cNvPr id="0" name=""/>
        <dsp:cNvSpPr/>
      </dsp:nvSpPr>
      <dsp:spPr>
        <a:xfrm rot="10800000">
          <a:off x="0" y="435"/>
          <a:ext cx="5562765" cy="950835"/>
        </a:xfrm>
        <a:prstGeom prst="upArrowCallou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CO" sz="1000" kern="1200"/>
            <a:t>INSTRUMENTOS DE COOPERACIÓN</a:t>
          </a:r>
        </a:p>
      </dsp:txBody>
      <dsp:txXfrm rot="-10800000">
        <a:off x="0" y="435"/>
        <a:ext cx="5562765" cy="333743"/>
      </dsp:txXfrm>
    </dsp:sp>
    <dsp:sp modelId="{1D3FD42E-3376-451E-B723-51320259CE0D}">
      <dsp:nvSpPr>
        <dsp:cNvPr id="0" name=""/>
        <dsp:cNvSpPr/>
      </dsp:nvSpPr>
      <dsp:spPr>
        <a:xfrm>
          <a:off x="0" y="297982"/>
          <a:ext cx="2781382" cy="356606"/>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l" defTabSz="355600">
            <a:lnSpc>
              <a:spcPct val="90000"/>
            </a:lnSpc>
            <a:spcBef>
              <a:spcPct val="0"/>
            </a:spcBef>
            <a:spcAft>
              <a:spcPct val="35000"/>
            </a:spcAft>
            <a:buNone/>
          </a:pPr>
          <a:r>
            <a:rPr lang="es-CO" sz="800" kern="1200"/>
            <a:t>ONUDI - </a:t>
          </a:r>
          <a:r>
            <a:rPr lang="es-MX" sz="800" kern="1200"/>
            <a:t>Programa de Calidad para la Cadena de Químicos</a:t>
          </a:r>
          <a:endParaRPr lang="es-CO" sz="800" kern="1200"/>
        </a:p>
        <a:p>
          <a:pPr marL="57150" lvl="1" indent="-57150" algn="l" defTabSz="355600">
            <a:lnSpc>
              <a:spcPct val="90000"/>
            </a:lnSpc>
            <a:spcBef>
              <a:spcPct val="0"/>
            </a:spcBef>
            <a:spcAft>
              <a:spcPct val="15000"/>
            </a:spcAft>
            <a:buChar char="•"/>
          </a:pPr>
          <a:r>
            <a:rPr lang="es-CO" sz="800" kern="1200"/>
            <a:t>GBT</a:t>
          </a:r>
        </a:p>
        <a:p>
          <a:pPr marL="57150" lvl="1" indent="-57150" algn="l" defTabSz="355600">
            <a:lnSpc>
              <a:spcPct val="90000"/>
            </a:lnSpc>
            <a:spcBef>
              <a:spcPct val="0"/>
            </a:spcBef>
            <a:spcAft>
              <a:spcPct val="15000"/>
            </a:spcAft>
            <a:buChar char="•"/>
          </a:pPr>
          <a:r>
            <a:rPr lang="es-CO" sz="800" kern="1200"/>
            <a:t>IVC publicidad de medicamentos</a:t>
          </a:r>
        </a:p>
      </dsp:txBody>
      <dsp:txXfrm>
        <a:off x="0" y="297982"/>
        <a:ext cx="2781382" cy="356606"/>
      </dsp:txXfrm>
    </dsp:sp>
    <dsp:sp modelId="{F1CDD369-A9EA-4CC1-B6C1-B49370E27EEC}">
      <dsp:nvSpPr>
        <dsp:cNvPr id="0" name=""/>
        <dsp:cNvSpPr/>
      </dsp:nvSpPr>
      <dsp:spPr>
        <a:xfrm>
          <a:off x="2781382" y="284485"/>
          <a:ext cx="2781382" cy="383598"/>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l" defTabSz="355600">
            <a:lnSpc>
              <a:spcPct val="90000"/>
            </a:lnSpc>
            <a:spcBef>
              <a:spcPct val="0"/>
            </a:spcBef>
            <a:spcAft>
              <a:spcPct val="35000"/>
            </a:spcAft>
            <a:buNone/>
          </a:pPr>
          <a:r>
            <a:rPr lang="es-CO" sz="800" kern="1200"/>
            <a:t>Alianza Global</a:t>
          </a:r>
        </a:p>
        <a:p>
          <a:pPr marL="57150" lvl="1" indent="-57150" algn="l" defTabSz="355600">
            <a:lnSpc>
              <a:spcPct val="90000"/>
            </a:lnSpc>
            <a:spcBef>
              <a:spcPct val="0"/>
            </a:spcBef>
            <a:spcAft>
              <a:spcPct val="15000"/>
            </a:spcAft>
            <a:buChar char="•"/>
          </a:pPr>
          <a:r>
            <a:rPr lang="es-CO" sz="800" kern="1200"/>
            <a:t>Tráfico Postal</a:t>
          </a:r>
        </a:p>
      </dsp:txBody>
      <dsp:txXfrm>
        <a:off x="2781382" y="284485"/>
        <a:ext cx="2781382" cy="383598"/>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4F0424-CE2E-4712-AB3F-D27502B160F5}">
      <dsp:nvSpPr>
        <dsp:cNvPr id="0" name=""/>
        <dsp:cNvSpPr/>
      </dsp:nvSpPr>
      <dsp:spPr>
        <a:xfrm>
          <a:off x="0" y="1798968"/>
          <a:ext cx="5562765" cy="562133"/>
        </a:xfrm>
        <a:prstGeom prst="rec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CO" sz="1000" kern="1200"/>
            <a:t>Trabajo con Homólogos</a:t>
          </a:r>
        </a:p>
      </dsp:txBody>
      <dsp:txXfrm>
        <a:off x="0" y="1798968"/>
        <a:ext cx="5562765" cy="303552"/>
      </dsp:txXfrm>
    </dsp:sp>
    <dsp:sp modelId="{37D91713-05D3-4DCE-B237-6396DFEBF645}">
      <dsp:nvSpPr>
        <dsp:cNvPr id="0" name=""/>
        <dsp:cNvSpPr/>
      </dsp:nvSpPr>
      <dsp:spPr>
        <a:xfrm>
          <a:off x="0" y="2091277"/>
          <a:ext cx="2781382" cy="258581"/>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ARNr</a:t>
          </a:r>
        </a:p>
      </dsp:txBody>
      <dsp:txXfrm>
        <a:off x="0" y="2091277"/>
        <a:ext cx="2781382" cy="258581"/>
      </dsp:txXfrm>
    </dsp:sp>
    <dsp:sp modelId="{78EAF742-35CB-4853-A2FD-CEDB3F05DC09}">
      <dsp:nvSpPr>
        <dsp:cNvPr id="0" name=""/>
        <dsp:cNvSpPr/>
      </dsp:nvSpPr>
      <dsp:spPr>
        <a:xfrm>
          <a:off x="2781382" y="2091277"/>
          <a:ext cx="2781382" cy="258581"/>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Mecanismo de Estados Miembros</a:t>
          </a:r>
        </a:p>
      </dsp:txBody>
      <dsp:txXfrm>
        <a:off x="2781382" y="2091277"/>
        <a:ext cx="2781382" cy="258581"/>
      </dsp:txXfrm>
    </dsp:sp>
    <dsp:sp modelId="{670755DC-9B43-433C-8EA5-4FE273E8C4D9}">
      <dsp:nvSpPr>
        <dsp:cNvPr id="0" name=""/>
        <dsp:cNvSpPr/>
      </dsp:nvSpPr>
      <dsp:spPr>
        <a:xfrm rot="10800000">
          <a:off x="0" y="942839"/>
          <a:ext cx="5562765" cy="864561"/>
        </a:xfrm>
        <a:prstGeom prst="upArrowCallou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CO" sz="1000" kern="1200"/>
            <a:t>Contratos OAI</a:t>
          </a:r>
        </a:p>
      </dsp:txBody>
      <dsp:txXfrm rot="-10800000">
        <a:off x="0" y="942839"/>
        <a:ext cx="5562765" cy="303460"/>
      </dsp:txXfrm>
    </dsp:sp>
    <dsp:sp modelId="{7B30535C-FE62-4672-8A6C-C328B32ADE0C}">
      <dsp:nvSpPr>
        <dsp:cNvPr id="0" name=""/>
        <dsp:cNvSpPr/>
      </dsp:nvSpPr>
      <dsp:spPr>
        <a:xfrm>
          <a:off x="0" y="1246300"/>
          <a:ext cx="2781382" cy="258503"/>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Servicios profesionales</a:t>
          </a:r>
        </a:p>
      </dsp:txBody>
      <dsp:txXfrm>
        <a:off x="0" y="1246300"/>
        <a:ext cx="2781382" cy="258503"/>
      </dsp:txXfrm>
    </dsp:sp>
    <dsp:sp modelId="{BCC98016-C88D-42DE-9597-A97949EE5966}">
      <dsp:nvSpPr>
        <dsp:cNvPr id="0" name=""/>
        <dsp:cNvSpPr/>
      </dsp:nvSpPr>
      <dsp:spPr>
        <a:xfrm>
          <a:off x="2781382" y="1246300"/>
          <a:ext cx="2781382" cy="258503"/>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Apoyo logístico</a:t>
          </a:r>
        </a:p>
      </dsp:txBody>
      <dsp:txXfrm>
        <a:off x="2781382" y="1246300"/>
        <a:ext cx="2781382" cy="258503"/>
      </dsp:txXfrm>
    </dsp:sp>
    <dsp:sp modelId="{F9A6C169-79D9-438A-8DDE-4FEE796F9CF8}">
      <dsp:nvSpPr>
        <dsp:cNvPr id="0" name=""/>
        <dsp:cNvSpPr/>
      </dsp:nvSpPr>
      <dsp:spPr>
        <a:xfrm rot="10800000">
          <a:off x="0" y="435"/>
          <a:ext cx="5562765" cy="950835"/>
        </a:xfrm>
        <a:prstGeom prst="upArrowCallou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CO" sz="1000" kern="1200"/>
            <a:t>INSTRUMENTOS DE COOPERACIÓN</a:t>
          </a:r>
        </a:p>
      </dsp:txBody>
      <dsp:txXfrm rot="-10800000">
        <a:off x="0" y="435"/>
        <a:ext cx="5562765" cy="333743"/>
      </dsp:txXfrm>
    </dsp:sp>
    <dsp:sp modelId="{1D3FD42E-3376-451E-B723-51320259CE0D}">
      <dsp:nvSpPr>
        <dsp:cNvPr id="0" name=""/>
        <dsp:cNvSpPr/>
      </dsp:nvSpPr>
      <dsp:spPr>
        <a:xfrm>
          <a:off x="0" y="297982"/>
          <a:ext cx="2781382" cy="356606"/>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l" defTabSz="355600">
            <a:lnSpc>
              <a:spcPct val="90000"/>
            </a:lnSpc>
            <a:spcBef>
              <a:spcPct val="0"/>
            </a:spcBef>
            <a:spcAft>
              <a:spcPct val="35000"/>
            </a:spcAft>
            <a:buNone/>
          </a:pPr>
          <a:r>
            <a:rPr lang="es-CO" sz="800" kern="1200"/>
            <a:t>ONUDI - </a:t>
          </a:r>
          <a:r>
            <a:rPr lang="es-MX" sz="800" kern="1200"/>
            <a:t>Programa de Calidad para la Cadena de Químicos</a:t>
          </a:r>
          <a:endParaRPr lang="es-CO" sz="800" kern="1200"/>
        </a:p>
        <a:p>
          <a:pPr marL="57150" lvl="1" indent="-57150" algn="l" defTabSz="266700">
            <a:lnSpc>
              <a:spcPct val="90000"/>
            </a:lnSpc>
            <a:spcBef>
              <a:spcPct val="0"/>
            </a:spcBef>
            <a:spcAft>
              <a:spcPct val="15000"/>
            </a:spcAft>
            <a:buChar char="•"/>
          </a:pPr>
          <a:r>
            <a:rPr lang="es-CO" sz="600" kern="1200"/>
            <a:t>GBT</a:t>
          </a:r>
        </a:p>
      </dsp:txBody>
      <dsp:txXfrm>
        <a:off x="0" y="297982"/>
        <a:ext cx="2781382" cy="356606"/>
      </dsp:txXfrm>
    </dsp:sp>
    <dsp:sp modelId="{F1CDD369-A9EA-4CC1-B6C1-B49370E27EEC}">
      <dsp:nvSpPr>
        <dsp:cNvPr id="0" name=""/>
        <dsp:cNvSpPr/>
      </dsp:nvSpPr>
      <dsp:spPr>
        <a:xfrm>
          <a:off x="2781382" y="284485"/>
          <a:ext cx="2781382" cy="383598"/>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l" defTabSz="355600">
            <a:lnSpc>
              <a:spcPct val="90000"/>
            </a:lnSpc>
            <a:spcBef>
              <a:spcPct val="0"/>
            </a:spcBef>
            <a:spcAft>
              <a:spcPct val="35000"/>
            </a:spcAft>
            <a:buNone/>
          </a:pPr>
          <a:r>
            <a:rPr lang="es-CO" sz="800" kern="1200"/>
            <a:t>Alianza Global</a:t>
          </a:r>
        </a:p>
        <a:p>
          <a:pPr marL="57150" lvl="1" indent="-57150" algn="l" defTabSz="266700">
            <a:lnSpc>
              <a:spcPct val="90000"/>
            </a:lnSpc>
            <a:spcBef>
              <a:spcPct val="0"/>
            </a:spcBef>
            <a:spcAft>
              <a:spcPct val="15000"/>
            </a:spcAft>
            <a:buChar char="•"/>
          </a:pPr>
          <a:r>
            <a:rPr lang="es-CO" sz="600" kern="1200"/>
            <a:t>Tráfico Postal</a:t>
          </a:r>
        </a:p>
      </dsp:txBody>
      <dsp:txXfrm>
        <a:off x="2781382" y="284485"/>
        <a:ext cx="2781382" cy="38359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B92416-41F4-4428-AAB5-7D5259A61390}">
      <dsp:nvSpPr>
        <dsp:cNvPr id="0" name=""/>
        <dsp:cNvSpPr/>
      </dsp:nvSpPr>
      <dsp:spPr>
        <a:xfrm>
          <a:off x="0" y="4076248"/>
          <a:ext cx="5450205" cy="668742"/>
        </a:xfrm>
        <a:prstGeom prst="rect">
          <a:avLst/>
        </a:prstGeom>
        <a:solidFill>
          <a:schemeClr val="accent3">
            <a:lumMod val="7500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s-CO" sz="1200" kern="1200"/>
            <a:t>OTRAS REDES</a:t>
          </a:r>
        </a:p>
      </dsp:txBody>
      <dsp:txXfrm>
        <a:off x="0" y="4076248"/>
        <a:ext cx="5450205" cy="361120"/>
      </dsp:txXfrm>
    </dsp:sp>
    <dsp:sp modelId="{CBBD4F62-BEC7-4F1B-89DD-1CAAA3887297}">
      <dsp:nvSpPr>
        <dsp:cNvPr id="0" name=""/>
        <dsp:cNvSpPr/>
      </dsp:nvSpPr>
      <dsp:spPr>
        <a:xfrm>
          <a:off x="0" y="4423994"/>
          <a:ext cx="1362551" cy="307621"/>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CIRS</a:t>
          </a:r>
        </a:p>
      </dsp:txBody>
      <dsp:txXfrm>
        <a:off x="0" y="4423994"/>
        <a:ext cx="1362551" cy="307621"/>
      </dsp:txXfrm>
    </dsp:sp>
    <dsp:sp modelId="{FA3628A9-39D1-45FC-8B8F-EF4154A67673}">
      <dsp:nvSpPr>
        <dsp:cNvPr id="0" name=""/>
        <dsp:cNvSpPr/>
      </dsp:nvSpPr>
      <dsp:spPr>
        <a:xfrm>
          <a:off x="1362551" y="4423994"/>
          <a:ext cx="1362551" cy="307621"/>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ALO Prociencia</a:t>
          </a:r>
        </a:p>
      </dsp:txBody>
      <dsp:txXfrm>
        <a:off x="1362551" y="4423994"/>
        <a:ext cx="1362551" cy="307621"/>
      </dsp:txXfrm>
    </dsp:sp>
    <dsp:sp modelId="{59068E99-742F-4253-9C24-EC6C989298D7}">
      <dsp:nvSpPr>
        <dsp:cNvPr id="0" name=""/>
        <dsp:cNvSpPr/>
      </dsp:nvSpPr>
      <dsp:spPr>
        <a:xfrm>
          <a:off x="2725102" y="4423994"/>
          <a:ext cx="1362551" cy="307621"/>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AMEPRES</a:t>
          </a:r>
        </a:p>
      </dsp:txBody>
      <dsp:txXfrm>
        <a:off x="2725102" y="4423994"/>
        <a:ext cx="1362551" cy="307621"/>
      </dsp:txXfrm>
    </dsp:sp>
    <dsp:sp modelId="{B806365C-558B-4C9B-A7D1-B2C3762AFD38}">
      <dsp:nvSpPr>
        <dsp:cNvPr id="0" name=""/>
        <dsp:cNvSpPr/>
      </dsp:nvSpPr>
      <dsp:spPr>
        <a:xfrm>
          <a:off x="4087653" y="4423994"/>
          <a:ext cx="1362551" cy="307621"/>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BIOPHORUM</a:t>
          </a:r>
        </a:p>
      </dsp:txBody>
      <dsp:txXfrm>
        <a:off x="4087653" y="4423994"/>
        <a:ext cx="1362551" cy="307621"/>
      </dsp:txXfrm>
    </dsp:sp>
    <dsp:sp modelId="{401D38C7-C25E-4DEB-A364-CFAAD66D9328}">
      <dsp:nvSpPr>
        <dsp:cNvPr id="0" name=""/>
        <dsp:cNvSpPr/>
      </dsp:nvSpPr>
      <dsp:spPr>
        <a:xfrm rot="10800000">
          <a:off x="0" y="3057753"/>
          <a:ext cx="5450205" cy="1028525"/>
        </a:xfrm>
        <a:prstGeom prst="upArrowCallou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s-CO" sz="1200" kern="1200"/>
            <a:t>COOPERACIÓN CON HOMOLOGOS</a:t>
          </a:r>
        </a:p>
      </dsp:txBody>
      <dsp:txXfrm rot="-10800000">
        <a:off x="0" y="3057753"/>
        <a:ext cx="5450205" cy="361012"/>
      </dsp:txXfrm>
    </dsp:sp>
    <dsp:sp modelId="{5A1CCD49-3C4C-465D-BCF3-5CCA42DE5CD8}">
      <dsp:nvSpPr>
        <dsp:cNvPr id="0" name=""/>
        <dsp:cNvSpPr/>
      </dsp:nvSpPr>
      <dsp:spPr>
        <a:xfrm>
          <a:off x="0" y="3418766"/>
          <a:ext cx="1362551" cy="30752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EMA</a:t>
          </a:r>
        </a:p>
      </dsp:txBody>
      <dsp:txXfrm>
        <a:off x="0" y="3418766"/>
        <a:ext cx="1362551" cy="307529"/>
      </dsp:txXfrm>
    </dsp:sp>
    <dsp:sp modelId="{07B7FB2D-356B-4F4C-A6C0-0F67F4D6CD76}">
      <dsp:nvSpPr>
        <dsp:cNvPr id="0" name=""/>
        <dsp:cNvSpPr/>
      </dsp:nvSpPr>
      <dsp:spPr>
        <a:xfrm>
          <a:off x="1362551" y="3418766"/>
          <a:ext cx="1362551" cy="30752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ARNr</a:t>
          </a:r>
        </a:p>
      </dsp:txBody>
      <dsp:txXfrm>
        <a:off x="1362551" y="3418766"/>
        <a:ext cx="1362551" cy="307529"/>
      </dsp:txXfrm>
    </dsp:sp>
    <dsp:sp modelId="{D9D17D73-5D33-4A15-94E6-D420FC6F6F71}">
      <dsp:nvSpPr>
        <dsp:cNvPr id="0" name=""/>
        <dsp:cNvSpPr/>
      </dsp:nvSpPr>
      <dsp:spPr>
        <a:xfrm>
          <a:off x="2725102" y="3418766"/>
          <a:ext cx="1362551" cy="30752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Francia - Agencia de cooperación</a:t>
          </a:r>
        </a:p>
      </dsp:txBody>
      <dsp:txXfrm>
        <a:off x="2725102" y="3418766"/>
        <a:ext cx="1362551" cy="307529"/>
      </dsp:txXfrm>
    </dsp:sp>
    <dsp:sp modelId="{E9E0860D-7F5E-4AA4-AE06-331A34769575}">
      <dsp:nvSpPr>
        <dsp:cNvPr id="0" name=""/>
        <dsp:cNvSpPr/>
      </dsp:nvSpPr>
      <dsp:spPr>
        <a:xfrm>
          <a:off x="4087653" y="3418766"/>
          <a:ext cx="1362551" cy="30752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MHRA - Reino Unido</a:t>
          </a:r>
        </a:p>
      </dsp:txBody>
      <dsp:txXfrm>
        <a:off x="4087653" y="3418766"/>
        <a:ext cx="1362551" cy="307529"/>
      </dsp:txXfrm>
    </dsp:sp>
    <dsp:sp modelId="{FC42F427-053D-4B78-9031-A234B582CC7B}">
      <dsp:nvSpPr>
        <dsp:cNvPr id="0" name=""/>
        <dsp:cNvSpPr/>
      </dsp:nvSpPr>
      <dsp:spPr>
        <a:xfrm rot="10800000">
          <a:off x="0" y="2039258"/>
          <a:ext cx="5450205" cy="1028525"/>
        </a:xfrm>
        <a:prstGeom prst="upArrowCallou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s-CO" sz="1200" kern="1200"/>
            <a:t>ACUERDOS - AP</a:t>
          </a:r>
        </a:p>
      </dsp:txBody>
      <dsp:txXfrm rot="-10800000">
        <a:off x="0" y="2039258"/>
        <a:ext cx="5450205" cy="361012"/>
      </dsp:txXfrm>
    </dsp:sp>
    <dsp:sp modelId="{0BEFD512-B377-4CFA-B38D-30F5AB922F1A}">
      <dsp:nvSpPr>
        <dsp:cNvPr id="0" name=""/>
        <dsp:cNvSpPr/>
      </dsp:nvSpPr>
      <dsp:spPr>
        <a:xfrm>
          <a:off x="0" y="2400271"/>
          <a:ext cx="2725102" cy="30752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Cooperación: BPM /RS</a:t>
          </a:r>
        </a:p>
      </dsp:txBody>
      <dsp:txXfrm>
        <a:off x="0" y="2400271"/>
        <a:ext cx="2725102" cy="307529"/>
      </dsp:txXfrm>
    </dsp:sp>
    <dsp:sp modelId="{A903080A-52AC-44D9-8E69-875709779DDF}">
      <dsp:nvSpPr>
        <dsp:cNvPr id="0" name=""/>
        <dsp:cNvSpPr/>
      </dsp:nvSpPr>
      <dsp:spPr>
        <a:xfrm>
          <a:off x="2725102" y="2400271"/>
          <a:ext cx="2725102" cy="30752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Anexo Suplementos</a:t>
          </a:r>
        </a:p>
      </dsp:txBody>
      <dsp:txXfrm>
        <a:off x="2725102" y="2400271"/>
        <a:ext cx="2725102" cy="307529"/>
      </dsp:txXfrm>
    </dsp:sp>
    <dsp:sp modelId="{1E8079A0-3DCD-462F-B5A9-7E88F14A6606}">
      <dsp:nvSpPr>
        <dsp:cNvPr id="0" name=""/>
        <dsp:cNvSpPr/>
      </dsp:nvSpPr>
      <dsp:spPr>
        <a:xfrm rot="10800000">
          <a:off x="0" y="1020764"/>
          <a:ext cx="5450205" cy="1028525"/>
        </a:xfrm>
        <a:prstGeom prst="upArrowCallou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s-CO" sz="1200" kern="1200"/>
            <a:t>REDES E INICIATIVAS</a:t>
          </a:r>
        </a:p>
      </dsp:txBody>
      <dsp:txXfrm rot="-10800000">
        <a:off x="0" y="1020764"/>
        <a:ext cx="5450205" cy="361012"/>
      </dsp:txXfrm>
    </dsp:sp>
    <dsp:sp modelId="{700B0468-7406-4D6F-B43B-91BFCFE759CC}">
      <dsp:nvSpPr>
        <dsp:cNvPr id="0" name=""/>
        <dsp:cNvSpPr/>
      </dsp:nvSpPr>
      <dsp:spPr>
        <a:xfrm>
          <a:off x="2661" y="1381776"/>
          <a:ext cx="907480" cy="30752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OMS /ICDRA</a:t>
          </a:r>
        </a:p>
      </dsp:txBody>
      <dsp:txXfrm>
        <a:off x="2661" y="1381776"/>
        <a:ext cx="907480" cy="307529"/>
      </dsp:txXfrm>
    </dsp:sp>
    <dsp:sp modelId="{8EFA4C54-606F-4D8E-9EE2-CED6D451141E}">
      <dsp:nvSpPr>
        <dsp:cNvPr id="0" name=""/>
        <dsp:cNvSpPr/>
      </dsp:nvSpPr>
      <dsp:spPr>
        <a:xfrm>
          <a:off x="910141" y="1381776"/>
          <a:ext cx="907480" cy="30752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Red EAMI</a:t>
          </a:r>
        </a:p>
      </dsp:txBody>
      <dsp:txXfrm>
        <a:off x="910141" y="1381776"/>
        <a:ext cx="907480" cy="307529"/>
      </dsp:txXfrm>
    </dsp:sp>
    <dsp:sp modelId="{E7CED1D5-85B9-4752-B398-1E7D40C6A855}">
      <dsp:nvSpPr>
        <dsp:cNvPr id="0" name=""/>
        <dsp:cNvSpPr/>
      </dsp:nvSpPr>
      <dsp:spPr>
        <a:xfrm>
          <a:off x="1817622" y="1381776"/>
          <a:ext cx="907480" cy="30752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ICH / IPRP</a:t>
          </a:r>
        </a:p>
      </dsp:txBody>
      <dsp:txXfrm>
        <a:off x="1817622" y="1381776"/>
        <a:ext cx="907480" cy="307529"/>
      </dsp:txXfrm>
    </dsp:sp>
    <dsp:sp modelId="{D7698636-38AD-40E5-840B-E70EBEEA79ED}">
      <dsp:nvSpPr>
        <dsp:cNvPr id="0" name=""/>
        <dsp:cNvSpPr/>
      </dsp:nvSpPr>
      <dsp:spPr>
        <a:xfrm>
          <a:off x="2725102" y="1381776"/>
          <a:ext cx="907480" cy="30752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OPS</a:t>
          </a:r>
        </a:p>
      </dsp:txBody>
      <dsp:txXfrm>
        <a:off x="2725102" y="1381776"/>
        <a:ext cx="907480" cy="307529"/>
      </dsp:txXfrm>
    </dsp:sp>
    <dsp:sp modelId="{1710456B-73CB-4BD1-B963-01722F447D56}">
      <dsp:nvSpPr>
        <dsp:cNvPr id="0" name=""/>
        <dsp:cNvSpPr/>
      </dsp:nvSpPr>
      <dsp:spPr>
        <a:xfrm>
          <a:off x="3632582" y="1381776"/>
          <a:ext cx="907480" cy="30752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ICMRA</a:t>
          </a:r>
        </a:p>
      </dsp:txBody>
      <dsp:txXfrm>
        <a:off x="3632582" y="1381776"/>
        <a:ext cx="907480" cy="307529"/>
      </dsp:txXfrm>
    </dsp:sp>
    <dsp:sp modelId="{AC985D4D-B410-450E-9D17-0C2FBDC2FBC2}">
      <dsp:nvSpPr>
        <dsp:cNvPr id="0" name=""/>
        <dsp:cNvSpPr/>
      </dsp:nvSpPr>
      <dsp:spPr>
        <a:xfrm>
          <a:off x="4540063" y="1381776"/>
          <a:ext cx="907480" cy="30752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USP</a:t>
          </a:r>
        </a:p>
      </dsp:txBody>
      <dsp:txXfrm>
        <a:off x="4540063" y="1381776"/>
        <a:ext cx="907480" cy="307529"/>
      </dsp:txXfrm>
    </dsp:sp>
    <dsp:sp modelId="{681AEC9F-441A-4BD1-8EA5-93599C750986}">
      <dsp:nvSpPr>
        <dsp:cNvPr id="0" name=""/>
        <dsp:cNvSpPr/>
      </dsp:nvSpPr>
      <dsp:spPr>
        <a:xfrm rot="10800000">
          <a:off x="0" y="2269"/>
          <a:ext cx="5450205" cy="1028525"/>
        </a:xfrm>
        <a:prstGeom prst="upArrowCallou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s-CO" sz="1200" kern="1200"/>
            <a:t>ONUDI - Programa de calidad para la cadena de químicos GQSP</a:t>
          </a:r>
        </a:p>
      </dsp:txBody>
      <dsp:txXfrm rot="-10800000">
        <a:off x="0" y="2269"/>
        <a:ext cx="5450205" cy="361012"/>
      </dsp:txXfrm>
    </dsp:sp>
    <dsp:sp modelId="{954A432C-7227-4934-8AAF-C1AC2BC8B59E}">
      <dsp:nvSpPr>
        <dsp:cNvPr id="0" name=""/>
        <dsp:cNvSpPr/>
      </dsp:nvSpPr>
      <dsp:spPr>
        <a:xfrm>
          <a:off x="0" y="363281"/>
          <a:ext cx="1362551" cy="30752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Racionalización de trámites</a:t>
          </a:r>
        </a:p>
      </dsp:txBody>
      <dsp:txXfrm>
        <a:off x="0" y="363281"/>
        <a:ext cx="1362551" cy="307529"/>
      </dsp:txXfrm>
    </dsp:sp>
    <dsp:sp modelId="{03874090-BACE-46C5-82A6-D44D4B8F519B}">
      <dsp:nvSpPr>
        <dsp:cNvPr id="0" name=""/>
        <dsp:cNvSpPr/>
      </dsp:nvSpPr>
      <dsp:spPr>
        <a:xfrm>
          <a:off x="1362551" y="363281"/>
          <a:ext cx="1362551" cy="30752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Fortalecimiento capacidades RS /Inspección / Vigilancia</a:t>
          </a:r>
        </a:p>
      </dsp:txBody>
      <dsp:txXfrm>
        <a:off x="1362551" y="363281"/>
        <a:ext cx="1362551" cy="307529"/>
      </dsp:txXfrm>
    </dsp:sp>
    <dsp:sp modelId="{DCCE152C-8FD3-4D83-89D3-050F5D084333}">
      <dsp:nvSpPr>
        <dsp:cNvPr id="0" name=""/>
        <dsp:cNvSpPr/>
      </dsp:nvSpPr>
      <dsp:spPr>
        <a:xfrm>
          <a:off x="2725102" y="363281"/>
          <a:ext cx="1362551" cy="30752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Implementación informes 37 y 45 OMS</a:t>
          </a:r>
        </a:p>
      </dsp:txBody>
      <dsp:txXfrm>
        <a:off x="2725102" y="363281"/>
        <a:ext cx="1362551" cy="307529"/>
      </dsp:txXfrm>
    </dsp:sp>
    <dsp:sp modelId="{9FE0DD42-A274-4754-999C-6613F0F5B27C}">
      <dsp:nvSpPr>
        <dsp:cNvPr id="0" name=""/>
        <dsp:cNvSpPr/>
      </dsp:nvSpPr>
      <dsp:spPr>
        <a:xfrm>
          <a:off x="4087653" y="363281"/>
          <a:ext cx="1362551" cy="30752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Cumplimiento GBT</a:t>
          </a:r>
        </a:p>
      </dsp:txBody>
      <dsp:txXfrm>
        <a:off x="4087653" y="363281"/>
        <a:ext cx="1362551" cy="30752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832776-0DC2-487B-8193-980AA61B2616}">
      <dsp:nvSpPr>
        <dsp:cNvPr id="0" name=""/>
        <dsp:cNvSpPr/>
      </dsp:nvSpPr>
      <dsp:spPr>
        <a:xfrm>
          <a:off x="0" y="4497811"/>
          <a:ext cx="5620385" cy="929175"/>
        </a:xfrm>
        <a:prstGeom prst="rec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904" tIns="120904" rIns="120904" bIns="120904" numCol="1" spcCol="1270" anchor="ctr" anchorCtr="0">
          <a:noAutofit/>
        </a:bodyPr>
        <a:lstStyle/>
        <a:p>
          <a:pPr marL="0" lvl="0" indent="0" algn="ctr" defTabSz="755650">
            <a:lnSpc>
              <a:spcPct val="90000"/>
            </a:lnSpc>
            <a:spcBef>
              <a:spcPct val="0"/>
            </a:spcBef>
            <a:spcAft>
              <a:spcPct val="35000"/>
            </a:spcAft>
            <a:buNone/>
          </a:pPr>
          <a:r>
            <a:rPr lang="es-CO" sz="1700" kern="1200"/>
            <a:t>OTRAS REDES /Invima Ponente</a:t>
          </a:r>
        </a:p>
      </dsp:txBody>
      <dsp:txXfrm>
        <a:off x="0" y="4497811"/>
        <a:ext cx="5620385" cy="501754"/>
      </dsp:txXfrm>
    </dsp:sp>
    <dsp:sp modelId="{E3DA48ED-812A-4278-BA2D-1CE10ECAD4E8}">
      <dsp:nvSpPr>
        <dsp:cNvPr id="0" name=""/>
        <dsp:cNvSpPr/>
      </dsp:nvSpPr>
      <dsp:spPr>
        <a:xfrm>
          <a:off x="686" y="4980983"/>
          <a:ext cx="1123802" cy="427420"/>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784" tIns="8890" rIns="49784" bIns="8890" numCol="1" spcCol="1270" anchor="ctr" anchorCtr="0">
          <a:noAutofit/>
        </a:bodyPr>
        <a:lstStyle/>
        <a:p>
          <a:pPr marL="0" lvl="0" indent="0" algn="ctr" defTabSz="311150">
            <a:lnSpc>
              <a:spcPct val="90000"/>
            </a:lnSpc>
            <a:spcBef>
              <a:spcPct val="0"/>
            </a:spcBef>
            <a:spcAft>
              <a:spcPct val="35000"/>
            </a:spcAft>
            <a:buNone/>
          </a:pPr>
          <a:r>
            <a:rPr lang="es-CO" sz="700" kern="1200"/>
            <a:t>USAID</a:t>
          </a:r>
        </a:p>
      </dsp:txBody>
      <dsp:txXfrm>
        <a:off x="686" y="4980983"/>
        <a:ext cx="1123802" cy="427420"/>
      </dsp:txXfrm>
    </dsp:sp>
    <dsp:sp modelId="{F6222708-0AF8-44A0-BCC2-0F39F0950A33}">
      <dsp:nvSpPr>
        <dsp:cNvPr id="0" name=""/>
        <dsp:cNvSpPr/>
      </dsp:nvSpPr>
      <dsp:spPr>
        <a:xfrm>
          <a:off x="1124488" y="4980983"/>
          <a:ext cx="1123802" cy="427420"/>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784" tIns="8890" rIns="49784" bIns="8890" numCol="1" spcCol="1270" anchor="ctr" anchorCtr="0">
          <a:noAutofit/>
        </a:bodyPr>
        <a:lstStyle/>
        <a:p>
          <a:pPr marL="0" lvl="0" indent="0" algn="ctr" defTabSz="311150">
            <a:lnSpc>
              <a:spcPct val="90000"/>
            </a:lnSpc>
            <a:spcBef>
              <a:spcPct val="0"/>
            </a:spcBef>
            <a:spcAft>
              <a:spcPct val="35000"/>
            </a:spcAft>
            <a:buNone/>
          </a:pPr>
          <a:r>
            <a:rPr lang="es-CO" sz="700" kern="1200"/>
            <a:t>Centros de excelencia APEC</a:t>
          </a:r>
        </a:p>
      </dsp:txBody>
      <dsp:txXfrm>
        <a:off x="1124488" y="4980983"/>
        <a:ext cx="1123802" cy="427420"/>
      </dsp:txXfrm>
    </dsp:sp>
    <dsp:sp modelId="{C486442E-6318-466B-B3BD-A26C9EFAF033}">
      <dsp:nvSpPr>
        <dsp:cNvPr id="0" name=""/>
        <dsp:cNvSpPr/>
      </dsp:nvSpPr>
      <dsp:spPr>
        <a:xfrm>
          <a:off x="2248291" y="4980983"/>
          <a:ext cx="1123802" cy="427420"/>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784" tIns="8890" rIns="49784" bIns="8890" numCol="1" spcCol="1270" anchor="ctr" anchorCtr="0">
          <a:noAutofit/>
        </a:bodyPr>
        <a:lstStyle/>
        <a:p>
          <a:pPr marL="0" lvl="0" indent="0" algn="ctr" defTabSz="311150">
            <a:lnSpc>
              <a:spcPct val="90000"/>
            </a:lnSpc>
            <a:spcBef>
              <a:spcPct val="0"/>
            </a:spcBef>
            <a:spcAft>
              <a:spcPct val="35000"/>
            </a:spcAft>
            <a:buNone/>
          </a:pPr>
          <a:r>
            <a:rPr lang="es-CO" sz="700" kern="1200"/>
            <a:t>CIRS</a:t>
          </a:r>
        </a:p>
      </dsp:txBody>
      <dsp:txXfrm>
        <a:off x="2248291" y="4980983"/>
        <a:ext cx="1123802" cy="427420"/>
      </dsp:txXfrm>
    </dsp:sp>
    <dsp:sp modelId="{B0D76A2C-C3B5-42E8-BB64-A1021AE7B81C}">
      <dsp:nvSpPr>
        <dsp:cNvPr id="0" name=""/>
        <dsp:cNvSpPr/>
      </dsp:nvSpPr>
      <dsp:spPr>
        <a:xfrm>
          <a:off x="3372093" y="4980983"/>
          <a:ext cx="1123802" cy="427420"/>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784" tIns="8890" rIns="49784" bIns="8890" numCol="1" spcCol="1270" anchor="ctr" anchorCtr="0">
          <a:noAutofit/>
        </a:bodyPr>
        <a:lstStyle/>
        <a:p>
          <a:pPr marL="0" lvl="0" indent="0" algn="ctr" defTabSz="311150">
            <a:lnSpc>
              <a:spcPct val="90000"/>
            </a:lnSpc>
            <a:spcBef>
              <a:spcPct val="0"/>
            </a:spcBef>
            <a:spcAft>
              <a:spcPct val="35000"/>
            </a:spcAft>
            <a:buNone/>
          </a:pPr>
          <a:r>
            <a:rPr lang="es-CO" sz="700" kern="1200"/>
            <a:t>DIA</a:t>
          </a:r>
        </a:p>
      </dsp:txBody>
      <dsp:txXfrm>
        <a:off x="3372093" y="4980983"/>
        <a:ext cx="1123802" cy="427420"/>
      </dsp:txXfrm>
    </dsp:sp>
    <dsp:sp modelId="{08E42E2F-8E0A-4A08-8838-EB17CB69668F}">
      <dsp:nvSpPr>
        <dsp:cNvPr id="0" name=""/>
        <dsp:cNvSpPr/>
      </dsp:nvSpPr>
      <dsp:spPr>
        <a:xfrm>
          <a:off x="4495896" y="4980983"/>
          <a:ext cx="1123802" cy="427420"/>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784" tIns="8890" rIns="49784" bIns="8890" numCol="1" spcCol="1270" anchor="ctr" anchorCtr="0">
          <a:noAutofit/>
        </a:bodyPr>
        <a:lstStyle/>
        <a:p>
          <a:pPr marL="0" lvl="0" indent="0" algn="ctr" defTabSz="311150">
            <a:lnSpc>
              <a:spcPct val="90000"/>
            </a:lnSpc>
            <a:spcBef>
              <a:spcPct val="0"/>
            </a:spcBef>
            <a:spcAft>
              <a:spcPct val="35000"/>
            </a:spcAft>
            <a:buNone/>
          </a:pPr>
          <a:endParaRPr lang="es-CO" sz="700" b="0" i="0" kern="1200"/>
        </a:p>
        <a:p>
          <a:pPr marL="0" lvl="0" indent="0" algn="ctr" defTabSz="311150">
            <a:lnSpc>
              <a:spcPct val="90000"/>
            </a:lnSpc>
            <a:spcBef>
              <a:spcPct val="0"/>
            </a:spcBef>
            <a:spcAft>
              <a:spcPct val="35000"/>
            </a:spcAft>
            <a:buNone/>
          </a:pPr>
          <a:r>
            <a:rPr lang="es-CO" sz="700" b="0" i="0" kern="1200"/>
            <a:t>MedTech</a:t>
          </a:r>
          <a:endParaRPr lang="es-CO" sz="700" kern="1200"/>
        </a:p>
        <a:p>
          <a:pPr marL="0" lvl="0" indent="0" algn="ctr" defTabSz="311150">
            <a:lnSpc>
              <a:spcPct val="90000"/>
            </a:lnSpc>
            <a:spcBef>
              <a:spcPct val="0"/>
            </a:spcBef>
            <a:spcAft>
              <a:spcPct val="35000"/>
            </a:spcAft>
            <a:buNone/>
          </a:pPr>
          <a:endParaRPr lang="es-CO" sz="700" kern="1200"/>
        </a:p>
      </dsp:txBody>
      <dsp:txXfrm>
        <a:off x="4495896" y="4980983"/>
        <a:ext cx="1123802" cy="427420"/>
      </dsp:txXfrm>
    </dsp:sp>
    <dsp:sp modelId="{76197919-36A2-4FAA-8FC5-A45C8EAD3661}">
      <dsp:nvSpPr>
        <dsp:cNvPr id="0" name=""/>
        <dsp:cNvSpPr/>
      </dsp:nvSpPr>
      <dsp:spPr>
        <a:xfrm rot="10800000">
          <a:off x="0" y="3082676"/>
          <a:ext cx="5620385" cy="1429072"/>
        </a:xfrm>
        <a:prstGeom prst="upArrowCallou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904" tIns="120904" rIns="120904" bIns="120904" numCol="1" spcCol="1270" anchor="ctr" anchorCtr="0">
          <a:noAutofit/>
        </a:bodyPr>
        <a:lstStyle/>
        <a:p>
          <a:pPr marL="0" lvl="0" indent="0" algn="ctr" defTabSz="755650">
            <a:lnSpc>
              <a:spcPct val="90000"/>
            </a:lnSpc>
            <a:spcBef>
              <a:spcPct val="0"/>
            </a:spcBef>
            <a:spcAft>
              <a:spcPct val="35000"/>
            </a:spcAft>
            <a:buNone/>
          </a:pPr>
          <a:r>
            <a:rPr lang="es-CO" sz="1700" kern="1200"/>
            <a:t>ACUERDOS COMERCIALES</a:t>
          </a:r>
        </a:p>
      </dsp:txBody>
      <dsp:txXfrm rot="-10800000">
        <a:off x="0" y="3082676"/>
        <a:ext cx="5620385" cy="501604"/>
      </dsp:txXfrm>
    </dsp:sp>
    <dsp:sp modelId="{C1822243-1ED0-4B37-8D3B-EB3F36218F1D}">
      <dsp:nvSpPr>
        <dsp:cNvPr id="0" name=""/>
        <dsp:cNvSpPr/>
      </dsp:nvSpPr>
      <dsp:spPr>
        <a:xfrm>
          <a:off x="0" y="3584281"/>
          <a:ext cx="5620385" cy="427292"/>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kern="1200"/>
            <a:t>Alianza del Pacífico - Anexo Dispositivos Médicos</a:t>
          </a:r>
        </a:p>
      </dsp:txBody>
      <dsp:txXfrm>
        <a:off x="0" y="3584281"/>
        <a:ext cx="5620385" cy="427292"/>
      </dsp:txXfrm>
    </dsp:sp>
    <dsp:sp modelId="{8AFB6136-9C22-4228-BB02-3141E43B4C67}">
      <dsp:nvSpPr>
        <dsp:cNvPr id="0" name=""/>
        <dsp:cNvSpPr/>
      </dsp:nvSpPr>
      <dsp:spPr>
        <a:xfrm rot="10800000">
          <a:off x="0" y="1451294"/>
          <a:ext cx="5620385" cy="1679217"/>
        </a:xfrm>
        <a:prstGeom prst="upArrowCallou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904" tIns="120904" rIns="120904" bIns="120904" numCol="1" spcCol="1270" anchor="ctr" anchorCtr="0">
          <a:noAutofit/>
        </a:bodyPr>
        <a:lstStyle/>
        <a:p>
          <a:pPr marL="0" lvl="0" indent="0" algn="ctr" defTabSz="755650">
            <a:lnSpc>
              <a:spcPct val="90000"/>
            </a:lnSpc>
            <a:spcBef>
              <a:spcPct val="0"/>
            </a:spcBef>
            <a:spcAft>
              <a:spcPct val="35000"/>
            </a:spcAft>
            <a:buNone/>
          </a:pPr>
          <a:r>
            <a:rPr lang="es-CO" sz="1700" kern="1200"/>
            <a:t>REDES E INICIATIVAS</a:t>
          </a:r>
        </a:p>
      </dsp:txBody>
      <dsp:txXfrm rot="-10800000">
        <a:off x="0" y="1451294"/>
        <a:ext cx="5620385" cy="589405"/>
      </dsp:txXfrm>
    </dsp:sp>
    <dsp:sp modelId="{F4DFCB2A-B2F1-4DD9-885F-B751A811A50D}">
      <dsp:nvSpPr>
        <dsp:cNvPr id="0" name=""/>
        <dsp:cNvSpPr/>
      </dsp:nvSpPr>
      <dsp:spPr>
        <a:xfrm>
          <a:off x="0" y="1898063"/>
          <a:ext cx="1405096" cy="719313"/>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l" defTabSz="355600">
            <a:lnSpc>
              <a:spcPct val="90000"/>
            </a:lnSpc>
            <a:spcBef>
              <a:spcPct val="0"/>
            </a:spcBef>
            <a:spcAft>
              <a:spcPct val="35000"/>
            </a:spcAft>
            <a:buNone/>
          </a:pPr>
          <a:r>
            <a:rPr lang="es-CO" sz="800" b="1" kern="1200"/>
            <a:t>OPS:</a:t>
          </a:r>
        </a:p>
        <a:p>
          <a:pPr marL="57150" lvl="1" indent="-57150" algn="l" defTabSz="311150">
            <a:lnSpc>
              <a:spcPct val="90000"/>
            </a:lnSpc>
            <a:spcBef>
              <a:spcPct val="0"/>
            </a:spcBef>
            <a:spcAft>
              <a:spcPct val="15000"/>
            </a:spcAft>
            <a:buChar char="•"/>
          </a:pPr>
          <a:r>
            <a:rPr lang="es-ES" sz="700" b="0" kern="1200"/>
            <a:t>Grupo Regional proyecto de fortalecimiento de capacidad</a:t>
          </a:r>
          <a:endParaRPr lang="es-CO" sz="800" kern="1200"/>
        </a:p>
        <a:p>
          <a:pPr marL="57150" lvl="1" indent="-57150" algn="l" defTabSz="311150">
            <a:lnSpc>
              <a:spcPct val="90000"/>
            </a:lnSpc>
            <a:spcBef>
              <a:spcPct val="0"/>
            </a:spcBef>
            <a:spcAft>
              <a:spcPct val="15000"/>
            </a:spcAft>
            <a:buChar char="•"/>
          </a:pPr>
          <a:r>
            <a:rPr lang="es-ES" sz="700" kern="1200"/>
            <a:t>Mapeo regional de dispositivos medicos. </a:t>
          </a:r>
          <a:endParaRPr lang="es-CO" sz="800" kern="1200"/>
        </a:p>
      </dsp:txBody>
      <dsp:txXfrm>
        <a:off x="0" y="1898063"/>
        <a:ext cx="1405096" cy="719313"/>
      </dsp:txXfrm>
    </dsp:sp>
    <dsp:sp modelId="{816F73E8-F66B-4EEF-A68F-7C9190F6A008}">
      <dsp:nvSpPr>
        <dsp:cNvPr id="0" name=""/>
        <dsp:cNvSpPr/>
      </dsp:nvSpPr>
      <dsp:spPr>
        <a:xfrm>
          <a:off x="1405096" y="1898063"/>
          <a:ext cx="1405096" cy="719313"/>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l" defTabSz="355600">
            <a:lnSpc>
              <a:spcPct val="90000"/>
            </a:lnSpc>
            <a:spcBef>
              <a:spcPct val="0"/>
            </a:spcBef>
            <a:spcAft>
              <a:spcPct val="35000"/>
            </a:spcAft>
            <a:buNone/>
          </a:pPr>
          <a:r>
            <a:rPr lang="es-CO" sz="800" b="1" kern="1200"/>
            <a:t>OMS</a:t>
          </a:r>
        </a:p>
        <a:p>
          <a:pPr marL="57150" lvl="1" indent="-57150" algn="l" defTabSz="311150">
            <a:lnSpc>
              <a:spcPct val="90000"/>
            </a:lnSpc>
            <a:spcBef>
              <a:spcPct val="0"/>
            </a:spcBef>
            <a:spcAft>
              <a:spcPct val="15000"/>
            </a:spcAft>
            <a:buChar char="•"/>
          </a:pPr>
          <a:r>
            <a:rPr lang="es-CO" sz="700" kern="1200"/>
            <a:t>Herramienta Global GBT</a:t>
          </a:r>
        </a:p>
      </dsp:txBody>
      <dsp:txXfrm>
        <a:off x="1405096" y="1898063"/>
        <a:ext cx="1405096" cy="719313"/>
      </dsp:txXfrm>
    </dsp:sp>
    <dsp:sp modelId="{9B7FB3F2-A6DA-45A9-A406-A1B3AEA2F2C6}">
      <dsp:nvSpPr>
        <dsp:cNvPr id="0" name=""/>
        <dsp:cNvSpPr/>
      </dsp:nvSpPr>
      <dsp:spPr>
        <a:xfrm>
          <a:off x="2810192" y="1898063"/>
          <a:ext cx="1405096" cy="719313"/>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l" defTabSz="355600">
            <a:lnSpc>
              <a:spcPct val="90000"/>
            </a:lnSpc>
            <a:spcBef>
              <a:spcPct val="0"/>
            </a:spcBef>
            <a:spcAft>
              <a:spcPct val="35000"/>
            </a:spcAft>
            <a:buNone/>
          </a:pPr>
          <a:r>
            <a:rPr lang="es-CO" sz="800" b="1" kern="1200"/>
            <a:t>IMDRF</a:t>
          </a:r>
        </a:p>
        <a:p>
          <a:pPr marL="57150" lvl="1" indent="-57150" algn="l" defTabSz="311150">
            <a:lnSpc>
              <a:spcPct val="90000"/>
            </a:lnSpc>
            <a:spcBef>
              <a:spcPct val="0"/>
            </a:spcBef>
            <a:spcAft>
              <a:spcPct val="15000"/>
            </a:spcAft>
            <a:buChar char="•"/>
          </a:pPr>
          <a:r>
            <a:rPr lang="es-ES" sz="700" kern="1200"/>
            <a:t>Grupo en buenas prácticas regulatorias. (adpocion de buenas prácticas). </a:t>
          </a:r>
          <a:endParaRPr lang="es-CO" sz="700" kern="1200"/>
        </a:p>
      </dsp:txBody>
      <dsp:txXfrm>
        <a:off x="2810192" y="1898063"/>
        <a:ext cx="1405096" cy="719313"/>
      </dsp:txXfrm>
    </dsp:sp>
    <dsp:sp modelId="{38713E65-73BD-4688-B1F8-E2047871547D}">
      <dsp:nvSpPr>
        <dsp:cNvPr id="0" name=""/>
        <dsp:cNvSpPr/>
      </dsp:nvSpPr>
      <dsp:spPr>
        <a:xfrm>
          <a:off x="4215288" y="1898063"/>
          <a:ext cx="1405096" cy="719313"/>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l" defTabSz="355600">
            <a:lnSpc>
              <a:spcPct val="90000"/>
            </a:lnSpc>
            <a:spcBef>
              <a:spcPct val="0"/>
            </a:spcBef>
            <a:spcAft>
              <a:spcPct val="35000"/>
            </a:spcAft>
            <a:buNone/>
          </a:pPr>
          <a:r>
            <a:rPr lang="es-CO" sz="800" b="1" kern="1200"/>
            <a:t>Red EAMI</a:t>
          </a:r>
        </a:p>
        <a:p>
          <a:pPr marL="57150" lvl="1" indent="-57150" algn="l" defTabSz="311150">
            <a:lnSpc>
              <a:spcPct val="90000"/>
            </a:lnSpc>
            <a:spcBef>
              <a:spcPct val="0"/>
            </a:spcBef>
            <a:spcAft>
              <a:spcPct val="15000"/>
            </a:spcAft>
            <a:buChar char="•"/>
          </a:pPr>
          <a:r>
            <a:rPr lang="es-ES" sz="700" b="0" kern="1200"/>
            <a:t>Colaboración entre la Red EAMI y el grupo regional de OPS. </a:t>
          </a:r>
          <a:endParaRPr lang="es-CO" sz="700" kern="1200"/>
        </a:p>
        <a:p>
          <a:pPr marL="57150" lvl="1" indent="-57150" algn="l" defTabSz="311150">
            <a:lnSpc>
              <a:spcPct val="90000"/>
            </a:lnSpc>
            <a:spcBef>
              <a:spcPct val="0"/>
            </a:spcBef>
            <a:spcAft>
              <a:spcPct val="15000"/>
            </a:spcAft>
            <a:buChar char="•"/>
          </a:pPr>
          <a:r>
            <a:rPr lang="es-ES" sz="700" b="0" kern="1200"/>
            <a:t>Regulación de dispositivos médicos. </a:t>
          </a:r>
          <a:endParaRPr lang="es-CO" sz="700" b="1" kern="1200"/>
        </a:p>
        <a:p>
          <a:pPr marL="57150" lvl="1" indent="-57150" algn="l" defTabSz="311150">
            <a:lnSpc>
              <a:spcPct val="90000"/>
            </a:lnSpc>
            <a:spcBef>
              <a:spcPct val="0"/>
            </a:spcBef>
            <a:spcAft>
              <a:spcPct val="15000"/>
            </a:spcAft>
            <a:buChar char="•"/>
          </a:pPr>
          <a:r>
            <a:rPr lang="es-ES" sz="700" b="0" kern="1200"/>
            <a:t>Ofertas de formación: retos y desafíos tras Covid-19. </a:t>
          </a:r>
          <a:r>
            <a:rPr lang="es-ES" sz="700" kern="1200"/>
            <a:t> </a:t>
          </a:r>
          <a:endParaRPr lang="es-CO" sz="700" kern="1200"/>
        </a:p>
      </dsp:txBody>
      <dsp:txXfrm>
        <a:off x="4215288" y="1898063"/>
        <a:ext cx="1405096" cy="719313"/>
      </dsp:txXfrm>
    </dsp:sp>
    <dsp:sp modelId="{A9B3F233-D768-4A05-B6E2-A41A97A2B34F}">
      <dsp:nvSpPr>
        <dsp:cNvPr id="0" name=""/>
        <dsp:cNvSpPr/>
      </dsp:nvSpPr>
      <dsp:spPr>
        <a:xfrm rot="10800000">
          <a:off x="0" y="59411"/>
          <a:ext cx="5620385" cy="1429072"/>
        </a:xfrm>
        <a:prstGeom prst="upArrowCallou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904" tIns="120904" rIns="120904" bIns="120904" numCol="1" spcCol="1270" anchor="ctr" anchorCtr="0">
          <a:noAutofit/>
        </a:bodyPr>
        <a:lstStyle/>
        <a:p>
          <a:pPr marL="0" lvl="0" indent="0" algn="ctr" defTabSz="755650">
            <a:lnSpc>
              <a:spcPct val="90000"/>
            </a:lnSpc>
            <a:spcBef>
              <a:spcPct val="0"/>
            </a:spcBef>
            <a:spcAft>
              <a:spcPct val="35000"/>
            </a:spcAft>
            <a:buNone/>
          </a:pPr>
          <a:r>
            <a:rPr lang="es-ES" sz="1700" b="1" kern="1200"/>
            <a:t>COOPERACIÓN CON HOMOLOGOS</a:t>
          </a:r>
          <a:endParaRPr lang="es-CO" sz="1700" kern="1200"/>
        </a:p>
      </dsp:txBody>
      <dsp:txXfrm rot="-10800000">
        <a:off x="0" y="59411"/>
        <a:ext cx="5620385" cy="501604"/>
      </dsp:txXfrm>
    </dsp:sp>
    <dsp:sp modelId="{91DAE871-E404-48A3-9388-12600822E838}">
      <dsp:nvSpPr>
        <dsp:cNvPr id="0" name=""/>
        <dsp:cNvSpPr/>
      </dsp:nvSpPr>
      <dsp:spPr>
        <a:xfrm>
          <a:off x="0" y="503866"/>
          <a:ext cx="1405096" cy="427292"/>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ANVISA /BRASIL</a:t>
          </a:r>
        </a:p>
      </dsp:txBody>
      <dsp:txXfrm>
        <a:off x="0" y="503866"/>
        <a:ext cx="1405096" cy="427292"/>
      </dsp:txXfrm>
    </dsp:sp>
    <dsp:sp modelId="{D452CBEC-7EFF-46B3-9433-D1557C2E1CFF}">
      <dsp:nvSpPr>
        <dsp:cNvPr id="0" name=""/>
        <dsp:cNvSpPr/>
      </dsp:nvSpPr>
      <dsp:spPr>
        <a:xfrm>
          <a:off x="1405096" y="503866"/>
          <a:ext cx="1405096" cy="427292"/>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ANMAT /ARGENTINA</a:t>
          </a:r>
        </a:p>
      </dsp:txBody>
      <dsp:txXfrm>
        <a:off x="1405096" y="503866"/>
        <a:ext cx="1405096" cy="427292"/>
      </dsp:txXfrm>
    </dsp:sp>
    <dsp:sp modelId="{6F05F80E-6019-4F67-AA0F-2FE1A2407A43}">
      <dsp:nvSpPr>
        <dsp:cNvPr id="0" name=""/>
        <dsp:cNvSpPr/>
      </dsp:nvSpPr>
      <dsp:spPr>
        <a:xfrm>
          <a:off x="2810192" y="503866"/>
          <a:ext cx="1405096" cy="427292"/>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PMDA /JAPÓN</a:t>
          </a:r>
        </a:p>
      </dsp:txBody>
      <dsp:txXfrm>
        <a:off x="2810192" y="503866"/>
        <a:ext cx="1405096" cy="427292"/>
      </dsp:txXfrm>
    </dsp:sp>
    <dsp:sp modelId="{F2291620-CE48-4F1D-BDDB-78E10F5A8F9A}">
      <dsp:nvSpPr>
        <dsp:cNvPr id="0" name=""/>
        <dsp:cNvSpPr/>
      </dsp:nvSpPr>
      <dsp:spPr>
        <a:xfrm>
          <a:off x="4215288" y="503866"/>
          <a:ext cx="1405096" cy="427292"/>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FDA / EEUU</a:t>
          </a:r>
        </a:p>
      </dsp:txBody>
      <dsp:txXfrm>
        <a:off x="4215288" y="503866"/>
        <a:ext cx="1405096" cy="42729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832776-0DC2-487B-8193-980AA61B2616}">
      <dsp:nvSpPr>
        <dsp:cNvPr id="0" name=""/>
        <dsp:cNvSpPr/>
      </dsp:nvSpPr>
      <dsp:spPr>
        <a:xfrm>
          <a:off x="0" y="3484620"/>
          <a:ext cx="5620385" cy="719866"/>
        </a:xfrm>
        <a:prstGeom prst="rec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s-CO" sz="1300" kern="1200"/>
            <a:t>OTRAS REDES /Invima Ponente</a:t>
          </a:r>
        </a:p>
      </dsp:txBody>
      <dsp:txXfrm>
        <a:off x="0" y="3484620"/>
        <a:ext cx="5620385" cy="388728"/>
      </dsp:txXfrm>
    </dsp:sp>
    <dsp:sp modelId="{E3DA48ED-812A-4278-BA2D-1CE10ECAD4E8}">
      <dsp:nvSpPr>
        <dsp:cNvPr id="0" name=""/>
        <dsp:cNvSpPr/>
      </dsp:nvSpPr>
      <dsp:spPr>
        <a:xfrm>
          <a:off x="2744" y="3858951"/>
          <a:ext cx="1871632" cy="331138"/>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784" tIns="8890" rIns="49784" bIns="8890" numCol="1" spcCol="1270" anchor="ctr" anchorCtr="0">
          <a:noAutofit/>
        </a:bodyPr>
        <a:lstStyle/>
        <a:p>
          <a:pPr marL="0" lvl="0" indent="0" algn="ctr" defTabSz="311150">
            <a:lnSpc>
              <a:spcPct val="90000"/>
            </a:lnSpc>
            <a:spcBef>
              <a:spcPct val="0"/>
            </a:spcBef>
            <a:spcAft>
              <a:spcPct val="35000"/>
            </a:spcAft>
            <a:buNone/>
          </a:pPr>
          <a:r>
            <a:rPr lang="es-CO" sz="700" kern="1200"/>
            <a:t>USAID</a:t>
          </a:r>
        </a:p>
      </dsp:txBody>
      <dsp:txXfrm>
        <a:off x="2744" y="3858951"/>
        <a:ext cx="1871632" cy="331138"/>
      </dsp:txXfrm>
    </dsp:sp>
    <dsp:sp modelId="{F6222708-0AF8-44A0-BCC2-0F39F0950A33}">
      <dsp:nvSpPr>
        <dsp:cNvPr id="0" name=""/>
        <dsp:cNvSpPr/>
      </dsp:nvSpPr>
      <dsp:spPr>
        <a:xfrm>
          <a:off x="1874376" y="3858951"/>
          <a:ext cx="1871632" cy="331138"/>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784" tIns="8890" rIns="49784" bIns="8890" numCol="1" spcCol="1270" anchor="ctr" anchorCtr="0">
          <a:noAutofit/>
        </a:bodyPr>
        <a:lstStyle/>
        <a:p>
          <a:pPr marL="0" lvl="0" indent="0" algn="ctr" defTabSz="311150">
            <a:lnSpc>
              <a:spcPct val="90000"/>
            </a:lnSpc>
            <a:spcBef>
              <a:spcPct val="0"/>
            </a:spcBef>
            <a:spcAft>
              <a:spcPct val="35000"/>
            </a:spcAft>
            <a:buNone/>
          </a:pPr>
          <a:r>
            <a:rPr lang="es-CO" sz="700" kern="1200"/>
            <a:t>Centros de excelencia APEC</a:t>
          </a:r>
        </a:p>
      </dsp:txBody>
      <dsp:txXfrm>
        <a:off x="1874376" y="3858951"/>
        <a:ext cx="1871632" cy="331138"/>
      </dsp:txXfrm>
    </dsp:sp>
    <dsp:sp modelId="{C486442E-6318-466B-B3BD-A26C9EFAF033}">
      <dsp:nvSpPr>
        <dsp:cNvPr id="0" name=""/>
        <dsp:cNvSpPr/>
      </dsp:nvSpPr>
      <dsp:spPr>
        <a:xfrm>
          <a:off x="3746008" y="3858951"/>
          <a:ext cx="1871632" cy="331138"/>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784" tIns="8890" rIns="49784" bIns="8890" numCol="1" spcCol="1270" anchor="ctr" anchorCtr="0">
          <a:noAutofit/>
        </a:bodyPr>
        <a:lstStyle/>
        <a:p>
          <a:pPr marL="0" lvl="0" indent="0" algn="ctr" defTabSz="311150">
            <a:lnSpc>
              <a:spcPct val="90000"/>
            </a:lnSpc>
            <a:spcBef>
              <a:spcPct val="0"/>
            </a:spcBef>
            <a:spcAft>
              <a:spcPct val="35000"/>
            </a:spcAft>
            <a:buNone/>
          </a:pPr>
          <a:r>
            <a:rPr lang="es-CO" sz="700" kern="1200"/>
            <a:t>CIRS</a:t>
          </a:r>
        </a:p>
      </dsp:txBody>
      <dsp:txXfrm>
        <a:off x="3746008" y="3858951"/>
        <a:ext cx="1871632" cy="331138"/>
      </dsp:txXfrm>
    </dsp:sp>
    <dsp:sp modelId="{76197919-36A2-4FAA-8FC5-A45C8EAD3661}">
      <dsp:nvSpPr>
        <dsp:cNvPr id="0" name=""/>
        <dsp:cNvSpPr/>
      </dsp:nvSpPr>
      <dsp:spPr>
        <a:xfrm rot="10800000">
          <a:off x="0" y="2388263"/>
          <a:ext cx="5620385" cy="1107155"/>
        </a:xfrm>
        <a:prstGeom prst="upArrowCallou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s-CO" sz="1300" kern="1200"/>
            <a:t>ACUERDOS COMERCIALES</a:t>
          </a:r>
        </a:p>
      </dsp:txBody>
      <dsp:txXfrm rot="-10800000">
        <a:off x="0" y="2388263"/>
        <a:ext cx="5620385" cy="388611"/>
      </dsp:txXfrm>
    </dsp:sp>
    <dsp:sp modelId="{C1822243-1ED0-4B37-8D3B-EB3F36218F1D}">
      <dsp:nvSpPr>
        <dsp:cNvPr id="0" name=""/>
        <dsp:cNvSpPr/>
      </dsp:nvSpPr>
      <dsp:spPr>
        <a:xfrm>
          <a:off x="0" y="2776874"/>
          <a:ext cx="5620385" cy="33103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kern="1200"/>
            <a:t>Alianza del Pacífico - Anexo Dispositivos Médicos</a:t>
          </a:r>
        </a:p>
      </dsp:txBody>
      <dsp:txXfrm>
        <a:off x="0" y="2776874"/>
        <a:ext cx="5620385" cy="331039"/>
      </dsp:txXfrm>
    </dsp:sp>
    <dsp:sp modelId="{8AFB6136-9C22-4228-BB02-3141E43B4C67}">
      <dsp:nvSpPr>
        <dsp:cNvPr id="0" name=""/>
        <dsp:cNvSpPr/>
      </dsp:nvSpPr>
      <dsp:spPr>
        <a:xfrm rot="10800000">
          <a:off x="0" y="1124371"/>
          <a:ext cx="5620385" cy="1300951"/>
        </a:xfrm>
        <a:prstGeom prst="upArrowCallou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s-CO" sz="1300" kern="1200"/>
            <a:t>REDES E INICIATIVAS</a:t>
          </a:r>
        </a:p>
      </dsp:txBody>
      <dsp:txXfrm rot="-10800000">
        <a:off x="0" y="1124371"/>
        <a:ext cx="5620385" cy="456633"/>
      </dsp:txXfrm>
    </dsp:sp>
    <dsp:sp modelId="{F4DFCB2A-B2F1-4DD9-885F-B751A811A50D}">
      <dsp:nvSpPr>
        <dsp:cNvPr id="0" name=""/>
        <dsp:cNvSpPr/>
      </dsp:nvSpPr>
      <dsp:spPr>
        <a:xfrm>
          <a:off x="0" y="1470500"/>
          <a:ext cx="1405096" cy="557278"/>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l" defTabSz="355600">
            <a:lnSpc>
              <a:spcPct val="90000"/>
            </a:lnSpc>
            <a:spcBef>
              <a:spcPct val="0"/>
            </a:spcBef>
            <a:spcAft>
              <a:spcPct val="35000"/>
            </a:spcAft>
            <a:buNone/>
          </a:pPr>
          <a:r>
            <a:rPr lang="es-CO" sz="800" b="1" kern="1200"/>
            <a:t>OPS:</a:t>
          </a:r>
        </a:p>
        <a:p>
          <a:pPr marL="57150" lvl="1" indent="-57150" algn="l" defTabSz="311150">
            <a:lnSpc>
              <a:spcPct val="90000"/>
            </a:lnSpc>
            <a:spcBef>
              <a:spcPct val="0"/>
            </a:spcBef>
            <a:spcAft>
              <a:spcPct val="15000"/>
            </a:spcAft>
            <a:buChar char="•"/>
          </a:pPr>
          <a:r>
            <a:rPr lang="es-ES" sz="700" b="0" kern="1200"/>
            <a:t>Grupo Regional proyecto de fortalecimiento de capacidad</a:t>
          </a:r>
          <a:endParaRPr lang="es-CO" sz="800" kern="1200"/>
        </a:p>
        <a:p>
          <a:pPr marL="57150" lvl="1" indent="-57150" algn="l" defTabSz="311150">
            <a:lnSpc>
              <a:spcPct val="90000"/>
            </a:lnSpc>
            <a:spcBef>
              <a:spcPct val="0"/>
            </a:spcBef>
            <a:spcAft>
              <a:spcPct val="15000"/>
            </a:spcAft>
            <a:buChar char="•"/>
          </a:pPr>
          <a:r>
            <a:rPr lang="es-ES" sz="700" kern="1200"/>
            <a:t>Mapeo regional de dispositivos medicos. </a:t>
          </a:r>
          <a:endParaRPr lang="es-CO" sz="800" kern="1200"/>
        </a:p>
        <a:p>
          <a:pPr marL="57150" lvl="1" indent="-57150" algn="l" defTabSz="355600">
            <a:lnSpc>
              <a:spcPct val="90000"/>
            </a:lnSpc>
            <a:spcBef>
              <a:spcPct val="0"/>
            </a:spcBef>
            <a:spcAft>
              <a:spcPct val="15000"/>
            </a:spcAft>
            <a:buChar char="•"/>
          </a:pPr>
          <a:r>
            <a:rPr lang="es-CO" sz="800" kern="1200"/>
            <a:t>REDMA</a:t>
          </a:r>
        </a:p>
      </dsp:txBody>
      <dsp:txXfrm>
        <a:off x="0" y="1470500"/>
        <a:ext cx="1405096" cy="557278"/>
      </dsp:txXfrm>
    </dsp:sp>
    <dsp:sp modelId="{816F73E8-F66B-4EEF-A68F-7C9190F6A008}">
      <dsp:nvSpPr>
        <dsp:cNvPr id="0" name=""/>
        <dsp:cNvSpPr/>
      </dsp:nvSpPr>
      <dsp:spPr>
        <a:xfrm>
          <a:off x="1405096" y="1470500"/>
          <a:ext cx="1405096" cy="557278"/>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l" defTabSz="355600">
            <a:lnSpc>
              <a:spcPct val="90000"/>
            </a:lnSpc>
            <a:spcBef>
              <a:spcPct val="0"/>
            </a:spcBef>
            <a:spcAft>
              <a:spcPct val="35000"/>
            </a:spcAft>
            <a:buNone/>
          </a:pPr>
          <a:r>
            <a:rPr lang="es-CO" sz="800" b="1" kern="1200"/>
            <a:t>OMS</a:t>
          </a:r>
        </a:p>
        <a:p>
          <a:pPr marL="57150" lvl="1" indent="-57150" algn="l" defTabSz="311150">
            <a:lnSpc>
              <a:spcPct val="90000"/>
            </a:lnSpc>
            <a:spcBef>
              <a:spcPct val="0"/>
            </a:spcBef>
            <a:spcAft>
              <a:spcPct val="15000"/>
            </a:spcAft>
            <a:buChar char="•"/>
          </a:pPr>
          <a:r>
            <a:rPr lang="es-CO" sz="700" kern="1200"/>
            <a:t>Herramienta Global GBT</a:t>
          </a:r>
        </a:p>
      </dsp:txBody>
      <dsp:txXfrm>
        <a:off x="1405096" y="1470500"/>
        <a:ext cx="1405096" cy="557278"/>
      </dsp:txXfrm>
    </dsp:sp>
    <dsp:sp modelId="{9B7FB3F2-A6DA-45A9-A406-A1B3AEA2F2C6}">
      <dsp:nvSpPr>
        <dsp:cNvPr id="0" name=""/>
        <dsp:cNvSpPr/>
      </dsp:nvSpPr>
      <dsp:spPr>
        <a:xfrm>
          <a:off x="2810192" y="1470500"/>
          <a:ext cx="1405096" cy="557278"/>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l" defTabSz="355600">
            <a:lnSpc>
              <a:spcPct val="90000"/>
            </a:lnSpc>
            <a:spcBef>
              <a:spcPct val="0"/>
            </a:spcBef>
            <a:spcAft>
              <a:spcPct val="35000"/>
            </a:spcAft>
            <a:buNone/>
          </a:pPr>
          <a:r>
            <a:rPr lang="es-CO" sz="800" b="1" kern="1200"/>
            <a:t>IMDRF</a:t>
          </a:r>
        </a:p>
        <a:p>
          <a:pPr marL="57150" lvl="1" indent="-57150" algn="l" defTabSz="311150">
            <a:lnSpc>
              <a:spcPct val="90000"/>
            </a:lnSpc>
            <a:spcBef>
              <a:spcPct val="0"/>
            </a:spcBef>
            <a:spcAft>
              <a:spcPct val="15000"/>
            </a:spcAft>
            <a:buChar char="•"/>
          </a:pPr>
          <a:r>
            <a:rPr lang="es-ES" sz="700" kern="1200"/>
            <a:t>Grupo en buenas prácticas regulatorias. (adpocion de buenas prácticas). </a:t>
          </a:r>
          <a:endParaRPr lang="es-CO" sz="700" kern="1200"/>
        </a:p>
      </dsp:txBody>
      <dsp:txXfrm>
        <a:off x="2810192" y="1470500"/>
        <a:ext cx="1405096" cy="557278"/>
      </dsp:txXfrm>
    </dsp:sp>
    <dsp:sp modelId="{38713E65-73BD-4688-B1F8-E2047871547D}">
      <dsp:nvSpPr>
        <dsp:cNvPr id="0" name=""/>
        <dsp:cNvSpPr/>
      </dsp:nvSpPr>
      <dsp:spPr>
        <a:xfrm>
          <a:off x="4215288" y="1470500"/>
          <a:ext cx="1405096" cy="557278"/>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l" defTabSz="355600">
            <a:lnSpc>
              <a:spcPct val="90000"/>
            </a:lnSpc>
            <a:spcBef>
              <a:spcPct val="0"/>
            </a:spcBef>
            <a:spcAft>
              <a:spcPct val="35000"/>
            </a:spcAft>
            <a:buNone/>
          </a:pPr>
          <a:r>
            <a:rPr lang="es-CO" sz="800" b="1" kern="1200"/>
            <a:t>Red EAMI</a:t>
          </a:r>
        </a:p>
        <a:p>
          <a:pPr marL="57150" lvl="1" indent="-57150" algn="l" defTabSz="311150">
            <a:lnSpc>
              <a:spcPct val="90000"/>
            </a:lnSpc>
            <a:spcBef>
              <a:spcPct val="0"/>
            </a:spcBef>
            <a:spcAft>
              <a:spcPct val="15000"/>
            </a:spcAft>
            <a:buChar char="•"/>
          </a:pPr>
          <a:r>
            <a:rPr lang="es-ES" sz="700" b="0" kern="1200"/>
            <a:t>Colaboración entre la Red EAMI y el grupo regional de OPS. </a:t>
          </a:r>
          <a:endParaRPr lang="es-CO" sz="700" kern="1200"/>
        </a:p>
        <a:p>
          <a:pPr marL="57150" lvl="1" indent="-57150" algn="l" defTabSz="311150">
            <a:lnSpc>
              <a:spcPct val="90000"/>
            </a:lnSpc>
            <a:spcBef>
              <a:spcPct val="0"/>
            </a:spcBef>
            <a:spcAft>
              <a:spcPct val="15000"/>
            </a:spcAft>
            <a:buChar char="•"/>
          </a:pPr>
          <a:r>
            <a:rPr lang="es-ES" sz="700" b="0" kern="1200"/>
            <a:t>Regulación de dispositivos médicos. </a:t>
          </a:r>
          <a:endParaRPr lang="es-CO" sz="700" b="1" kern="1200"/>
        </a:p>
      </dsp:txBody>
      <dsp:txXfrm>
        <a:off x="4215288" y="1470500"/>
        <a:ext cx="1405096" cy="557278"/>
      </dsp:txXfrm>
    </dsp:sp>
    <dsp:sp modelId="{A9B3F233-D768-4A05-B6E2-A41A97A2B34F}">
      <dsp:nvSpPr>
        <dsp:cNvPr id="0" name=""/>
        <dsp:cNvSpPr/>
      </dsp:nvSpPr>
      <dsp:spPr>
        <a:xfrm rot="10800000">
          <a:off x="0" y="1752"/>
          <a:ext cx="5620385" cy="1107155"/>
        </a:xfrm>
        <a:prstGeom prst="upArrowCallou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s-ES" sz="1300" b="1" kern="1200"/>
            <a:t>COOPERACIÓN CON HOMOLOGOS</a:t>
          </a:r>
          <a:endParaRPr lang="es-CO" sz="1300" kern="1200"/>
        </a:p>
      </dsp:txBody>
      <dsp:txXfrm rot="-10800000">
        <a:off x="0" y="1752"/>
        <a:ext cx="5620385" cy="388611"/>
      </dsp:txXfrm>
    </dsp:sp>
    <dsp:sp modelId="{91DAE871-E404-48A3-9388-12600822E838}">
      <dsp:nvSpPr>
        <dsp:cNvPr id="0" name=""/>
        <dsp:cNvSpPr/>
      </dsp:nvSpPr>
      <dsp:spPr>
        <a:xfrm>
          <a:off x="0" y="390364"/>
          <a:ext cx="1405096" cy="33103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ANVISA /BRASIL</a:t>
          </a:r>
        </a:p>
      </dsp:txBody>
      <dsp:txXfrm>
        <a:off x="0" y="390364"/>
        <a:ext cx="1405096" cy="331039"/>
      </dsp:txXfrm>
    </dsp:sp>
    <dsp:sp modelId="{D452CBEC-7EFF-46B3-9433-D1557C2E1CFF}">
      <dsp:nvSpPr>
        <dsp:cNvPr id="0" name=""/>
        <dsp:cNvSpPr/>
      </dsp:nvSpPr>
      <dsp:spPr>
        <a:xfrm>
          <a:off x="1405096" y="390364"/>
          <a:ext cx="1405096" cy="33103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ANMAT /ARGENTINA</a:t>
          </a:r>
        </a:p>
      </dsp:txBody>
      <dsp:txXfrm>
        <a:off x="1405096" y="390364"/>
        <a:ext cx="1405096" cy="331039"/>
      </dsp:txXfrm>
    </dsp:sp>
    <dsp:sp modelId="{6F05F80E-6019-4F67-AA0F-2FE1A2407A43}">
      <dsp:nvSpPr>
        <dsp:cNvPr id="0" name=""/>
        <dsp:cNvSpPr/>
      </dsp:nvSpPr>
      <dsp:spPr>
        <a:xfrm>
          <a:off x="2810192" y="390364"/>
          <a:ext cx="1405096" cy="33103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AEMPS/España/EMA</a:t>
          </a:r>
        </a:p>
      </dsp:txBody>
      <dsp:txXfrm>
        <a:off x="2810192" y="390364"/>
        <a:ext cx="1405096" cy="331039"/>
      </dsp:txXfrm>
    </dsp:sp>
    <dsp:sp modelId="{F2291620-CE48-4F1D-BDDB-78E10F5A8F9A}">
      <dsp:nvSpPr>
        <dsp:cNvPr id="0" name=""/>
        <dsp:cNvSpPr/>
      </dsp:nvSpPr>
      <dsp:spPr>
        <a:xfrm>
          <a:off x="4215288" y="390364"/>
          <a:ext cx="1405096" cy="331039"/>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FDA / EEUU</a:t>
          </a:r>
        </a:p>
      </dsp:txBody>
      <dsp:txXfrm>
        <a:off x="4215288" y="390364"/>
        <a:ext cx="1405096" cy="33103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BB7FC5-0EB6-4895-8769-D38A64ED20F4}">
      <dsp:nvSpPr>
        <dsp:cNvPr id="0" name=""/>
        <dsp:cNvSpPr/>
      </dsp:nvSpPr>
      <dsp:spPr>
        <a:xfrm>
          <a:off x="0" y="3664669"/>
          <a:ext cx="5486400" cy="801613"/>
        </a:xfrm>
        <a:prstGeom prst="rec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CO" sz="1000" b="1" kern="1200">
              <a:latin typeface="+mj-lt"/>
            </a:rPr>
            <a:t>PROGRAMAS DE BECAS Y ENTRENAMIENTOS</a:t>
          </a:r>
        </a:p>
      </dsp:txBody>
      <dsp:txXfrm>
        <a:off x="0" y="3664669"/>
        <a:ext cx="5486400" cy="432871"/>
      </dsp:txXfrm>
    </dsp:sp>
    <dsp:sp modelId="{F853E17D-94A5-490E-BBB3-897632716A9D}">
      <dsp:nvSpPr>
        <dsp:cNvPr id="0" name=""/>
        <dsp:cNvSpPr/>
      </dsp:nvSpPr>
      <dsp:spPr>
        <a:xfrm>
          <a:off x="2678" y="4080931"/>
          <a:ext cx="1827014" cy="368742"/>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UNION EUROPEA / BTSF </a:t>
          </a:r>
        </a:p>
      </dsp:txBody>
      <dsp:txXfrm>
        <a:off x="2678" y="4080931"/>
        <a:ext cx="1827014" cy="368742"/>
      </dsp:txXfrm>
    </dsp:sp>
    <dsp:sp modelId="{63521382-3B15-474B-AE7E-8E4480ECD24E}">
      <dsp:nvSpPr>
        <dsp:cNvPr id="0" name=""/>
        <dsp:cNvSpPr/>
      </dsp:nvSpPr>
      <dsp:spPr>
        <a:xfrm>
          <a:off x="1829692" y="4080931"/>
          <a:ext cx="1827014" cy="368742"/>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EEUU / CHOCRAN</a:t>
          </a:r>
        </a:p>
      </dsp:txBody>
      <dsp:txXfrm>
        <a:off x="1829692" y="4080931"/>
        <a:ext cx="1827014" cy="368742"/>
      </dsp:txXfrm>
    </dsp:sp>
    <dsp:sp modelId="{8544BFD9-FE53-4E05-89DE-DA2F6044EEDC}">
      <dsp:nvSpPr>
        <dsp:cNvPr id="0" name=""/>
        <dsp:cNvSpPr/>
      </dsp:nvSpPr>
      <dsp:spPr>
        <a:xfrm>
          <a:off x="3656707" y="4080931"/>
          <a:ext cx="1827014" cy="368742"/>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DINAMARCA / DANIDA (</a:t>
          </a:r>
          <a:r>
            <a:rPr lang="es-CO" sz="800" i="1" kern="1200">
              <a:latin typeface="+mj-lt"/>
            </a:rPr>
            <a:t>Danida Fellowship Center</a:t>
          </a:r>
          <a:r>
            <a:rPr lang="es-CO" sz="800" kern="1200">
              <a:latin typeface="+mj-lt"/>
            </a:rPr>
            <a:t>) proyectos SSC - Strategic Sector Cooperation. </a:t>
          </a:r>
        </a:p>
      </dsp:txBody>
      <dsp:txXfrm>
        <a:off x="3656707" y="4080931"/>
        <a:ext cx="1827014" cy="368742"/>
      </dsp:txXfrm>
    </dsp:sp>
    <dsp:sp modelId="{B7EBF5FE-000A-46FC-A5B6-A0250169F567}">
      <dsp:nvSpPr>
        <dsp:cNvPr id="0" name=""/>
        <dsp:cNvSpPr/>
      </dsp:nvSpPr>
      <dsp:spPr>
        <a:xfrm rot="10800000">
          <a:off x="0" y="2443234"/>
          <a:ext cx="5486400" cy="1232882"/>
        </a:xfrm>
        <a:prstGeom prst="upArrowCallou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CO" sz="1000" b="1" kern="1200">
              <a:latin typeface="+mj-lt"/>
            </a:rPr>
            <a:t>REDES E INICATIVAS</a:t>
          </a:r>
        </a:p>
      </dsp:txBody>
      <dsp:txXfrm rot="-10800000">
        <a:off x="0" y="2443234"/>
        <a:ext cx="5486400" cy="432741"/>
      </dsp:txXfrm>
    </dsp:sp>
    <dsp:sp modelId="{648C4DCD-32B0-44DE-B91F-133DCBC446CD}">
      <dsp:nvSpPr>
        <dsp:cNvPr id="0" name=""/>
        <dsp:cNvSpPr/>
      </dsp:nvSpPr>
      <dsp:spPr>
        <a:xfrm>
          <a:off x="2678" y="2814412"/>
          <a:ext cx="1827014" cy="491758"/>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ctr" defTabSz="355600">
            <a:lnSpc>
              <a:spcPct val="90000"/>
            </a:lnSpc>
            <a:spcBef>
              <a:spcPct val="0"/>
            </a:spcBef>
            <a:spcAft>
              <a:spcPct val="35000"/>
            </a:spcAft>
            <a:buNone/>
          </a:pPr>
          <a:r>
            <a:rPr lang="es-CO" sz="800" b="1" kern="1200">
              <a:latin typeface="+mj-lt"/>
            </a:rPr>
            <a:t>FAO</a:t>
          </a:r>
        </a:p>
        <a:p>
          <a:pPr marL="57150" lvl="1" indent="-57150" algn="l" defTabSz="355600">
            <a:lnSpc>
              <a:spcPct val="90000"/>
            </a:lnSpc>
            <a:spcBef>
              <a:spcPct val="0"/>
            </a:spcBef>
            <a:spcAft>
              <a:spcPct val="15000"/>
            </a:spcAft>
            <a:buChar char="•"/>
          </a:pPr>
          <a:r>
            <a:rPr lang="es-CO" sz="800" kern="1200">
              <a:latin typeface="+mj-lt"/>
            </a:rPr>
            <a:t>PROYECTO TAP</a:t>
          </a:r>
        </a:p>
        <a:p>
          <a:pPr marL="57150" lvl="1" indent="-57150" algn="l" defTabSz="355600">
            <a:lnSpc>
              <a:spcPct val="90000"/>
            </a:lnSpc>
            <a:spcBef>
              <a:spcPct val="0"/>
            </a:spcBef>
            <a:spcAft>
              <a:spcPct val="15000"/>
            </a:spcAft>
            <a:buChar char="•"/>
          </a:pPr>
          <a:r>
            <a:rPr lang="es-CO" sz="800" kern="1200">
              <a:latin typeface="+mj-lt"/>
            </a:rPr>
            <a:t>SISTEMA ALIMENTARIO EN COLOMBIA UE</a:t>
          </a:r>
        </a:p>
        <a:p>
          <a:pPr marL="57150" lvl="1" indent="-57150" algn="l" defTabSz="355600">
            <a:lnSpc>
              <a:spcPct val="90000"/>
            </a:lnSpc>
            <a:spcBef>
              <a:spcPct val="0"/>
            </a:spcBef>
            <a:spcAft>
              <a:spcPct val="15000"/>
            </a:spcAft>
            <a:buChar char="•"/>
          </a:pPr>
          <a:r>
            <a:rPr lang="es-CO" sz="800" kern="1200">
              <a:latin typeface="+mj-lt"/>
            </a:rPr>
            <a:t>INFOSAN</a:t>
          </a:r>
        </a:p>
      </dsp:txBody>
      <dsp:txXfrm>
        <a:off x="2678" y="2814412"/>
        <a:ext cx="1827014" cy="491758"/>
      </dsp:txXfrm>
    </dsp:sp>
    <dsp:sp modelId="{A263D4DD-64B2-46D6-BCCC-C7D5A6808D70}">
      <dsp:nvSpPr>
        <dsp:cNvPr id="0" name=""/>
        <dsp:cNvSpPr/>
      </dsp:nvSpPr>
      <dsp:spPr>
        <a:xfrm>
          <a:off x="1829692" y="2814410"/>
          <a:ext cx="1827014" cy="491762"/>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ctr" defTabSz="355600">
            <a:lnSpc>
              <a:spcPct val="90000"/>
            </a:lnSpc>
            <a:spcBef>
              <a:spcPct val="0"/>
            </a:spcBef>
            <a:spcAft>
              <a:spcPct val="35000"/>
            </a:spcAft>
            <a:buNone/>
          </a:pPr>
          <a:r>
            <a:rPr lang="es-CO" sz="800" b="1" kern="1200">
              <a:latin typeface="+mj-lt"/>
            </a:rPr>
            <a:t>RAM </a:t>
          </a:r>
        </a:p>
        <a:p>
          <a:pPr marL="57150" lvl="1" indent="-57150" algn="l" defTabSz="355600">
            <a:lnSpc>
              <a:spcPct val="90000"/>
            </a:lnSpc>
            <a:spcBef>
              <a:spcPct val="0"/>
            </a:spcBef>
            <a:spcAft>
              <a:spcPct val="15000"/>
            </a:spcAft>
            <a:buChar char="•"/>
          </a:pPr>
          <a:r>
            <a:rPr lang="es-CO" sz="800" kern="1200">
              <a:latin typeface="+mj-lt"/>
            </a:rPr>
            <a:t>OPS</a:t>
          </a:r>
        </a:p>
        <a:p>
          <a:pPr marL="57150" lvl="1" indent="-57150" algn="l" defTabSz="355600">
            <a:lnSpc>
              <a:spcPct val="90000"/>
            </a:lnSpc>
            <a:spcBef>
              <a:spcPct val="0"/>
            </a:spcBef>
            <a:spcAft>
              <a:spcPct val="15000"/>
            </a:spcAft>
            <a:buChar char="•"/>
          </a:pPr>
          <a:r>
            <a:rPr lang="es-CO" sz="800" kern="1200">
              <a:latin typeface="+mj-lt"/>
            </a:rPr>
            <a:t>ICARS</a:t>
          </a:r>
        </a:p>
      </dsp:txBody>
      <dsp:txXfrm>
        <a:off x="1829692" y="2814410"/>
        <a:ext cx="1827014" cy="491762"/>
      </dsp:txXfrm>
    </dsp:sp>
    <dsp:sp modelId="{225D872C-DE2A-4AFD-B02F-4D192F862849}">
      <dsp:nvSpPr>
        <dsp:cNvPr id="0" name=""/>
        <dsp:cNvSpPr/>
      </dsp:nvSpPr>
      <dsp:spPr>
        <a:xfrm>
          <a:off x="3659385" y="2803477"/>
          <a:ext cx="1827014" cy="509773"/>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ctr" defTabSz="355600">
            <a:lnSpc>
              <a:spcPct val="90000"/>
            </a:lnSpc>
            <a:spcBef>
              <a:spcPct val="0"/>
            </a:spcBef>
            <a:spcAft>
              <a:spcPct val="35000"/>
            </a:spcAft>
            <a:buNone/>
          </a:pPr>
          <a:r>
            <a:rPr lang="es-CO" sz="800" b="1" kern="1200">
              <a:latin typeface="+mj-lt"/>
            </a:rPr>
            <a:t>UNODC MOU</a:t>
          </a:r>
          <a:endParaRPr lang="es-CO" sz="800" kern="1200">
            <a:latin typeface="+mj-lt"/>
          </a:endParaRPr>
        </a:p>
        <a:p>
          <a:pPr marL="57150" lvl="1" indent="-57150" algn="l" defTabSz="355600">
            <a:lnSpc>
              <a:spcPct val="90000"/>
            </a:lnSpc>
            <a:spcBef>
              <a:spcPct val="0"/>
            </a:spcBef>
            <a:spcAft>
              <a:spcPct val="15000"/>
            </a:spcAft>
            <a:buChar char="•"/>
          </a:pPr>
          <a:r>
            <a:rPr lang="es-CO" sz="800" kern="1200">
              <a:latin typeface="+mj-lt"/>
              <a:cs typeface="Arial" panose="020B0604020202020204" pitchFamily="34" charset="0"/>
            </a:rPr>
            <a:t>Apoyo para la estrategia de desarrollo alternativo.</a:t>
          </a:r>
          <a:endParaRPr lang="es-CO" sz="800" kern="1200">
            <a:latin typeface="+mj-lt"/>
          </a:endParaRPr>
        </a:p>
      </dsp:txBody>
      <dsp:txXfrm>
        <a:off x="3659385" y="2803477"/>
        <a:ext cx="1827014" cy="509773"/>
      </dsp:txXfrm>
    </dsp:sp>
    <dsp:sp modelId="{8189A95A-16B4-4EA3-AB85-F707752139D6}">
      <dsp:nvSpPr>
        <dsp:cNvPr id="0" name=""/>
        <dsp:cNvSpPr/>
      </dsp:nvSpPr>
      <dsp:spPr>
        <a:xfrm rot="10800000">
          <a:off x="0" y="1222376"/>
          <a:ext cx="5486400" cy="1232882"/>
        </a:xfrm>
        <a:prstGeom prst="upArrowCallou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CO" sz="1000" b="1" kern="1200">
              <a:latin typeface="+mj-lt"/>
            </a:rPr>
            <a:t>HOMÓLOGOS</a:t>
          </a:r>
        </a:p>
      </dsp:txBody>
      <dsp:txXfrm rot="-10800000">
        <a:off x="0" y="1222376"/>
        <a:ext cx="5486400" cy="432741"/>
      </dsp:txXfrm>
    </dsp:sp>
    <dsp:sp modelId="{70DD5D2E-38E4-44D4-8D89-7C21FA87BECD}">
      <dsp:nvSpPr>
        <dsp:cNvPr id="0" name=""/>
        <dsp:cNvSpPr/>
      </dsp:nvSpPr>
      <dsp:spPr>
        <a:xfrm>
          <a:off x="669" y="1655118"/>
          <a:ext cx="783580" cy="368631"/>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MÉXICO </a:t>
          </a:r>
        </a:p>
      </dsp:txBody>
      <dsp:txXfrm>
        <a:off x="669" y="1655118"/>
        <a:ext cx="783580" cy="368631"/>
      </dsp:txXfrm>
    </dsp:sp>
    <dsp:sp modelId="{D4D46CF2-5475-4014-9319-6CD2185F470B}">
      <dsp:nvSpPr>
        <dsp:cNvPr id="0" name=""/>
        <dsp:cNvSpPr/>
      </dsp:nvSpPr>
      <dsp:spPr>
        <a:xfrm>
          <a:off x="784249" y="1655118"/>
          <a:ext cx="783580" cy="368631"/>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ARGENTINA</a:t>
          </a:r>
        </a:p>
      </dsp:txBody>
      <dsp:txXfrm>
        <a:off x="784249" y="1655118"/>
        <a:ext cx="783580" cy="368631"/>
      </dsp:txXfrm>
    </dsp:sp>
    <dsp:sp modelId="{CE451A9A-4319-41E9-95BE-0FBB28ED340D}">
      <dsp:nvSpPr>
        <dsp:cNvPr id="0" name=""/>
        <dsp:cNvSpPr/>
      </dsp:nvSpPr>
      <dsp:spPr>
        <a:xfrm>
          <a:off x="1567829" y="1655118"/>
          <a:ext cx="783580" cy="368631"/>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ESPAÑA</a:t>
          </a:r>
        </a:p>
      </dsp:txBody>
      <dsp:txXfrm>
        <a:off x="1567829" y="1655118"/>
        <a:ext cx="783580" cy="368631"/>
      </dsp:txXfrm>
    </dsp:sp>
    <dsp:sp modelId="{B67B043F-800E-44F4-BDC8-38BD3732B77E}">
      <dsp:nvSpPr>
        <dsp:cNvPr id="0" name=""/>
        <dsp:cNvSpPr/>
      </dsp:nvSpPr>
      <dsp:spPr>
        <a:xfrm>
          <a:off x="2351409" y="1655118"/>
          <a:ext cx="783580" cy="368631"/>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ESTADOS UNIDOS</a:t>
          </a:r>
        </a:p>
      </dsp:txBody>
      <dsp:txXfrm>
        <a:off x="2351409" y="1655118"/>
        <a:ext cx="783580" cy="368631"/>
      </dsp:txXfrm>
    </dsp:sp>
    <dsp:sp modelId="{9A65B145-6EA4-4D37-8C5E-73A40A21CF30}">
      <dsp:nvSpPr>
        <dsp:cNvPr id="0" name=""/>
        <dsp:cNvSpPr/>
      </dsp:nvSpPr>
      <dsp:spPr>
        <a:xfrm>
          <a:off x="3134990" y="1655118"/>
          <a:ext cx="783580" cy="368631"/>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CANADÁ</a:t>
          </a:r>
        </a:p>
      </dsp:txBody>
      <dsp:txXfrm>
        <a:off x="3134990" y="1655118"/>
        <a:ext cx="783580" cy="368631"/>
      </dsp:txXfrm>
    </dsp:sp>
    <dsp:sp modelId="{D40A5F46-9629-4E03-AAAE-F074A6364527}">
      <dsp:nvSpPr>
        <dsp:cNvPr id="0" name=""/>
        <dsp:cNvSpPr/>
      </dsp:nvSpPr>
      <dsp:spPr>
        <a:xfrm>
          <a:off x="3918570" y="1655118"/>
          <a:ext cx="783580" cy="368631"/>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UNIÓN EUROPEA</a:t>
          </a:r>
        </a:p>
      </dsp:txBody>
      <dsp:txXfrm>
        <a:off x="3918570" y="1655118"/>
        <a:ext cx="783580" cy="368631"/>
      </dsp:txXfrm>
    </dsp:sp>
    <dsp:sp modelId="{B2BD80A4-7BEE-4EB2-9329-B343B9009B1F}">
      <dsp:nvSpPr>
        <dsp:cNvPr id="0" name=""/>
        <dsp:cNvSpPr/>
      </dsp:nvSpPr>
      <dsp:spPr>
        <a:xfrm>
          <a:off x="4702150" y="1655118"/>
          <a:ext cx="783580" cy="368631"/>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DINAMARCA</a:t>
          </a:r>
        </a:p>
      </dsp:txBody>
      <dsp:txXfrm>
        <a:off x="4702150" y="1655118"/>
        <a:ext cx="783580" cy="368631"/>
      </dsp:txXfrm>
    </dsp:sp>
    <dsp:sp modelId="{ABE320A5-BB0A-4265-A735-E5043C7DAB60}">
      <dsp:nvSpPr>
        <dsp:cNvPr id="0" name=""/>
        <dsp:cNvSpPr/>
      </dsp:nvSpPr>
      <dsp:spPr>
        <a:xfrm rot="10800000">
          <a:off x="0" y="1518"/>
          <a:ext cx="5486400" cy="1232882"/>
        </a:xfrm>
        <a:prstGeom prst="upArrowCallou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CO" sz="1000" b="1" kern="1200">
              <a:latin typeface="+mj-lt"/>
              <a:cs typeface="Arial" panose="020B0604020202020204" pitchFamily="34" charset="0"/>
            </a:rPr>
            <a:t>CERTIFICACION ELECTRÓNICA</a:t>
          </a:r>
          <a:endParaRPr lang="es-CO" sz="1000" b="1" kern="1200">
            <a:latin typeface="+mj-lt"/>
          </a:endParaRPr>
        </a:p>
      </dsp:txBody>
      <dsp:txXfrm rot="-10800000">
        <a:off x="0" y="1518"/>
        <a:ext cx="5486400" cy="432741"/>
      </dsp:txXfrm>
    </dsp:sp>
    <dsp:sp modelId="{530C3AC0-CA84-4547-B4CD-6989FE321AA7}">
      <dsp:nvSpPr>
        <dsp:cNvPr id="0" name=""/>
        <dsp:cNvSpPr/>
      </dsp:nvSpPr>
      <dsp:spPr>
        <a:xfrm>
          <a:off x="2678" y="434260"/>
          <a:ext cx="1827014" cy="368631"/>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HOLANDA</a:t>
          </a:r>
        </a:p>
      </dsp:txBody>
      <dsp:txXfrm>
        <a:off x="2678" y="434260"/>
        <a:ext cx="1827014" cy="368631"/>
      </dsp:txXfrm>
    </dsp:sp>
    <dsp:sp modelId="{23016A14-A6A5-4B8F-A9CB-FF2DE4AFF372}">
      <dsp:nvSpPr>
        <dsp:cNvPr id="0" name=""/>
        <dsp:cNvSpPr/>
      </dsp:nvSpPr>
      <dsp:spPr>
        <a:xfrm>
          <a:off x="1829692" y="434260"/>
          <a:ext cx="1827014" cy="368631"/>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TRACES / UNION EUROPEA</a:t>
          </a:r>
        </a:p>
      </dsp:txBody>
      <dsp:txXfrm>
        <a:off x="1829692" y="434260"/>
        <a:ext cx="1827014" cy="368631"/>
      </dsp:txXfrm>
    </dsp:sp>
    <dsp:sp modelId="{E5B96C23-2905-4A89-AE1E-6D7A0C3FFFE4}">
      <dsp:nvSpPr>
        <dsp:cNvPr id="0" name=""/>
        <dsp:cNvSpPr/>
      </dsp:nvSpPr>
      <dsp:spPr>
        <a:xfrm>
          <a:off x="3656707" y="434260"/>
          <a:ext cx="1827014" cy="368631"/>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ctr" defTabSz="355600">
            <a:lnSpc>
              <a:spcPct val="90000"/>
            </a:lnSpc>
            <a:spcBef>
              <a:spcPct val="0"/>
            </a:spcBef>
            <a:spcAft>
              <a:spcPct val="35000"/>
            </a:spcAft>
            <a:buNone/>
          </a:pPr>
          <a:r>
            <a:rPr lang="es-CO" sz="800" kern="1200">
              <a:latin typeface="+mj-lt"/>
              <a:cs typeface="Arial" panose="020B0604020202020204" pitchFamily="34" charset="0"/>
            </a:rPr>
            <a:t>ALIANZA GLOBAL</a:t>
          </a:r>
          <a:endParaRPr lang="es-CO" sz="800" kern="1200">
            <a:latin typeface="+mj-lt"/>
          </a:endParaRPr>
        </a:p>
        <a:p>
          <a:pPr marL="57150" lvl="1" indent="-57150" algn="l" defTabSz="355600">
            <a:lnSpc>
              <a:spcPct val="90000"/>
            </a:lnSpc>
            <a:spcBef>
              <a:spcPct val="0"/>
            </a:spcBef>
            <a:spcAft>
              <a:spcPct val="15000"/>
            </a:spcAft>
            <a:buChar char="•"/>
          </a:pPr>
          <a:r>
            <a:rPr lang="es-CO" sz="800" kern="1200">
              <a:latin typeface="+mj-lt"/>
            </a:rPr>
            <a:t>CANADA</a:t>
          </a:r>
        </a:p>
        <a:p>
          <a:pPr marL="57150" lvl="1" indent="-57150" algn="l" defTabSz="355600">
            <a:lnSpc>
              <a:spcPct val="90000"/>
            </a:lnSpc>
            <a:spcBef>
              <a:spcPct val="0"/>
            </a:spcBef>
            <a:spcAft>
              <a:spcPct val="15000"/>
            </a:spcAft>
            <a:buChar char="•"/>
          </a:pPr>
          <a:r>
            <a:rPr lang="es-CO" sz="800" kern="1200">
              <a:latin typeface="+mj-lt"/>
            </a:rPr>
            <a:t>ESTADOS UNIDOS</a:t>
          </a:r>
        </a:p>
        <a:p>
          <a:pPr marL="57150" lvl="1" indent="-57150" algn="l" defTabSz="355600">
            <a:lnSpc>
              <a:spcPct val="90000"/>
            </a:lnSpc>
            <a:spcBef>
              <a:spcPct val="0"/>
            </a:spcBef>
            <a:spcAft>
              <a:spcPct val="15000"/>
            </a:spcAft>
            <a:buChar char="•"/>
          </a:pPr>
          <a:r>
            <a:rPr lang="es-CO" sz="800" kern="1200">
              <a:latin typeface="+mj-lt"/>
            </a:rPr>
            <a:t>CHILE</a:t>
          </a:r>
        </a:p>
      </dsp:txBody>
      <dsp:txXfrm>
        <a:off x="3656707" y="434260"/>
        <a:ext cx="1827014" cy="36863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BB7FC5-0EB6-4895-8769-D38A64ED20F4}">
      <dsp:nvSpPr>
        <dsp:cNvPr id="0" name=""/>
        <dsp:cNvSpPr/>
      </dsp:nvSpPr>
      <dsp:spPr>
        <a:xfrm>
          <a:off x="0" y="2819416"/>
          <a:ext cx="5581649" cy="925178"/>
        </a:xfrm>
        <a:prstGeom prst="rec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CO" sz="1000" b="1" kern="1200">
              <a:latin typeface="+mj-lt"/>
            </a:rPr>
            <a:t>PROGRAMAS DE BECAS Y ENTRENAMIENTOS</a:t>
          </a:r>
        </a:p>
      </dsp:txBody>
      <dsp:txXfrm>
        <a:off x="0" y="2819416"/>
        <a:ext cx="5581649" cy="499596"/>
      </dsp:txXfrm>
    </dsp:sp>
    <dsp:sp modelId="{F853E17D-94A5-490E-BBB3-897632716A9D}">
      <dsp:nvSpPr>
        <dsp:cNvPr id="0" name=""/>
        <dsp:cNvSpPr/>
      </dsp:nvSpPr>
      <dsp:spPr>
        <a:xfrm>
          <a:off x="2725" y="3299847"/>
          <a:ext cx="1858733" cy="425581"/>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UNION EUROPEA / BTSF </a:t>
          </a:r>
        </a:p>
      </dsp:txBody>
      <dsp:txXfrm>
        <a:off x="2725" y="3299847"/>
        <a:ext cx="1858733" cy="425581"/>
      </dsp:txXfrm>
    </dsp:sp>
    <dsp:sp modelId="{63521382-3B15-474B-AE7E-8E4480ECD24E}">
      <dsp:nvSpPr>
        <dsp:cNvPr id="0" name=""/>
        <dsp:cNvSpPr/>
      </dsp:nvSpPr>
      <dsp:spPr>
        <a:xfrm>
          <a:off x="1861458" y="3299847"/>
          <a:ext cx="1858733" cy="425581"/>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EEUU / CHOCRAN</a:t>
          </a:r>
        </a:p>
      </dsp:txBody>
      <dsp:txXfrm>
        <a:off x="1861458" y="3299847"/>
        <a:ext cx="1858733" cy="425581"/>
      </dsp:txXfrm>
    </dsp:sp>
    <dsp:sp modelId="{8544BFD9-FE53-4E05-89DE-DA2F6044EEDC}">
      <dsp:nvSpPr>
        <dsp:cNvPr id="0" name=""/>
        <dsp:cNvSpPr/>
      </dsp:nvSpPr>
      <dsp:spPr>
        <a:xfrm>
          <a:off x="3720191" y="3299847"/>
          <a:ext cx="1858733" cy="425581"/>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DINAMARCA / DANIDA (</a:t>
          </a:r>
          <a:r>
            <a:rPr lang="es-CO" sz="800" i="1" kern="1200">
              <a:latin typeface="+mj-lt"/>
            </a:rPr>
            <a:t>Danida Fellowship Center</a:t>
          </a:r>
          <a:r>
            <a:rPr lang="es-CO" sz="800" kern="1200">
              <a:latin typeface="+mj-lt"/>
            </a:rPr>
            <a:t>) proyectos SSC - Strategic Sector Cooperation. </a:t>
          </a:r>
        </a:p>
      </dsp:txBody>
      <dsp:txXfrm>
        <a:off x="3720191" y="3299847"/>
        <a:ext cx="1858733" cy="425581"/>
      </dsp:txXfrm>
    </dsp:sp>
    <dsp:sp modelId="{8189A95A-16B4-4EA3-AB85-F707752139D6}">
      <dsp:nvSpPr>
        <dsp:cNvPr id="0" name=""/>
        <dsp:cNvSpPr/>
      </dsp:nvSpPr>
      <dsp:spPr>
        <a:xfrm rot="10800000">
          <a:off x="0" y="1409708"/>
          <a:ext cx="5581649" cy="1422924"/>
        </a:xfrm>
        <a:prstGeom prst="upArrowCallou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CO" sz="1000" b="1" kern="1200">
              <a:latin typeface="+mj-lt"/>
            </a:rPr>
            <a:t>HOMÓLOGOS</a:t>
          </a:r>
        </a:p>
      </dsp:txBody>
      <dsp:txXfrm rot="-10800000">
        <a:off x="0" y="1409708"/>
        <a:ext cx="5581649" cy="499446"/>
      </dsp:txXfrm>
    </dsp:sp>
    <dsp:sp modelId="{B67B043F-800E-44F4-BDC8-38BD3732B77E}">
      <dsp:nvSpPr>
        <dsp:cNvPr id="0" name=""/>
        <dsp:cNvSpPr/>
      </dsp:nvSpPr>
      <dsp:spPr>
        <a:xfrm>
          <a:off x="2725" y="1909154"/>
          <a:ext cx="929366" cy="425454"/>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ESTADOS UNIDOS</a:t>
          </a:r>
        </a:p>
      </dsp:txBody>
      <dsp:txXfrm>
        <a:off x="2725" y="1909154"/>
        <a:ext cx="929366" cy="425454"/>
      </dsp:txXfrm>
    </dsp:sp>
    <dsp:sp modelId="{9A65B145-6EA4-4D37-8C5E-73A40A21CF30}">
      <dsp:nvSpPr>
        <dsp:cNvPr id="0" name=""/>
        <dsp:cNvSpPr/>
      </dsp:nvSpPr>
      <dsp:spPr>
        <a:xfrm>
          <a:off x="932091" y="1909154"/>
          <a:ext cx="929366" cy="425454"/>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CANADÁ</a:t>
          </a:r>
        </a:p>
      </dsp:txBody>
      <dsp:txXfrm>
        <a:off x="932091" y="1909154"/>
        <a:ext cx="929366" cy="425454"/>
      </dsp:txXfrm>
    </dsp:sp>
    <dsp:sp modelId="{D40A5F46-9629-4E03-AAAE-F074A6364527}">
      <dsp:nvSpPr>
        <dsp:cNvPr id="0" name=""/>
        <dsp:cNvSpPr/>
      </dsp:nvSpPr>
      <dsp:spPr>
        <a:xfrm>
          <a:off x="1861458" y="1909154"/>
          <a:ext cx="929366" cy="425454"/>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UNIÓN EUROPEA</a:t>
          </a:r>
        </a:p>
      </dsp:txBody>
      <dsp:txXfrm>
        <a:off x="1861458" y="1909154"/>
        <a:ext cx="929366" cy="425454"/>
      </dsp:txXfrm>
    </dsp:sp>
    <dsp:sp modelId="{B2BD80A4-7BEE-4EB2-9329-B343B9009B1F}">
      <dsp:nvSpPr>
        <dsp:cNvPr id="0" name=""/>
        <dsp:cNvSpPr/>
      </dsp:nvSpPr>
      <dsp:spPr>
        <a:xfrm>
          <a:off x="2790825" y="1909154"/>
          <a:ext cx="929366" cy="425454"/>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DINAMARCA</a:t>
          </a:r>
        </a:p>
      </dsp:txBody>
      <dsp:txXfrm>
        <a:off x="2790825" y="1909154"/>
        <a:ext cx="929366" cy="425454"/>
      </dsp:txXfrm>
    </dsp:sp>
    <dsp:sp modelId="{5CE1A8C3-CA1D-41BC-90FE-4DD9CA1C5F9C}">
      <dsp:nvSpPr>
        <dsp:cNvPr id="0" name=""/>
        <dsp:cNvSpPr/>
      </dsp:nvSpPr>
      <dsp:spPr>
        <a:xfrm>
          <a:off x="3720191" y="1909154"/>
          <a:ext cx="929366" cy="425454"/>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kern="1200">
              <a:latin typeface="+mj-lt"/>
            </a:rPr>
            <a:t>PAÍSES BAJOS</a:t>
          </a:r>
        </a:p>
      </dsp:txBody>
      <dsp:txXfrm>
        <a:off x="3720191" y="1909154"/>
        <a:ext cx="929366" cy="425454"/>
      </dsp:txXfrm>
    </dsp:sp>
    <dsp:sp modelId="{993D0CD2-0776-4463-B829-F8622B98A4B1}">
      <dsp:nvSpPr>
        <dsp:cNvPr id="0" name=""/>
        <dsp:cNvSpPr/>
      </dsp:nvSpPr>
      <dsp:spPr>
        <a:xfrm>
          <a:off x="4649558" y="1909154"/>
          <a:ext cx="929366" cy="425454"/>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kern="1200">
              <a:latin typeface="+mj-lt"/>
            </a:rPr>
            <a:t>CHILE</a:t>
          </a:r>
        </a:p>
      </dsp:txBody>
      <dsp:txXfrm>
        <a:off x="4649558" y="1909154"/>
        <a:ext cx="929366" cy="425454"/>
      </dsp:txXfrm>
    </dsp:sp>
    <dsp:sp modelId="{ABE320A5-BB0A-4265-A735-E5043C7DAB60}">
      <dsp:nvSpPr>
        <dsp:cNvPr id="0" name=""/>
        <dsp:cNvSpPr/>
      </dsp:nvSpPr>
      <dsp:spPr>
        <a:xfrm rot="10800000">
          <a:off x="0" y="0"/>
          <a:ext cx="5581649" cy="1422924"/>
        </a:xfrm>
        <a:prstGeom prst="upArrowCallou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CO" sz="1000" b="1" kern="1200">
              <a:latin typeface="+mj-lt"/>
              <a:cs typeface="Arial" panose="020B0604020202020204" pitchFamily="34" charset="0"/>
            </a:rPr>
            <a:t>CERTIFICACION ELECTRÓNICA</a:t>
          </a:r>
          <a:endParaRPr lang="es-CO" sz="1000" b="1" kern="1200">
            <a:latin typeface="+mj-lt"/>
          </a:endParaRPr>
        </a:p>
      </dsp:txBody>
      <dsp:txXfrm rot="-10800000">
        <a:off x="0" y="0"/>
        <a:ext cx="5581649" cy="499446"/>
      </dsp:txXfrm>
    </dsp:sp>
    <dsp:sp modelId="{530C3AC0-CA84-4547-B4CD-6989FE321AA7}">
      <dsp:nvSpPr>
        <dsp:cNvPr id="0" name=""/>
        <dsp:cNvSpPr/>
      </dsp:nvSpPr>
      <dsp:spPr>
        <a:xfrm>
          <a:off x="2725" y="500108"/>
          <a:ext cx="1858733" cy="425454"/>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PAÍSES BAJOS</a:t>
          </a:r>
        </a:p>
      </dsp:txBody>
      <dsp:txXfrm>
        <a:off x="2725" y="500108"/>
        <a:ext cx="1858733" cy="425454"/>
      </dsp:txXfrm>
    </dsp:sp>
    <dsp:sp modelId="{23016A14-A6A5-4B8F-A9CB-FF2DE4AFF372}">
      <dsp:nvSpPr>
        <dsp:cNvPr id="0" name=""/>
        <dsp:cNvSpPr/>
      </dsp:nvSpPr>
      <dsp:spPr>
        <a:xfrm>
          <a:off x="1861458" y="500108"/>
          <a:ext cx="1858733" cy="425454"/>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TRACES / UNION EUROPEA</a:t>
          </a:r>
        </a:p>
      </dsp:txBody>
      <dsp:txXfrm>
        <a:off x="1861458" y="500108"/>
        <a:ext cx="1858733" cy="425454"/>
      </dsp:txXfrm>
    </dsp:sp>
    <dsp:sp modelId="{E5B96C23-2905-4A89-AE1E-6D7A0C3FFFE4}">
      <dsp:nvSpPr>
        <dsp:cNvPr id="0" name=""/>
        <dsp:cNvSpPr/>
      </dsp:nvSpPr>
      <dsp:spPr>
        <a:xfrm>
          <a:off x="3720191" y="500108"/>
          <a:ext cx="1858733" cy="425454"/>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ctr" defTabSz="355600">
            <a:lnSpc>
              <a:spcPct val="90000"/>
            </a:lnSpc>
            <a:spcBef>
              <a:spcPct val="0"/>
            </a:spcBef>
            <a:spcAft>
              <a:spcPct val="35000"/>
            </a:spcAft>
            <a:buNone/>
          </a:pPr>
          <a:r>
            <a:rPr lang="es-CO" sz="800" b="1" kern="1200">
              <a:latin typeface="+mj-lt"/>
              <a:cs typeface="Arial" panose="020B0604020202020204" pitchFamily="34" charset="0"/>
            </a:rPr>
            <a:t>ALIANZA GLOBAL</a:t>
          </a:r>
          <a:endParaRPr lang="es-CO" sz="800" b="1" kern="1200">
            <a:latin typeface="+mj-lt"/>
          </a:endParaRPr>
        </a:p>
        <a:p>
          <a:pPr marL="57150" lvl="1" indent="-57150" algn="l" defTabSz="311150">
            <a:lnSpc>
              <a:spcPct val="90000"/>
            </a:lnSpc>
            <a:spcBef>
              <a:spcPct val="0"/>
            </a:spcBef>
            <a:spcAft>
              <a:spcPct val="15000"/>
            </a:spcAft>
            <a:buChar char="•"/>
          </a:pPr>
          <a:r>
            <a:rPr lang="es-CO" sz="700" kern="1200">
              <a:latin typeface="+mj-lt"/>
            </a:rPr>
            <a:t>CANADÁ</a:t>
          </a:r>
        </a:p>
        <a:p>
          <a:pPr marL="57150" lvl="1" indent="-57150" algn="l" defTabSz="311150">
            <a:lnSpc>
              <a:spcPct val="90000"/>
            </a:lnSpc>
            <a:spcBef>
              <a:spcPct val="0"/>
            </a:spcBef>
            <a:spcAft>
              <a:spcPct val="15000"/>
            </a:spcAft>
            <a:buChar char="•"/>
          </a:pPr>
          <a:r>
            <a:rPr lang="es-CO" sz="700" kern="1200">
              <a:latin typeface="+mj-lt"/>
            </a:rPr>
            <a:t>ESTADOS UNIDOS</a:t>
          </a:r>
        </a:p>
        <a:p>
          <a:pPr marL="57150" lvl="1" indent="-57150" algn="l" defTabSz="311150">
            <a:lnSpc>
              <a:spcPct val="90000"/>
            </a:lnSpc>
            <a:spcBef>
              <a:spcPct val="0"/>
            </a:spcBef>
            <a:spcAft>
              <a:spcPct val="15000"/>
            </a:spcAft>
            <a:buChar char="•"/>
          </a:pPr>
          <a:r>
            <a:rPr lang="es-CO" sz="700" kern="1200">
              <a:latin typeface="+mj-lt"/>
            </a:rPr>
            <a:t>CHILE</a:t>
          </a:r>
        </a:p>
      </dsp:txBody>
      <dsp:txXfrm>
        <a:off x="3720191" y="500108"/>
        <a:ext cx="1858733" cy="42545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BB7FC5-0EB6-4895-8769-D38A64ED20F4}">
      <dsp:nvSpPr>
        <dsp:cNvPr id="0" name=""/>
        <dsp:cNvSpPr/>
      </dsp:nvSpPr>
      <dsp:spPr>
        <a:xfrm>
          <a:off x="0" y="2132372"/>
          <a:ext cx="5584825" cy="699727"/>
        </a:xfrm>
        <a:prstGeom prst="rec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CO" sz="1000" b="1" kern="1200">
              <a:latin typeface="+mj-lt"/>
            </a:rPr>
            <a:t>PROGRAMAS DE BECAS Y ENTRENAMIENTOS</a:t>
          </a:r>
        </a:p>
      </dsp:txBody>
      <dsp:txXfrm>
        <a:off x="0" y="2132372"/>
        <a:ext cx="5584825" cy="377853"/>
      </dsp:txXfrm>
    </dsp:sp>
    <dsp:sp modelId="{F853E17D-94A5-490E-BBB3-897632716A9D}">
      <dsp:nvSpPr>
        <dsp:cNvPr id="0" name=""/>
        <dsp:cNvSpPr/>
      </dsp:nvSpPr>
      <dsp:spPr>
        <a:xfrm>
          <a:off x="2726" y="2495730"/>
          <a:ext cx="1859790" cy="321874"/>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UNION EUROPEA / BTSF </a:t>
          </a:r>
        </a:p>
      </dsp:txBody>
      <dsp:txXfrm>
        <a:off x="2726" y="2495730"/>
        <a:ext cx="1859790" cy="321874"/>
      </dsp:txXfrm>
    </dsp:sp>
    <dsp:sp modelId="{63521382-3B15-474B-AE7E-8E4480ECD24E}">
      <dsp:nvSpPr>
        <dsp:cNvPr id="0" name=""/>
        <dsp:cNvSpPr/>
      </dsp:nvSpPr>
      <dsp:spPr>
        <a:xfrm>
          <a:off x="1862517" y="2495730"/>
          <a:ext cx="1859790" cy="321874"/>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EEUU / CHOCRAN</a:t>
          </a:r>
        </a:p>
      </dsp:txBody>
      <dsp:txXfrm>
        <a:off x="1862517" y="2495730"/>
        <a:ext cx="1859790" cy="321874"/>
      </dsp:txXfrm>
    </dsp:sp>
    <dsp:sp modelId="{8544BFD9-FE53-4E05-89DE-DA2F6044EEDC}">
      <dsp:nvSpPr>
        <dsp:cNvPr id="0" name=""/>
        <dsp:cNvSpPr/>
      </dsp:nvSpPr>
      <dsp:spPr>
        <a:xfrm>
          <a:off x="3722307" y="2495730"/>
          <a:ext cx="1859790" cy="321874"/>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DINAMARCA / DANIDA (</a:t>
          </a:r>
          <a:r>
            <a:rPr lang="es-CO" sz="800" i="1" kern="1200">
              <a:latin typeface="+mj-lt"/>
            </a:rPr>
            <a:t>Danida Fellowship Center</a:t>
          </a:r>
          <a:r>
            <a:rPr lang="es-CO" sz="800" kern="1200">
              <a:latin typeface="+mj-lt"/>
            </a:rPr>
            <a:t>) proyectos SSC - Strategic Sector Cooperation. </a:t>
          </a:r>
        </a:p>
      </dsp:txBody>
      <dsp:txXfrm>
        <a:off x="3722307" y="2495730"/>
        <a:ext cx="1859790" cy="321874"/>
      </dsp:txXfrm>
    </dsp:sp>
    <dsp:sp modelId="{8189A95A-16B4-4EA3-AB85-F707752139D6}">
      <dsp:nvSpPr>
        <dsp:cNvPr id="0" name=""/>
        <dsp:cNvSpPr/>
      </dsp:nvSpPr>
      <dsp:spPr>
        <a:xfrm rot="10800000">
          <a:off x="0" y="1066186"/>
          <a:ext cx="5584825" cy="1076181"/>
        </a:xfrm>
        <a:prstGeom prst="upArrowCallou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CO" sz="1000" b="1" kern="1200">
              <a:latin typeface="+mj-lt"/>
            </a:rPr>
            <a:t>HOMÓLOGOS</a:t>
          </a:r>
        </a:p>
      </dsp:txBody>
      <dsp:txXfrm rot="-10800000">
        <a:off x="0" y="1066186"/>
        <a:ext cx="5584825" cy="377739"/>
      </dsp:txXfrm>
    </dsp:sp>
    <dsp:sp modelId="{B67B043F-800E-44F4-BDC8-38BD3732B77E}">
      <dsp:nvSpPr>
        <dsp:cNvPr id="0" name=""/>
        <dsp:cNvSpPr/>
      </dsp:nvSpPr>
      <dsp:spPr>
        <a:xfrm>
          <a:off x="2726" y="1443925"/>
          <a:ext cx="929895" cy="321778"/>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ESTADOS UNIDOS</a:t>
          </a:r>
        </a:p>
      </dsp:txBody>
      <dsp:txXfrm>
        <a:off x="2726" y="1443925"/>
        <a:ext cx="929895" cy="321778"/>
      </dsp:txXfrm>
    </dsp:sp>
    <dsp:sp modelId="{9A65B145-6EA4-4D37-8C5E-73A40A21CF30}">
      <dsp:nvSpPr>
        <dsp:cNvPr id="0" name=""/>
        <dsp:cNvSpPr/>
      </dsp:nvSpPr>
      <dsp:spPr>
        <a:xfrm>
          <a:off x="932622" y="1443925"/>
          <a:ext cx="929895" cy="321778"/>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CANADÁ</a:t>
          </a:r>
        </a:p>
      </dsp:txBody>
      <dsp:txXfrm>
        <a:off x="932622" y="1443925"/>
        <a:ext cx="929895" cy="321778"/>
      </dsp:txXfrm>
    </dsp:sp>
    <dsp:sp modelId="{D40A5F46-9629-4E03-AAAE-F074A6364527}">
      <dsp:nvSpPr>
        <dsp:cNvPr id="0" name=""/>
        <dsp:cNvSpPr/>
      </dsp:nvSpPr>
      <dsp:spPr>
        <a:xfrm>
          <a:off x="1862517" y="1443925"/>
          <a:ext cx="929895" cy="321778"/>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UNIÓN EUROPEA</a:t>
          </a:r>
        </a:p>
      </dsp:txBody>
      <dsp:txXfrm>
        <a:off x="1862517" y="1443925"/>
        <a:ext cx="929895" cy="321778"/>
      </dsp:txXfrm>
    </dsp:sp>
    <dsp:sp modelId="{B2BD80A4-7BEE-4EB2-9329-B343B9009B1F}">
      <dsp:nvSpPr>
        <dsp:cNvPr id="0" name=""/>
        <dsp:cNvSpPr/>
      </dsp:nvSpPr>
      <dsp:spPr>
        <a:xfrm>
          <a:off x="2792412" y="1443925"/>
          <a:ext cx="929895" cy="321778"/>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DINAMARCA</a:t>
          </a:r>
        </a:p>
      </dsp:txBody>
      <dsp:txXfrm>
        <a:off x="2792412" y="1443925"/>
        <a:ext cx="929895" cy="321778"/>
      </dsp:txXfrm>
    </dsp:sp>
    <dsp:sp modelId="{5CE1A8C3-CA1D-41BC-90FE-4DD9CA1C5F9C}">
      <dsp:nvSpPr>
        <dsp:cNvPr id="0" name=""/>
        <dsp:cNvSpPr/>
      </dsp:nvSpPr>
      <dsp:spPr>
        <a:xfrm>
          <a:off x="3722307" y="1443925"/>
          <a:ext cx="929895" cy="321778"/>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kern="1200">
              <a:latin typeface="+mj-lt"/>
            </a:rPr>
            <a:t>PAÍSES BAJOS</a:t>
          </a:r>
        </a:p>
      </dsp:txBody>
      <dsp:txXfrm>
        <a:off x="3722307" y="1443925"/>
        <a:ext cx="929895" cy="321778"/>
      </dsp:txXfrm>
    </dsp:sp>
    <dsp:sp modelId="{993D0CD2-0776-4463-B829-F8622B98A4B1}">
      <dsp:nvSpPr>
        <dsp:cNvPr id="0" name=""/>
        <dsp:cNvSpPr/>
      </dsp:nvSpPr>
      <dsp:spPr>
        <a:xfrm>
          <a:off x="4652202" y="1443925"/>
          <a:ext cx="929895" cy="321778"/>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kern="1200">
              <a:latin typeface="+mj-lt"/>
            </a:rPr>
            <a:t>CHILE</a:t>
          </a:r>
        </a:p>
      </dsp:txBody>
      <dsp:txXfrm>
        <a:off x="4652202" y="1443925"/>
        <a:ext cx="929895" cy="321778"/>
      </dsp:txXfrm>
    </dsp:sp>
    <dsp:sp modelId="{ABE320A5-BB0A-4265-A735-E5043C7DAB60}">
      <dsp:nvSpPr>
        <dsp:cNvPr id="0" name=""/>
        <dsp:cNvSpPr/>
      </dsp:nvSpPr>
      <dsp:spPr>
        <a:xfrm rot="10800000">
          <a:off x="0" y="0"/>
          <a:ext cx="5584825" cy="1076181"/>
        </a:xfrm>
        <a:prstGeom prst="upArrowCallout">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CO" sz="1000" b="1" kern="1200">
              <a:latin typeface="+mj-lt"/>
              <a:cs typeface="Arial" panose="020B0604020202020204" pitchFamily="34" charset="0"/>
            </a:rPr>
            <a:t>CERTIFICACION ELECTRÓNICA</a:t>
          </a:r>
          <a:endParaRPr lang="es-CO" sz="1000" b="1" kern="1200">
            <a:latin typeface="+mj-lt"/>
          </a:endParaRPr>
        </a:p>
      </dsp:txBody>
      <dsp:txXfrm rot="-10800000">
        <a:off x="0" y="0"/>
        <a:ext cx="5584825" cy="377739"/>
      </dsp:txXfrm>
    </dsp:sp>
    <dsp:sp modelId="{530C3AC0-CA84-4547-B4CD-6989FE321AA7}">
      <dsp:nvSpPr>
        <dsp:cNvPr id="0" name=""/>
        <dsp:cNvSpPr/>
      </dsp:nvSpPr>
      <dsp:spPr>
        <a:xfrm>
          <a:off x="2726" y="378240"/>
          <a:ext cx="1859790" cy="321778"/>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PAÍSES BAJOS</a:t>
          </a:r>
        </a:p>
      </dsp:txBody>
      <dsp:txXfrm>
        <a:off x="2726" y="378240"/>
        <a:ext cx="1859790" cy="321778"/>
      </dsp:txXfrm>
    </dsp:sp>
    <dsp:sp modelId="{23016A14-A6A5-4B8F-A9CB-FF2DE4AFF372}">
      <dsp:nvSpPr>
        <dsp:cNvPr id="0" name=""/>
        <dsp:cNvSpPr/>
      </dsp:nvSpPr>
      <dsp:spPr>
        <a:xfrm>
          <a:off x="1862517" y="378240"/>
          <a:ext cx="1859790" cy="321778"/>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TRACES / UNION EUROPEA</a:t>
          </a:r>
        </a:p>
      </dsp:txBody>
      <dsp:txXfrm>
        <a:off x="1862517" y="378240"/>
        <a:ext cx="1859790" cy="321778"/>
      </dsp:txXfrm>
    </dsp:sp>
    <dsp:sp modelId="{E5B96C23-2905-4A89-AE1E-6D7A0C3FFFE4}">
      <dsp:nvSpPr>
        <dsp:cNvPr id="0" name=""/>
        <dsp:cNvSpPr/>
      </dsp:nvSpPr>
      <dsp:spPr>
        <a:xfrm>
          <a:off x="3722307" y="378240"/>
          <a:ext cx="1859790" cy="321778"/>
        </a:xfrm>
        <a:prstGeom prst="rect">
          <a:avLst/>
        </a:prstGeom>
        <a:solidFill>
          <a:schemeClr val="accent1">
            <a:alpha val="90000"/>
            <a:tint val="40000"/>
            <a:hueOff val="0"/>
            <a:satOff val="0"/>
            <a:lumOff val="0"/>
            <a:alphaOff val="0"/>
          </a:schemeClr>
        </a:solidFill>
        <a:ln w="25400">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ctr" defTabSz="355600">
            <a:lnSpc>
              <a:spcPct val="90000"/>
            </a:lnSpc>
            <a:spcBef>
              <a:spcPct val="0"/>
            </a:spcBef>
            <a:spcAft>
              <a:spcPct val="35000"/>
            </a:spcAft>
            <a:buNone/>
          </a:pPr>
          <a:r>
            <a:rPr lang="es-CO" sz="800" b="1" kern="1200">
              <a:latin typeface="+mj-lt"/>
              <a:cs typeface="Arial" panose="020B0604020202020204" pitchFamily="34" charset="0"/>
            </a:rPr>
            <a:t>ALIANZA GLOBAL</a:t>
          </a:r>
          <a:endParaRPr lang="es-CO" sz="800" b="1" kern="1200">
            <a:latin typeface="+mj-lt"/>
          </a:endParaRPr>
        </a:p>
        <a:p>
          <a:pPr marL="57150" lvl="1" indent="-57150" algn="l" defTabSz="311150">
            <a:lnSpc>
              <a:spcPct val="90000"/>
            </a:lnSpc>
            <a:spcBef>
              <a:spcPct val="0"/>
            </a:spcBef>
            <a:spcAft>
              <a:spcPct val="15000"/>
            </a:spcAft>
            <a:buChar char="•"/>
          </a:pPr>
          <a:r>
            <a:rPr lang="es-CO" sz="700" kern="1200">
              <a:latin typeface="+mj-lt"/>
            </a:rPr>
            <a:t>CANADÁ</a:t>
          </a:r>
        </a:p>
        <a:p>
          <a:pPr marL="57150" lvl="1" indent="-57150" algn="l" defTabSz="311150">
            <a:lnSpc>
              <a:spcPct val="90000"/>
            </a:lnSpc>
            <a:spcBef>
              <a:spcPct val="0"/>
            </a:spcBef>
            <a:spcAft>
              <a:spcPct val="15000"/>
            </a:spcAft>
            <a:buChar char="•"/>
          </a:pPr>
          <a:r>
            <a:rPr lang="es-CO" sz="700" kern="1200">
              <a:latin typeface="+mj-lt"/>
            </a:rPr>
            <a:t>ESTADOS UNIDOS</a:t>
          </a:r>
        </a:p>
        <a:p>
          <a:pPr marL="57150" lvl="1" indent="-57150" algn="l" defTabSz="311150">
            <a:lnSpc>
              <a:spcPct val="90000"/>
            </a:lnSpc>
            <a:spcBef>
              <a:spcPct val="0"/>
            </a:spcBef>
            <a:spcAft>
              <a:spcPct val="15000"/>
            </a:spcAft>
            <a:buChar char="•"/>
          </a:pPr>
          <a:r>
            <a:rPr lang="es-CO" sz="700" kern="1200">
              <a:latin typeface="+mj-lt"/>
            </a:rPr>
            <a:t>CHILE</a:t>
          </a:r>
        </a:p>
      </dsp:txBody>
      <dsp:txXfrm>
        <a:off x="3722307" y="378240"/>
        <a:ext cx="1859790" cy="321778"/>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2E1FBC-168E-4B4E-A8A6-00D24D35CACA}">
      <dsp:nvSpPr>
        <dsp:cNvPr id="0" name=""/>
        <dsp:cNvSpPr/>
      </dsp:nvSpPr>
      <dsp:spPr>
        <a:xfrm>
          <a:off x="0" y="2423928"/>
          <a:ext cx="5677231" cy="795587"/>
        </a:xfrm>
        <a:prstGeom prst="rect">
          <a:avLst/>
        </a:prstGeom>
        <a:solidFill>
          <a:schemeClr val="accent1"/>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s-CO" sz="1500" kern="1200"/>
            <a:t>Trabajo con Homólogos </a:t>
          </a:r>
        </a:p>
      </dsp:txBody>
      <dsp:txXfrm>
        <a:off x="0" y="2423928"/>
        <a:ext cx="5677231" cy="429617"/>
      </dsp:txXfrm>
    </dsp:sp>
    <dsp:sp modelId="{88BD575F-59D5-4FDA-9C62-85167F67D8F1}">
      <dsp:nvSpPr>
        <dsp:cNvPr id="0" name=""/>
        <dsp:cNvSpPr/>
      </dsp:nvSpPr>
      <dsp:spPr>
        <a:xfrm>
          <a:off x="0" y="2837633"/>
          <a:ext cx="1419307" cy="365970"/>
        </a:xfrm>
        <a:prstGeom prst="rect">
          <a:avLst/>
        </a:prstGeom>
        <a:solidFill>
          <a:schemeClr val="bg1">
            <a:lumMod val="85000"/>
            <a:alpha val="90000"/>
          </a:schemeClr>
        </a:solidFill>
        <a:ln w="25400">
          <a:solidFill>
            <a:schemeClr val="accent1">
              <a:alpha val="90000"/>
              <a:tint val="55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ARNr</a:t>
          </a:r>
        </a:p>
      </dsp:txBody>
      <dsp:txXfrm>
        <a:off x="0" y="2837633"/>
        <a:ext cx="1419307" cy="365970"/>
      </dsp:txXfrm>
    </dsp:sp>
    <dsp:sp modelId="{1DFB9DE7-DDCB-4C89-87E5-7F9ABF448394}">
      <dsp:nvSpPr>
        <dsp:cNvPr id="0" name=""/>
        <dsp:cNvSpPr/>
      </dsp:nvSpPr>
      <dsp:spPr>
        <a:xfrm>
          <a:off x="1419307" y="2837633"/>
          <a:ext cx="1419307" cy="365970"/>
        </a:xfrm>
        <a:prstGeom prst="rect">
          <a:avLst/>
        </a:prstGeom>
        <a:solidFill>
          <a:schemeClr val="bg1">
            <a:lumMod val="85000"/>
            <a:alpha val="90000"/>
          </a:schemeClr>
        </a:solidFill>
        <a:ln w="25400">
          <a:solidFill>
            <a:schemeClr val="accent1">
              <a:alpha val="90000"/>
              <a:tint val="55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ICCR</a:t>
          </a:r>
        </a:p>
      </dsp:txBody>
      <dsp:txXfrm>
        <a:off x="1419307" y="2837633"/>
        <a:ext cx="1419307" cy="365970"/>
      </dsp:txXfrm>
    </dsp:sp>
    <dsp:sp modelId="{58863082-30F4-4688-943A-22B56F157AB1}">
      <dsp:nvSpPr>
        <dsp:cNvPr id="0" name=""/>
        <dsp:cNvSpPr/>
      </dsp:nvSpPr>
      <dsp:spPr>
        <a:xfrm>
          <a:off x="2838615" y="2837633"/>
          <a:ext cx="1419307" cy="365970"/>
        </a:xfrm>
        <a:prstGeom prst="rect">
          <a:avLst/>
        </a:prstGeom>
        <a:solidFill>
          <a:schemeClr val="bg1">
            <a:lumMod val="85000"/>
            <a:alpha val="90000"/>
          </a:schemeClr>
        </a:solidFill>
        <a:ln w="25400">
          <a:solidFill>
            <a:schemeClr val="accent1">
              <a:alpha val="90000"/>
              <a:tint val="55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EMA</a:t>
          </a:r>
        </a:p>
      </dsp:txBody>
      <dsp:txXfrm>
        <a:off x="2838615" y="2837633"/>
        <a:ext cx="1419307" cy="365970"/>
      </dsp:txXfrm>
    </dsp:sp>
    <dsp:sp modelId="{A6111DA7-0CD7-4EED-9F92-A62207C89A31}">
      <dsp:nvSpPr>
        <dsp:cNvPr id="0" name=""/>
        <dsp:cNvSpPr/>
      </dsp:nvSpPr>
      <dsp:spPr>
        <a:xfrm>
          <a:off x="4257923" y="2837633"/>
          <a:ext cx="1419307" cy="365970"/>
        </a:xfrm>
        <a:prstGeom prst="rect">
          <a:avLst/>
        </a:prstGeom>
        <a:solidFill>
          <a:schemeClr val="bg1">
            <a:lumMod val="85000"/>
            <a:alpha val="90000"/>
          </a:schemeClr>
        </a:solidFill>
        <a:ln w="25400">
          <a:solidFill>
            <a:schemeClr val="accent1">
              <a:alpha val="90000"/>
              <a:tint val="55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AEMPS</a:t>
          </a:r>
        </a:p>
      </dsp:txBody>
      <dsp:txXfrm>
        <a:off x="4257923" y="2837633"/>
        <a:ext cx="1419307" cy="365970"/>
      </dsp:txXfrm>
    </dsp:sp>
    <dsp:sp modelId="{63CF0881-0DB4-467F-89E7-B43E597D007A}">
      <dsp:nvSpPr>
        <dsp:cNvPr id="0" name=""/>
        <dsp:cNvSpPr/>
      </dsp:nvSpPr>
      <dsp:spPr>
        <a:xfrm rot="10800000">
          <a:off x="0" y="1202667"/>
          <a:ext cx="5677231" cy="1223613"/>
        </a:xfrm>
        <a:prstGeom prst="upArrowCallout">
          <a:avLst/>
        </a:prstGeom>
        <a:solidFill>
          <a:schemeClr val="accent1"/>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s-CO" sz="1500" kern="1200"/>
            <a:t>Acuerdos Comerciales </a:t>
          </a:r>
        </a:p>
      </dsp:txBody>
      <dsp:txXfrm rot="-10800000">
        <a:off x="0" y="1202667"/>
        <a:ext cx="5677231" cy="429488"/>
      </dsp:txXfrm>
    </dsp:sp>
    <dsp:sp modelId="{E1FFB418-62CC-455F-9A0C-85C13D4900C4}">
      <dsp:nvSpPr>
        <dsp:cNvPr id="0" name=""/>
        <dsp:cNvSpPr/>
      </dsp:nvSpPr>
      <dsp:spPr>
        <a:xfrm>
          <a:off x="0" y="1641737"/>
          <a:ext cx="2838615" cy="365860"/>
        </a:xfrm>
        <a:prstGeom prst="rect">
          <a:avLst/>
        </a:prstGeom>
        <a:solidFill>
          <a:schemeClr val="bg1">
            <a:lumMod val="85000"/>
            <a:alpha val="90000"/>
          </a:schemeClr>
        </a:solidFill>
        <a:ln w="25400">
          <a:solidFill>
            <a:schemeClr val="accent1">
              <a:alpha val="90000"/>
              <a:tint val="55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Alianza del Pacífico</a:t>
          </a:r>
        </a:p>
      </dsp:txBody>
      <dsp:txXfrm>
        <a:off x="0" y="1641737"/>
        <a:ext cx="2838615" cy="365860"/>
      </dsp:txXfrm>
    </dsp:sp>
    <dsp:sp modelId="{8F8C33EA-0912-4560-9197-5E4A82DBA610}">
      <dsp:nvSpPr>
        <dsp:cNvPr id="0" name=""/>
        <dsp:cNvSpPr/>
      </dsp:nvSpPr>
      <dsp:spPr>
        <a:xfrm>
          <a:off x="2838615" y="1641737"/>
          <a:ext cx="2838615" cy="365860"/>
        </a:xfrm>
        <a:prstGeom prst="rect">
          <a:avLst/>
        </a:prstGeom>
        <a:solidFill>
          <a:schemeClr val="bg1">
            <a:lumMod val="85000"/>
            <a:alpha val="90000"/>
          </a:schemeClr>
        </a:solidFill>
        <a:ln w="25400">
          <a:solidFill>
            <a:schemeClr val="accent1">
              <a:alpha val="90000"/>
              <a:tint val="55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CAN </a:t>
          </a:r>
        </a:p>
      </dsp:txBody>
      <dsp:txXfrm>
        <a:off x="2838615" y="1641737"/>
        <a:ext cx="2838615" cy="365860"/>
      </dsp:txXfrm>
    </dsp:sp>
    <dsp:sp modelId="{D75AFB98-0FDE-471D-8230-808331D1F424}">
      <dsp:nvSpPr>
        <dsp:cNvPr id="0" name=""/>
        <dsp:cNvSpPr/>
      </dsp:nvSpPr>
      <dsp:spPr>
        <a:xfrm rot="10800000">
          <a:off x="0" y="9954"/>
          <a:ext cx="5677231" cy="1223613"/>
        </a:xfrm>
        <a:prstGeom prst="upArrowCallout">
          <a:avLst/>
        </a:prstGeom>
        <a:solidFill>
          <a:schemeClr val="accent1"/>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s-CO" sz="1500" kern="1200"/>
            <a:t>ONUDI - Programa para la calidad de la cadena de químicos </a:t>
          </a:r>
        </a:p>
      </dsp:txBody>
      <dsp:txXfrm rot="-10800000">
        <a:off x="0" y="9954"/>
        <a:ext cx="5677231" cy="429488"/>
      </dsp:txXfrm>
    </dsp:sp>
    <dsp:sp modelId="{03C8D147-9EB4-4D07-814E-096A0E569704}">
      <dsp:nvSpPr>
        <dsp:cNvPr id="0" name=""/>
        <dsp:cNvSpPr/>
      </dsp:nvSpPr>
      <dsp:spPr>
        <a:xfrm>
          <a:off x="0" y="430057"/>
          <a:ext cx="1419307" cy="365860"/>
        </a:xfrm>
        <a:prstGeom prst="rect">
          <a:avLst/>
        </a:prstGeom>
        <a:solidFill>
          <a:schemeClr val="bg1">
            <a:lumMod val="85000"/>
            <a:alpha val="90000"/>
          </a:schemeClr>
        </a:solidFill>
        <a:ln w="25400">
          <a:solidFill>
            <a:schemeClr val="accent1">
              <a:alpha val="90000"/>
              <a:tint val="55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Buenas practicas de almacenimiento</a:t>
          </a:r>
        </a:p>
      </dsp:txBody>
      <dsp:txXfrm>
        <a:off x="0" y="430057"/>
        <a:ext cx="1419307" cy="365860"/>
      </dsp:txXfrm>
    </dsp:sp>
    <dsp:sp modelId="{E67B861C-21A8-443E-BD13-176B443D4FAA}">
      <dsp:nvSpPr>
        <dsp:cNvPr id="0" name=""/>
        <dsp:cNvSpPr/>
      </dsp:nvSpPr>
      <dsp:spPr>
        <a:xfrm>
          <a:off x="1419307" y="430057"/>
          <a:ext cx="1419307" cy="365860"/>
        </a:xfrm>
        <a:prstGeom prst="rect">
          <a:avLst/>
        </a:prstGeom>
        <a:solidFill>
          <a:schemeClr val="bg1">
            <a:lumMod val="85000"/>
            <a:alpha val="90000"/>
          </a:schemeClr>
        </a:solidFill>
        <a:ln w="25400">
          <a:solidFill>
            <a:schemeClr val="accent1">
              <a:alpha val="90000"/>
              <a:tint val="55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Calibración de equipos e instrumentos de medición </a:t>
          </a:r>
        </a:p>
      </dsp:txBody>
      <dsp:txXfrm>
        <a:off x="1419307" y="430057"/>
        <a:ext cx="1419307" cy="365860"/>
      </dsp:txXfrm>
    </dsp:sp>
    <dsp:sp modelId="{CB228D31-F30D-4A51-9B11-9679854F2CA8}">
      <dsp:nvSpPr>
        <dsp:cNvPr id="0" name=""/>
        <dsp:cNvSpPr/>
      </dsp:nvSpPr>
      <dsp:spPr>
        <a:xfrm>
          <a:off x="2835918" y="430057"/>
          <a:ext cx="1419307" cy="365860"/>
        </a:xfrm>
        <a:prstGeom prst="rect">
          <a:avLst/>
        </a:prstGeom>
        <a:solidFill>
          <a:schemeClr val="bg1">
            <a:lumMod val="85000"/>
            <a:alpha val="90000"/>
          </a:schemeClr>
        </a:solidFill>
        <a:ln w="25400">
          <a:solidFill>
            <a:schemeClr val="accent1">
              <a:alpha val="90000"/>
              <a:tint val="55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Productos domisanitarios</a:t>
          </a:r>
        </a:p>
      </dsp:txBody>
      <dsp:txXfrm>
        <a:off x="2835918" y="430057"/>
        <a:ext cx="1419307" cy="365860"/>
      </dsp:txXfrm>
    </dsp:sp>
    <dsp:sp modelId="{9F2693AF-AB4F-49C4-A291-D58FDAD416B6}">
      <dsp:nvSpPr>
        <dsp:cNvPr id="0" name=""/>
        <dsp:cNvSpPr/>
      </dsp:nvSpPr>
      <dsp:spPr>
        <a:xfrm>
          <a:off x="4226741" y="430057"/>
          <a:ext cx="1419307" cy="365860"/>
        </a:xfrm>
        <a:prstGeom prst="rect">
          <a:avLst/>
        </a:prstGeom>
        <a:solidFill>
          <a:schemeClr val="bg1">
            <a:lumMod val="85000"/>
            <a:alpha val="90000"/>
          </a:schemeClr>
        </a:solidFill>
        <a:ln w="25400">
          <a:solidFill>
            <a:schemeClr val="accent1">
              <a:alpha val="90000"/>
              <a:tint val="55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Plaguicidas o pesticidas de uso doméstico, institucional y de uso en áreas públicas </a:t>
          </a:r>
        </a:p>
      </dsp:txBody>
      <dsp:txXfrm>
        <a:off x="4226741" y="430057"/>
        <a:ext cx="1419307" cy="365860"/>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2E1FBC-168E-4B4E-A8A6-00D24D35CACA}">
      <dsp:nvSpPr>
        <dsp:cNvPr id="0" name=""/>
        <dsp:cNvSpPr/>
      </dsp:nvSpPr>
      <dsp:spPr>
        <a:xfrm>
          <a:off x="0" y="2609869"/>
          <a:ext cx="5524500" cy="856617"/>
        </a:xfrm>
        <a:prstGeom prst="rect">
          <a:avLst/>
        </a:prstGeom>
        <a:solidFill>
          <a:schemeClr val="accent1"/>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s-CO" sz="1600" kern="1200"/>
            <a:t>Trabajo con Homólogos </a:t>
          </a:r>
        </a:p>
      </dsp:txBody>
      <dsp:txXfrm>
        <a:off x="0" y="2609869"/>
        <a:ext cx="5524500" cy="462573"/>
      </dsp:txXfrm>
    </dsp:sp>
    <dsp:sp modelId="{88BD575F-59D5-4FDA-9C62-85167F67D8F1}">
      <dsp:nvSpPr>
        <dsp:cNvPr id="0" name=""/>
        <dsp:cNvSpPr/>
      </dsp:nvSpPr>
      <dsp:spPr>
        <a:xfrm>
          <a:off x="0" y="3055310"/>
          <a:ext cx="1381124" cy="394044"/>
        </a:xfrm>
        <a:prstGeom prst="rect">
          <a:avLst/>
        </a:prstGeom>
        <a:solidFill>
          <a:schemeClr val="bg1">
            <a:lumMod val="85000"/>
            <a:alpha val="90000"/>
          </a:schemeClr>
        </a:solidFill>
        <a:ln w="25400">
          <a:solidFill>
            <a:schemeClr val="accent1">
              <a:alpha val="90000"/>
              <a:tint val="55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kern="1200"/>
            <a:t>ARNr</a:t>
          </a:r>
        </a:p>
      </dsp:txBody>
      <dsp:txXfrm>
        <a:off x="0" y="3055310"/>
        <a:ext cx="1381124" cy="394044"/>
      </dsp:txXfrm>
    </dsp:sp>
    <dsp:sp modelId="{1DFB9DE7-DDCB-4C89-87E5-7F9ABF448394}">
      <dsp:nvSpPr>
        <dsp:cNvPr id="0" name=""/>
        <dsp:cNvSpPr/>
      </dsp:nvSpPr>
      <dsp:spPr>
        <a:xfrm>
          <a:off x="1381125" y="3055310"/>
          <a:ext cx="1381124" cy="394044"/>
        </a:xfrm>
        <a:prstGeom prst="rect">
          <a:avLst/>
        </a:prstGeom>
        <a:solidFill>
          <a:schemeClr val="bg1">
            <a:lumMod val="85000"/>
            <a:alpha val="90000"/>
          </a:schemeClr>
        </a:solidFill>
        <a:ln w="25400">
          <a:solidFill>
            <a:schemeClr val="accent1">
              <a:alpha val="90000"/>
              <a:tint val="55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kern="1200"/>
            <a:t>ICCR</a:t>
          </a:r>
        </a:p>
      </dsp:txBody>
      <dsp:txXfrm>
        <a:off x="1381125" y="3055310"/>
        <a:ext cx="1381124" cy="394044"/>
      </dsp:txXfrm>
    </dsp:sp>
    <dsp:sp modelId="{58863082-30F4-4688-943A-22B56F157AB1}">
      <dsp:nvSpPr>
        <dsp:cNvPr id="0" name=""/>
        <dsp:cNvSpPr/>
      </dsp:nvSpPr>
      <dsp:spPr>
        <a:xfrm>
          <a:off x="2762250" y="3055310"/>
          <a:ext cx="1381124" cy="394044"/>
        </a:xfrm>
        <a:prstGeom prst="rect">
          <a:avLst/>
        </a:prstGeom>
        <a:solidFill>
          <a:schemeClr val="bg1">
            <a:lumMod val="85000"/>
            <a:alpha val="90000"/>
          </a:schemeClr>
        </a:solidFill>
        <a:ln w="25400">
          <a:solidFill>
            <a:schemeClr val="accent1">
              <a:alpha val="90000"/>
              <a:tint val="55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kern="1200"/>
            <a:t>EMA</a:t>
          </a:r>
        </a:p>
      </dsp:txBody>
      <dsp:txXfrm>
        <a:off x="2762250" y="3055310"/>
        <a:ext cx="1381124" cy="394044"/>
      </dsp:txXfrm>
    </dsp:sp>
    <dsp:sp modelId="{A6111DA7-0CD7-4EED-9F92-A62207C89A31}">
      <dsp:nvSpPr>
        <dsp:cNvPr id="0" name=""/>
        <dsp:cNvSpPr/>
      </dsp:nvSpPr>
      <dsp:spPr>
        <a:xfrm>
          <a:off x="4143375" y="3055310"/>
          <a:ext cx="1381124" cy="394044"/>
        </a:xfrm>
        <a:prstGeom prst="rect">
          <a:avLst/>
        </a:prstGeom>
        <a:solidFill>
          <a:schemeClr val="bg1">
            <a:lumMod val="85000"/>
            <a:alpha val="90000"/>
          </a:schemeClr>
        </a:solidFill>
        <a:ln w="25400">
          <a:solidFill>
            <a:schemeClr val="accent1">
              <a:alpha val="90000"/>
              <a:tint val="55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kern="1200"/>
            <a:t>AEMPS</a:t>
          </a:r>
        </a:p>
      </dsp:txBody>
      <dsp:txXfrm>
        <a:off x="4143375" y="3055310"/>
        <a:ext cx="1381124" cy="394044"/>
      </dsp:txXfrm>
    </dsp:sp>
    <dsp:sp modelId="{63CF0881-0DB4-467F-89E7-B43E597D007A}">
      <dsp:nvSpPr>
        <dsp:cNvPr id="0" name=""/>
        <dsp:cNvSpPr/>
      </dsp:nvSpPr>
      <dsp:spPr>
        <a:xfrm rot="10800000">
          <a:off x="0" y="1294925"/>
          <a:ext cx="5524500" cy="1317477"/>
        </a:xfrm>
        <a:prstGeom prst="upArrowCallout">
          <a:avLst/>
        </a:prstGeom>
        <a:solidFill>
          <a:schemeClr val="accent1"/>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s-CO" sz="1600" kern="1200"/>
            <a:t>Acuerdos Comerciales </a:t>
          </a:r>
        </a:p>
      </dsp:txBody>
      <dsp:txXfrm rot="-10800000">
        <a:off x="0" y="1294925"/>
        <a:ext cx="5524500" cy="462434"/>
      </dsp:txXfrm>
    </dsp:sp>
    <dsp:sp modelId="{E1FFB418-62CC-455F-9A0C-85C13D4900C4}">
      <dsp:nvSpPr>
        <dsp:cNvPr id="0" name=""/>
        <dsp:cNvSpPr/>
      </dsp:nvSpPr>
      <dsp:spPr>
        <a:xfrm>
          <a:off x="0" y="1767675"/>
          <a:ext cx="2762249" cy="393925"/>
        </a:xfrm>
        <a:prstGeom prst="rect">
          <a:avLst/>
        </a:prstGeom>
        <a:solidFill>
          <a:schemeClr val="bg1">
            <a:lumMod val="85000"/>
            <a:alpha val="90000"/>
          </a:schemeClr>
        </a:solidFill>
        <a:ln w="25400">
          <a:solidFill>
            <a:schemeClr val="accent1">
              <a:alpha val="90000"/>
              <a:tint val="55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kern="1200"/>
            <a:t>Alianza del Pacífico</a:t>
          </a:r>
        </a:p>
      </dsp:txBody>
      <dsp:txXfrm>
        <a:off x="0" y="1767675"/>
        <a:ext cx="2762249" cy="393925"/>
      </dsp:txXfrm>
    </dsp:sp>
    <dsp:sp modelId="{8F8C33EA-0912-4560-9197-5E4A82DBA610}">
      <dsp:nvSpPr>
        <dsp:cNvPr id="0" name=""/>
        <dsp:cNvSpPr/>
      </dsp:nvSpPr>
      <dsp:spPr>
        <a:xfrm>
          <a:off x="2762250" y="1767675"/>
          <a:ext cx="2762249" cy="393925"/>
        </a:xfrm>
        <a:prstGeom prst="rect">
          <a:avLst/>
        </a:prstGeom>
        <a:solidFill>
          <a:schemeClr val="bg1">
            <a:lumMod val="85000"/>
            <a:alpha val="90000"/>
          </a:schemeClr>
        </a:solidFill>
        <a:ln w="25400">
          <a:solidFill>
            <a:schemeClr val="accent1">
              <a:alpha val="90000"/>
              <a:tint val="55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kern="1200"/>
            <a:t>CAN </a:t>
          </a:r>
        </a:p>
      </dsp:txBody>
      <dsp:txXfrm>
        <a:off x="2762250" y="1767675"/>
        <a:ext cx="2762249" cy="393925"/>
      </dsp:txXfrm>
    </dsp:sp>
    <dsp:sp modelId="{D75AFB98-0FDE-471D-8230-808331D1F424}">
      <dsp:nvSpPr>
        <dsp:cNvPr id="0" name=""/>
        <dsp:cNvSpPr/>
      </dsp:nvSpPr>
      <dsp:spPr>
        <a:xfrm rot="10800000">
          <a:off x="0" y="612"/>
          <a:ext cx="5524500" cy="1317477"/>
        </a:xfrm>
        <a:prstGeom prst="upArrowCallout">
          <a:avLst/>
        </a:prstGeom>
        <a:solidFill>
          <a:schemeClr val="accent1"/>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s-CO" sz="1600" kern="1200"/>
            <a:t>ONUDI - Programa para la calidad de la cadena de químicos </a:t>
          </a:r>
        </a:p>
      </dsp:txBody>
      <dsp:txXfrm rot="-10800000">
        <a:off x="0" y="612"/>
        <a:ext cx="5524500" cy="462434"/>
      </dsp:txXfrm>
    </dsp:sp>
    <dsp:sp modelId="{CB228D31-F30D-4A51-9B11-9679854F2CA8}">
      <dsp:nvSpPr>
        <dsp:cNvPr id="0" name=""/>
        <dsp:cNvSpPr/>
      </dsp:nvSpPr>
      <dsp:spPr>
        <a:xfrm>
          <a:off x="0" y="463047"/>
          <a:ext cx="2710997" cy="393925"/>
        </a:xfrm>
        <a:prstGeom prst="rect">
          <a:avLst/>
        </a:prstGeom>
        <a:solidFill>
          <a:schemeClr val="bg1">
            <a:lumMod val="85000"/>
            <a:alpha val="90000"/>
          </a:schemeClr>
        </a:solidFill>
        <a:ln w="25400">
          <a:solidFill>
            <a:schemeClr val="accent1">
              <a:alpha val="90000"/>
              <a:tint val="55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kern="1200"/>
            <a:t>Productos domisanitarios</a:t>
          </a:r>
        </a:p>
      </dsp:txBody>
      <dsp:txXfrm>
        <a:off x="0" y="463047"/>
        <a:ext cx="2710997" cy="393925"/>
      </dsp:txXfrm>
    </dsp:sp>
    <dsp:sp modelId="{9F2693AF-AB4F-49C4-A291-D58FDAD416B6}">
      <dsp:nvSpPr>
        <dsp:cNvPr id="0" name=""/>
        <dsp:cNvSpPr/>
      </dsp:nvSpPr>
      <dsp:spPr>
        <a:xfrm>
          <a:off x="2681679" y="453522"/>
          <a:ext cx="2813201" cy="393925"/>
        </a:xfrm>
        <a:prstGeom prst="rect">
          <a:avLst/>
        </a:prstGeom>
        <a:solidFill>
          <a:schemeClr val="bg1">
            <a:lumMod val="85000"/>
            <a:alpha val="90000"/>
          </a:schemeClr>
        </a:solidFill>
        <a:ln w="25400">
          <a:solidFill>
            <a:schemeClr val="accent1">
              <a:alpha val="90000"/>
              <a:tint val="55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kern="1200"/>
            <a:t>Plaguicidas o pesticidas de uso doméstico, institucional y de uso en áreas públicas </a:t>
          </a:r>
        </a:p>
      </dsp:txBody>
      <dsp:txXfrm>
        <a:off x="2681679" y="453522"/>
        <a:ext cx="2813201" cy="39392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hList2">
  <dgm:title val=""/>
  <dgm:desc val=""/>
  <dgm:catLst>
    <dgm:cat type="list" pri="6000"/>
    <dgm:cat type="relationship" pri="16000"/>
    <dgm:cat type="picture" pri="29000"/>
    <dgm:cat type="pictureconvert" pri="2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dgm:varLst>
    <dgm:choose name="Name0">
      <dgm:if name="Name1" func="var" arg="dir" op="equ" val="norm">
        <dgm:alg type="lin">
          <dgm:param type="linDir" val="fromL"/>
          <dgm:param type="nodeVertAlign" val="t"/>
        </dgm:alg>
      </dgm:if>
      <dgm:else name="Name2">
        <dgm:alg type="lin">
          <dgm:param type="linDir" val="fromR"/>
          <dgm:param type="nodeVertAlign" val="t"/>
        </dgm:alg>
      </dgm:else>
    </dgm:choose>
    <dgm:shape xmlns:r="http://schemas.openxmlformats.org/officeDocument/2006/relationships" r:blip="">
      <dgm:adjLst/>
    </dgm:shape>
    <dgm:presOf/>
    <dgm:constrLst>
      <dgm:constr type="w" for="ch" forName="compositeNode" refType="w"/>
      <dgm:constr type="h" for="ch" forName="compositeNode" refType="h"/>
      <dgm:constr type="w" for="ch" forName="sibTrans" refType="w" refFor="ch" refForName="compositeNode" op="equ" fact="0.2"/>
      <dgm:constr type="h" for="des" forName="childNode" op="equ"/>
      <dgm:constr type="w" for="des" forName="childNode" op="equ"/>
      <dgm:constr type="w" for="des" forName="parentNode" op="equ"/>
      <dgm:constr type="h" for="des" forName="image" op="equ"/>
      <dgm:constr type="w" for="des" forName="image" op="equ"/>
      <dgm:constr type="primFontSz" for="des" forName="parentNode" op="equ" val="65"/>
      <dgm:constr type="primFontSz" for="des" forName="childNode" op="equ" val="65"/>
    </dgm:constrLst>
    <dgm:ruleLst/>
    <dgm:forEach name="Name3" axis="ch" ptType="node">
      <dgm:layoutNode name="compositeNode">
        <dgm:varLst>
          <dgm:bulletEnabled val="1"/>
        </dgm:varLst>
        <dgm:alg type="composite"/>
        <dgm:presOf/>
        <dgm:choose name="Name4">
          <dgm:if name="Name5" func="var" arg="dir" op="equ" val="norm">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l" for="ch" forName="image"/>
              <dgm:constr type="w" for="ch" forName="childNode" refType="w" fact="0.85"/>
              <dgm:constr type="h" for="ch" forName="childNode" refType="h" fact="0.78"/>
              <dgm:constr type="t" for="ch" forName="childNode" refType="h" refFor="ch" refForName="image" fact="0.66"/>
              <dgm:constr type="l"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l" for="ch" forName="parentNode"/>
              <dgm:constr type="r" for="ch" forName="parentNode" refType="l" refFor="ch" refForName="childNode"/>
              <dgm:constr type="rMarg" for="ch" forName="parentNode" refType="w" refFor="ch" refForName="image" fact="1.25"/>
            </dgm:constrLst>
          </dgm:if>
          <dgm:else name="Name6">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r" for="ch" forName="image" refType="w"/>
              <dgm:constr type="w" for="ch" forName="childNode" refType="w" fact="0.85"/>
              <dgm:constr type="h" for="ch" forName="childNode" refType="h" fact="0.78"/>
              <dgm:constr type="t" for="ch" forName="childNode" refType="h" refFor="ch" refForName="image" fact="0.66"/>
              <dgm:constr type="r" for="ch" forName="childNode" refType="w"/>
              <dgm:constr type="rOff"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r" for="ch" forName="parentNode" refType="w"/>
              <dgm:constr type="l" for="ch" forName="parentNode" refType="r" refFor="ch" refForName="childNode"/>
              <dgm:constr type="lOff" for="ch" forName="parentNode" refType="rOff" refFor="ch" refForName="childNode"/>
              <dgm:constr type="lMarg" for="ch" forName="parentNode" refType="w" refFor="ch" refForName="image" fact="1.25"/>
            </dgm:constrLst>
          </dgm:else>
        </dgm:choose>
        <dgm:ruleLst>
          <dgm:rule type="w" for="ch" forName="childNode" val="NaN" fact="0.4" max="NaN"/>
          <dgm:rule type="h" for="ch" forName="childNode" val="NaN" fact="0.5" max="NaN"/>
        </dgm:ruleLst>
        <dgm:layoutNode name="image" styleLbl="fgImgPlace1">
          <dgm:alg type="sp"/>
          <dgm:shape xmlns:r="http://schemas.openxmlformats.org/officeDocument/2006/relationships" type="rect" r:blip="" zOrderOff="4" blipPhldr="1">
            <dgm:adjLst/>
          </dgm:shape>
          <dgm:presOf/>
          <dgm:constrLst/>
          <dgm:ruleLst/>
        </dgm:layoutNode>
        <dgm:layoutNode name="childNode" styleLbl="node1">
          <dgm:varLst>
            <dgm:bulletEnabled val="1"/>
          </dgm:varLst>
          <dgm:alg type="tx">
            <dgm:param type="stBulletLvl" val="1"/>
          </dgm:alg>
          <dgm:shape xmlns:r="http://schemas.openxmlformats.org/officeDocument/2006/relationships" type="rect" r:blip="" zOrderOff="2">
            <dgm:adjLst/>
          </dgm:shape>
          <dgm:presOf axis="des" ptType="node"/>
          <dgm:constrLst/>
          <dgm:ruleLst>
            <dgm:rule type="primFontSz" val="5" fact="NaN" max="NaN"/>
          </dgm:ruleLst>
        </dgm:layoutNode>
        <dgm:layoutNode name="parentNode" styleLbl="revTx">
          <dgm:varLst>
            <dgm:chMax val="0"/>
            <dgm:bulletEnabled val="1"/>
          </dgm:varLst>
          <dgm:choose name="Name7">
            <dgm:if name="Name8" func="var" arg="dir" op="equ" val="norm">
              <dgm:alg type="tx">
                <dgm:param type="autoTxRot" val="grav"/>
                <dgm:param type="txAnchorVert" val="t"/>
                <dgm:param type="parTxLTRAlign" val="r"/>
                <dgm:param type="parTxRTLAlign" val="r"/>
              </dgm:alg>
              <dgm:shape xmlns:r="http://schemas.openxmlformats.org/officeDocument/2006/relationships" rot="270" type="rect" r:blip="">
                <dgm:adjLst/>
              </dgm:shape>
              <dgm:presOf axis="self"/>
              <dgm:constrLst>
                <dgm:constr type="lMarg"/>
                <dgm:constr type="bMarg"/>
                <dgm:constr type="tMarg"/>
              </dgm:constrLst>
            </dgm:if>
            <dgm:else name="Name9">
              <dgm:alg type="tx">
                <dgm:param type="autoTxRot" val="grav"/>
                <dgm:param type="parTxLTRAlign" val="l"/>
                <dgm:param type="parTxRTLAlign" val="l"/>
              </dgm:alg>
              <dgm:shape xmlns:r="http://schemas.openxmlformats.org/officeDocument/2006/relationships" rot="90" type="rect" r:blip="">
                <dgm:adjLst/>
              </dgm:shape>
              <dgm:presOf axis="self"/>
              <dgm:constrLst>
                <dgm:constr type="rMarg"/>
                <dgm:constr type="bMarg"/>
                <dgm:constr type="tMarg"/>
              </dgm:constrLst>
            </dgm:else>
          </dgm:choose>
          <dgm:ruleLst>
            <dgm:rule type="primFontSz" val="5" fact="NaN" max="NaN"/>
          </dgm:ruleLst>
        </dgm:layoutNode>
      </dgm:layoutNode>
      <dgm:forEach name="Name10" axis="followSib" ptType="sibTrans" cnt="1">
        <dgm:layoutNode name="sibTrans">
          <dgm:alg type="sp"/>
          <dgm:shape xmlns:r="http://schemas.openxmlformats.org/officeDocument/2006/relationships" r:blip="">
            <dgm:adjLst/>
          </dgm:shape>
          <dgm:presOf axis="self"/>
          <dgm:constrLst/>
          <dgm:ruleLst/>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a0abab21-d2cb-49e0-a0b9-734dd0ada6db}"/>
      </w:docPartPr>
      <w:docPartBody>
        <w:p w14:paraId="57EB7915">
          <w:r>
            <w:rPr>
              <w:rStyle w:val="PlaceholderText"/>
            </w:rPr>
            <w:t/>
          </w:r>
        </w:p>
      </w:docPartBody>
    </w:docPart>
  </w:docParts>
</w:glossaryDocument>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b28a3c4-2c13-4ded-b80d-51fe44016026">
      <UserInfo>
        <DisplayName>Anna Katerinna Porras Gonzalez</DisplayName>
        <AccountId>30</AccountId>
        <AccountType/>
      </UserInfo>
      <UserInfo>
        <DisplayName>Erika Paola Payares Benítez</DisplayName>
        <AccountId>49</AccountId>
        <AccountType/>
      </UserInfo>
      <UserInfo>
        <DisplayName>Pablo Rincon Rincon</DisplayName>
        <AccountId>50</AccountId>
        <AccountType/>
      </UserInfo>
      <UserInfo>
        <DisplayName>Karen Tatiana Giron Useche</DisplayName>
        <AccountId>17</AccountId>
        <AccountType/>
      </UserInfo>
      <UserInfo>
        <DisplayName>Ana Maria Arabia Zuniga</DisplayName>
        <AccountId>20</AccountId>
        <AccountType/>
      </UserInfo>
      <UserInfo>
        <DisplayName>Diana Maria Jimenez Barón</DisplayName>
        <AccountId>19</AccountId>
        <AccountType/>
      </UserInfo>
      <UserInfo>
        <DisplayName>Zamir Lopsan Ariza Casallas</DisplayName>
        <AccountId>12</AccountId>
        <AccountType/>
      </UserInfo>
    </SharedWithUsers>
    <lcf76f155ced4ddcb4097134ff3c332f xmlns="b44b2e47-c101-4e22-bf37-e6b1ebba4da4">
      <Terms xmlns="http://schemas.microsoft.com/office/infopath/2007/PartnerControls"/>
    </lcf76f155ced4ddcb4097134ff3c332f>
    <TaxCatchAll xmlns="cb28a3c4-2c13-4ded-b80d-51fe4401602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5BC111849C904897263D214C6D050B" ma:contentTypeVersion="18" ma:contentTypeDescription="Create a new document." ma:contentTypeScope="" ma:versionID="8f5f64d00b58971f233c0f5a8d515f92">
  <xsd:schema xmlns:xsd="http://www.w3.org/2001/XMLSchema" xmlns:xs="http://www.w3.org/2001/XMLSchema" xmlns:p="http://schemas.microsoft.com/office/2006/metadata/properties" xmlns:ns2="b44b2e47-c101-4e22-bf37-e6b1ebba4da4" xmlns:ns3="cb28a3c4-2c13-4ded-b80d-51fe44016026" targetNamespace="http://schemas.microsoft.com/office/2006/metadata/properties" ma:root="true" ma:fieldsID="454174d3c6d5c4aa83c3eca54b56d1bf" ns2:_="" ns3:_="">
    <xsd:import namespace="b44b2e47-c101-4e22-bf37-e6b1ebba4da4"/>
    <xsd:import namespace="cb28a3c4-2c13-4ded-b80d-51fe440160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b2e47-c101-4e22-bf37-e6b1ebba4d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3a7cf0-3da9-404c-aa13-02b4742205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28a3c4-2c13-4ded-b80d-51fe4401602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6464b2-544f-4738-afad-dd8fffba1482}" ma:internalName="TaxCatchAll" ma:showField="CatchAllData" ma:web="cb28a3c4-2c13-4ded-b80d-51fe440160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A4316-3A48-491E-B4CA-7E8C14E91EB0}">
  <ds:schemaRefs>
    <ds:schemaRef ds:uri="http://purl.org/dc/dcmitype/"/>
    <ds:schemaRef ds:uri="http://schemas.microsoft.com/office/2006/documentManagement/types"/>
    <ds:schemaRef ds:uri="http://schemas.openxmlformats.org/package/2006/metadata/core-properties"/>
    <ds:schemaRef ds:uri="cb28a3c4-2c13-4ded-b80d-51fe44016026"/>
    <ds:schemaRef ds:uri="http://purl.org/dc/terms/"/>
    <ds:schemaRef ds:uri="http://schemas.microsoft.com/office/infopath/2007/PartnerControls"/>
    <ds:schemaRef ds:uri="http://purl.org/dc/elements/1.1/"/>
    <ds:schemaRef ds:uri="b44b2e47-c101-4e22-bf37-e6b1ebba4da4"/>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69FC6863-4DAE-4162-A532-F0DAEE058D6E}">
  <ds:schemaRefs>
    <ds:schemaRef ds:uri="http://schemas.microsoft.com/sharepoint/v3/contenttype/forms"/>
  </ds:schemaRefs>
</ds:datastoreItem>
</file>

<file path=customXml/itemProps3.xml><?xml version="1.0" encoding="utf-8"?>
<ds:datastoreItem xmlns:ds="http://schemas.openxmlformats.org/officeDocument/2006/customXml" ds:itemID="{81B7098A-BC83-469A-B377-5696CF857C05}"/>
</file>

<file path=customXml/itemProps4.xml><?xml version="1.0" encoding="utf-8"?>
<ds:datastoreItem xmlns:ds="http://schemas.openxmlformats.org/officeDocument/2006/customXml" ds:itemID="{6A7E16BF-F194-4275-95B3-F7555884A06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Zamir Lopsan Ariza Casallas</cp:lastModifiedBy>
  <cp:revision>4</cp:revision>
  <dcterms:created xsi:type="dcterms:W3CDTF">2022-04-25T18:01:00Z</dcterms:created>
  <dcterms:modified xsi:type="dcterms:W3CDTF">2022-05-04T20:15:26Z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0x0101006B5BC111849C904897263D214C6D050B</vt:lpwstr>
  </property>
</Properties>
</file>