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660F1" w14:textId="67629944" w:rsidR="00DF1FCC" w:rsidRDefault="00DF1FCC" w:rsidP="00DF1FCC">
      <w:pPr>
        <w:jc w:val="center"/>
        <w:rPr>
          <w:rFonts w:ascii="Arial" w:hAnsi="Arial" w:cs="Arial"/>
          <w:b/>
          <w:bCs/>
          <w:sz w:val="20"/>
          <w:szCs w:val="20"/>
        </w:rPr>
      </w:pPr>
      <w:r w:rsidRPr="00DF1FCC">
        <w:rPr>
          <w:rFonts w:ascii="Arial" w:hAnsi="Arial" w:cs="Arial"/>
          <w:b/>
          <w:bCs/>
          <w:sz w:val="20"/>
          <w:szCs w:val="20"/>
        </w:rPr>
        <w:t>GUÍA PARA PRESENTAR MODIFICACIONES ADMINISTR</w:t>
      </w:r>
      <w:r w:rsidR="00CB4224">
        <w:rPr>
          <w:rFonts w:ascii="Arial" w:hAnsi="Arial" w:cs="Arial"/>
          <w:b/>
          <w:bCs/>
          <w:sz w:val="20"/>
          <w:szCs w:val="20"/>
        </w:rPr>
        <w:t>A</w:t>
      </w:r>
      <w:r w:rsidRPr="00DF1FCC">
        <w:rPr>
          <w:rFonts w:ascii="Arial" w:hAnsi="Arial" w:cs="Arial"/>
          <w:b/>
          <w:bCs/>
          <w:sz w:val="20"/>
          <w:szCs w:val="20"/>
        </w:rPr>
        <w:t>TIVO-LEGALES</w:t>
      </w:r>
      <w:r>
        <w:rPr>
          <w:rFonts w:ascii="Arial" w:hAnsi="Arial" w:cs="Arial"/>
          <w:b/>
          <w:bCs/>
          <w:sz w:val="20"/>
          <w:szCs w:val="20"/>
        </w:rPr>
        <w:t xml:space="preserve"> DE </w:t>
      </w:r>
      <w:r w:rsidRPr="00DF1FCC">
        <w:rPr>
          <w:rFonts w:ascii="Arial" w:hAnsi="Arial" w:cs="Arial"/>
          <w:b/>
          <w:bCs/>
          <w:sz w:val="20"/>
          <w:szCs w:val="20"/>
        </w:rPr>
        <w:t xml:space="preserve">MEDICAMENTOS DE SÍNTESIS QUÍMICA, </w:t>
      </w:r>
      <w:r w:rsidR="00A02566">
        <w:rPr>
          <w:rFonts w:ascii="Arial" w:hAnsi="Arial" w:cs="Arial"/>
          <w:b/>
          <w:bCs/>
          <w:sz w:val="20"/>
          <w:szCs w:val="20"/>
        </w:rPr>
        <w:t xml:space="preserve">RADIOFÁRMACOS, </w:t>
      </w:r>
      <w:r w:rsidRPr="00DF1FCC">
        <w:rPr>
          <w:rFonts w:ascii="Arial" w:hAnsi="Arial" w:cs="Arial"/>
          <w:b/>
          <w:bCs/>
          <w:sz w:val="20"/>
          <w:szCs w:val="20"/>
        </w:rPr>
        <w:t>GASES MEDICINALES, BIOLÓGICOS Y HOMEOPÁTICOS</w:t>
      </w:r>
    </w:p>
    <w:p w14:paraId="54C4C2D6" w14:textId="7A087466" w:rsidR="00DF1FCC" w:rsidRPr="00DF1FCC" w:rsidRDefault="00DF1FCC" w:rsidP="00DF1FCC">
      <w:pPr>
        <w:jc w:val="center"/>
        <w:rPr>
          <w:rFonts w:ascii="Arial" w:hAnsi="Arial" w:cs="Arial"/>
          <w:b/>
          <w:bCs/>
          <w:sz w:val="20"/>
          <w:szCs w:val="20"/>
        </w:rPr>
      </w:pPr>
      <w:r>
        <w:rPr>
          <w:rFonts w:ascii="Arial" w:hAnsi="Arial" w:cs="Arial"/>
          <w:b/>
          <w:bCs/>
          <w:sz w:val="20"/>
          <w:szCs w:val="20"/>
        </w:rPr>
        <w:t>(DECRETO 334 DE 2022</w:t>
      </w:r>
      <w:r w:rsidR="008E3063">
        <w:rPr>
          <w:rFonts w:ascii="Arial" w:hAnsi="Arial" w:cs="Arial"/>
          <w:b/>
          <w:bCs/>
          <w:sz w:val="20"/>
          <w:szCs w:val="20"/>
        </w:rPr>
        <w:t xml:space="preserve"> MODIFICADO POR EL DECRETO 1474 DE 2023</w:t>
      </w:r>
      <w:r>
        <w:rPr>
          <w:rFonts w:ascii="Arial" w:hAnsi="Arial" w:cs="Arial"/>
          <w:b/>
          <w:bCs/>
          <w:sz w:val="20"/>
          <w:szCs w:val="20"/>
        </w:rPr>
        <w:t>)</w:t>
      </w:r>
    </w:p>
    <w:p w14:paraId="29188F29" w14:textId="77777777" w:rsidR="00DF1FCC" w:rsidRPr="00DF1FCC" w:rsidRDefault="00DF1FCC" w:rsidP="00DF1FCC">
      <w:pPr>
        <w:jc w:val="both"/>
        <w:rPr>
          <w:rFonts w:ascii="Arial" w:hAnsi="Arial" w:cs="Arial"/>
          <w:sz w:val="20"/>
          <w:szCs w:val="20"/>
        </w:rPr>
      </w:pPr>
    </w:p>
    <w:p w14:paraId="46F0D193" w14:textId="77777777" w:rsidR="00074DAB" w:rsidRPr="00F37797" w:rsidRDefault="00074DAB" w:rsidP="00074DAB">
      <w:pPr>
        <w:pStyle w:val="Prrafodelista"/>
        <w:numPr>
          <w:ilvl w:val="0"/>
          <w:numId w:val="11"/>
        </w:numPr>
        <w:jc w:val="both"/>
        <w:rPr>
          <w:rFonts w:ascii="Arial" w:hAnsi="Arial" w:cs="Arial"/>
          <w:b/>
          <w:bCs/>
          <w:sz w:val="20"/>
          <w:szCs w:val="20"/>
        </w:rPr>
      </w:pPr>
      <w:r w:rsidRPr="28F9BAAF">
        <w:rPr>
          <w:rFonts w:ascii="Arial" w:hAnsi="Arial" w:cs="Arial"/>
          <w:b/>
          <w:bCs/>
          <w:sz w:val="20"/>
          <w:szCs w:val="20"/>
        </w:rPr>
        <w:t xml:space="preserve">OBJETIVO: </w:t>
      </w:r>
    </w:p>
    <w:p w14:paraId="1FA4C9BF" w14:textId="77777777" w:rsidR="00074DAB" w:rsidRDefault="00074DAB" w:rsidP="00074DAB">
      <w:pPr>
        <w:jc w:val="both"/>
        <w:rPr>
          <w:rFonts w:ascii="Arial" w:hAnsi="Arial" w:cs="Arial"/>
          <w:b/>
          <w:bCs/>
          <w:sz w:val="20"/>
          <w:szCs w:val="20"/>
        </w:rPr>
      </w:pPr>
    </w:p>
    <w:p w14:paraId="0FDC79F5" w14:textId="303E41D0" w:rsidR="00074DAB" w:rsidRPr="00BC0B9E" w:rsidRDefault="00A02566" w:rsidP="00074DAB">
      <w:pPr>
        <w:jc w:val="both"/>
        <w:rPr>
          <w:rFonts w:ascii="Arial" w:hAnsi="Arial" w:cs="Arial"/>
          <w:sz w:val="20"/>
          <w:szCs w:val="20"/>
        </w:rPr>
      </w:pPr>
      <w:r w:rsidRPr="00244538">
        <w:rPr>
          <w:rFonts w:ascii="Arial" w:hAnsi="Arial" w:cs="Arial"/>
          <w:sz w:val="20"/>
          <w:szCs w:val="20"/>
        </w:rPr>
        <w:t>Desarrollar un documento orientativo que describa de manera clara l</w:t>
      </w:r>
      <w:r w:rsidR="00F43D61">
        <w:rPr>
          <w:rFonts w:ascii="Arial" w:hAnsi="Arial" w:cs="Arial"/>
          <w:sz w:val="20"/>
          <w:szCs w:val="20"/>
        </w:rPr>
        <w:t>o</w:t>
      </w:r>
      <w:r w:rsidRPr="00244538">
        <w:rPr>
          <w:rFonts w:ascii="Arial" w:hAnsi="Arial" w:cs="Arial"/>
          <w:sz w:val="20"/>
          <w:szCs w:val="20"/>
        </w:rPr>
        <w:t>s</w:t>
      </w:r>
      <w:r w:rsidR="00074DAB" w:rsidRPr="28F9BAAF">
        <w:rPr>
          <w:rFonts w:ascii="Arial" w:hAnsi="Arial" w:cs="Arial"/>
          <w:sz w:val="20"/>
          <w:szCs w:val="20"/>
        </w:rPr>
        <w:t xml:space="preserve"> </w:t>
      </w:r>
      <w:r w:rsidR="00F43D61">
        <w:rPr>
          <w:rFonts w:ascii="Arial" w:hAnsi="Arial" w:cs="Arial"/>
          <w:sz w:val="20"/>
          <w:szCs w:val="20"/>
        </w:rPr>
        <w:t xml:space="preserve">tipos </w:t>
      </w:r>
      <w:r w:rsidR="00074DAB" w:rsidRPr="28F9BAAF">
        <w:rPr>
          <w:rFonts w:ascii="Arial" w:hAnsi="Arial" w:cs="Arial"/>
          <w:sz w:val="20"/>
          <w:szCs w:val="20"/>
        </w:rPr>
        <w:t xml:space="preserve">de modificaciones al registro sanitario de carácter administrativo-legal de medicamentos de síntesis química, </w:t>
      </w:r>
      <w:r w:rsidR="00F43D61">
        <w:rPr>
          <w:rFonts w:ascii="Arial" w:hAnsi="Arial" w:cs="Arial"/>
          <w:sz w:val="20"/>
          <w:szCs w:val="20"/>
        </w:rPr>
        <w:t>radiofármacos,</w:t>
      </w:r>
      <w:r w:rsidR="00885FCC">
        <w:rPr>
          <w:rFonts w:ascii="Arial" w:hAnsi="Arial" w:cs="Arial"/>
          <w:sz w:val="20"/>
          <w:szCs w:val="20"/>
        </w:rPr>
        <w:t xml:space="preserve"> </w:t>
      </w:r>
      <w:r w:rsidR="00074DAB" w:rsidRPr="28F9BAAF">
        <w:rPr>
          <w:rFonts w:ascii="Arial" w:hAnsi="Arial" w:cs="Arial"/>
          <w:sz w:val="20"/>
          <w:szCs w:val="20"/>
        </w:rPr>
        <w:t>gases medicinales, biológicos y homeopáticos</w:t>
      </w:r>
      <w:r w:rsidR="00F43D61">
        <w:rPr>
          <w:rFonts w:ascii="Arial" w:hAnsi="Arial" w:cs="Arial"/>
          <w:sz w:val="20"/>
          <w:szCs w:val="20"/>
        </w:rPr>
        <w:t xml:space="preserve">, señalando la </w:t>
      </w:r>
      <w:r w:rsidR="00F43D61" w:rsidRPr="00244538">
        <w:rPr>
          <w:rFonts w:ascii="Arial" w:hAnsi="Arial" w:cs="Arial"/>
          <w:sz w:val="20"/>
          <w:szCs w:val="20"/>
        </w:rPr>
        <w:t xml:space="preserve">descripción del cambio, condiciones que deben cumplirse, información que debe presentarse y el tipo de procedimiento aplicable, conforme a lo dispuesto en </w:t>
      </w:r>
      <w:r w:rsidR="00074DAB" w:rsidRPr="28F9BAAF">
        <w:rPr>
          <w:rFonts w:ascii="Arial" w:hAnsi="Arial" w:cs="Arial"/>
          <w:sz w:val="20"/>
          <w:szCs w:val="20"/>
        </w:rPr>
        <w:t>el numeral 5.1 del artículo 5°</w:t>
      </w:r>
      <w:r w:rsidR="00D1614A">
        <w:rPr>
          <w:rFonts w:ascii="Arial" w:hAnsi="Arial" w:cs="Arial"/>
          <w:sz w:val="20"/>
          <w:szCs w:val="20"/>
        </w:rPr>
        <w:t xml:space="preserve">, </w:t>
      </w:r>
      <w:r w:rsidR="00D1614A" w:rsidRPr="28F9BAAF">
        <w:rPr>
          <w:rFonts w:ascii="Arial" w:hAnsi="Arial" w:cs="Arial"/>
          <w:sz w:val="20"/>
          <w:szCs w:val="20"/>
        </w:rPr>
        <w:t xml:space="preserve">artículo </w:t>
      </w:r>
      <w:r w:rsidR="00D1614A">
        <w:rPr>
          <w:rFonts w:ascii="Arial" w:hAnsi="Arial" w:cs="Arial"/>
          <w:sz w:val="20"/>
          <w:szCs w:val="20"/>
        </w:rPr>
        <w:t>6</w:t>
      </w:r>
      <w:r w:rsidR="00D1614A" w:rsidRPr="28F9BAAF">
        <w:rPr>
          <w:rFonts w:ascii="Arial" w:hAnsi="Arial" w:cs="Arial"/>
          <w:sz w:val="20"/>
          <w:szCs w:val="20"/>
        </w:rPr>
        <w:t>°</w:t>
      </w:r>
      <w:r w:rsidR="00074DAB" w:rsidRPr="28F9BAAF">
        <w:rPr>
          <w:rFonts w:ascii="Arial" w:hAnsi="Arial" w:cs="Arial"/>
          <w:sz w:val="20"/>
          <w:szCs w:val="20"/>
        </w:rPr>
        <w:t xml:space="preserve"> y numeral 8.1 del artículo 8° del Decreto 334 de 2022</w:t>
      </w:r>
      <w:r w:rsidR="008E3063">
        <w:rPr>
          <w:rFonts w:ascii="Arial" w:hAnsi="Arial" w:cs="Arial"/>
          <w:sz w:val="20"/>
          <w:szCs w:val="20"/>
        </w:rPr>
        <w:t xml:space="preserve"> modificado por el artículo 1 del Decreto 1474 de 2023</w:t>
      </w:r>
      <w:r w:rsidR="00F43D61">
        <w:rPr>
          <w:rFonts w:ascii="Arial" w:hAnsi="Arial" w:cs="Arial"/>
          <w:sz w:val="20"/>
          <w:szCs w:val="20"/>
        </w:rPr>
        <w:t>, o las normas que las modifiquen, adicionen o sustituyan</w:t>
      </w:r>
      <w:r w:rsidR="00074DAB" w:rsidRPr="28F9BAAF">
        <w:rPr>
          <w:rFonts w:ascii="Arial" w:hAnsi="Arial" w:cs="Arial"/>
          <w:sz w:val="20"/>
          <w:szCs w:val="20"/>
        </w:rPr>
        <w:t>.</w:t>
      </w:r>
    </w:p>
    <w:p w14:paraId="183F701E" w14:textId="77777777" w:rsidR="00074DAB" w:rsidRDefault="00074DAB" w:rsidP="00074DAB">
      <w:pPr>
        <w:jc w:val="both"/>
        <w:rPr>
          <w:rFonts w:ascii="Arial" w:hAnsi="Arial" w:cs="Arial"/>
          <w:sz w:val="20"/>
          <w:szCs w:val="20"/>
        </w:rPr>
      </w:pPr>
    </w:p>
    <w:p w14:paraId="54BCE6A5" w14:textId="77777777" w:rsidR="00074DAB" w:rsidRDefault="00074DAB" w:rsidP="00074DAB">
      <w:pPr>
        <w:pStyle w:val="Prrafodelista"/>
        <w:numPr>
          <w:ilvl w:val="0"/>
          <w:numId w:val="11"/>
        </w:numPr>
        <w:jc w:val="both"/>
        <w:rPr>
          <w:rFonts w:ascii="Arial" w:hAnsi="Arial" w:cs="Arial"/>
          <w:b/>
          <w:bCs/>
          <w:sz w:val="20"/>
          <w:szCs w:val="20"/>
        </w:rPr>
      </w:pPr>
      <w:r w:rsidRPr="28F9BAAF">
        <w:rPr>
          <w:rFonts w:ascii="Arial" w:hAnsi="Arial" w:cs="Arial"/>
          <w:b/>
          <w:bCs/>
          <w:sz w:val="20"/>
          <w:szCs w:val="20"/>
        </w:rPr>
        <w:t xml:space="preserve">ALCANCE: </w:t>
      </w:r>
    </w:p>
    <w:p w14:paraId="6DE9272C" w14:textId="77777777" w:rsidR="00074DAB" w:rsidRDefault="00074DAB" w:rsidP="00074DAB">
      <w:pPr>
        <w:jc w:val="both"/>
        <w:rPr>
          <w:rFonts w:ascii="Arial" w:hAnsi="Arial" w:cs="Arial"/>
          <w:sz w:val="20"/>
          <w:szCs w:val="20"/>
        </w:rPr>
      </w:pPr>
    </w:p>
    <w:p w14:paraId="6DDFBD22" w14:textId="209ABE2C" w:rsidR="00F43D61" w:rsidRPr="00244538" w:rsidRDefault="00F43D61" w:rsidP="00074DAB">
      <w:pPr>
        <w:jc w:val="both"/>
        <w:rPr>
          <w:rFonts w:ascii="Arial" w:hAnsi="Arial" w:cs="Arial"/>
          <w:sz w:val="20"/>
          <w:szCs w:val="20"/>
        </w:rPr>
      </w:pPr>
      <w:r w:rsidRPr="00244538">
        <w:rPr>
          <w:rFonts w:ascii="Arial" w:hAnsi="Arial" w:cs="Arial"/>
          <w:sz w:val="20"/>
          <w:szCs w:val="20"/>
        </w:rPr>
        <w:t xml:space="preserve">La presente guía aplica para </w:t>
      </w:r>
      <w:r w:rsidR="00885FCC">
        <w:rPr>
          <w:rFonts w:ascii="Arial" w:hAnsi="Arial" w:cs="Arial"/>
          <w:sz w:val="20"/>
          <w:szCs w:val="20"/>
        </w:rPr>
        <w:t>los</w:t>
      </w:r>
      <w:r>
        <w:rPr>
          <w:rFonts w:ascii="Arial" w:hAnsi="Arial" w:cs="Arial"/>
          <w:sz w:val="20"/>
          <w:szCs w:val="20"/>
        </w:rPr>
        <w:t xml:space="preserve"> titulares de registro sanitario que presenten </w:t>
      </w:r>
      <w:r w:rsidRPr="00244538">
        <w:rPr>
          <w:rFonts w:ascii="Arial" w:hAnsi="Arial" w:cs="Arial"/>
          <w:sz w:val="20"/>
          <w:szCs w:val="20"/>
        </w:rPr>
        <w:t xml:space="preserve">modificaciones </w:t>
      </w:r>
      <w:r>
        <w:rPr>
          <w:rFonts w:ascii="Arial" w:hAnsi="Arial" w:cs="Arial"/>
          <w:sz w:val="20"/>
          <w:szCs w:val="20"/>
        </w:rPr>
        <w:t xml:space="preserve">de tipo </w:t>
      </w:r>
      <w:r w:rsidRPr="00244538">
        <w:rPr>
          <w:rFonts w:ascii="Arial" w:hAnsi="Arial" w:cs="Arial"/>
          <w:sz w:val="20"/>
          <w:szCs w:val="20"/>
        </w:rPr>
        <w:t>administrativo</w:t>
      </w:r>
      <w:r w:rsidR="00CB4FFB">
        <w:rPr>
          <w:rFonts w:ascii="Arial" w:hAnsi="Arial" w:cs="Arial"/>
          <w:sz w:val="20"/>
          <w:szCs w:val="20"/>
        </w:rPr>
        <w:t xml:space="preserve"> </w:t>
      </w:r>
      <w:r>
        <w:rPr>
          <w:rFonts w:ascii="Arial" w:hAnsi="Arial" w:cs="Arial"/>
          <w:sz w:val="20"/>
          <w:szCs w:val="20"/>
        </w:rPr>
        <w:t>-</w:t>
      </w:r>
      <w:r w:rsidR="00CB4FFB">
        <w:rPr>
          <w:rFonts w:ascii="Arial" w:hAnsi="Arial" w:cs="Arial"/>
          <w:sz w:val="20"/>
          <w:szCs w:val="20"/>
        </w:rPr>
        <w:t xml:space="preserve"> </w:t>
      </w:r>
      <w:r w:rsidRPr="00244538">
        <w:rPr>
          <w:rFonts w:ascii="Arial" w:hAnsi="Arial" w:cs="Arial"/>
          <w:sz w:val="20"/>
          <w:szCs w:val="20"/>
        </w:rPr>
        <w:t xml:space="preserve">legal </w:t>
      </w:r>
      <w:r>
        <w:rPr>
          <w:rFonts w:ascii="Arial" w:hAnsi="Arial" w:cs="Arial"/>
          <w:sz w:val="20"/>
          <w:szCs w:val="20"/>
        </w:rPr>
        <w:t>a</w:t>
      </w:r>
      <w:r w:rsidRPr="00244538">
        <w:rPr>
          <w:rFonts w:ascii="Arial" w:hAnsi="Arial" w:cs="Arial"/>
          <w:sz w:val="20"/>
          <w:szCs w:val="20"/>
        </w:rPr>
        <w:t xml:space="preserve"> los registros sanitarios de los medicamentos de síntesis química, </w:t>
      </w:r>
      <w:r>
        <w:rPr>
          <w:rFonts w:ascii="Arial" w:hAnsi="Arial" w:cs="Arial"/>
          <w:sz w:val="20"/>
          <w:szCs w:val="20"/>
        </w:rPr>
        <w:t xml:space="preserve">radiofármacos, </w:t>
      </w:r>
      <w:r w:rsidRPr="28F9BAAF">
        <w:rPr>
          <w:rFonts w:ascii="Arial" w:hAnsi="Arial" w:cs="Arial"/>
          <w:sz w:val="20"/>
          <w:szCs w:val="20"/>
        </w:rPr>
        <w:t>gases medicinales, biológicos y homeopáticos</w:t>
      </w:r>
      <w:r>
        <w:rPr>
          <w:rFonts w:ascii="Arial" w:hAnsi="Arial" w:cs="Arial"/>
          <w:sz w:val="20"/>
          <w:szCs w:val="20"/>
        </w:rPr>
        <w:t>,</w:t>
      </w:r>
      <w:r w:rsidRPr="00244538">
        <w:rPr>
          <w:rFonts w:ascii="Arial" w:hAnsi="Arial" w:cs="Arial"/>
          <w:sz w:val="20"/>
          <w:szCs w:val="20"/>
        </w:rPr>
        <w:t xml:space="preserve"> de acuerdo con el nivel de riesgo. </w:t>
      </w:r>
    </w:p>
    <w:p w14:paraId="4904A0FE" w14:textId="77777777" w:rsidR="00F43D61" w:rsidRDefault="00F43D61" w:rsidP="00074DAB">
      <w:pPr>
        <w:jc w:val="both"/>
        <w:rPr>
          <w:rFonts w:ascii="Arial" w:hAnsi="Arial" w:cs="Arial"/>
          <w:sz w:val="20"/>
          <w:szCs w:val="20"/>
        </w:rPr>
      </w:pPr>
    </w:p>
    <w:p w14:paraId="437372D9" w14:textId="77777777" w:rsidR="00074DAB" w:rsidRPr="00A3110D" w:rsidRDefault="00074DAB" w:rsidP="00074DAB">
      <w:pPr>
        <w:pStyle w:val="Prrafodelista"/>
        <w:numPr>
          <w:ilvl w:val="0"/>
          <w:numId w:val="11"/>
        </w:numPr>
        <w:jc w:val="both"/>
        <w:rPr>
          <w:rFonts w:ascii="Arial" w:hAnsi="Arial" w:cs="Arial"/>
          <w:b/>
          <w:bCs/>
          <w:sz w:val="20"/>
          <w:szCs w:val="20"/>
        </w:rPr>
      </w:pPr>
      <w:r w:rsidRPr="28F9BAAF">
        <w:rPr>
          <w:rFonts w:ascii="Arial" w:hAnsi="Arial" w:cs="Arial"/>
          <w:b/>
          <w:bCs/>
          <w:sz w:val="20"/>
          <w:szCs w:val="20"/>
        </w:rPr>
        <w:t xml:space="preserve">DOCUMENTOS DE REFERENCIA / MARCO LEGAL O NORMATIVO  </w:t>
      </w:r>
    </w:p>
    <w:p w14:paraId="3F09C154" w14:textId="77777777" w:rsidR="00074DAB" w:rsidRDefault="00074DAB" w:rsidP="00074DAB">
      <w:pPr>
        <w:ind w:left="360"/>
        <w:jc w:val="both"/>
        <w:rPr>
          <w:rFonts w:ascii="Arial" w:hAnsi="Arial" w:cs="Arial"/>
          <w:b/>
          <w:bCs/>
          <w:sz w:val="20"/>
          <w:szCs w:val="20"/>
        </w:rPr>
      </w:pPr>
    </w:p>
    <w:p w14:paraId="074EFD8C" w14:textId="47A65777" w:rsidR="008E3063" w:rsidRPr="00D87307" w:rsidRDefault="008E3063" w:rsidP="00074DAB">
      <w:pPr>
        <w:jc w:val="both"/>
        <w:rPr>
          <w:rFonts w:ascii="Arial" w:hAnsi="Arial" w:cs="Arial"/>
          <w:sz w:val="20"/>
          <w:szCs w:val="20"/>
        </w:rPr>
      </w:pPr>
      <w:r>
        <w:rPr>
          <w:rFonts w:ascii="Arial" w:hAnsi="Arial" w:cs="Arial"/>
          <w:b/>
          <w:bCs/>
          <w:sz w:val="20"/>
          <w:szCs w:val="20"/>
        </w:rPr>
        <w:t xml:space="preserve">Decreto 1474 de 2023: </w:t>
      </w:r>
      <w:r w:rsidR="00D87307" w:rsidRPr="00D87307">
        <w:rPr>
          <w:rFonts w:ascii="Arial" w:hAnsi="Arial" w:cs="Arial"/>
          <w:sz w:val="20"/>
          <w:szCs w:val="20"/>
        </w:rPr>
        <w:t>Por el cual se modifican los artículos </w:t>
      </w:r>
      <w:hyperlink r:id="rId11" w:anchor="5" w:tooltip="vinculo" w:history="1">
        <w:r w:rsidR="00D87307" w:rsidRPr="00D87307">
          <w:rPr>
            <w:rFonts w:ascii="Arial" w:hAnsi="Arial" w:cs="Arial"/>
            <w:sz w:val="20"/>
            <w:szCs w:val="20"/>
          </w:rPr>
          <w:t>5</w:t>
        </w:r>
      </w:hyperlink>
      <w:r w:rsidR="00D87307" w:rsidRPr="00D87307">
        <w:rPr>
          <w:rFonts w:ascii="Arial" w:hAnsi="Arial" w:cs="Arial"/>
          <w:sz w:val="20"/>
          <w:szCs w:val="20"/>
        </w:rPr>
        <w:t> del Decreto 2086 de 2010, numerales </w:t>
      </w:r>
      <w:hyperlink r:id="rId12" w:anchor="8.1" w:tooltip="vinculo" w:history="1">
        <w:r w:rsidR="00D87307" w:rsidRPr="00D87307">
          <w:rPr>
            <w:rFonts w:ascii="Arial" w:hAnsi="Arial" w:cs="Arial"/>
            <w:sz w:val="20"/>
            <w:szCs w:val="20"/>
          </w:rPr>
          <w:t>8.1</w:t>
        </w:r>
      </w:hyperlink>
      <w:r w:rsidR="00D87307" w:rsidRPr="00D87307">
        <w:rPr>
          <w:rFonts w:ascii="Arial" w:hAnsi="Arial" w:cs="Arial"/>
          <w:sz w:val="20"/>
          <w:szCs w:val="20"/>
        </w:rPr>
        <w:t>, </w:t>
      </w:r>
      <w:hyperlink r:id="rId13" w:anchor="8.2.2" w:tooltip="vinculo" w:history="1">
        <w:r w:rsidR="00D87307" w:rsidRPr="00D87307">
          <w:rPr>
            <w:rFonts w:ascii="Arial" w:hAnsi="Arial" w:cs="Arial"/>
            <w:sz w:val="20"/>
            <w:szCs w:val="20"/>
          </w:rPr>
          <w:t>8.2.2</w:t>
        </w:r>
      </w:hyperlink>
      <w:r w:rsidR="00D87307" w:rsidRPr="00D87307">
        <w:rPr>
          <w:rFonts w:ascii="Arial" w:hAnsi="Arial" w:cs="Arial"/>
          <w:sz w:val="20"/>
          <w:szCs w:val="20"/>
        </w:rPr>
        <w:t>, del artículo </w:t>
      </w:r>
      <w:hyperlink r:id="rId14" w:anchor="8" w:tooltip="vinculo" w:history="1">
        <w:r w:rsidR="00D87307" w:rsidRPr="00D87307">
          <w:rPr>
            <w:rFonts w:ascii="Arial" w:hAnsi="Arial" w:cs="Arial"/>
            <w:sz w:val="20"/>
            <w:szCs w:val="20"/>
          </w:rPr>
          <w:t>8</w:t>
        </w:r>
      </w:hyperlink>
      <w:r w:rsidR="00D87307" w:rsidRPr="00D87307">
        <w:rPr>
          <w:rFonts w:ascii="Arial" w:hAnsi="Arial" w:cs="Arial"/>
          <w:sz w:val="20"/>
          <w:szCs w:val="20"/>
        </w:rPr>
        <w:t> y el artículo </w:t>
      </w:r>
      <w:hyperlink r:id="rId15" w:anchor="18" w:tooltip="vinculo" w:history="1">
        <w:r w:rsidR="00D87307" w:rsidRPr="00D87307">
          <w:rPr>
            <w:rFonts w:ascii="Arial" w:hAnsi="Arial" w:cs="Arial"/>
            <w:sz w:val="20"/>
            <w:szCs w:val="20"/>
          </w:rPr>
          <w:t>18</w:t>
        </w:r>
      </w:hyperlink>
      <w:r w:rsidR="00D87307" w:rsidRPr="00D87307">
        <w:rPr>
          <w:rFonts w:ascii="Arial" w:hAnsi="Arial" w:cs="Arial"/>
          <w:sz w:val="20"/>
          <w:szCs w:val="20"/>
        </w:rPr>
        <w:t> del Decreto 334 de 2022, se establece la agrupación de modificaciones de que tratan los numerales </w:t>
      </w:r>
      <w:hyperlink r:id="rId16" w:anchor="8.2.3" w:tooltip="vinculo" w:history="1">
        <w:r w:rsidR="00D87307" w:rsidRPr="00D87307">
          <w:rPr>
            <w:rFonts w:ascii="Arial" w:hAnsi="Arial" w:cs="Arial"/>
            <w:sz w:val="20"/>
            <w:szCs w:val="20"/>
          </w:rPr>
          <w:t>8.2.3</w:t>
        </w:r>
      </w:hyperlink>
      <w:r w:rsidR="00D87307" w:rsidRPr="00D87307">
        <w:rPr>
          <w:rFonts w:ascii="Arial" w:hAnsi="Arial" w:cs="Arial"/>
          <w:sz w:val="20"/>
          <w:szCs w:val="20"/>
        </w:rPr>
        <w:t> y </w:t>
      </w:r>
      <w:hyperlink r:id="rId17" w:anchor="8.2.4" w:tooltip="vinculo" w:history="1">
        <w:r w:rsidR="00D87307" w:rsidRPr="00D87307">
          <w:rPr>
            <w:rFonts w:ascii="Arial" w:hAnsi="Arial" w:cs="Arial"/>
            <w:sz w:val="20"/>
            <w:szCs w:val="20"/>
          </w:rPr>
          <w:t>8.2.4</w:t>
        </w:r>
      </w:hyperlink>
      <w:r w:rsidR="00D87307" w:rsidRPr="00D87307">
        <w:rPr>
          <w:rFonts w:ascii="Arial" w:hAnsi="Arial" w:cs="Arial"/>
          <w:sz w:val="20"/>
          <w:szCs w:val="20"/>
        </w:rPr>
        <w:t> del artículo 8 del Decreto 334 de 2022, en relación a las modificaciones sobre aspectos administrativo-legales, aspectos de calidad relacionados con cambios de riesgo menor, moderado y mayor, y medidas para prevenir y mitigar el desabastecimiento de medicamentos.</w:t>
      </w:r>
    </w:p>
    <w:p w14:paraId="46E650B1" w14:textId="77777777" w:rsidR="008E3063" w:rsidRDefault="008E3063" w:rsidP="00074DAB">
      <w:pPr>
        <w:jc w:val="both"/>
        <w:rPr>
          <w:rFonts w:ascii="Arial" w:hAnsi="Arial" w:cs="Arial"/>
          <w:b/>
          <w:bCs/>
          <w:sz w:val="20"/>
          <w:szCs w:val="20"/>
        </w:rPr>
      </w:pPr>
    </w:p>
    <w:p w14:paraId="744A8CD4" w14:textId="7C6196E2" w:rsidR="00074DAB" w:rsidRDefault="00074DAB" w:rsidP="00074DAB">
      <w:pPr>
        <w:jc w:val="both"/>
        <w:rPr>
          <w:rFonts w:ascii="Arial" w:hAnsi="Arial" w:cs="Arial"/>
          <w:sz w:val="20"/>
          <w:szCs w:val="20"/>
        </w:rPr>
      </w:pPr>
      <w:r>
        <w:rPr>
          <w:rFonts w:ascii="Arial" w:hAnsi="Arial" w:cs="Arial"/>
          <w:b/>
          <w:bCs/>
          <w:sz w:val="20"/>
          <w:szCs w:val="20"/>
        </w:rPr>
        <w:t xml:space="preserve">Decreto 322 de 2023: </w:t>
      </w:r>
      <w:r w:rsidRPr="00A66B38">
        <w:rPr>
          <w:rFonts w:ascii="Arial" w:hAnsi="Arial" w:cs="Arial"/>
          <w:sz w:val="20"/>
          <w:szCs w:val="20"/>
        </w:rPr>
        <w:t>Por el cual se modifican los artículos 6°, 19, 23, 25, 28 y 29 del Decreto número 334 de 2022</w:t>
      </w:r>
      <w:r>
        <w:rPr>
          <w:rFonts w:ascii="Arial" w:hAnsi="Arial" w:cs="Arial"/>
          <w:sz w:val="20"/>
          <w:szCs w:val="20"/>
        </w:rPr>
        <w:t>.</w:t>
      </w:r>
    </w:p>
    <w:p w14:paraId="6B098EA2" w14:textId="77777777" w:rsidR="00074DAB" w:rsidRDefault="00074DAB" w:rsidP="00074DAB">
      <w:pPr>
        <w:jc w:val="both"/>
        <w:rPr>
          <w:rFonts w:ascii="Arial" w:hAnsi="Arial" w:cs="Arial"/>
          <w:b/>
          <w:bCs/>
          <w:sz w:val="20"/>
          <w:szCs w:val="20"/>
        </w:rPr>
      </w:pPr>
    </w:p>
    <w:p w14:paraId="68B1D329" w14:textId="77777777" w:rsidR="00074DAB" w:rsidRPr="00BC3F19" w:rsidRDefault="00074DAB" w:rsidP="00074DAB">
      <w:pPr>
        <w:jc w:val="both"/>
        <w:rPr>
          <w:rFonts w:ascii="Arial" w:hAnsi="Arial" w:cs="Arial"/>
          <w:sz w:val="20"/>
          <w:szCs w:val="20"/>
        </w:rPr>
      </w:pPr>
      <w:r w:rsidRPr="28F9BAAF">
        <w:rPr>
          <w:rFonts w:ascii="Arial" w:hAnsi="Arial" w:cs="Arial"/>
          <w:b/>
          <w:bCs/>
          <w:sz w:val="20"/>
          <w:szCs w:val="20"/>
        </w:rPr>
        <w:t xml:space="preserve">Decreto 1036 de 2022: </w:t>
      </w:r>
      <w:r w:rsidRPr="28F9BAAF">
        <w:rPr>
          <w:rFonts w:ascii="Arial" w:hAnsi="Arial" w:cs="Arial"/>
          <w:sz w:val="20"/>
          <w:szCs w:val="20"/>
        </w:rPr>
        <w:t>Por el cual se modifica el artículo 29 del Decreto 334 de 2022, en relación con la entrada en vigencia de las modificaciones administrativo-legales de los medicamentos de síntesis química y gases medicinales.</w:t>
      </w:r>
    </w:p>
    <w:p w14:paraId="08FEC4E8" w14:textId="77777777" w:rsidR="00074DAB" w:rsidRDefault="00074DAB" w:rsidP="00074DAB">
      <w:pPr>
        <w:jc w:val="both"/>
        <w:rPr>
          <w:rFonts w:ascii="Arial" w:hAnsi="Arial" w:cs="Arial"/>
          <w:b/>
          <w:bCs/>
          <w:sz w:val="20"/>
          <w:szCs w:val="20"/>
        </w:rPr>
      </w:pPr>
    </w:p>
    <w:p w14:paraId="30D4B92C" w14:textId="77777777" w:rsidR="00074DAB" w:rsidRDefault="00074DAB" w:rsidP="00074DAB">
      <w:pPr>
        <w:jc w:val="both"/>
        <w:rPr>
          <w:rFonts w:ascii="Arial" w:hAnsi="Arial" w:cs="Arial"/>
          <w:sz w:val="20"/>
          <w:szCs w:val="20"/>
        </w:rPr>
      </w:pPr>
      <w:r w:rsidRPr="28F9BAAF">
        <w:rPr>
          <w:rFonts w:ascii="Arial" w:hAnsi="Arial" w:cs="Arial"/>
          <w:b/>
          <w:bCs/>
          <w:sz w:val="20"/>
          <w:szCs w:val="20"/>
        </w:rPr>
        <w:t>Decreto 334 de 2022:</w:t>
      </w:r>
      <w:r w:rsidRPr="28F9BAAF">
        <w:rPr>
          <w:rFonts w:ascii="Arial" w:hAnsi="Arial" w:cs="Arial"/>
          <w:sz w:val="20"/>
          <w:szCs w:val="20"/>
        </w:rPr>
        <w:t xml:space="preserve"> Por el cual se establecen disposiciones para la renovación, modificación y suspensión de registros sanitarios de medicamentos de síntesis química, gases medicinales, biológicos y homeopáticos; de información y publicidad de medicamentos y productos fitoterapéuticos; de adopción de medidas para garantizar el abastecimiento de medicamentos de síntesis química, gases medicinales y biológicos; y se dictan otras relacionadas con estos productos.</w:t>
      </w:r>
    </w:p>
    <w:p w14:paraId="6BD08BFF" w14:textId="77777777" w:rsidR="00074DAB" w:rsidRDefault="00074DAB" w:rsidP="00074DAB">
      <w:pPr>
        <w:jc w:val="both"/>
        <w:rPr>
          <w:rFonts w:ascii="Arial" w:hAnsi="Arial" w:cs="Arial"/>
          <w:sz w:val="20"/>
          <w:szCs w:val="20"/>
        </w:rPr>
      </w:pPr>
    </w:p>
    <w:p w14:paraId="3A97ACA0" w14:textId="77777777" w:rsidR="00074DAB" w:rsidRPr="00244538" w:rsidRDefault="00074DAB" w:rsidP="00074DAB">
      <w:pPr>
        <w:jc w:val="both"/>
        <w:rPr>
          <w:rFonts w:ascii="Arial" w:eastAsia="Arial" w:hAnsi="Arial" w:cs="Arial"/>
          <w:strike/>
          <w:sz w:val="20"/>
          <w:szCs w:val="20"/>
        </w:rPr>
      </w:pPr>
      <w:r w:rsidRPr="00E65957">
        <w:rPr>
          <w:rFonts w:ascii="Arial" w:hAnsi="Arial" w:cs="Arial"/>
          <w:b/>
          <w:bCs/>
          <w:sz w:val="20"/>
          <w:szCs w:val="20"/>
        </w:rPr>
        <w:t xml:space="preserve">Ley 1437 de 2011: </w:t>
      </w:r>
      <w:r w:rsidRPr="00E65957">
        <w:rPr>
          <w:rFonts w:ascii="Arial" w:hAnsi="Arial" w:cs="Arial"/>
          <w:sz w:val="20"/>
          <w:szCs w:val="20"/>
        </w:rPr>
        <w:t>Por la cual se expide el Código de Procedimiento Administrativo y de lo Contencioso Administrativo.</w:t>
      </w:r>
    </w:p>
    <w:p w14:paraId="67C63AAF" w14:textId="77777777" w:rsidR="00074DAB" w:rsidRPr="00A3110D" w:rsidRDefault="00074DAB" w:rsidP="00074DAB">
      <w:pPr>
        <w:jc w:val="both"/>
        <w:rPr>
          <w:rFonts w:ascii="Arial" w:hAnsi="Arial" w:cs="Arial"/>
          <w:sz w:val="20"/>
          <w:szCs w:val="20"/>
        </w:rPr>
      </w:pPr>
    </w:p>
    <w:p w14:paraId="3AC62D22" w14:textId="77777777" w:rsidR="00074DAB" w:rsidRDefault="00074DAB" w:rsidP="00074DAB">
      <w:pPr>
        <w:pStyle w:val="Prrafodelista"/>
        <w:numPr>
          <w:ilvl w:val="0"/>
          <w:numId w:val="11"/>
        </w:numPr>
        <w:jc w:val="both"/>
        <w:rPr>
          <w:rFonts w:ascii="Arial" w:hAnsi="Arial" w:cs="Arial"/>
          <w:b/>
          <w:bCs/>
          <w:sz w:val="20"/>
          <w:szCs w:val="20"/>
        </w:rPr>
      </w:pPr>
      <w:r w:rsidRPr="28F9BAAF">
        <w:rPr>
          <w:rFonts w:ascii="Arial" w:hAnsi="Arial" w:cs="Arial"/>
          <w:b/>
          <w:bCs/>
          <w:sz w:val="20"/>
          <w:szCs w:val="20"/>
        </w:rPr>
        <w:t>DEFINICIONES</w:t>
      </w:r>
    </w:p>
    <w:p w14:paraId="5FBE37DC" w14:textId="77777777" w:rsidR="00074DAB" w:rsidRDefault="00074DAB" w:rsidP="00074DAB">
      <w:pPr>
        <w:jc w:val="both"/>
        <w:rPr>
          <w:rFonts w:ascii="Arial" w:hAnsi="Arial" w:cs="Arial"/>
          <w:b/>
          <w:bCs/>
          <w:sz w:val="20"/>
          <w:szCs w:val="20"/>
        </w:rPr>
      </w:pPr>
    </w:p>
    <w:p w14:paraId="1F71C9D7" w14:textId="77777777" w:rsidR="00074DAB" w:rsidRDefault="00074DAB" w:rsidP="00074DAB">
      <w:pPr>
        <w:shd w:val="clear" w:color="auto" w:fill="FFFFFF" w:themeFill="background1"/>
        <w:jc w:val="both"/>
        <w:rPr>
          <w:rFonts w:ascii="Arial" w:hAnsi="Arial" w:cs="Arial"/>
          <w:sz w:val="20"/>
          <w:szCs w:val="20"/>
          <w:lang w:eastAsia="es-CO"/>
        </w:rPr>
      </w:pPr>
      <w:r w:rsidRPr="28F9BAAF">
        <w:rPr>
          <w:rFonts w:ascii="Arial" w:hAnsi="Arial" w:cs="Arial"/>
          <w:b/>
          <w:bCs/>
          <w:sz w:val="20"/>
          <w:szCs w:val="20"/>
          <w:lang w:eastAsia="es-CO"/>
        </w:rPr>
        <w:t xml:space="preserve">Aprobación previa: </w:t>
      </w:r>
      <w:r w:rsidRPr="28F9BAAF">
        <w:rPr>
          <w:rFonts w:ascii="Arial" w:hAnsi="Arial" w:cs="Arial"/>
          <w:sz w:val="20"/>
          <w:szCs w:val="20"/>
          <w:lang w:eastAsia="es-CO"/>
        </w:rPr>
        <w:t>Procedimiento en el cual se requiere una revisión, evaluación y emisión de acto administrativo decisorio que puede facultar al titular del registro sanitario para implementar lo solicitado en su modificación administrativo-legal.</w:t>
      </w:r>
    </w:p>
    <w:p w14:paraId="6B590B8E" w14:textId="77777777" w:rsidR="00074DAB" w:rsidRDefault="00074DAB" w:rsidP="00074DAB">
      <w:pPr>
        <w:shd w:val="clear" w:color="auto" w:fill="FFFFFF" w:themeFill="background1"/>
        <w:jc w:val="both"/>
        <w:rPr>
          <w:rFonts w:ascii="Arial" w:hAnsi="Arial" w:cs="Arial"/>
          <w:b/>
          <w:bCs/>
          <w:sz w:val="20"/>
          <w:szCs w:val="20"/>
          <w:lang w:eastAsia="es-CO"/>
        </w:rPr>
      </w:pPr>
    </w:p>
    <w:p w14:paraId="521D273E" w14:textId="77777777" w:rsidR="00074DAB" w:rsidRDefault="00074DAB" w:rsidP="00074DAB">
      <w:pPr>
        <w:jc w:val="both"/>
        <w:rPr>
          <w:rFonts w:ascii="Arial" w:hAnsi="Arial" w:cs="Arial"/>
          <w:sz w:val="20"/>
          <w:szCs w:val="20"/>
        </w:rPr>
      </w:pPr>
      <w:r w:rsidRPr="28F9BAAF">
        <w:rPr>
          <w:rFonts w:ascii="Arial" w:hAnsi="Arial" w:cs="Arial"/>
          <w:b/>
          <w:bCs/>
          <w:sz w:val="20"/>
          <w:szCs w:val="20"/>
        </w:rPr>
        <w:t>Acondicionador secundario:</w:t>
      </w:r>
      <w:r w:rsidRPr="28F9BAAF">
        <w:rPr>
          <w:rFonts w:ascii="Arial" w:hAnsi="Arial" w:cs="Arial"/>
          <w:sz w:val="20"/>
          <w:szCs w:val="20"/>
        </w:rPr>
        <w:t xml:space="preserve"> Encargado de las actividades realizadas sobre el producto en su envase final, que incluyen etiquetado, </w:t>
      </w:r>
      <w:proofErr w:type="spellStart"/>
      <w:r w:rsidRPr="28F9BAAF">
        <w:rPr>
          <w:rFonts w:ascii="Arial" w:hAnsi="Arial" w:cs="Arial"/>
          <w:sz w:val="20"/>
          <w:szCs w:val="20"/>
        </w:rPr>
        <w:t>desetiquetado</w:t>
      </w:r>
      <w:proofErr w:type="spellEnd"/>
      <w:r w:rsidRPr="28F9BAAF">
        <w:rPr>
          <w:rFonts w:ascii="Arial" w:hAnsi="Arial" w:cs="Arial"/>
          <w:sz w:val="20"/>
          <w:szCs w:val="20"/>
        </w:rPr>
        <w:t xml:space="preserve">, estuchado, </w:t>
      </w:r>
      <w:proofErr w:type="spellStart"/>
      <w:r w:rsidRPr="28F9BAAF">
        <w:rPr>
          <w:rFonts w:ascii="Arial" w:hAnsi="Arial" w:cs="Arial"/>
          <w:sz w:val="20"/>
          <w:szCs w:val="20"/>
        </w:rPr>
        <w:t>desestuchado</w:t>
      </w:r>
      <w:proofErr w:type="spellEnd"/>
      <w:r w:rsidRPr="28F9BAAF">
        <w:rPr>
          <w:rFonts w:ascii="Arial" w:hAnsi="Arial" w:cs="Arial"/>
          <w:sz w:val="20"/>
          <w:szCs w:val="20"/>
        </w:rPr>
        <w:t xml:space="preserve">, codificado, sellado, colocación y/o retiro de insertos, sellos de seguridad y/o </w:t>
      </w:r>
      <w:proofErr w:type="spellStart"/>
      <w:r w:rsidRPr="28F9BAAF">
        <w:rPr>
          <w:rFonts w:ascii="Arial" w:hAnsi="Arial" w:cs="Arial"/>
          <w:sz w:val="20"/>
          <w:szCs w:val="20"/>
        </w:rPr>
        <w:t>stickers</w:t>
      </w:r>
      <w:proofErr w:type="spellEnd"/>
      <w:r w:rsidRPr="28F9BAAF">
        <w:rPr>
          <w:rFonts w:ascii="Arial" w:hAnsi="Arial" w:cs="Arial"/>
          <w:sz w:val="20"/>
          <w:szCs w:val="20"/>
        </w:rPr>
        <w:t>, entre otros.</w:t>
      </w:r>
    </w:p>
    <w:p w14:paraId="233305B2" w14:textId="77777777" w:rsidR="00CB4FFB" w:rsidRDefault="00CB4FFB" w:rsidP="00074DAB">
      <w:pPr>
        <w:jc w:val="both"/>
        <w:rPr>
          <w:rFonts w:ascii="Arial" w:hAnsi="Arial" w:cs="Arial"/>
          <w:sz w:val="20"/>
          <w:szCs w:val="20"/>
        </w:rPr>
      </w:pPr>
    </w:p>
    <w:p w14:paraId="6E55A893" w14:textId="46C57CCA" w:rsidR="00CB4FFB" w:rsidRDefault="00CB4FFB" w:rsidP="00074DAB">
      <w:pPr>
        <w:jc w:val="both"/>
        <w:rPr>
          <w:rFonts w:ascii="Arial" w:hAnsi="Arial" w:cs="Arial"/>
          <w:sz w:val="20"/>
          <w:szCs w:val="20"/>
        </w:rPr>
      </w:pPr>
      <w:r w:rsidRPr="002F12A4">
        <w:rPr>
          <w:rFonts w:ascii="Arial" w:hAnsi="Arial" w:cs="Arial"/>
          <w:b/>
          <w:bCs/>
          <w:sz w:val="20"/>
          <w:szCs w:val="20"/>
        </w:rPr>
        <w:t>Análisis de riesgo:</w:t>
      </w:r>
      <w:r w:rsidRPr="00CB4FFB">
        <w:rPr>
          <w:rFonts w:ascii="Arial" w:hAnsi="Arial" w:cs="Arial"/>
          <w:sz w:val="20"/>
          <w:szCs w:val="20"/>
        </w:rPr>
        <w:t xml:space="preserve"> Metodología lógica y sistemática que permite identificar, clasificar, reducir o eliminar fallas potenciales conocidas y errores en diseños, procesos o sistemas.  </w:t>
      </w:r>
    </w:p>
    <w:p w14:paraId="43775BA7" w14:textId="77777777" w:rsidR="00074DAB" w:rsidRDefault="00074DAB" w:rsidP="00074DAB">
      <w:pPr>
        <w:jc w:val="both"/>
        <w:rPr>
          <w:rFonts w:ascii="Arial" w:eastAsia="Arial" w:hAnsi="Arial" w:cs="Arial"/>
          <w:sz w:val="20"/>
          <w:szCs w:val="20"/>
        </w:rPr>
      </w:pPr>
      <w:r w:rsidRPr="28F9BAAF">
        <w:rPr>
          <w:rFonts w:ascii="Arial" w:hAnsi="Arial" w:cs="Arial"/>
          <w:sz w:val="20"/>
          <w:szCs w:val="20"/>
        </w:rPr>
        <w:t xml:space="preserve"> </w:t>
      </w:r>
    </w:p>
    <w:p w14:paraId="5503DF3F" w14:textId="77777777" w:rsidR="00074DAB" w:rsidRDefault="00074DAB" w:rsidP="00074DAB">
      <w:pPr>
        <w:jc w:val="both"/>
        <w:rPr>
          <w:rFonts w:ascii="Arial" w:hAnsi="Arial" w:cs="Arial"/>
          <w:sz w:val="20"/>
          <w:szCs w:val="20"/>
        </w:rPr>
      </w:pPr>
      <w:r w:rsidRPr="28F9BAAF">
        <w:rPr>
          <w:rFonts w:ascii="Arial" w:hAnsi="Arial" w:cs="Arial"/>
          <w:b/>
          <w:bCs/>
          <w:sz w:val="20"/>
          <w:szCs w:val="20"/>
        </w:rPr>
        <w:lastRenderedPageBreak/>
        <w:t>Envasador:</w:t>
      </w:r>
      <w:r w:rsidRPr="28F9BAAF">
        <w:rPr>
          <w:rFonts w:ascii="Arial" w:hAnsi="Arial" w:cs="Arial"/>
          <w:sz w:val="20"/>
          <w:szCs w:val="20"/>
        </w:rPr>
        <w:t xml:space="preserve"> Encargado de realizar las operaciones a las que se somete un producto a granel hasta que esté en su envase final. </w:t>
      </w:r>
    </w:p>
    <w:p w14:paraId="10985BF7" w14:textId="77777777" w:rsidR="00074DAB" w:rsidRDefault="00074DAB" w:rsidP="00074DAB">
      <w:pPr>
        <w:jc w:val="both"/>
        <w:rPr>
          <w:rFonts w:ascii="Arial" w:hAnsi="Arial" w:cs="Arial"/>
          <w:sz w:val="20"/>
          <w:szCs w:val="20"/>
        </w:rPr>
      </w:pPr>
    </w:p>
    <w:p w14:paraId="400CD1AC" w14:textId="77777777" w:rsidR="00074DAB" w:rsidRDefault="00074DAB" w:rsidP="00074DAB">
      <w:pPr>
        <w:jc w:val="both"/>
        <w:rPr>
          <w:rFonts w:ascii="Arial" w:hAnsi="Arial" w:cs="Arial"/>
          <w:sz w:val="20"/>
          <w:szCs w:val="20"/>
        </w:rPr>
      </w:pPr>
      <w:r w:rsidRPr="28F9BAAF">
        <w:rPr>
          <w:rFonts w:ascii="Arial" w:hAnsi="Arial" w:cs="Arial"/>
          <w:b/>
          <w:bCs/>
          <w:sz w:val="20"/>
          <w:szCs w:val="20"/>
        </w:rPr>
        <w:t>Exportador:</w:t>
      </w:r>
      <w:r w:rsidRPr="28F9BAAF">
        <w:rPr>
          <w:rFonts w:ascii="Arial" w:hAnsi="Arial" w:cs="Arial"/>
          <w:sz w:val="20"/>
          <w:szCs w:val="20"/>
        </w:rPr>
        <w:t xml:space="preserve"> Persona natural o jurídica autorizada para comercializar fuera del territorio naciona</w:t>
      </w:r>
      <w:r>
        <w:rPr>
          <w:rFonts w:ascii="Arial" w:hAnsi="Arial" w:cs="Arial"/>
          <w:sz w:val="20"/>
          <w:szCs w:val="20"/>
        </w:rPr>
        <w:t>l un</w:t>
      </w:r>
      <w:r w:rsidRPr="28F9BAAF">
        <w:rPr>
          <w:rFonts w:ascii="Arial" w:hAnsi="Arial" w:cs="Arial"/>
          <w:sz w:val="20"/>
          <w:szCs w:val="20"/>
        </w:rPr>
        <w:t xml:space="preserve"> medicamento </w:t>
      </w:r>
      <w:r>
        <w:rPr>
          <w:rFonts w:ascii="Arial" w:hAnsi="Arial" w:cs="Arial"/>
          <w:sz w:val="20"/>
          <w:szCs w:val="20"/>
        </w:rPr>
        <w:t xml:space="preserve">de </w:t>
      </w:r>
      <w:r w:rsidRPr="003C3306">
        <w:rPr>
          <w:rFonts w:ascii="Arial" w:hAnsi="Arial" w:cs="Arial"/>
          <w:sz w:val="20"/>
          <w:szCs w:val="20"/>
        </w:rPr>
        <w:t>síntesis química, gas medicinal</w:t>
      </w:r>
      <w:r>
        <w:rPr>
          <w:rFonts w:ascii="Arial" w:hAnsi="Arial" w:cs="Arial"/>
          <w:sz w:val="20"/>
          <w:szCs w:val="20"/>
        </w:rPr>
        <w:t>, homeopático</w:t>
      </w:r>
      <w:r w:rsidRPr="003C3306">
        <w:rPr>
          <w:rFonts w:ascii="Arial" w:hAnsi="Arial" w:cs="Arial"/>
          <w:sz w:val="20"/>
          <w:szCs w:val="20"/>
        </w:rPr>
        <w:t xml:space="preserve"> y</w:t>
      </w:r>
      <w:r>
        <w:rPr>
          <w:rFonts w:ascii="Arial" w:hAnsi="Arial" w:cs="Arial"/>
          <w:sz w:val="20"/>
          <w:szCs w:val="20"/>
        </w:rPr>
        <w:t>/o</w:t>
      </w:r>
      <w:r w:rsidRPr="003C3306">
        <w:rPr>
          <w:rFonts w:ascii="Arial" w:hAnsi="Arial" w:cs="Arial"/>
          <w:sz w:val="20"/>
          <w:szCs w:val="20"/>
        </w:rPr>
        <w:t xml:space="preserve"> biológico </w:t>
      </w:r>
      <w:r w:rsidRPr="28F9BAAF">
        <w:rPr>
          <w:rFonts w:ascii="Arial" w:hAnsi="Arial" w:cs="Arial"/>
          <w:sz w:val="20"/>
          <w:szCs w:val="20"/>
        </w:rPr>
        <w:t>fuera del país.</w:t>
      </w:r>
    </w:p>
    <w:p w14:paraId="46D47D24" w14:textId="77777777" w:rsidR="00074DAB" w:rsidRDefault="00074DAB" w:rsidP="00074DAB">
      <w:pPr>
        <w:jc w:val="both"/>
        <w:rPr>
          <w:rFonts w:ascii="Arial" w:hAnsi="Arial" w:cs="Arial"/>
          <w:sz w:val="20"/>
          <w:szCs w:val="20"/>
        </w:rPr>
      </w:pPr>
    </w:p>
    <w:p w14:paraId="60D196C2" w14:textId="77777777" w:rsidR="00074DAB" w:rsidRDefault="00074DAB" w:rsidP="00074DAB">
      <w:pPr>
        <w:jc w:val="both"/>
        <w:rPr>
          <w:rFonts w:ascii="Arial" w:hAnsi="Arial" w:cs="Arial"/>
          <w:sz w:val="20"/>
          <w:szCs w:val="20"/>
        </w:rPr>
      </w:pPr>
      <w:r w:rsidRPr="28F9BAAF">
        <w:rPr>
          <w:rFonts w:ascii="Arial" w:hAnsi="Arial" w:cs="Arial"/>
          <w:b/>
          <w:bCs/>
          <w:sz w:val="20"/>
          <w:szCs w:val="20"/>
        </w:rPr>
        <w:t xml:space="preserve">Fabricante: </w:t>
      </w:r>
      <w:r w:rsidRPr="28F9BAAF">
        <w:rPr>
          <w:rFonts w:ascii="Arial" w:hAnsi="Arial" w:cs="Arial"/>
          <w:sz w:val="20"/>
          <w:szCs w:val="20"/>
        </w:rPr>
        <w:t>Establecimiento que lleva a cabo al menos una de las etapas de fabricación. En el contexto de esta guía, hace referencia al fabricante de producto terminado, principio activo, granel o de solvente.</w:t>
      </w:r>
    </w:p>
    <w:p w14:paraId="639171A8" w14:textId="77777777" w:rsidR="00074DAB" w:rsidRDefault="00074DAB" w:rsidP="00074DAB">
      <w:pPr>
        <w:jc w:val="both"/>
        <w:rPr>
          <w:rFonts w:ascii="Arial" w:hAnsi="Arial" w:cs="Arial"/>
          <w:sz w:val="20"/>
          <w:szCs w:val="20"/>
        </w:rPr>
      </w:pPr>
    </w:p>
    <w:p w14:paraId="5DC22A6C" w14:textId="77777777" w:rsidR="00074DAB" w:rsidRDefault="00074DAB" w:rsidP="00074DAB">
      <w:pPr>
        <w:jc w:val="both"/>
        <w:rPr>
          <w:rFonts w:ascii="Arial" w:eastAsia="Arial" w:hAnsi="Arial" w:cs="Arial"/>
          <w:sz w:val="20"/>
          <w:szCs w:val="20"/>
        </w:rPr>
      </w:pPr>
      <w:r w:rsidRPr="28F9BAAF">
        <w:rPr>
          <w:rFonts w:ascii="Arial" w:eastAsia="Arial" w:hAnsi="Arial" w:cs="Arial"/>
          <w:b/>
          <w:bCs/>
          <w:sz w:val="20"/>
          <w:szCs w:val="20"/>
        </w:rPr>
        <w:t>Gas medicinal:</w:t>
      </w:r>
      <w:r w:rsidRPr="28F9BAAF">
        <w:rPr>
          <w:rFonts w:ascii="Arial" w:eastAsia="Arial" w:hAnsi="Arial" w:cs="Arial"/>
          <w:sz w:val="20"/>
          <w:szCs w:val="20"/>
        </w:rPr>
        <w:t xml:space="preserve"> Medicamento constituido por uno o más componentes gaseosos apto para entrar en contacto directo con el organismo humano, de concentración conocida y elaborado de acuerdo con especificaciones </w:t>
      </w:r>
      <w:proofErr w:type="spellStart"/>
      <w:r w:rsidRPr="28F9BAAF">
        <w:rPr>
          <w:rFonts w:ascii="Arial" w:eastAsia="Arial" w:hAnsi="Arial" w:cs="Arial"/>
          <w:sz w:val="20"/>
          <w:szCs w:val="20"/>
        </w:rPr>
        <w:t>farmacopeicas</w:t>
      </w:r>
      <w:proofErr w:type="spellEnd"/>
      <w:r w:rsidRPr="28F9BAAF">
        <w:rPr>
          <w:rFonts w:ascii="Arial" w:eastAsia="Arial" w:hAnsi="Arial" w:cs="Arial"/>
          <w:sz w:val="20"/>
          <w:szCs w:val="20"/>
        </w:rPr>
        <w:t xml:space="preserve">. Los gases medicinales son utilizados en la prevención, diagnóstico, tratamiento, alivio o curación de las enfermedades o dolencias y en terapias de inhalación, anestesia, diagnóstico “in vivo” o para conservar o transportar órganos, tejidos y células destinados a la práctica médica y deben cumplir con las especificaciones de gases medicinales. </w:t>
      </w:r>
      <w:r>
        <w:rPr>
          <w:rFonts w:ascii="Arial" w:eastAsia="Arial" w:hAnsi="Arial" w:cs="Arial"/>
          <w:sz w:val="20"/>
          <w:szCs w:val="20"/>
        </w:rPr>
        <w:t>(</w:t>
      </w:r>
      <w:r w:rsidRPr="28F9BAAF">
        <w:rPr>
          <w:rFonts w:ascii="Arial" w:eastAsia="Arial" w:hAnsi="Arial" w:cs="Arial"/>
          <w:sz w:val="20"/>
          <w:szCs w:val="20"/>
        </w:rPr>
        <w:t>Resolución 4410 de 2009)</w:t>
      </w:r>
    </w:p>
    <w:p w14:paraId="7CE25CC1" w14:textId="77777777" w:rsidR="00074DAB" w:rsidRDefault="00074DAB" w:rsidP="00074DAB">
      <w:pPr>
        <w:jc w:val="both"/>
        <w:rPr>
          <w:rFonts w:ascii="Arial" w:hAnsi="Arial" w:cs="Arial"/>
          <w:sz w:val="20"/>
          <w:szCs w:val="20"/>
        </w:rPr>
      </w:pPr>
    </w:p>
    <w:p w14:paraId="130D4B0E" w14:textId="77777777" w:rsidR="00074DAB" w:rsidRDefault="00074DAB" w:rsidP="00074DAB">
      <w:pPr>
        <w:jc w:val="both"/>
        <w:rPr>
          <w:rFonts w:ascii="Arial" w:hAnsi="Arial" w:cs="Arial"/>
          <w:sz w:val="20"/>
          <w:szCs w:val="20"/>
        </w:rPr>
      </w:pPr>
      <w:r w:rsidRPr="28F9BAAF">
        <w:rPr>
          <w:rFonts w:ascii="Arial" w:hAnsi="Arial" w:cs="Arial"/>
          <w:b/>
          <w:bCs/>
          <w:sz w:val="20"/>
          <w:szCs w:val="20"/>
        </w:rPr>
        <w:t xml:space="preserve">Importador: </w:t>
      </w:r>
      <w:r w:rsidRPr="28F9BAAF">
        <w:rPr>
          <w:rFonts w:ascii="Arial" w:hAnsi="Arial" w:cs="Arial"/>
          <w:sz w:val="20"/>
          <w:szCs w:val="20"/>
        </w:rPr>
        <w:t>Persona natural o jurídica autorizada para ingresar, distribuir y comercializar dentro del territorio nacional medicamentos de síntesis química, gases medicinales, biológicos y homeopáticos.</w:t>
      </w:r>
    </w:p>
    <w:p w14:paraId="00052424" w14:textId="77777777" w:rsidR="00074DAB" w:rsidRDefault="00074DAB" w:rsidP="00074DAB">
      <w:pPr>
        <w:jc w:val="both"/>
        <w:rPr>
          <w:rFonts w:ascii="Arial" w:hAnsi="Arial" w:cs="Arial"/>
          <w:sz w:val="20"/>
          <w:szCs w:val="20"/>
        </w:rPr>
      </w:pPr>
    </w:p>
    <w:p w14:paraId="60483A90" w14:textId="77777777" w:rsidR="00074DAB" w:rsidRDefault="00074DAB" w:rsidP="00074DAB">
      <w:pPr>
        <w:jc w:val="both"/>
        <w:rPr>
          <w:rFonts w:ascii="Arial" w:eastAsia="Arial" w:hAnsi="Arial" w:cs="Arial"/>
          <w:sz w:val="20"/>
          <w:szCs w:val="20"/>
        </w:rPr>
      </w:pPr>
      <w:r w:rsidRPr="28F9BAAF">
        <w:rPr>
          <w:rFonts w:ascii="Arial" w:eastAsia="Arial" w:hAnsi="Arial" w:cs="Arial"/>
          <w:b/>
          <w:bCs/>
          <w:sz w:val="20"/>
          <w:szCs w:val="20"/>
        </w:rPr>
        <w:t>Medicamentos biológicos:</w:t>
      </w:r>
      <w:r w:rsidRPr="28F9BAAF">
        <w:rPr>
          <w:rFonts w:ascii="Arial" w:eastAsia="Arial" w:hAnsi="Arial" w:cs="Arial"/>
          <w:sz w:val="20"/>
          <w:szCs w:val="20"/>
        </w:rPr>
        <w:t xml:space="preserve"> Medicamentos derivados de organismos o células vivas o sus partes. Se pueden obtener de fuentes tales como tejidos o células, componentes de la sangre humana o animal (como antitoxinas y otro tipo de anticuerpos, citoquinas, factores de crecimiento, hormonas y factores de coagulación), virus, microorganismos y productos derivados de ellos como las toxinas. Estos productos son obtenidos con métodos que comprenden, pero no se limitan a cultivo de células de origen humano o animal, cultivo y propagación de microorganismos y virus, procesamiento a partir de tejidos o fluidos biológicos humanos o animales, transgénesis, técnicas de Ácido </w:t>
      </w:r>
      <w:proofErr w:type="spellStart"/>
      <w:r w:rsidRPr="28F9BAAF">
        <w:rPr>
          <w:rFonts w:ascii="Arial" w:eastAsia="Arial" w:hAnsi="Arial" w:cs="Arial"/>
          <w:sz w:val="20"/>
          <w:szCs w:val="20"/>
        </w:rPr>
        <w:t>Desoxirribonucléico</w:t>
      </w:r>
      <w:proofErr w:type="spellEnd"/>
      <w:r w:rsidRPr="28F9BAAF">
        <w:rPr>
          <w:rFonts w:ascii="Arial" w:eastAsia="Arial" w:hAnsi="Arial" w:cs="Arial"/>
          <w:sz w:val="20"/>
          <w:szCs w:val="20"/>
        </w:rPr>
        <w:t xml:space="preserve"> (ADN) recombinante, y técnicas de hibridoma. Los medicamentos que resultan de estos tres últimos métodos se denominan biotecnológicos. (Decreto 1782 de 2014)</w:t>
      </w:r>
    </w:p>
    <w:p w14:paraId="4DFB9D13" w14:textId="77777777" w:rsidR="00074DAB" w:rsidRDefault="00074DAB" w:rsidP="00074DAB">
      <w:pPr>
        <w:jc w:val="both"/>
        <w:rPr>
          <w:rFonts w:ascii="Arial" w:hAnsi="Arial" w:cs="Arial"/>
          <w:sz w:val="20"/>
          <w:szCs w:val="20"/>
        </w:rPr>
      </w:pPr>
    </w:p>
    <w:p w14:paraId="48C5C5C8" w14:textId="77777777" w:rsidR="00074DAB" w:rsidRDefault="00074DAB" w:rsidP="00074DAB">
      <w:pPr>
        <w:jc w:val="both"/>
        <w:rPr>
          <w:rFonts w:ascii="Arial" w:eastAsia="Arial" w:hAnsi="Arial" w:cs="Arial"/>
          <w:sz w:val="20"/>
          <w:szCs w:val="20"/>
        </w:rPr>
      </w:pPr>
      <w:r w:rsidRPr="28F9BAAF">
        <w:rPr>
          <w:rFonts w:ascii="Arial" w:eastAsia="Arial" w:hAnsi="Arial" w:cs="Arial"/>
          <w:b/>
          <w:bCs/>
          <w:sz w:val="20"/>
          <w:szCs w:val="20"/>
        </w:rPr>
        <w:t>Medicamento homeopático oficinal:</w:t>
      </w:r>
      <w:r w:rsidRPr="28F9BAAF">
        <w:rPr>
          <w:rFonts w:ascii="Arial" w:eastAsia="Arial" w:hAnsi="Arial" w:cs="Arial"/>
          <w:sz w:val="20"/>
          <w:szCs w:val="20"/>
        </w:rPr>
        <w:t xml:space="preserve"> Es aquel medicamento homeopático simple, preparado por un químico farmacéutico o bajo su dirección, en una farmacia homeopática autorizada, conforme a las técnicas y normas establecidas en las farmacopeas homeopáticas oficiales vigentes en Colombia. (Decreto 1737 de 2005)</w:t>
      </w:r>
    </w:p>
    <w:p w14:paraId="6641685D" w14:textId="77777777" w:rsidR="00074DAB" w:rsidRDefault="00074DAB" w:rsidP="00074DAB">
      <w:pPr>
        <w:jc w:val="both"/>
        <w:rPr>
          <w:rFonts w:ascii="Arial" w:eastAsia="Arial" w:hAnsi="Arial" w:cs="Arial"/>
          <w:sz w:val="20"/>
          <w:szCs w:val="20"/>
        </w:rPr>
      </w:pPr>
    </w:p>
    <w:p w14:paraId="764DA866" w14:textId="77777777" w:rsidR="00074DAB" w:rsidRDefault="00074DAB" w:rsidP="00074DAB">
      <w:pPr>
        <w:jc w:val="both"/>
        <w:rPr>
          <w:rFonts w:ascii="Arial" w:eastAsia="Arial" w:hAnsi="Arial" w:cs="Arial"/>
          <w:sz w:val="20"/>
          <w:szCs w:val="20"/>
        </w:rPr>
      </w:pPr>
      <w:r w:rsidRPr="28F9BAAF">
        <w:rPr>
          <w:rFonts w:ascii="Arial" w:eastAsia="Arial" w:hAnsi="Arial" w:cs="Arial"/>
          <w:b/>
          <w:bCs/>
          <w:sz w:val="20"/>
          <w:szCs w:val="20"/>
        </w:rPr>
        <w:t xml:space="preserve">Medicamento: </w:t>
      </w:r>
      <w:r w:rsidRPr="28F9BAAF">
        <w:rPr>
          <w:rFonts w:ascii="Arial" w:eastAsia="Arial" w:hAnsi="Arial" w:cs="Arial"/>
          <w:sz w:val="20"/>
          <w:szCs w:val="20"/>
        </w:rPr>
        <w:t>Es aquél preparado farmacéutico obtenido a partir de principios activos, con o sin sustancias auxiliares, presentado bajo forma farmacéutica que se utiliza para la prevención, alivio, diagnóstico, tratamiento, curación o rehabilitación de la enfermedad. Los envases, rótulos, etiquetas y empaques hacen parte integral del medicamento, por cuanto éstos garantizan su calidad, estabilidad y uso adecuado. (Decreto 677 de 1995)</w:t>
      </w:r>
    </w:p>
    <w:p w14:paraId="1C42517C" w14:textId="77777777" w:rsidR="00074DAB" w:rsidRDefault="00074DAB" w:rsidP="00074DAB">
      <w:pPr>
        <w:shd w:val="clear" w:color="auto" w:fill="FFFFFF" w:themeFill="background1"/>
        <w:jc w:val="both"/>
        <w:rPr>
          <w:rFonts w:ascii="Arial" w:hAnsi="Arial" w:cs="Arial"/>
          <w:b/>
          <w:bCs/>
          <w:sz w:val="20"/>
          <w:szCs w:val="20"/>
        </w:rPr>
      </w:pPr>
    </w:p>
    <w:p w14:paraId="30FB111C" w14:textId="470F2367" w:rsidR="00074DAB" w:rsidRDefault="00074DAB" w:rsidP="00074DAB">
      <w:pPr>
        <w:shd w:val="clear" w:color="auto" w:fill="FFFFFF" w:themeFill="background1"/>
        <w:jc w:val="both"/>
        <w:rPr>
          <w:rFonts w:ascii="Arial" w:hAnsi="Arial" w:cs="Arial"/>
          <w:sz w:val="20"/>
          <w:szCs w:val="20"/>
        </w:rPr>
      </w:pPr>
      <w:r w:rsidRPr="28F9BAAF">
        <w:rPr>
          <w:rFonts w:ascii="Arial" w:hAnsi="Arial" w:cs="Arial"/>
          <w:b/>
          <w:bCs/>
          <w:sz w:val="20"/>
          <w:szCs w:val="20"/>
        </w:rPr>
        <w:t xml:space="preserve">Modificación administrativo-legal: </w:t>
      </w:r>
      <w:r w:rsidRPr="28F9BAAF">
        <w:rPr>
          <w:rFonts w:ascii="Arial" w:hAnsi="Arial" w:cs="Arial"/>
          <w:sz w:val="20"/>
          <w:szCs w:val="20"/>
        </w:rPr>
        <w:t>Implican cambios en la información del registro sanitario, que no versan sobre calidad, seguridad y eficacia del medicamento, pero que pueden conllevar a cambios en el contenido del acto administrativo por el cual se otorgó el registro sanitario, los cuales, dependiendo del cambio, podrán hacerse como una notificación de novedad o requerirá aprobación del INVIMA (numeral 5.1. del artículo 5 del Decreto 334 de 2022) las cuales requerirán aprobación del INVIMA.</w:t>
      </w:r>
    </w:p>
    <w:p w14:paraId="103F8EE3" w14:textId="77777777" w:rsidR="00CB4FFB" w:rsidRDefault="00CB4FFB" w:rsidP="00074DAB">
      <w:pPr>
        <w:shd w:val="clear" w:color="auto" w:fill="FFFFFF" w:themeFill="background1"/>
        <w:jc w:val="both"/>
        <w:rPr>
          <w:rFonts w:ascii="Arial" w:hAnsi="Arial" w:cs="Arial"/>
          <w:sz w:val="20"/>
          <w:szCs w:val="20"/>
        </w:rPr>
      </w:pPr>
    </w:p>
    <w:p w14:paraId="2ACC2648" w14:textId="77777777" w:rsidR="00074DAB" w:rsidRDefault="00074DAB" w:rsidP="00074DAB">
      <w:pPr>
        <w:jc w:val="both"/>
        <w:rPr>
          <w:rFonts w:ascii="Arial" w:hAnsi="Arial" w:cs="Arial"/>
          <w:sz w:val="20"/>
          <w:szCs w:val="20"/>
        </w:rPr>
      </w:pPr>
      <w:r w:rsidRPr="28F9BAAF">
        <w:rPr>
          <w:rFonts w:ascii="Arial" w:hAnsi="Arial" w:cs="Arial"/>
          <w:b/>
          <w:bCs/>
          <w:sz w:val="20"/>
          <w:szCs w:val="20"/>
        </w:rPr>
        <w:t xml:space="preserve">Titular: </w:t>
      </w:r>
      <w:r w:rsidRPr="28F9BAAF">
        <w:rPr>
          <w:rFonts w:ascii="Arial" w:hAnsi="Arial" w:cs="Arial"/>
          <w:sz w:val="20"/>
          <w:szCs w:val="20"/>
        </w:rPr>
        <w:t>Persona natural o jurídica que ostenta la propiedad del registro sanitario de medicamentos de síntesis química, gases medicinales, biológicos y homeopáticos.</w:t>
      </w:r>
    </w:p>
    <w:p w14:paraId="7B39D5E4" w14:textId="77777777" w:rsidR="00CB4FFB" w:rsidRDefault="00CB4FFB" w:rsidP="00074DAB">
      <w:pPr>
        <w:jc w:val="both"/>
        <w:rPr>
          <w:rFonts w:ascii="Arial" w:hAnsi="Arial" w:cs="Arial"/>
          <w:sz w:val="20"/>
          <w:szCs w:val="20"/>
        </w:rPr>
      </w:pPr>
    </w:p>
    <w:p w14:paraId="0C6FE6C5" w14:textId="699B0ECA" w:rsidR="00CB4FFB" w:rsidRPr="00244538" w:rsidRDefault="00CB4FFB" w:rsidP="00244538">
      <w:pPr>
        <w:pStyle w:val="Prrafodelista"/>
        <w:numPr>
          <w:ilvl w:val="0"/>
          <w:numId w:val="11"/>
        </w:numPr>
        <w:jc w:val="both"/>
        <w:rPr>
          <w:rFonts w:ascii="Arial" w:hAnsi="Arial" w:cs="Arial"/>
          <w:b/>
          <w:bCs/>
          <w:sz w:val="20"/>
          <w:szCs w:val="20"/>
        </w:rPr>
      </w:pPr>
      <w:r w:rsidRPr="00244538">
        <w:rPr>
          <w:rFonts w:ascii="Arial" w:hAnsi="Arial" w:cs="Arial"/>
          <w:b/>
          <w:bCs/>
          <w:sz w:val="20"/>
          <w:szCs w:val="20"/>
        </w:rPr>
        <w:t>CLASIFICACION Y PROCEDIMIENTO PARA EVALUACIÓN DE LAS MODIFICACIONES</w:t>
      </w:r>
    </w:p>
    <w:p w14:paraId="3BF4B85B" w14:textId="77777777" w:rsidR="00CB4FFB" w:rsidRPr="00CB4FFB" w:rsidRDefault="00CB4FFB" w:rsidP="00CB4FFB">
      <w:pPr>
        <w:jc w:val="both"/>
        <w:rPr>
          <w:rFonts w:ascii="Arial" w:hAnsi="Arial" w:cs="Arial"/>
          <w:sz w:val="20"/>
          <w:szCs w:val="20"/>
          <w:lang w:val="es-CO"/>
        </w:rPr>
      </w:pPr>
    </w:p>
    <w:p w14:paraId="3F12A0F6" w14:textId="449BFC25" w:rsidR="00CB4FFB" w:rsidRDefault="00CB4FFB" w:rsidP="00CB4FFB">
      <w:pPr>
        <w:jc w:val="both"/>
        <w:rPr>
          <w:rFonts w:ascii="Arial" w:hAnsi="Arial" w:cs="Arial"/>
          <w:sz w:val="20"/>
          <w:szCs w:val="20"/>
          <w:lang w:val="es-CO"/>
        </w:rPr>
      </w:pPr>
      <w:r w:rsidRPr="00CB4FFB">
        <w:rPr>
          <w:rFonts w:ascii="Arial" w:hAnsi="Arial" w:cs="Arial"/>
          <w:sz w:val="20"/>
          <w:szCs w:val="20"/>
          <w:lang w:val="es-CO"/>
        </w:rPr>
        <w:t xml:space="preserve">Las modificaciones </w:t>
      </w:r>
      <w:r>
        <w:rPr>
          <w:rFonts w:ascii="Arial" w:hAnsi="Arial" w:cs="Arial"/>
          <w:sz w:val="20"/>
          <w:szCs w:val="20"/>
          <w:lang w:val="es-CO"/>
        </w:rPr>
        <w:t>administrativo - legales</w:t>
      </w:r>
      <w:r w:rsidRPr="00CB4FFB">
        <w:rPr>
          <w:rFonts w:ascii="Arial" w:hAnsi="Arial" w:cs="Arial"/>
          <w:sz w:val="20"/>
          <w:szCs w:val="20"/>
          <w:lang w:val="es-CO"/>
        </w:rPr>
        <w:t xml:space="preserve"> contemplan cambios en la información del </w:t>
      </w:r>
      <w:r>
        <w:rPr>
          <w:rFonts w:ascii="Arial" w:hAnsi="Arial" w:cs="Arial"/>
          <w:sz w:val="20"/>
          <w:szCs w:val="20"/>
          <w:lang w:val="es-CO"/>
        </w:rPr>
        <w:t>registro sanitario</w:t>
      </w:r>
      <w:r w:rsidRPr="00CB4FFB">
        <w:rPr>
          <w:rFonts w:ascii="Arial" w:hAnsi="Arial" w:cs="Arial"/>
          <w:sz w:val="20"/>
          <w:szCs w:val="20"/>
          <w:lang w:val="es-CO"/>
        </w:rPr>
        <w:t>,</w:t>
      </w:r>
      <w:r>
        <w:rPr>
          <w:rFonts w:ascii="Arial" w:hAnsi="Arial" w:cs="Arial"/>
          <w:sz w:val="20"/>
          <w:szCs w:val="20"/>
          <w:lang w:val="es-CO"/>
        </w:rPr>
        <w:t xml:space="preserve"> que si bien, no versan sobre la calidad, seguridad y eficacia del producto, conllevan a la actualización en el contenido del acto administrativo</w:t>
      </w:r>
      <w:r w:rsidR="00E65957">
        <w:rPr>
          <w:rFonts w:ascii="Arial" w:hAnsi="Arial" w:cs="Arial"/>
          <w:sz w:val="20"/>
          <w:szCs w:val="20"/>
          <w:lang w:val="es-CO"/>
        </w:rPr>
        <w:t xml:space="preserve"> que concedió el registro sanitario</w:t>
      </w:r>
      <w:r>
        <w:rPr>
          <w:rFonts w:ascii="Arial" w:hAnsi="Arial" w:cs="Arial"/>
          <w:sz w:val="20"/>
          <w:szCs w:val="20"/>
          <w:lang w:val="es-CO"/>
        </w:rPr>
        <w:t>, por lo cual se encuentran categorizadas con nivel de riesgo bajo</w:t>
      </w:r>
      <w:r w:rsidRPr="28F9BAAF">
        <w:rPr>
          <w:rFonts w:ascii="Arial" w:hAnsi="Arial" w:cs="Arial"/>
          <w:sz w:val="20"/>
          <w:szCs w:val="20"/>
        </w:rPr>
        <w:t xml:space="preserve"> (numeral 5.1. del artículo 5 del Decreto 334 de 2022)</w:t>
      </w:r>
      <w:r>
        <w:rPr>
          <w:rFonts w:ascii="Arial" w:hAnsi="Arial" w:cs="Arial"/>
          <w:sz w:val="20"/>
          <w:szCs w:val="20"/>
          <w:lang w:val="es-CO"/>
        </w:rPr>
        <w:t>.</w:t>
      </w:r>
    </w:p>
    <w:p w14:paraId="2F24E7B1" w14:textId="77777777" w:rsidR="00244538" w:rsidRDefault="00244538" w:rsidP="00CB4FFB">
      <w:pPr>
        <w:jc w:val="both"/>
        <w:rPr>
          <w:rFonts w:ascii="Arial" w:hAnsi="Arial" w:cs="Arial"/>
          <w:b/>
          <w:bCs/>
          <w:sz w:val="20"/>
          <w:szCs w:val="20"/>
        </w:rPr>
      </w:pPr>
    </w:p>
    <w:p w14:paraId="1E5E4168" w14:textId="77777777" w:rsidR="00F46C2A" w:rsidRDefault="00F46C2A" w:rsidP="00CB4FFB">
      <w:pPr>
        <w:jc w:val="both"/>
        <w:rPr>
          <w:rFonts w:ascii="Arial" w:hAnsi="Arial" w:cs="Arial"/>
          <w:b/>
          <w:bCs/>
          <w:sz w:val="20"/>
          <w:szCs w:val="20"/>
        </w:rPr>
      </w:pPr>
    </w:p>
    <w:p w14:paraId="13C128B2" w14:textId="77777777" w:rsidR="00F46C2A" w:rsidRDefault="00F46C2A" w:rsidP="00CB4FFB">
      <w:pPr>
        <w:jc w:val="both"/>
        <w:rPr>
          <w:rFonts w:ascii="Arial" w:hAnsi="Arial" w:cs="Arial"/>
          <w:b/>
          <w:bCs/>
          <w:sz w:val="20"/>
          <w:szCs w:val="20"/>
        </w:rPr>
      </w:pPr>
    </w:p>
    <w:p w14:paraId="46D612FB" w14:textId="77777777" w:rsidR="00F46C2A" w:rsidRDefault="00F46C2A" w:rsidP="00CB4FFB">
      <w:pPr>
        <w:jc w:val="both"/>
        <w:rPr>
          <w:rFonts w:ascii="Arial" w:hAnsi="Arial" w:cs="Arial"/>
          <w:b/>
          <w:bCs/>
          <w:sz w:val="20"/>
          <w:szCs w:val="20"/>
        </w:rPr>
      </w:pPr>
    </w:p>
    <w:p w14:paraId="1DBE1E91" w14:textId="6B614E88" w:rsidR="00074DAB" w:rsidRPr="00CB4FFB" w:rsidRDefault="00074DAB" w:rsidP="00CB4FFB">
      <w:pPr>
        <w:pStyle w:val="Prrafodelista"/>
        <w:numPr>
          <w:ilvl w:val="0"/>
          <w:numId w:val="11"/>
        </w:numPr>
        <w:jc w:val="both"/>
        <w:rPr>
          <w:rFonts w:ascii="Arial" w:hAnsi="Arial" w:cs="Arial"/>
          <w:b/>
          <w:bCs/>
          <w:sz w:val="20"/>
          <w:szCs w:val="20"/>
        </w:rPr>
      </w:pPr>
      <w:r w:rsidRPr="00CB4FFB">
        <w:rPr>
          <w:rFonts w:ascii="Arial" w:hAnsi="Arial" w:cs="Arial"/>
          <w:b/>
          <w:bCs/>
          <w:sz w:val="20"/>
          <w:szCs w:val="20"/>
        </w:rPr>
        <w:lastRenderedPageBreak/>
        <w:t>DESARROLLO DE LA GUÍA</w:t>
      </w:r>
    </w:p>
    <w:p w14:paraId="21A75E0B" w14:textId="77777777" w:rsidR="00074DAB" w:rsidRDefault="00074DAB" w:rsidP="00074DAB">
      <w:pPr>
        <w:jc w:val="both"/>
        <w:rPr>
          <w:rFonts w:ascii="Arial" w:hAnsi="Arial" w:cs="Arial"/>
          <w:b/>
          <w:bCs/>
          <w:sz w:val="20"/>
          <w:szCs w:val="20"/>
        </w:rPr>
      </w:pPr>
    </w:p>
    <w:p w14:paraId="2CCF9CC5" w14:textId="3ACF916F" w:rsidR="00074DAB" w:rsidRDefault="00074DAB" w:rsidP="00074DAB">
      <w:pPr>
        <w:jc w:val="both"/>
        <w:rPr>
          <w:rFonts w:ascii="Arial" w:hAnsi="Arial" w:cs="Arial"/>
          <w:sz w:val="20"/>
          <w:szCs w:val="20"/>
        </w:rPr>
      </w:pPr>
      <w:r w:rsidRPr="28F9BAAF">
        <w:rPr>
          <w:rFonts w:ascii="Arial" w:hAnsi="Arial" w:cs="Arial"/>
          <w:sz w:val="20"/>
          <w:szCs w:val="20"/>
        </w:rPr>
        <w:t xml:space="preserve">Las modificaciones administrativo-legales están definidas en el Decreto 334 de 2022 como aquellos cambios en la información del registro sanitario que no versan sobre la calidad, la seguridad y la eficacia de los medicamentos de síntesis química, </w:t>
      </w:r>
      <w:r w:rsidR="007A4051">
        <w:rPr>
          <w:rFonts w:ascii="Arial" w:hAnsi="Arial" w:cs="Arial"/>
          <w:sz w:val="20"/>
          <w:szCs w:val="20"/>
        </w:rPr>
        <w:t xml:space="preserve">radiofármacos, </w:t>
      </w:r>
      <w:r w:rsidRPr="28F9BAAF">
        <w:rPr>
          <w:rFonts w:ascii="Arial" w:hAnsi="Arial" w:cs="Arial"/>
          <w:sz w:val="20"/>
          <w:szCs w:val="20"/>
        </w:rPr>
        <w:t xml:space="preserve">gases medicinales, biológicos y homeopáticos objeto de estudio por parte del INVIMA, pero que pueden conllevar a cambios en el contenido del acto administrativo </w:t>
      </w:r>
      <w:r>
        <w:rPr>
          <w:rFonts w:ascii="Arial" w:hAnsi="Arial" w:cs="Arial"/>
          <w:sz w:val="20"/>
          <w:szCs w:val="20"/>
        </w:rPr>
        <w:t>d</w:t>
      </w:r>
      <w:r w:rsidRPr="28F9BAAF">
        <w:rPr>
          <w:rFonts w:ascii="Arial" w:hAnsi="Arial" w:cs="Arial"/>
          <w:sz w:val="20"/>
          <w:szCs w:val="20"/>
        </w:rPr>
        <w:t>el registro sanitario.</w:t>
      </w:r>
    </w:p>
    <w:p w14:paraId="33BE0410" w14:textId="77777777" w:rsidR="00074DAB" w:rsidRDefault="00074DAB" w:rsidP="00074DAB">
      <w:pPr>
        <w:jc w:val="both"/>
        <w:rPr>
          <w:rFonts w:ascii="Arial" w:hAnsi="Arial" w:cs="Arial"/>
          <w:sz w:val="20"/>
          <w:szCs w:val="20"/>
        </w:rPr>
      </w:pPr>
    </w:p>
    <w:p w14:paraId="1BAEB321" w14:textId="77777777" w:rsidR="00074DAB" w:rsidRDefault="00074DAB" w:rsidP="00074DAB">
      <w:pPr>
        <w:jc w:val="both"/>
        <w:rPr>
          <w:rFonts w:ascii="Arial" w:hAnsi="Arial" w:cs="Arial"/>
          <w:sz w:val="20"/>
          <w:szCs w:val="20"/>
          <w:highlight w:val="yellow"/>
        </w:rPr>
      </w:pPr>
      <w:r w:rsidRPr="28F9BAAF">
        <w:rPr>
          <w:rFonts w:ascii="Arial" w:hAnsi="Arial" w:cs="Arial"/>
          <w:sz w:val="20"/>
          <w:szCs w:val="20"/>
        </w:rPr>
        <w:t xml:space="preserve">En el presente documento se describen las modificaciones administrativo-legales que implican cambios en el acto administrativo </w:t>
      </w:r>
      <w:r>
        <w:rPr>
          <w:rFonts w:ascii="Arial" w:hAnsi="Arial" w:cs="Arial"/>
          <w:sz w:val="20"/>
          <w:szCs w:val="20"/>
        </w:rPr>
        <w:t>d</w:t>
      </w:r>
      <w:r w:rsidRPr="28F9BAAF">
        <w:rPr>
          <w:rFonts w:ascii="Arial" w:hAnsi="Arial" w:cs="Arial"/>
          <w:sz w:val="20"/>
          <w:szCs w:val="20"/>
        </w:rPr>
        <w:t>el registro sanitario, por lo tanto, requieren aprobación previa del INVIMA y podrán ser implementadas con la emisión del acto administrativo, el cual será expedido en un plazo no mayor a un (1) mes siguiente a la radicación de la solicitud.</w:t>
      </w:r>
    </w:p>
    <w:p w14:paraId="181AC03F" w14:textId="77777777" w:rsidR="00074DAB" w:rsidRDefault="00074DAB" w:rsidP="00074DAB">
      <w:pPr>
        <w:jc w:val="both"/>
        <w:rPr>
          <w:rFonts w:ascii="Arial" w:hAnsi="Arial" w:cs="Arial"/>
          <w:sz w:val="20"/>
          <w:szCs w:val="20"/>
        </w:rPr>
      </w:pPr>
    </w:p>
    <w:p w14:paraId="554E00C2" w14:textId="5A208E06" w:rsidR="00074DAB" w:rsidRDefault="00074DAB" w:rsidP="00074DAB">
      <w:pPr>
        <w:jc w:val="both"/>
        <w:rPr>
          <w:rFonts w:ascii="Arial" w:hAnsi="Arial" w:cs="Arial"/>
          <w:sz w:val="20"/>
          <w:szCs w:val="20"/>
        </w:rPr>
      </w:pPr>
      <w:r w:rsidRPr="28F9BAAF">
        <w:rPr>
          <w:rFonts w:ascii="Arial" w:hAnsi="Arial" w:cs="Arial"/>
          <w:sz w:val="20"/>
          <w:szCs w:val="20"/>
        </w:rPr>
        <w:t xml:space="preserve">A continuación, se presenta una tabla en la que se encuentra relacionado el tipo de modificación administrativo-legal, las condiciones que debe alcanzar y los documentos que debe aportar. </w:t>
      </w:r>
    </w:p>
    <w:p w14:paraId="5E0C0279" w14:textId="77777777" w:rsidR="00074DAB" w:rsidRDefault="00074DAB" w:rsidP="00074DAB">
      <w:pPr>
        <w:jc w:val="both"/>
        <w:rPr>
          <w:rFonts w:ascii="Arial" w:hAnsi="Arial" w:cs="Arial"/>
          <w:b/>
          <w:bCs/>
          <w:i/>
          <w:iCs/>
          <w:sz w:val="20"/>
          <w:szCs w:val="20"/>
        </w:rPr>
      </w:pPr>
    </w:p>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387"/>
        <w:gridCol w:w="1987"/>
        <w:gridCol w:w="1556"/>
        <w:gridCol w:w="1556"/>
      </w:tblGrid>
      <w:tr w:rsidR="00391B79" w14:paraId="0593104B" w14:textId="2ECF2ED4" w:rsidTr="00967E51">
        <w:trPr>
          <w:tblHeader/>
          <w:jc w:val="center"/>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themeFill="accent3" w:themeFillTint="66"/>
            <w:vAlign w:val="center"/>
          </w:tcPr>
          <w:p w14:paraId="0DC7B8A6" w14:textId="77777777" w:rsidR="00391B79" w:rsidRDefault="00391B79" w:rsidP="0078145A">
            <w:pPr>
              <w:pStyle w:val="paragraph"/>
              <w:spacing w:beforeAutospacing="0" w:afterAutospacing="0"/>
              <w:jc w:val="center"/>
              <w:rPr>
                <w:rFonts w:ascii="Arial" w:hAnsi="Arial" w:cs="Arial"/>
                <w:sz w:val="18"/>
                <w:szCs w:val="18"/>
              </w:rPr>
            </w:pPr>
            <w:r w:rsidRPr="28F9BAAF">
              <w:rPr>
                <w:rStyle w:val="normaltextrun"/>
                <w:rFonts w:ascii="Arial" w:hAnsi="Arial" w:cs="Arial"/>
                <w:b/>
                <w:bCs/>
                <w:sz w:val="18"/>
                <w:szCs w:val="18"/>
              </w:rPr>
              <w:t>Descripción del cambio</w:t>
            </w:r>
            <w:r w:rsidRPr="28F9BAAF">
              <w:rPr>
                <w:rStyle w:val="eop"/>
                <w:rFonts w:ascii="Arial" w:hAnsi="Arial" w:cs="Arial"/>
                <w:sz w:val="18"/>
                <w:szCs w:val="18"/>
              </w:rPr>
              <w:t> </w:t>
            </w:r>
          </w:p>
        </w:tc>
        <w:tc>
          <w:tcPr>
            <w:tcW w:w="1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themeFill="accent3" w:themeFillTint="66"/>
            <w:vAlign w:val="center"/>
          </w:tcPr>
          <w:p w14:paraId="42035FDE" w14:textId="2D1072F2" w:rsidR="00391B79" w:rsidRDefault="00391B79" w:rsidP="0078145A">
            <w:pPr>
              <w:pStyle w:val="paragraph"/>
              <w:spacing w:beforeAutospacing="0" w:afterAutospacing="0"/>
              <w:jc w:val="center"/>
              <w:rPr>
                <w:rFonts w:ascii="Arial" w:hAnsi="Arial" w:cs="Arial"/>
                <w:sz w:val="18"/>
                <w:szCs w:val="18"/>
              </w:rPr>
            </w:pPr>
            <w:r>
              <w:rPr>
                <w:rStyle w:val="normaltextrun"/>
                <w:rFonts w:ascii="Arial" w:hAnsi="Arial" w:cs="Arial"/>
                <w:b/>
                <w:bCs/>
                <w:sz w:val="18"/>
                <w:szCs w:val="18"/>
              </w:rPr>
              <w:t>Aspectos a tener en cuenta</w:t>
            </w:r>
            <w:r w:rsidRPr="28F9BAAF">
              <w:rPr>
                <w:rStyle w:val="eop"/>
                <w:rFonts w:ascii="Arial" w:hAnsi="Arial" w:cs="Arial"/>
                <w:sz w:val="18"/>
                <w:szCs w:val="18"/>
              </w:rPr>
              <w:t> </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themeFill="accent3" w:themeFillTint="66"/>
            <w:vAlign w:val="center"/>
          </w:tcPr>
          <w:p w14:paraId="16819DE5" w14:textId="77777777" w:rsidR="00391B79" w:rsidRDefault="00391B79" w:rsidP="0078145A">
            <w:pPr>
              <w:pStyle w:val="paragraph"/>
              <w:spacing w:beforeAutospacing="0" w:afterAutospacing="0"/>
              <w:jc w:val="center"/>
              <w:rPr>
                <w:rFonts w:ascii="Arial" w:hAnsi="Arial" w:cs="Arial"/>
                <w:sz w:val="18"/>
                <w:szCs w:val="18"/>
              </w:rPr>
            </w:pPr>
            <w:r w:rsidRPr="28F9BAAF">
              <w:rPr>
                <w:rStyle w:val="normaltextrun"/>
                <w:rFonts w:ascii="Arial" w:hAnsi="Arial" w:cs="Arial"/>
                <w:b/>
                <w:bCs/>
                <w:sz w:val="18"/>
                <w:szCs w:val="18"/>
              </w:rPr>
              <w:t>Documentos de soporte</w:t>
            </w:r>
            <w:r w:rsidRPr="28F9BAAF">
              <w:rPr>
                <w:rStyle w:val="eop"/>
                <w:rFonts w:ascii="Arial" w:hAnsi="Arial" w:cs="Arial"/>
                <w:sz w:val="18"/>
                <w:szCs w:val="18"/>
              </w:rPr>
              <w:t> </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themeFill="accent3" w:themeFillTint="66"/>
            <w:vAlign w:val="center"/>
          </w:tcPr>
          <w:p w14:paraId="5D44481E" w14:textId="23D593DD" w:rsidR="00391B79" w:rsidRPr="28F9BAAF" w:rsidRDefault="00391B79" w:rsidP="006803D9">
            <w:pPr>
              <w:pStyle w:val="paragraph"/>
              <w:spacing w:beforeAutospacing="0" w:afterAutospacing="0"/>
              <w:rPr>
                <w:rStyle w:val="normaltextrun"/>
                <w:rFonts w:ascii="Arial" w:hAnsi="Arial" w:cs="Arial"/>
                <w:b/>
                <w:bCs/>
                <w:sz w:val="18"/>
                <w:szCs w:val="18"/>
              </w:rPr>
            </w:pPr>
            <w:r>
              <w:rPr>
                <w:rStyle w:val="normaltextrun"/>
                <w:rFonts w:ascii="Arial" w:hAnsi="Arial" w:cs="Arial"/>
                <w:b/>
                <w:bCs/>
                <w:sz w:val="18"/>
                <w:szCs w:val="18"/>
              </w:rPr>
              <w:t>Nivel de riesgo</w:t>
            </w:r>
          </w:p>
        </w:tc>
      </w:tr>
      <w:tr w:rsidR="00391B79" w14:paraId="52BFB638" w14:textId="1F8F7D38" w:rsidTr="00967E51">
        <w:trPr>
          <w:jc w:val="center"/>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E4C643" w14:textId="77777777" w:rsidR="00391B79" w:rsidRDefault="00391B79" w:rsidP="0078145A">
            <w:pPr>
              <w:pStyle w:val="Prrafodelista"/>
              <w:numPr>
                <w:ilvl w:val="0"/>
                <w:numId w:val="13"/>
              </w:numPr>
              <w:jc w:val="both"/>
              <w:rPr>
                <w:rFonts w:ascii="Arial" w:hAnsi="Arial" w:cs="Arial"/>
                <w:sz w:val="18"/>
                <w:szCs w:val="18"/>
              </w:rPr>
            </w:pPr>
            <w:r w:rsidRPr="28F9BAAF">
              <w:rPr>
                <w:rFonts w:ascii="Arial" w:hAnsi="Arial" w:cs="Arial"/>
                <w:sz w:val="18"/>
                <w:szCs w:val="18"/>
              </w:rPr>
              <w:t>Cambios en nombre o razón social de titulares, exportadores o importadores.</w:t>
            </w:r>
          </w:p>
        </w:tc>
        <w:tc>
          <w:tcPr>
            <w:tcW w:w="19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97014F" w14:textId="77777777" w:rsidR="00391B79" w:rsidRDefault="00391B79" w:rsidP="0078145A">
            <w:pPr>
              <w:pStyle w:val="paragraph"/>
              <w:spacing w:beforeAutospacing="0" w:afterAutospacing="0"/>
              <w:jc w:val="center"/>
              <w:rPr>
                <w:rFonts w:ascii="Arial" w:hAnsi="Arial" w:cs="Arial"/>
                <w:sz w:val="18"/>
                <w:szCs w:val="18"/>
              </w:rPr>
            </w:pPr>
            <w:r w:rsidRPr="28F9BAAF">
              <w:rPr>
                <w:rFonts w:ascii="Arial" w:hAnsi="Arial" w:cs="Arial"/>
                <w:sz w:val="18"/>
                <w:szCs w:val="18"/>
              </w:rPr>
              <w:t xml:space="preserve">1 </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1A0F0A" w14:textId="77777777" w:rsidR="00391B79" w:rsidRDefault="00391B79" w:rsidP="0078145A">
            <w:pPr>
              <w:pStyle w:val="paragraph"/>
              <w:spacing w:beforeAutospacing="0" w:afterAutospacing="0"/>
              <w:jc w:val="center"/>
              <w:rPr>
                <w:rFonts w:ascii="Arial" w:hAnsi="Arial" w:cs="Arial"/>
                <w:sz w:val="18"/>
                <w:szCs w:val="18"/>
              </w:rPr>
            </w:pPr>
            <w:r w:rsidRPr="28F9BAAF">
              <w:rPr>
                <w:rFonts w:ascii="Arial" w:hAnsi="Arial" w:cs="Arial"/>
                <w:sz w:val="18"/>
                <w:szCs w:val="18"/>
              </w:rPr>
              <w:t>1, 2, 3, 4 y 5</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C38A69" w14:textId="018EE7F8" w:rsidR="00391B79" w:rsidRPr="28F9BAAF" w:rsidRDefault="00967E51" w:rsidP="0078145A">
            <w:pPr>
              <w:pStyle w:val="paragraph"/>
              <w:spacing w:beforeAutospacing="0" w:afterAutospacing="0"/>
              <w:jc w:val="center"/>
              <w:rPr>
                <w:rFonts w:ascii="Arial" w:hAnsi="Arial" w:cs="Arial"/>
                <w:sz w:val="18"/>
                <w:szCs w:val="18"/>
              </w:rPr>
            </w:pPr>
            <w:r>
              <w:rPr>
                <w:rFonts w:ascii="Arial" w:hAnsi="Arial" w:cs="Arial"/>
                <w:sz w:val="18"/>
                <w:szCs w:val="18"/>
              </w:rPr>
              <w:t>Bajo</w:t>
            </w:r>
          </w:p>
        </w:tc>
      </w:tr>
      <w:tr w:rsidR="00967E51" w14:paraId="4D350FE4" w14:textId="0EA1B969" w:rsidTr="00967E51">
        <w:trPr>
          <w:jc w:val="center"/>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BE560A" w14:textId="77777777" w:rsidR="00967E51" w:rsidRDefault="00967E51" w:rsidP="00967E51">
            <w:pPr>
              <w:pStyle w:val="Prrafodelista"/>
              <w:numPr>
                <w:ilvl w:val="0"/>
                <w:numId w:val="13"/>
              </w:numPr>
              <w:jc w:val="both"/>
              <w:rPr>
                <w:rFonts w:ascii="Arial" w:hAnsi="Arial" w:cs="Arial"/>
                <w:sz w:val="18"/>
                <w:szCs w:val="18"/>
              </w:rPr>
            </w:pPr>
            <w:r w:rsidRPr="28F9BAAF">
              <w:rPr>
                <w:rFonts w:ascii="Arial" w:hAnsi="Arial" w:cs="Arial"/>
                <w:sz w:val="18"/>
                <w:szCs w:val="18"/>
              </w:rPr>
              <w:t>Cambios en nombre o razón social de fabricantes, envasadores y/o acondicionadores secundarios.</w:t>
            </w:r>
          </w:p>
        </w:tc>
        <w:tc>
          <w:tcPr>
            <w:tcW w:w="19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F79359" w14:textId="77777777" w:rsidR="00967E51" w:rsidRDefault="00967E51" w:rsidP="00967E51">
            <w:pPr>
              <w:pStyle w:val="paragraph"/>
              <w:spacing w:beforeAutospacing="0" w:afterAutospacing="0"/>
              <w:jc w:val="center"/>
              <w:rPr>
                <w:rFonts w:ascii="Arial" w:hAnsi="Arial" w:cs="Arial"/>
                <w:sz w:val="18"/>
                <w:szCs w:val="18"/>
              </w:rPr>
            </w:pPr>
            <w:r w:rsidRPr="28F9BAAF">
              <w:rPr>
                <w:rFonts w:ascii="Arial" w:hAnsi="Arial" w:cs="Arial"/>
                <w:sz w:val="18"/>
                <w:szCs w:val="18"/>
              </w:rPr>
              <w:t>1 y 2</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DCB5BE" w14:textId="77777777" w:rsidR="00967E51" w:rsidRDefault="00967E51" w:rsidP="00967E51">
            <w:pPr>
              <w:pStyle w:val="paragraph"/>
              <w:spacing w:beforeAutospacing="0" w:afterAutospacing="0"/>
              <w:jc w:val="center"/>
              <w:rPr>
                <w:rFonts w:ascii="Arial" w:hAnsi="Arial" w:cs="Arial"/>
                <w:sz w:val="18"/>
                <w:szCs w:val="18"/>
              </w:rPr>
            </w:pPr>
            <w:r w:rsidRPr="28F9BAAF">
              <w:rPr>
                <w:rFonts w:ascii="Arial" w:hAnsi="Arial" w:cs="Arial"/>
                <w:sz w:val="18"/>
                <w:szCs w:val="18"/>
              </w:rPr>
              <w:t xml:space="preserve">1, 2, 3, 4, 5 y 6 </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52ADC2" w14:textId="00CE6625" w:rsidR="00967E51" w:rsidRPr="28F9BAAF" w:rsidRDefault="00967E51" w:rsidP="00967E51">
            <w:pPr>
              <w:pStyle w:val="paragraph"/>
              <w:spacing w:beforeAutospacing="0" w:afterAutospacing="0"/>
              <w:jc w:val="center"/>
              <w:rPr>
                <w:rFonts w:ascii="Arial" w:hAnsi="Arial" w:cs="Arial"/>
                <w:sz w:val="18"/>
                <w:szCs w:val="18"/>
              </w:rPr>
            </w:pPr>
            <w:r w:rsidRPr="00674AF6">
              <w:rPr>
                <w:rFonts w:ascii="Arial" w:hAnsi="Arial" w:cs="Arial"/>
                <w:sz w:val="18"/>
                <w:szCs w:val="18"/>
              </w:rPr>
              <w:t>Bajo</w:t>
            </w:r>
          </w:p>
        </w:tc>
      </w:tr>
      <w:tr w:rsidR="00967E51" w14:paraId="467ADAA4" w14:textId="17E0E9A9" w:rsidTr="00967E51">
        <w:trPr>
          <w:jc w:val="center"/>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AF7DD1" w14:textId="77777777" w:rsidR="00967E51" w:rsidRDefault="00967E51" w:rsidP="00967E51">
            <w:pPr>
              <w:pStyle w:val="Prrafodelista"/>
              <w:numPr>
                <w:ilvl w:val="0"/>
                <w:numId w:val="13"/>
              </w:numPr>
              <w:jc w:val="both"/>
              <w:rPr>
                <w:rFonts w:ascii="Arial" w:hAnsi="Arial" w:cs="Arial"/>
                <w:sz w:val="18"/>
                <w:szCs w:val="18"/>
              </w:rPr>
            </w:pPr>
            <w:r w:rsidRPr="28F9BAAF">
              <w:rPr>
                <w:rFonts w:ascii="Arial" w:hAnsi="Arial" w:cs="Arial"/>
                <w:sz w:val="18"/>
                <w:szCs w:val="18"/>
              </w:rPr>
              <w:t>C</w:t>
            </w:r>
            <w:r>
              <w:rPr>
                <w:rFonts w:ascii="Arial" w:hAnsi="Arial" w:cs="Arial"/>
                <w:sz w:val="18"/>
                <w:szCs w:val="18"/>
              </w:rPr>
              <w:t>ambio o cesión</w:t>
            </w:r>
            <w:r w:rsidRPr="28F9BAAF">
              <w:rPr>
                <w:rFonts w:ascii="Arial" w:hAnsi="Arial" w:cs="Arial"/>
                <w:sz w:val="18"/>
                <w:szCs w:val="18"/>
              </w:rPr>
              <w:t xml:space="preserve"> de titularidad del registro sanitario.</w:t>
            </w:r>
          </w:p>
        </w:tc>
        <w:tc>
          <w:tcPr>
            <w:tcW w:w="19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7A622F" w14:textId="77777777" w:rsidR="00967E51" w:rsidRDefault="00967E51" w:rsidP="00967E51">
            <w:pPr>
              <w:pStyle w:val="paragraph"/>
              <w:spacing w:beforeAutospacing="0" w:afterAutospacing="0"/>
              <w:jc w:val="center"/>
              <w:rPr>
                <w:rFonts w:ascii="Arial" w:hAnsi="Arial" w:cs="Arial"/>
                <w:sz w:val="18"/>
                <w:szCs w:val="18"/>
              </w:rPr>
            </w:pPr>
            <w:r w:rsidRPr="28F9BAAF">
              <w:rPr>
                <w:rFonts w:ascii="Arial" w:hAnsi="Arial" w:cs="Arial"/>
                <w:sz w:val="18"/>
                <w:szCs w:val="18"/>
              </w:rPr>
              <w:t>1</w:t>
            </w:r>
            <w:r>
              <w:rPr>
                <w:rFonts w:ascii="Arial" w:hAnsi="Arial" w:cs="Arial"/>
                <w:sz w:val="18"/>
                <w:szCs w:val="18"/>
              </w:rPr>
              <w:t xml:space="preserve"> y 5</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15AC2B" w14:textId="77777777" w:rsidR="00967E51" w:rsidRDefault="00967E51" w:rsidP="00967E51">
            <w:pPr>
              <w:pStyle w:val="paragraph"/>
              <w:spacing w:beforeAutospacing="0" w:afterAutospacing="0"/>
              <w:jc w:val="center"/>
              <w:rPr>
                <w:rFonts w:ascii="Arial" w:hAnsi="Arial" w:cs="Arial"/>
                <w:sz w:val="18"/>
                <w:szCs w:val="18"/>
              </w:rPr>
            </w:pPr>
            <w:r w:rsidRPr="28F9BAAF">
              <w:rPr>
                <w:rFonts w:ascii="Arial" w:hAnsi="Arial" w:cs="Arial"/>
                <w:sz w:val="18"/>
                <w:szCs w:val="18"/>
              </w:rPr>
              <w:t>1, 2, 3, 4, 5, 7, 8, 9 y 10</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70A760" w14:textId="09314162" w:rsidR="00967E51" w:rsidRPr="28F9BAAF" w:rsidRDefault="00967E51" w:rsidP="00967E51">
            <w:pPr>
              <w:pStyle w:val="paragraph"/>
              <w:spacing w:beforeAutospacing="0" w:afterAutospacing="0"/>
              <w:jc w:val="center"/>
              <w:rPr>
                <w:rFonts w:ascii="Arial" w:hAnsi="Arial" w:cs="Arial"/>
                <w:sz w:val="18"/>
                <w:szCs w:val="18"/>
              </w:rPr>
            </w:pPr>
            <w:r w:rsidRPr="00674AF6">
              <w:rPr>
                <w:rFonts w:ascii="Arial" w:hAnsi="Arial" w:cs="Arial"/>
                <w:sz w:val="18"/>
                <w:szCs w:val="18"/>
              </w:rPr>
              <w:t>Bajo</w:t>
            </w:r>
          </w:p>
        </w:tc>
      </w:tr>
      <w:tr w:rsidR="00967E51" w14:paraId="6B6BDE5D" w14:textId="3ED1E372" w:rsidTr="00967E51">
        <w:trPr>
          <w:jc w:val="center"/>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22AA6E" w14:textId="77777777" w:rsidR="00967E51" w:rsidRDefault="00967E51" w:rsidP="00967E51">
            <w:pPr>
              <w:pStyle w:val="Prrafodelista"/>
              <w:numPr>
                <w:ilvl w:val="0"/>
                <w:numId w:val="13"/>
              </w:numPr>
              <w:jc w:val="both"/>
              <w:rPr>
                <w:rFonts w:ascii="Arial" w:hAnsi="Arial" w:cs="Arial"/>
                <w:sz w:val="18"/>
                <w:szCs w:val="18"/>
              </w:rPr>
            </w:pPr>
            <w:r w:rsidRPr="28F9BAAF">
              <w:rPr>
                <w:rFonts w:ascii="Arial" w:hAnsi="Arial" w:cs="Arial"/>
                <w:sz w:val="18"/>
                <w:szCs w:val="18"/>
              </w:rPr>
              <w:t>Cambio o adición de importadores o exportadores.</w:t>
            </w:r>
          </w:p>
        </w:tc>
        <w:tc>
          <w:tcPr>
            <w:tcW w:w="19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F12A88" w14:textId="77777777" w:rsidR="00967E51" w:rsidRDefault="00967E51" w:rsidP="00967E51">
            <w:pPr>
              <w:pStyle w:val="paragraph"/>
              <w:jc w:val="center"/>
              <w:rPr>
                <w:rFonts w:ascii="Arial" w:hAnsi="Arial" w:cs="Arial"/>
                <w:sz w:val="18"/>
                <w:szCs w:val="18"/>
              </w:rPr>
            </w:pPr>
            <w:r w:rsidRPr="28F9BAAF">
              <w:rPr>
                <w:rFonts w:ascii="Arial" w:hAnsi="Arial" w:cs="Arial"/>
                <w:sz w:val="18"/>
                <w:szCs w:val="18"/>
              </w:rPr>
              <w:t>1</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F984E3" w14:textId="77777777" w:rsidR="00967E51" w:rsidRDefault="00967E51" w:rsidP="00967E51">
            <w:pPr>
              <w:pStyle w:val="paragraph"/>
              <w:jc w:val="center"/>
              <w:rPr>
                <w:rFonts w:ascii="Arial" w:hAnsi="Arial" w:cs="Arial"/>
                <w:sz w:val="18"/>
                <w:szCs w:val="18"/>
              </w:rPr>
            </w:pPr>
            <w:r w:rsidRPr="28F9BAAF">
              <w:rPr>
                <w:rFonts w:ascii="Arial" w:hAnsi="Arial" w:cs="Arial"/>
                <w:sz w:val="18"/>
                <w:szCs w:val="18"/>
              </w:rPr>
              <w:t>1, 2, 3, 4, 5 y 10</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0F5087" w14:textId="41A5F8F6" w:rsidR="00967E51" w:rsidRPr="28F9BAAF" w:rsidRDefault="00967E51" w:rsidP="00967E51">
            <w:pPr>
              <w:pStyle w:val="paragraph"/>
              <w:jc w:val="center"/>
              <w:rPr>
                <w:rFonts w:ascii="Arial" w:hAnsi="Arial" w:cs="Arial"/>
                <w:sz w:val="18"/>
                <w:szCs w:val="18"/>
              </w:rPr>
            </w:pPr>
            <w:r w:rsidRPr="00674AF6">
              <w:rPr>
                <w:rFonts w:ascii="Arial" w:hAnsi="Arial" w:cs="Arial"/>
                <w:sz w:val="18"/>
                <w:szCs w:val="18"/>
              </w:rPr>
              <w:t>Bajo</w:t>
            </w:r>
          </w:p>
        </w:tc>
      </w:tr>
      <w:tr w:rsidR="00967E51" w14:paraId="0F263EAE" w14:textId="079102CB" w:rsidTr="00967E51">
        <w:trPr>
          <w:jc w:val="center"/>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3E9730" w14:textId="24B54EC2" w:rsidR="00967E51" w:rsidRDefault="00967E51" w:rsidP="00967E51">
            <w:pPr>
              <w:pStyle w:val="Prrafodelista"/>
              <w:numPr>
                <w:ilvl w:val="0"/>
                <w:numId w:val="13"/>
              </w:numPr>
              <w:jc w:val="both"/>
              <w:rPr>
                <w:rFonts w:ascii="Arial" w:hAnsi="Arial" w:cs="Arial"/>
                <w:sz w:val="18"/>
                <w:szCs w:val="18"/>
              </w:rPr>
            </w:pPr>
            <w:r w:rsidRPr="28F9BAAF">
              <w:rPr>
                <w:rFonts w:ascii="Arial" w:hAnsi="Arial" w:cs="Arial"/>
                <w:sz w:val="18"/>
                <w:szCs w:val="18"/>
              </w:rPr>
              <w:t>Exclusiones de fabricantes, envasadores y acondicionadores secundarios, titulares</w:t>
            </w:r>
            <w:r w:rsidR="00B25FF8">
              <w:rPr>
                <w:rFonts w:ascii="Arial" w:hAnsi="Arial" w:cs="Arial"/>
                <w:sz w:val="18"/>
                <w:szCs w:val="18"/>
              </w:rPr>
              <w:t>, exportadores</w:t>
            </w:r>
            <w:r w:rsidRPr="28F9BAAF">
              <w:rPr>
                <w:rFonts w:ascii="Arial" w:hAnsi="Arial" w:cs="Arial"/>
                <w:sz w:val="18"/>
                <w:szCs w:val="18"/>
              </w:rPr>
              <w:t xml:space="preserve"> o importadores. </w:t>
            </w:r>
          </w:p>
        </w:tc>
        <w:tc>
          <w:tcPr>
            <w:tcW w:w="19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3ADA97" w14:textId="77777777" w:rsidR="00967E51" w:rsidRDefault="00967E51" w:rsidP="00967E51">
            <w:pPr>
              <w:pStyle w:val="paragraph"/>
              <w:spacing w:beforeAutospacing="0" w:afterAutospacing="0"/>
              <w:jc w:val="center"/>
              <w:rPr>
                <w:rFonts w:ascii="Arial" w:hAnsi="Arial" w:cs="Arial"/>
                <w:sz w:val="18"/>
                <w:szCs w:val="18"/>
              </w:rPr>
            </w:pPr>
            <w:r w:rsidRPr="28F9BAAF">
              <w:rPr>
                <w:rFonts w:ascii="Arial" w:hAnsi="Arial" w:cs="Arial"/>
                <w:sz w:val="18"/>
                <w:szCs w:val="18"/>
              </w:rPr>
              <w:t>1, 3 y 4</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E097A4" w14:textId="77777777" w:rsidR="00967E51" w:rsidRDefault="00967E51" w:rsidP="00967E51">
            <w:pPr>
              <w:pStyle w:val="paragraph"/>
              <w:spacing w:beforeAutospacing="0" w:afterAutospacing="0"/>
              <w:jc w:val="center"/>
              <w:rPr>
                <w:rFonts w:ascii="Arial" w:hAnsi="Arial" w:cs="Arial"/>
                <w:sz w:val="18"/>
                <w:szCs w:val="18"/>
              </w:rPr>
            </w:pPr>
            <w:r w:rsidRPr="28F9BAAF">
              <w:rPr>
                <w:rFonts w:ascii="Arial" w:hAnsi="Arial" w:cs="Arial"/>
                <w:sz w:val="18"/>
                <w:szCs w:val="18"/>
              </w:rPr>
              <w:t>1, 2, 3, 4 y 12</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24DE9D" w14:textId="174CC8BA" w:rsidR="00967E51" w:rsidRPr="28F9BAAF" w:rsidRDefault="00967E51" w:rsidP="00967E51">
            <w:pPr>
              <w:pStyle w:val="paragraph"/>
              <w:spacing w:beforeAutospacing="0" w:afterAutospacing="0"/>
              <w:jc w:val="center"/>
              <w:rPr>
                <w:rFonts w:ascii="Arial" w:hAnsi="Arial" w:cs="Arial"/>
                <w:sz w:val="18"/>
                <w:szCs w:val="18"/>
              </w:rPr>
            </w:pPr>
            <w:r w:rsidRPr="00674AF6">
              <w:rPr>
                <w:rFonts w:ascii="Arial" w:hAnsi="Arial" w:cs="Arial"/>
                <w:sz w:val="18"/>
                <w:szCs w:val="18"/>
              </w:rPr>
              <w:t>Bajo</w:t>
            </w:r>
          </w:p>
        </w:tc>
      </w:tr>
      <w:tr w:rsidR="00967E51" w14:paraId="52EB1D15" w14:textId="5E7D2811" w:rsidTr="00967E51">
        <w:trPr>
          <w:jc w:val="center"/>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3F535B" w14:textId="24145439" w:rsidR="00967E51" w:rsidRDefault="00967E51" w:rsidP="00967E51">
            <w:pPr>
              <w:pStyle w:val="Prrafodelista"/>
              <w:numPr>
                <w:ilvl w:val="0"/>
                <w:numId w:val="13"/>
              </w:numPr>
              <w:jc w:val="both"/>
              <w:rPr>
                <w:rFonts w:ascii="Arial" w:hAnsi="Arial" w:cs="Arial"/>
                <w:sz w:val="18"/>
                <w:szCs w:val="18"/>
              </w:rPr>
            </w:pPr>
            <w:r w:rsidRPr="28F9BAAF">
              <w:rPr>
                <w:rFonts w:ascii="Arial" w:hAnsi="Arial" w:cs="Arial"/>
                <w:sz w:val="18"/>
                <w:szCs w:val="18"/>
              </w:rPr>
              <w:t>Actualización de nomenclatura en la dirección, sin cambio de instalación o ubicación del establecimiento</w:t>
            </w:r>
            <w:r w:rsidR="00B25FF8">
              <w:rPr>
                <w:rFonts w:ascii="Arial" w:hAnsi="Arial" w:cs="Arial"/>
                <w:sz w:val="18"/>
                <w:szCs w:val="18"/>
              </w:rPr>
              <w:t xml:space="preserve"> </w:t>
            </w:r>
            <w:r w:rsidRPr="28F9BAAF">
              <w:rPr>
                <w:rFonts w:ascii="Arial" w:hAnsi="Arial" w:cs="Arial"/>
                <w:sz w:val="18"/>
                <w:szCs w:val="18"/>
              </w:rPr>
              <w:t>fabricante, envasador o acondicionador(es</w:t>
            </w:r>
            <w:r>
              <w:rPr>
                <w:rFonts w:ascii="Arial" w:hAnsi="Arial" w:cs="Arial"/>
                <w:sz w:val="18"/>
                <w:szCs w:val="18"/>
              </w:rPr>
              <w:t>)</w:t>
            </w:r>
            <w:r w:rsidRPr="28F9BAAF">
              <w:rPr>
                <w:rFonts w:ascii="Arial" w:hAnsi="Arial" w:cs="Arial"/>
                <w:sz w:val="18"/>
                <w:szCs w:val="18"/>
              </w:rPr>
              <w:t xml:space="preserve"> secundarios.</w:t>
            </w:r>
          </w:p>
        </w:tc>
        <w:tc>
          <w:tcPr>
            <w:tcW w:w="19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6DA21A" w14:textId="77777777" w:rsidR="00967E51" w:rsidRDefault="00967E51" w:rsidP="00967E51">
            <w:pPr>
              <w:pStyle w:val="paragraph"/>
              <w:spacing w:beforeAutospacing="0" w:afterAutospacing="0"/>
              <w:jc w:val="center"/>
              <w:rPr>
                <w:rFonts w:ascii="Arial" w:hAnsi="Arial" w:cs="Arial"/>
                <w:sz w:val="18"/>
                <w:szCs w:val="18"/>
              </w:rPr>
            </w:pPr>
            <w:r w:rsidRPr="28F9BAAF">
              <w:rPr>
                <w:rFonts w:ascii="Arial" w:hAnsi="Arial" w:cs="Arial"/>
                <w:sz w:val="18"/>
                <w:szCs w:val="18"/>
              </w:rPr>
              <w:t>1, 2 y 4</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F08355" w14:textId="77777777" w:rsidR="00967E51" w:rsidRDefault="00967E51" w:rsidP="00967E51">
            <w:pPr>
              <w:pStyle w:val="paragraph"/>
              <w:spacing w:beforeAutospacing="0" w:afterAutospacing="0"/>
              <w:jc w:val="center"/>
              <w:rPr>
                <w:rFonts w:ascii="Arial" w:hAnsi="Arial" w:cs="Arial"/>
                <w:sz w:val="18"/>
                <w:szCs w:val="18"/>
              </w:rPr>
            </w:pPr>
            <w:r w:rsidRPr="28F9BAAF">
              <w:rPr>
                <w:rFonts w:ascii="Arial" w:hAnsi="Arial" w:cs="Arial"/>
                <w:sz w:val="18"/>
                <w:szCs w:val="18"/>
              </w:rPr>
              <w:t>1, 2, 3, 4, 6 y 11</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76F7C2" w14:textId="77BD5126" w:rsidR="00967E51" w:rsidRPr="28F9BAAF" w:rsidRDefault="00967E51" w:rsidP="00967E51">
            <w:pPr>
              <w:pStyle w:val="paragraph"/>
              <w:spacing w:beforeAutospacing="0" w:afterAutospacing="0"/>
              <w:jc w:val="center"/>
              <w:rPr>
                <w:rFonts w:ascii="Arial" w:hAnsi="Arial" w:cs="Arial"/>
                <w:sz w:val="18"/>
                <w:szCs w:val="18"/>
              </w:rPr>
            </w:pPr>
            <w:r w:rsidRPr="00674AF6">
              <w:rPr>
                <w:rFonts w:ascii="Arial" w:hAnsi="Arial" w:cs="Arial"/>
                <w:sz w:val="18"/>
                <w:szCs w:val="18"/>
              </w:rPr>
              <w:t>Bajo</w:t>
            </w:r>
          </w:p>
        </w:tc>
      </w:tr>
      <w:tr w:rsidR="00967E51" w14:paraId="053EE601" w14:textId="290B9050" w:rsidTr="00967E51">
        <w:trPr>
          <w:jc w:val="center"/>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C79A3A" w14:textId="27611B1D" w:rsidR="00967E51" w:rsidRDefault="00967E51" w:rsidP="00967E51">
            <w:pPr>
              <w:pStyle w:val="Prrafodelista"/>
              <w:numPr>
                <w:ilvl w:val="0"/>
                <w:numId w:val="13"/>
              </w:numPr>
              <w:jc w:val="both"/>
              <w:rPr>
                <w:rFonts w:ascii="Arial" w:hAnsi="Arial" w:cs="Arial"/>
                <w:sz w:val="18"/>
                <w:szCs w:val="18"/>
              </w:rPr>
            </w:pPr>
            <w:r w:rsidRPr="28F9BAAF">
              <w:rPr>
                <w:rFonts w:ascii="Arial" w:hAnsi="Arial" w:cs="Arial"/>
                <w:sz w:val="18"/>
                <w:szCs w:val="18"/>
              </w:rPr>
              <w:t>Actualización</w:t>
            </w:r>
            <w:r w:rsidR="00B25FF8">
              <w:rPr>
                <w:rFonts w:ascii="Arial" w:hAnsi="Arial" w:cs="Arial"/>
                <w:sz w:val="18"/>
                <w:szCs w:val="18"/>
              </w:rPr>
              <w:t xml:space="preserve"> </w:t>
            </w:r>
            <w:r w:rsidR="00B25FF8" w:rsidRPr="28F9BAAF">
              <w:rPr>
                <w:rFonts w:ascii="Arial" w:hAnsi="Arial" w:cs="Arial"/>
                <w:sz w:val="18"/>
                <w:szCs w:val="18"/>
              </w:rPr>
              <w:t>de nomenclatura en la dirección</w:t>
            </w:r>
            <w:r w:rsidRPr="28F9BAAF">
              <w:rPr>
                <w:rFonts w:ascii="Arial" w:hAnsi="Arial" w:cs="Arial"/>
                <w:sz w:val="18"/>
                <w:szCs w:val="18"/>
              </w:rPr>
              <w:t xml:space="preserve"> o cambio de domicilio de importadores</w:t>
            </w:r>
            <w:r w:rsidR="00B25FF8">
              <w:rPr>
                <w:rFonts w:ascii="Arial" w:hAnsi="Arial" w:cs="Arial"/>
                <w:sz w:val="18"/>
                <w:szCs w:val="18"/>
              </w:rPr>
              <w:t>, exportadores</w:t>
            </w:r>
            <w:r w:rsidRPr="28F9BAAF">
              <w:rPr>
                <w:rFonts w:ascii="Arial" w:hAnsi="Arial" w:cs="Arial"/>
                <w:sz w:val="18"/>
                <w:szCs w:val="18"/>
              </w:rPr>
              <w:t xml:space="preserve"> o titulares.</w:t>
            </w:r>
          </w:p>
        </w:tc>
        <w:tc>
          <w:tcPr>
            <w:tcW w:w="19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74769E" w14:textId="77777777" w:rsidR="00967E51" w:rsidRDefault="00967E51" w:rsidP="00967E51">
            <w:pPr>
              <w:pStyle w:val="paragraph"/>
              <w:jc w:val="center"/>
              <w:rPr>
                <w:rFonts w:ascii="Arial" w:hAnsi="Arial" w:cs="Arial"/>
                <w:sz w:val="18"/>
                <w:szCs w:val="18"/>
              </w:rPr>
            </w:pPr>
            <w:r w:rsidRPr="28F9BAAF">
              <w:rPr>
                <w:rFonts w:ascii="Arial" w:hAnsi="Arial" w:cs="Arial"/>
                <w:sz w:val="18"/>
                <w:szCs w:val="18"/>
              </w:rPr>
              <w:t>1</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F7532F" w14:textId="77777777" w:rsidR="00967E51" w:rsidRDefault="00967E51" w:rsidP="00967E51">
            <w:pPr>
              <w:pStyle w:val="paragraph"/>
              <w:spacing w:beforeAutospacing="0" w:afterAutospacing="0"/>
              <w:jc w:val="center"/>
              <w:rPr>
                <w:rFonts w:ascii="Arial" w:hAnsi="Arial" w:cs="Arial"/>
                <w:sz w:val="18"/>
                <w:szCs w:val="18"/>
              </w:rPr>
            </w:pPr>
            <w:r w:rsidRPr="28F9BAAF">
              <w:rPr>
                <w:rFonts w:ascii="Arial" w:hAnsi="Arial" w:cs="Arial"/>
                <w:sz w:val="18"/>
                <w:szCs w:val="18"/>
              </w:rPr>
              <w:t>1, 2, 3, 4 y 5</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AC27CE" w14:textId="34DF06E2" w:rsidR="00967E51" w:rsidRPr="28F9BAAF" w:rsidRDefault="00967E51" w:rsidP="00967E51">
            <w:pPr>
              <w:pStyle w:val="paragraph"/>
              <w:spacing w:beforeAutospacing="0" w:afterAutospacing="0"/>
              <w:jc w:val="center"/>
              <w:rPr>
                <w:rFonts w:ascii="Arial" w:hAnsi="Arial" w:cs="Arial"/>
                <w:sz w:val="18"/>
                <w:szCs w:val="18"/>
              </w:rPr>
            </w:pPr>
            <w:r w:rsidRPr="00674AF6">
              <w:rPr>
                <w:rFonts w:ascii="Arial" w:hAnsi="Arial" w:cs="Arial"/>
                <w:sz w:val="18"/>
                <w:szCs w:val="18"/>
              </w:rPr>
              <w:t>Bajo</w:t>
            </w:r>
          </w:p>
        </w:tc>
      </w:tr>
      <w:tr w:rsidR="00710D2E" w14:paraId="3B13FA4B" w14:textId="77777777" w:rsidTr="00967E51">
        <w:trPr>
          <w:jc w:val="center"/>
        </w:trPr>
        <w:tc>
          <w:tcPr>
            <w:tcW w:w="43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BAF92D" w14:textId="4D11897E" w:rsidR="00710D2E" w:rsidRPr="28F9BAAF" w:rsidRDefault="00710D2E" w:rsidP="00967E51">
            <w:pPr>
              <w:pStyle w:val="Prrafodelista"/>
              <w:numPr>
                <w:ilvl w:val="0"/>
                <w:numId w:val="13"/>
              </w:numPr>
              <w:jc w:val="both"/>
              <w:rPr>
                <w:rFonts w:ascii="Arial" w:hAnsi="Arial" w:cs="Arial"/>
                <w:sz w:val="18"/>
                <w:szCs w:val="18"/>
              </w:rPr>
            </w:pPr>
            <w:r w:rsidRPr="00710D2E">
              <w:rPr>
                <w:rFonts w:ascii="Arial" w:hAnsi="Arial" w:cs="Arial"/>
                <w:sz w:val="18"/>
                <w:szCs w:val="18"/>
                <w:lang w:val="es-ES"/>
              </w:rPr>
              <w:t xml:space="preserve">Sustitución de fabricante por venta y/o transferencia comercial de la planta de fabricación, manteniendo la misma </w:t>
            </w:r>
            <w:r w:rsidR="009A0856">
              <w:rPr>
                <w:rFonts w:ascii="Arial" w:hAnsi="Arial" w:cs="Arial"/>
                <w:sz w:val="18"/>
                <w:szCs w:val="18"/>
                <w:lang w:val="es-ES"/>
              </w:rPr>
              <w:t>dirección</w:t>
            </w:r>
            <w:r w:rsidRPr="00710D2E">
              <w:rPr>
                <w:rFonts w:ascii="Arial" w:hAnsi="Arial" w:cs="Arial"/>
                <w:sz w:val="18"/>
                <w:szCs w:val="18"/>
                <w:lang w:val="es-ES"/>
              </w:rPr>
              <w:t xml:space="preserve"> y domicilio</w:t>
            </w:r>
            <w:r>
              <w:rPr>
                <w:rFonts w:ascii="Arial" w:hAnsi="Arial" w:cs="Arial"/>
                <w:sz w:val="18"/>
                <w:szCs w:val="18"/>
                <w:lang w:val="es-ES"/>
              </w:rPr>
              <w:t xml:space="preserve"> (Transferencia de activos)</w:t>
            </w:r>
            <w:r w:rsidRPr="00710D2E">
              <w:rPr>
                <w:rFonts w:ascii="Arial" w:hAnsi="Arial" w:cs="Arial"/>
                <w:sz w:val="18"/>
                <w:szCs w:val="18"/>
                <w:lang w:val="es-ES"/>
              </w:rPr>
              <w:t>.</w:t>
            </w:r>
          </w:p>
        </w:tc>
        <w:tc>
          <w:tcPr>
            <w:tcW w:w="198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F60BFE" w14:textId="0E596196" w:rsidR="00710D2E" w:rsidRPr="28F9BAAF" w:rsidRDefault="00706CB8" w:rsidP="00967E51">
            <w:pPr>
              <w:pStyle w:val="paragraph"/>
              <w:jc w:val="center"/>
              <w:rPr>
                <w:rFonts w:ascii="Arial" w:hAnsi="Arial" w:cs="Arial"/>
                <w:sz w:val="18"/>
                <w:szCs w:val="18"/>
              </w:rPr>
            </w:pPr>
            <w:r>
              <w:rPr>
                <w:rFonts w:ascii="Arial" w:hAnsi="Arial" w:cs="Arial"/>
                <w:sz w:val="18"/>
                <w:szCs w:val="18"/>
              </w:rPr>
              <w:t>6</w:t>
            </w:r>
            <w:r w:rsidR="009A0856">
              <w:rPr>
                <w:rFonts w:ascii="Arial" w:hAnsi="Arial" w:cs="Arial"/>
                <w:sz w:val="18"/>
                <w:szCs w:val="18"/>
              </w:rPr>
              <w:t>, 7, 8,</w:t>
            </w:r>
            <w:r>
              <w:rPr>
                <w:rFonts w:ascii="Arial" w:hAnsi="Arial" w:cs="Arial"/>
                <w:sz w:val="18"/>
                <w:szCs w:val="18"/>
              </w:rPr>
              <w:t xml:space="preserve"> 9</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36BE2D" w14:textId="716F6A68" w:rsidR="00710D2E" w:rsidRPr="28F9BAAF" w:rsidRDefault="009A0856" w:rsidP="00967E51">
            <w:pPr>
              <w:pStyle w:val="paragraph"/>
              <w:spacing w:beforeAutospacing="0" w:afterAutospacing="0"/>
              <w:jc w:val="center"/>
              <w:rPr>
                <w:rFonts w:ascii="Arial" w:hAnsi="Arial" w:cs="Arial"/>
                <w:sz w:val="18"/>
                <w:szCs w:val="18"/>
              </w:rPr>
            </w:pPr>
            <w:r>
              <w:rPr>
                <w:rFonts w:ascii="Arial" w:hAnsi="Arial" w:cs="Arial"/>
                <w:sz w:val="18"/>
                <w:szCs w:val="18"/>
              </w:rPr>
              <w:t xml:space="preserve">1, 2, 3, 4, </w:t>
            </w:r>
            <w:r w:rsidR="008922D4">
              <w:rPr>
                <w:rFonts w:ascii="Arial" w:hAnsi="Arial" w:cs="Arial"/>
                <w:sz w:val="18"/>
                <w:szCs w:val="18"/>
              </w:rPr>
              <w:t xml:space="preserve">6, </w:t>
            </w:r>
            <w:r>
              <w:rPr>
                <w:rFonts w:ascii="Arial" w:hAnsi="Arial" w:cs="Arial"/>
                <w:sz w:val="18"/>
                <w:szCs w:val="18"/>
              </w:rPr>
              <w:t>13, 14, 15, 16, 17, 18, 19</w:t>
            </w:r>
          </w:p>
        </w:tc>
        <w:tc>
          <w:tcPr>
            <w:tcW w:w="15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2AB950" w14:textId="3B06F649" w:rsidR="00710D2E" w:rsidRPr="00674AF6" w:rsidRDefault="009A0856" w:rsidP="00967E51">
            <w:pPr>
              <w:pStyle w:val="paragraph"/>
              <w:spacing w:beforeAutospacing="0" w:afterAutospacing="0"/>
              <w:jc w:val="center"/>
              <w:rPr>
                <w:rFonts w:ascii="Arial" w:hAnsi="Arial" w:cs="Arial"/>
                <w:sz w:val="18"/>
                <w:szCs w:val="18"/>
              </w:rPr>
            </w:pPr>
            <w:r>
              <w:rPr>
                <w:rFonts w:ascii="Arial" w:hAnsi="Arial" w:cs="Arial"/>
                <w:sz w:val="18"/>
                <w:szCs w:val="18"/>
              </w:rPr>
              <w:t>Bajo</w:t>
            </w:r>
          </w:p>
        </w:tc>
      </w:tr>
      <w:tr w:rsidR="00391B79" w14:paraId="7E895CEC" w14:textId="567FD30A" w:rsidTr="00967E51">
        <w:trPr>
          <w:jc w:val="center"/>
        </w:trPr>
        <w:tc>
          <w:tcPr>
            <w:tcW w:w="9486"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tcPr>
          <w:p w14:paraId="00D0123C" w14:textId="5DCDA1D2" w:rsidR="00391B79" w:rsidRDefault="00391B79" w:rsidP="0078145A">
            <w:pPr>
              <w:pStyle w:val="paragraph"/>
              <w:spacing w:beforeAutospacing="0" w:afterAutospacing="0"/>
              <w:jc w:val="both"/>
              <w:rPr>
                <w:rStyle w:val="normaltextrun"/>
                <w:rFonts w:ascii="Arial" w:hAnsi="Arial" w:cs="Arial"/>
                <w:b/>
                <w:bCs/>
                <w:sz w:val="18"/>
                <w:szCs w:val="18"/>
              </w:rPr>
            </w:pPr>
            <w:r>
              <w:rPr>
                <w:rStyle w:val="normaltextrun"/>
                <w:rFonts w:ascii="Arial" w:hAnsi="Arial" w:cs="Arial"/>
                <w:b/>
                <w:bCs/>
                <w:sz w:val="18"/>
                <w:szCs w:val="18"/>
              </w:rPr>
              <w:t>Aspectos a tener en cuenta</w:t>
            </w:r>
            <w:r w:rsidRPr="28F9BAAF">
              <w:rPr>
                <w:rStyle w:val="eop"/>
                <w:rFonts w:ascii="Arial" w:hAnsi="Arial" w:cs="Arial"/>
                <w:sz w:val="18"/>
                <w:szCs w:val="18"/>
              </w:rPr>
              <w:t> </w:t>
            </w:r>
          </w:p>
        </w:tc>
      </w:tr>
      <w:tr w:rsidR="00391B79" w:rsidRPr="00710D2E" w14:paraId="500E3B92" w14:textId="495834FA" w:rsidTr="00967E51">
        <w:trPr>
          <w:jc w:val="center"/>
        </w:trPr>
        <w:tc>
          <w:tcPr>
            <w:tcW w:w="9486"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9088A4" w14:textId="77777777" w:rsidR="00710D2E" w:rsidRPr="00710D2E" w:rsidRDefault="00710D2E" w:rsidP="00710D2E">
            <w:pPr>
              <w:pStyle w:val="paragraph"/>
              <w:spacing w:beforeAutospacing="0" w:afterAutospacing="0"/>
              <w:ind w:left="720"/>
              <w:jc w:val="both"/>
              <w:rPr>
                <w:rFonts w:ascii="Arial" w:hAnsi="Arial" w:cs="Arial"/>
                <w:sz w:val="18"/>
                <w:szCs w:val="18"/>
                <w:lang w:val="es-CO"/>
              </w:rPr>
            </w:pPr>
          </w:p>
          <w:p w14:paraId="49E4AF50" w14:textId="06851558" w:rsidR="00391B79" w:rsidRPr="00710D2E" w:rsidRDefault="00391B79" w:rsidP="008922D4">
            <w:pPr>
              <w:pStyle w:val="paragraph"/>
              <w:numPr>
                <w:ilvl w:val="0"/>
                <w:numId w:val="14"/>
              </w:numPr>
              <w:spacing w:beforeAutospacing="0" w:afterAutospacing="0"/>
              <w:jc w:val="both"/>
              <w:rPr>
                <w:rFonts w:ascii="Arial" w:hAnsi="Arial" w:cs="Arial"/>
                <w:sz w:val="18"/>
                <w:szCs w:val="18"/>
                <w:lang w:val="es-CO"/>
              </w:rPr>
            </w:pPr>
            <w:r w:rsidRPr="00710D2E">
              <w:rPr>
                <w:rFonts w:ascii="Arial" w:hAnsi="Arial" w:cs="Arial"/>
                <w:sz w:val="18"/>
                <w:szCs w:val="18"/>
                <w:lang w:val="es-CO"/>
              </w:rPr>
              <w:t>No incluye la aprobación de etiquetas.</w:t>
            </w:r>
          </w:p>
          <w:p w14:paraId="6E7BBAE1" w14:textId="77777777" w:rsidR="00710D2E" w:rsidRPr="00710D2E" w:rsidRDefault="00710D2E" w:rsidP="008922D4">
            <w:pPr>
              <w:pStyle w:val="paragraph"/>
              <w:spacing w:beforeAutospacing="0" w:afterAutospacing="0"/>
              <w:ind w:left="720"/>
              <w:jc w:val="both"/>
              <w:rPr>
                <w:rFonts w:ascii="Arial" w:hAnsi="Arial" w:cs="Arial"/>
                <w:sz w:val="18"/>
                <w:szCs w:val="18"/>
                <w:lang w:val="es-CO"/>
              </w:rPr>
            </w:pPr>
          </w:p>
          <w:p w14:paraId="652670F1" w14:textId="77777777" w:rsidR="00391B79" w:rsidRPr="00710D2E" w:rsidRDefault="00391B79" w:rsidP="008922D4">
            <w:pPr>
              <w:pStyle w:val="paragraph"/>
              <w:numPr>
                <w:ilvl w:val="0"/>
                <w:numId w:val="14"/>
              </w:numPr>
              <w:spacing w:beforeAutospacing="0" w:afterAutospacing="0"/>
              <w:jc w:val="both"/>
              <w:rPr>
                <w:rFonts w:ascii="Arial" w:hAnsi="Arial" w:cs="Arial"/>
                <w:sz w:val="18"/>
                <w:szCs w:val="18"/>
                <w:lang w:val="es-CO"/>
              </w:rPr>
            </w:pPr>
            <w:r w:rsidRPr="00710D2E">
              <w:rPr>
                <w:rFonts w:ascii="Arial" w:hAnsi="Arial" w:cs="Arial"/>
                <w:sz w:val="18"/>
                <w:szCs w:val="18"/>
                <w:lang w:val="es-CO"/>
              </w:rPr>
              <w:t>No incluye cambio de domicilio de fabricantes, envasadores y/o acondicionadores secundarios. Es decir, puede haber actualización de la nomenclatura en la dirección, pero no cambio en las instalaciones o ubicación de las mismas.</w:t>
            </w:r>
          </w:p>
          <w:p w14:paraId="47013D5A" w14:textId="77777777" w:rsidR="00710D2E" w:rsidRPr="00710D2E" w:rsidRDefault="00710D2E" w:rsidP="008922D4">
            <w:pPr>
              <w:pStyle w:val="paragraph"/>
              <w:spacing w:beforeAutospacing="0" w:afterAutospacing="0"/>
              <w:ind w:left="720"/>
              <w:jc w:val="both"/>
              <w:rPr>
                <w:rFonts w:ascii="Arial" w:hAnsi="Arial" w:cs="Arial"/>
                <w:sz w:val="18"/>
                <w:szCs w:val="18"/>
                <w:lang w:val="es-CO"/>
              </w:rPr>
            </w:pPr>
          </w:p>
          <w:p w14:paraId="0EC7C870" w14:textId="77777777" w:rsidR="00391B79" w:rsidRPr="00710D2E" w:rsidRDefault="00391B79" w:rsidP="008922D4">
            <w:pPr>
              <w:pStyle w:val="paragraph"/>
              <w:numPr>
                <w:ilvl w:val="0"/>
                <w:numId w:val="14"/>
              </w:numPr>
              <w:spacing w:beforeAutospacing="0" w:afterAutospacing="0"/>
              <w:jc w:val="both"/>
              <w:rPr>
                <w:rFonts w:ascii="Arial" w:hAnsi="Arial" w:cs="Arial"/>
                <w:sz w:val="18"/>
                <w:szCs w:val="18"/>
                <w:lang w:val="es-CO"/>
              </w:rPr>
            </w:pPr>
            <w:r w:rsidRPr="00710D2E">
              <w:rPr>
                <w:rFonts w:ascii="Arial" w:hAnsi="Arial" w:cs="Arial"/>
                <w:sz w:val="18"/>
                <w:szCs w:val="18"/>
                <w:lang w:val="es-CO"/>
              </w:rPr>
              <w:t>Debe existir al menos un rol aprobado en el registro sanitario que supla las actividades del o los roles a excluir, sin que implique cambio de modalidad.</w:t>
            </w:r>
          </w:p>
          <w:p w14:paraId="0B00AF1A" w14:textId="77777777" w:rsidR="00710D2E" w:rsidRPr="00710D2E" w:rsidRDefault="00710D2E" w:rsidP="008922D4">
            <w:pPr>
              <w:pStyle w:val="paragraph"/>
              <w:spacing w:beforeAutospacing="0" w:afterAutospacing="0"/>
              <w:ind w:left="720"/>
              <w:jc w:val="both"/>
              <w:rPr>
                <w:rFonts w:ascii="Arial" w:hAnsi="Arial" w:cs="Arial"/>
                <w:sz w:val="18"/>
                <w:szCs w:val="18"/>
                <w:lang w:val="es-CO"/>
              </w:rPr>
            </w:pPr>
          </w:p>
          <w:p w14:paraId="21611FF8" w14:textId="77777777" w:rsidR="00391B79" w:rsidRPr="00710D2E" w:rsidRDefault="00391B79" w:rsidP="008922D4">
            <w:pPr>
              <w:pStyle w:val="paragraph"/>
              <w:numPr>
                <w:ilvl w:val="0"/>
                <w:numId w:val="14"/>
              </w:numPr>
              <w:spacing w:beforeAutospacing="0" w:afterAutospacing="0"/>
              <w:jc w:val="both"/>
              <w:rPr>
                <w:rFonts w:ascii="Arial" w:hAnsi="Arial" w:cs="Arial"/>
                <w:sz w:val="18"/>
                <w:szCs w:val="18"/>
                <w:lang w:val="es-CO"/>
              </w:rPr>
            </w:pPr>
            <w:r w:rsidRPr="00710D2E">
              <w:rPr>
                <w:rFonts w:ascii="Arial" w:hAnsi="Arial" w:cs="Arial"/>
                <w:sz w:val="18"/>
                <w:szCs w:val="18"/>
                <w:lang w:val="es-CO"/>
              </w:rPr>
              <w:t>No incluye adición o cambio de fabricante (s), acondicionador (es) ni envasador (es), y se deben mantener las condiciones contractuales previamente establecidas con estos roles.</w:t>
            </w:r>
          </w:p>
          <w:p w14:paraId="670EE6F5" w14:textId="77777777" w:rsidR="00710D2E" w:rsidRPr="00710D2E" w:rsidRDefault="00710D2E" w:rsidP="008922D4">
            <w:pPr>
              <w:pStyle w:val="paragraph"/>
              <w:spacing w:beforeAutospacing="0" w:afterAutospacing="0"/>
              <w:jc w:val="both"/>
              <w:rPr>
                <w:rFonts w:ascii="Arial" w:hAnsi="Arial" w:cs="Arial"/>
                <w:sz w:val="18"/>
                <w:szCs w:val="18"/>
                <w:lang w:val="es-CO"/>
              </w:rPr>
            </w:pPr>
          </w:p>
          <w:p w14:paraId="00586957" w14:textId="77777777" w:rsidR="00710D2E" w:rsidRPr="00710D2E" w:rsidRDefault="00391B79" w:rsidP="008922D4">
            <w:pPr>
              <w:pStyle w:val="paragraph"/>
              <w:numPr>
                <w:ilvl w:val="0"/>
                <w:numId w:val="14"/>
              </w:numPr>
              <w:spacing w:beforeAutospacing="0" w:afterAutospacing="0"/>
              <w:jc w:val="both"/>
              <w:rPr>
                <w:rFonts w:ascii="Arial" w:hAnsi="Arial" w:cs="Arial"/>
                <w:sz w:val="18"/>
                <w:szCs w:val="18"/>
                <w:lang w:val="es-CO"/>
              </w:rPr>
            </w:pPr>
            <w:r w:rsidRPr="00710D2E">
              <w:rPr>
                <w:rFonts w:ascii="Arial" w:hAnsi="Arial" w:cs="Arial"/>
                <w:sz w:val="18"/>
                <w:szCs w:val="18"/>
                <w:lang w:val="es-CO"/>
              </w:rPr>
              <w:t>No incluye cambio de marca.</w:t>
            </w:r>
          </w:p>
          <w:p w14:paraId="5ACDD797" w14:textId="77777777" w:rsidR="00710D2E" w:rsidRPr="00710D2E" w:rsidRDefault="00710D2E" w:rsidP="008922D4">
            <w:pPr>
              <w:pStyle w:val="Prrafodelista"/>
              <w:jc w:val="both"/>
              <w:rPr>
                <w:rFonts w:ascii="Arial" w:hAnsi="Arial" w:cs="Arial"/>
                <w:sz w:val="18"/>
                <w:szCs w:val="18"/>
                <w:lang w:eastAsia="es-CO"/>
              </w:rPr>
            </w:pPr>
          </w:p>
          <w:p w14:paraId="38403EFA" w14:textId="77777777" w:rsidR="00710D2E" w:rsidRDefault="00710D2E" w:rsidP="008922D4">
            <w:pPr>
              <w:pStyle w:val="Sinespaciado"/>
              <w:numPr>
                <w:ilvl w:val="0"/>
                <w:numId w:val="14"/>
              </w:numPr>
              <w:jc w:val="both"/>
              <w:rPr>
                <w:rFonts w:ascii="Arial" w:hAnsi="Arial" w:cs="Arial"/>
                <w:sz w:val="18"/>
                <w:szCs w:val="18"/>
                <w:lang w:val="es-CO" w:eastAsia="es-CO"/>
              </w:rPr>
            </w:pPr>
            <w:r w:rsidRPr="00710D2E">
              <w:rPr>
                <w:rFonts w:ascii="Arial" w:hAnsi="Arial" w:cs="Arial"/>
                <w:sz w:val="18"/>
                <w:szCs w:val="18"/>
                <w:lang w:val="es-CO" w:eastAsia="es-CO"/>
              </w:rPr>
              <w:t xml:space="preserve">Para la presentación de documentos de carácter público expedidos en el extranjero —tales como certificado de Buenas Prácticas de Manufactura BPM, Certificado de Producto Farmacéutico CPP o Certificado de Venta Libre CVL o certificaciones equivalentes—, el requisito sanitario es el cumplimiento efectivo de las condiciones de fabricación y calidad exigida, mediante la presentación del documento el cual debe reposar </w:t>
            </w:r>
            <w:r w:rsidRPr="00710D2E">
              <w:rPr>
                <w:rFonts w:ascii="Arial" w:hAnsi="Arial" w:cs="Arial"/>
                <w:sz w:val="18"/>
                <w:szCs w:val="18"/>
                <w:lang w:val="es-CO" w:eastAsia="es-CO"/>
              </w:rPr>
              <w:lastRenderedPageBreak/>
              <w:t>en el expediente de producto como parte de la solicitud de modificación. En caso de estar en idioma diferente al castellano, se requiere su traducción oficial de acuerdo con lo previsto por la Ley. La acreditación de los documentos públicos provenientes del exterior podrá realizarse ante el INVIMA mediante alguna de las siguientes alternativas: </w:t>
            </w:r>
          </w:p>
          <w:p w14:paraId="45B330C5" w14:textId="77777777" w:rsidR="00710D2E" w:rsidRDefault="00710D2E" w:rsidP="008922D4">
            <w:pPr>
              <w:pStyle w:val="Sinespaciado"/>
              <w:ind w:left="720"/>
              <w:jc w:val="both"/>
              <w:rPr>
                <w:rFonts w:ascii="Arial" w:hAnsi="Arial" w:cs="Arial"/>
                <w:sz w:val="18"/>
                <w:szCs w:val="18"/>
                <w:lang w:val="es-CO" w:eastAsia="es-CO"/>
              </w:rPr>
            </w:pPr>
            <w:r w:rsidRPr="00710D2E">
              <w:rPr>
                <w:rFonts w:ascii="Arial" w:hAnsi="Arial" w:cs="Arial"/>
                <w:sz w:val="18"/>
                <w:szCs w:val="18"/>
                <w:lang w:val="es-CO" w:eastAsia="es-CO"/>
              </w:rPr>
              <w:t>a) Traducción al español y apostillados para países que se encuentren en el convenio de la Haya, o consularizados y legalizados para los demás países. </w:t>
            </w:r>
          </w:p>
          <w:p w14:paraId="2E3E1ADA" w14:textId="77777777" w:rsidR="00710D2E" w:rsidRDefault="00710D2E" w:rsidP="008922D4">
            <w:pPr>
              <w:pStyle w:val="Sinespaciado"/>
              <w:ind w:left="720"/>
              <w:jc w:val="both"/>
              <w:rPr>
                <w:rFonts w:ascii="Arial" w:hAnsi="Arial" w:cs="Arial"/>
                <w:sz w:val="18"/>
                <w:szCs w:val="18"/>
                <w:lang w:val="es-CO" w:eastAsia="es-CO"/>
              </w:rPr>
            </w:pPr>
            <w:r w:rsidRPr="00710D2E">
              <w:rPr>
                <w:rFonts w:ascii="Arial" w:hAnsi="Arial" w:cs="Arial"/>
                <w:sz w:val="18"/>
                <w:szCs w:val="18"/>
                <w:lang w:val="es-CO" w:eastAsia="es-CO"/>
              </w:rPr>
              <w:t>b) Aporte del enlace web que permita la verificación directa de la información de cumplimiento en la página oficial de la entidad sanitaria competente del país de origen. </w:t>
            </w:r>
          </w:p>
          <w:p w14:paraId="394E1D75" w14:textId="77777777" w:rsidR="00710D2E" w:rsidRDefault="00710D2E" w:rsidP="008922D4">
            <w:pPr>
              <w:pStyle w:val="Sinespaciado"/>
              <w:ind w:left="720"/>
              <w:jc w:val="both"/>
              <w:rPr>
                <w:rFonts w:ascii="Arial" w:hAnsi="Arial" w:cs="Arial"/>
                <w:sz w:val="18"/>
                <w:szCs w:val="18"/>
                <w:lang w:val="es-CO" w:eastAsia="es-CO"/>
              </w:rPr>
            </w:pPr>
            <w:r w:rsidRPr="00710D2E">
              <w:rPr>
                <w:rFonts w:ascii="Arial" w:hAnsi="Arial" w:cs="Arial"/>
                <w:sz w:val="18"/>
                <w:szCs w:val="18"/>
                <w:lang w:val="es-CO" w:eastAsia="es-CO"/>
              </w:rPr>
              <w:t>La vigencia corresponderá a aquella que el mismo documento especifique. En caso de que el documento no establezca dicho término, este se entenderá de un (1) año a partir de la fecha de expedición de este.</w:t>
            </w:r>
          </w:p>
          <w:p w14:paraId="44FD1A2D" w14:textId="77777777" w:rsidR="00710D2E" w:rsidRDefault="00710D2E" w:rsidP="008922D4">
            <w:pPr>
              <w:pStyle w:val="Sinespaciado"/>
              <w:ind w:left="720"/>
              <w:jc w:val="both"/>
              <w:rPr>
                <w:rFonts w:ascii="Arial" w:hAnsi="Arial" w:cs="Arial"/>
                <w:sz w:val="18"/>
                <w:szCs w:val="18"/>
                <w:lang w:val="es-CO" w:eastAsia="es-CO"/>
              </w:rPr>
            </w:pPr>
          </w:p>
          <w:p w14:paraId="7B0CB3DA" w14:textId="3FCEE569" w:rsidR="00710D2E" w:rsidRPr="00710D2E" w:rsidRDefault="00710D2E" w:rsidP="008922D4">
            <w:pPr>
              <w:pStyle w:val="Sinespaciado"/>
              <w:numPr>
                <w:ilvl w:val="0"/>
                <w:numId w:val="14"/>
              </w:numPr>
              <w:jc w:val="both"/>
              <w:rPr>
                <w:rFonts w:ascii="Arial" w:hAnsi="Arial" w:cs="Arial"/>
                <w:sz w:val="18"/>
                <w:szCs w:val="18"/>
                <w:lang w:val="es-CO" w:eastAsia="es-CO"/>
              </w:rPr>
            </w:pPr>
            <w:r w:rsidRPr="00710D2E">
              <w:rPr>
                <w:rFonts w:ascii="Arial" w:hAnsi="Arial" w:cs="Arial"/>
                <w:sz w:val="18"/>
                <w:szCs w:val="18"/>
                <w:lang w:val="es-CO" w:eastAsia="es-CO"/>
              </w:rPr>
              <w:t xml:space="preserve">Cuando </w:t>
            </w:r>
            <w:r w:rsidR="00706CB8">
              <w:rPr>
                <w:rFonts w:ascii="Arial" w:hAnsi="Arial" w:cs="Arial"/>
                <w:sz w:val="18"/>
                <w:szCs w:val="18"/>
                <w:lang w:val="es-CO" w:eastAsia="es-CO"/>
              </w:rPr>
              <w:t xml:space="preserve">el traslado de activo involucre más </w:t>
            </w:r>
            <w:r w:rsidRPr="00710D2E">
              <w:rPr>
                <w:rFonts w:ascii="Arial" w:hAnsi="Arial" w:cs="Arial"/>
                <w:sz w:val="18"/>
                <w:szCs w:val="18"/>
                <w:lang w:val="es-CO" w:eastAsia="es-CO"/>
              </w:rPr>
              <w:t>de un establecimiento o rol, deberá presentar la documentación técnica/legal requerida para cada uno de los establecimientos solicitados.</w:t>
            </w:r>
          </w:p>
          <w:p w14:paraId="686F69C7" w14:textId="77777777" w:rsidR="00710D2E" w:rsidRDefault="00710D2E" w:rsidP="008922D4">
            <w:pPr>
              <w:pStyle w:val="paragraph"/>
              <w:spacing w:beforeAutospacing="0" w:afterAutospacing="0"/>
              <w:ind w:left="720"/>
              <w:jc w:val="both"/>
              <w:rPr>
                <w:rFonts w:ascii="Arial" w:hAnsi="Arial" w:cs="Arial"/>
                <w:sz w:val="18"/>
                <w:szCs w:val="18"/>
                <w:lang w:val="es-CO"/>
              </w:rPr>
            </w:pPr>
          </w:p>
          <w:p w14:paraId="315CBE3D" w14:textId="518C3CA6" w:rsidR="00710D2E" w:rsidRDefault="00710D2E" w:rsidP="008922D4">
            <w:pPr>
              <w:pStyle w:val="paragraph"/>
              <w:numPr>
                <w:ilvl w:val="0"/>
                <w:numId w:val="14"/>
              </w:numPr>
              <w:spacing w:beforeAutospacing="0" w:afterAutospacing="0"/>
              <w:jc w:val="both"/>
              <w:rPr>
                <w:rFonts w:ascii="Arial" w:hAnsi="Arial" w:cs="Arial"/>
                <w:sz w:val="18"/>
                <w:szCs w:val="18"/>
                <w:lang w:val="es-CO"/>
              </w:rPr>
            </w:pPr>
            <w:r w:rsidRPr="00710D2E">
              <w:rPr>
                <w:rFonts w:ascii="Arial" w:hAnsi="Arial" w:cs="Arial"/>
                <w:sz w:val="18"/>
                <w:szCs w:val="18"/>
                <w:lang w:val="es-CO"/>
              </w:rPr>
              <w:t xml:space="preserve">Si </w:t>
            </w:r>
            <w:r w:rsidR="00706CB8">
              <w:rPr>
                <w:rFonts w:ascii="Arial" w:hAnsi="Arial" w:cs="Arial"/>
                <w:sz w:val="18"/>
                <w:szCs w:val="18"/>
                <w:lang w:val="es-CO"/>
              </w:rPr>
              <w:t>transferencia de activos</w:t>
            </w:r>
            <w:r w:rsidRPr="00710D2E">
              <w:rPr>
                <w:rFonts w:ascii="Arial" w:hAnsi="Arial" w:cs="Arial"/>
                <w:sz w:val="18"/>
                <w:szCs w:val="18"/>
                <w:lang w:val="es-CO"/>
              </w:rPr>
              <w:t xml:space="preserve"> por venta, genera cambios en aspectos como: Las operaciones unitarias, controles, parámetros, áreas e instalaciones de proceso, equipos, tamaños y formula de lote, especificaciones y metodologías, fórmula cuali-cuantitativa, envases,  características y/o atributos de calidad, estabilidad del medicamento, que obran en el dossier del producto registrado ante el INVIMA, deberá someterse</w:t>
            </w:r>
            <w:r w:rsidR="00706CB8">
              <w:rPr>
                <w:rFonts w:ascii="Arial" w:hAnsi="Arial" w:cs="Arial"/>
                <w:sz w:val="18"/>
                <w:szCs w:val="18"/>
                <w:lang w:val="es-CO"/>
              </w:rPr>
              <w:t xml:space="preserve"> </w:t>
            </w:r>
            <w:r w:rsidRPr="00710D2E">
              <w:rPr>
                <w:rFonts w:ascii="Arial" w:hAnsi="Arial" w:cs="Arial"/>
                <w:sz w:val="18"/>
                <w:szCs w:val="18"/>
                <w:lang w:val="es-CO"/>
              </w:rPr>
              <w:t xml:space="preserve">bajo el cambio </w:t>
            </w:r>
            <w:r w:rsidR="00706CB8">
              <w:rPr>
                <w:rFonts w:ascii="Arial" w:hAnsi="Arial" w:cs="Arial"/>
                <w:sz w:val="18"/>
                <w:szCs w:val="18"/>
                <w:lang w:val="es-CO"/>
              </w:rPr>
              <w:t xml:space="preserve">9.6.5. </w:t>
            </w:r>
            <w:r w:rsidRPr="00710D2E">
              <w:rPr>
                <w:rFonts w:ascii="Arial" w:hAnsi="Arial" w:cs="Arial"/>
                <w:sz w:val="18"/>
                <w:szCs w:val="18"/>
                <w:lang w:val="es-CO"/>
              </w:rPr>
              <w:t>“Adición o sustitución de fabricante del Producto Intermedio y/o Producto Farmacéutico Terminad</w:t>
            </w:r>
            <w:r w:rsidRPr="00706CB8">
              <w:rPr>
                <w:rFonts w:ascii="Arial" w:hAnsi="Arial" w:cs="Arial"/>
                <w:sz w:val="18"/>
                <w:szCs w:val="18"/>
                <w:lang w:val="es-CO"/>
              </w:rPr>
              <w:t>o”</w:t>
            </w:r>
            <w:r w:rsidR="00706CB8" w:rsidRPr="00706CB8">
              <w:rPr>
                <w:rFonts w:ascii="Arial" w:hAnsi="Arial" w:cs="Arial"/>
                <w:sz w:val="18"/>
                <w:szCs w:val="18"/>
                <w:lang w:val="es-CO"/>
              </w:rPr>
              <w:t xml:space="preserve"> de ASS-RSA-GU082 - </w:t>
            </w:r>
            <w:r w:rsidR="00706CB8">
              <w:rPr>
                <w:rFonts w:ascii="Arial" w:hAnsi="Arial" w:cs="Arial"/>
                <w:sz w:val="18"/>
                <w:szCs w:val="18"/>
              </w:rPr>
              <w:t>G</w:t>
            </w:r>
            <w:r w:rsidR="00706CB8" w:rsidRPr="00706CB8">
              <w:rPr>
                <w:rFonts w:ascii="Arial" w:hAnsi="Arial" w:cs="Arial"/>
                <w:sz w:val="18"/>
                <w:szCs w:val="18"/>
              </w:rPr>
              <w:t>u</w:t>
            </w:r>
            <w:r w:rsidR="00706CB8">
              <w:rPr>
                <w:rFonts w:ascii="Arial" w:hAnsi="Arial" w:cs="Arial"/>
                <w:sz w:val="18"/>
                <w:szCs w:val="18"/>
              </w:rPr>
              <w:t>í</w:t>
            </w:r>
            <w:r w:rsidR="00706CB8" w:rsidRPr="00706CB8">
              <w:rPr>
                <w:rFonts w:ascii="Arial" w:hAnsi="Arial" w:cs="Arial"/>
                <w:sz w:val="18"/>
                <w:szCs w:val="18"/>
              </w:rPr>
              <w:t xml:space="preserve">a para realizar modificaciones a los registros sanitarios con impacto en la calidad de medicamentos síntesis química, gases medicinales y </w:t>
            </w:r>
            <w:proofErr w:type="spellStart"/>
            <w:r w:rsidR="00706CB8" w:rsidRPr="00706CB8">
              <w:rPr>
                <w:rFonts w:ascii="Arial" w:hAnsi="Arial" w:cs="Arial"/>
                <w:sz w:val="18"/>
                <w:szCs w:val="18"/>
              </w:rPr>
              <w:t>radiofarmacos</w:t>
            </w:r>
            <w:proofErr w:type="spellEnd"/>
            <w:r w:rsidRPr="00706CB8">
              <w:rPr>
                <w:rFonts w:ascii="Arial" w:hAnsi="Arial" w:cs="Arial"/>
                <w:sz w:val="18"/>
                <w:szCs w:val="18"/>
                <w:lang w:val="es-CO"/>
              </w:rPr>
              <w:t>.</w:t>
            </w:r>
          </w:p>
          <w:p w14:paraId="3B864B65" w14:textId="77777777" w:rsidR="00706CB8" w:rsidRPr="009A0856" w:rsidRDefault="00706CB8" w:rsidP="009A0856">
            <w:pPr>
              <w:rPr>
                <w:rFonts w:ascii="Arial" w:hAnsi="Arial" w:cs="Arial"/>
                <w:sz w:val="18"/>
                <w:szCs w:val="18"/>
              </w:rPr>
            </w:pPr>
          </w:p>
          <w:p w14:paraId="4DFAF05E" w14:textId="77777777" w:rsidR="00710D2E" w:rsidRPr="00710D2E" w:rsidRDefault="00710D2E" w:rsidP="00710D2E">
            <w:pPr>
              <w:pStyle w:val="paragraph"/>
              <w:numPr>
                <w:ilvl w:val="0"/>
                <w:numId w:val="14"/>
              </w:numPr>
              <w:spacing w:beforeAutospacing="0" w:afterAutospacing="0"/>
              <w:jc w:val="both"/>
              <w:rPr>
                <w:rFonts w:ascii="Arial" w:hAnsi="Arial" w:cs="Arial"/>
                <w:sz w:val="18"/>
                <w:szCs w:val="18"/>
                <w:lang w:val="es-CO"/>
              </w:rPr>
            </w:pPr>
            <w:r w:rsidRPr="00710D2E">
              <w:rPr>
                <w:rFonts w:ascii="Arial" w:hAnsi="Arial" w:cs="Arial"/>
                <w:sz w:val="18"/>
                <w:szCs w:val="18"/>
                <w:lang w:val="es-CO"/>
              </w:rPr>
              <w:t>Se aclara al interesado que se mantienen los artes (material de envase y/o empaque) aprobados por esta Dirección, implementándose la modificación aprobada en el presente acto administrativo.</w:t>
            </w:r>
          </w:p>
          <w:p w14:paraId="57F548F7" w14:textId="2614382C" w:rsidR="00710D2E" w:rsidRPr="00710D2E" w:rsidRDefault="00710D2E" w:rsidP="00710D2E">
            <w:pPr>
              <w:pStyle w:val="paragraph"/>
              <w:spacing w:beforeAutospacing="0" w:afterAutospacing="0"/>
              <w:ind w:left="720"/>
              <w:jc w:val="both"/>
              <w:rPr>
                <w:rFonts w:ascii="Arial" w:hAnsi="Arial" w:cs="Arial"/>
                <w:sz w:val="18"/>
                <w:szCs w:val="18"/>
                <w:lang w:val="es-CO"/>
              </w:rPr>
            </w:pPr>
          </w:p>
        </w:tc>
      </w:tr>
      <w:tr w:rsidR="00391B79" w14:paraId="7E68C253" w14:textId="77FD117B" w:rsidTr="00967E51">
        <w:trPr>
          <w:jc w:val="center"/>
        </w:trPr>
        <w:tc>
          <w:tcPr>
            <w:tcW w:w="9486"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tcPr>
          <w:p w14:paraId="42948F26" w14:textId="30FC8792" w:rsidR="00391B79" w:rsidRPr="28F9BAAF" w:rsidRDefault="00391B79" w:rsidP="0078145A">
            <w:pPr>
              <w:pStyle w:val="paragraph"/>
              <w:spacing w:beforeAutospacing="0" w:afterAutospacing="0"/>
              <w:jc w:val="both"/>
              <w:rPr>
                <w:rStyle w:val="normaltextrun"/>
                <w:rFonts w:ascii="Arial" w:hAnsi="Arial" w:cs="Arial"/>
                <w:b/>
                <w:bCs/>
                <w:sz w:val="18"/>
                <w:szCs w:val="18"/>
              </w:rPr>
            </w:pPr>
            <w:r w:rsidRPr="28F9BAAF">
              <w:rPr>
                <w:rStyle w:val="normaltextrun"/>
                <w:rFonts w:ascii="Arial" w:hAnsi="Arial" w:cs="Arial"/>
                <w:b/>
                <w:bCs/>
                <w:sz w:val="18"/>
                <w:szCs w:val="18"/>
              </w:rPr>
              <w:lastRenderedPageBreak/>
              <w:t>Documentos de soporte</w:t>
            </w:r>
            <w:r w:rsidRPr="28F9BAAF">
              <w:rPr>
                <w:rStyle w:val="eop"/>
                <w:rFonts w:ascii="Arial" w:hAnsi="Arial" w:cs="Arial"/>
                <w:b/>
                <w:bCs/>
                <w:sz w:val="18"/>
                <w:szCs w:val="18"/>
              </w:rPr>
              <w:t> </w:t>
            </w:r>
          </w:p>
        </w:tc>
      </w:tr>
      <w:tr w:rsidR="00391B79" w:rsidRPr="00B05610" w14:paraId="28FD7E5E" w14:textId="58447B32" w:rsidTr="00967E51">
        <w:trPr>
          <w:trHeight w:val="506"/>
          <w:jc w:val="center"/>
        </w:trPr>
        <w:tc>
          <w:tcPr>
            <w:tcW w:w="9486"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A698BF" w14:textId="77777777" w:rsidR="009A0856" w:rsidRDefault="009A0856" w:rsidP="009A0856">
            <w:pPr>
              <w:pStyle w:val="Sinespaciado"/>
              <w:ind w:left="720"/>
              <w:rPr>
                <w:rFonts w:ascii="Arial" w:hAnsi="Arial" w:cs="Arial"/>
                <w:sz w:val="18"/>
                <w:szCs w:val="18"/>
                <w:lang w:val="es-CO" w:eastAsia="es-CO"/>
              </w:rPr>
            </w:pPr>
          </w:p>
          <w:p w14:paraId="69704C6A" w14:textId="7E5E95D2" w:rsidR="00391B79" w:rsidRDefault="00391B79"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Recibo de pago de la tarifa correspondiente establecida en el Manual Tarifario vigente del INVIMA.</w:t>
            </w:r>
          </w:p>
          <w:p w14:paraId="1FE6CC9A" w14:textId="77777777" w:rsidR="009A0856" w:rsidRPr="009A0856" w:rsidRDefault="009A0856" w:rsidP="008922D4">
            <w:pPr>
              <w:pStyle w:val="Sinespaciado"/>
              <w:ind w:left="720"/>
              <w:jc w:val="both"/>
              <w:rPr>
                <w:rFonts w:ascii="Arial" w:hAnsi="Arial" w:cs="Arial"/>
                <w:sz w:val="18"/>
                <w:szCs w:val="18"/>
                <w:lang w:val="es-CO" w:eastAsia="es-CO"/>
              </w:rPr>
            </w:pPr>
          </w:p>
          <w:p w14:paraId="14306384" w14:textId="6AF9FD98" w:rsidR="00391B79" w:rsidRDefault="00391B79"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 xml:space="preserve">Formulario de solicitud del trámite en su </w:t>
            </w:r>
            <w:r w:rsidR="00BF1776" w:rsidRPr="009A0856">
              <w:rPr>
                <w:rFonts w:ascii="Arial" w:hAnsi="Arial" w:cs="Arial"/>
                <w:sz w:val="18"/>
                <w:szCs w:val="18"/>
                <w:lang w:val="es-CO" w:eastAsia="es-CO"/>
              </w:rPr>
              <w:t xml:space="preserve">última </w:t>
            </w:r>
            <w:r w:rsidRPr="009A0856">
              <w:rPr>
                <w:rFonts w:ascii="Arial" w:hAnsi="Arial" w:cs="Arial"/>
                <w:sz w:val="18"/>
                <w:szCs w:val="18"/>
                <w:lang w:val="es-CO" w:eastAsia="es-CO"/>
              </w:rPr>
              <w:t>versión</w:t>
            </w:r>
            <w:r w:rsidR="009A0856">
              <w:rPr>
                <w:rFonts w:ascii="Arial" w:hAnsi="Arial" w:cs="Arial"/>
                <w:sz w:val="18"/>
                <w:szCs w:val="18"/>
                <w:lang w:val="es-CO" w:eastAsia="es-CO"/>
              </w:rPr>
              <w:t>.</w:t>
            </w:r>
          </w:p>
          <w:p w14:paraId="1619039B" w14:textId="77777777" w:rsidR="009A0856" w:rsidRPr="009A0856" w:rsidRDefault="009A0856" w:rsidP="008922D4">
            <w:pPr>
              <w:pStyle w:val="Sinespaciado"/>
              <w:ind w:left="720"/>
              <w:jc w:val="both"/>
              <w:rPr>
                <w:rFonts w:ascii="Arial" w:hAnsi="Arial" w:cs="Arial"/>
                <w:sz w:val="18"/>
                <w:szCs w:val="18"/>
                <w:lang w:val="es-CO" w:eastAsia="es-CO"/>
              </w:rPr>
            </w:pPr>
          </w:p>
          <w:p w14:paraId="1F666CBD" w14:textId="0818C78A" w:rsidR="00391B79" w:rsidRDefault="00BF1776"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P</w:t>
            </w:r>
            <w:r w:rsidR="00391B79" w:rsidRPr="009A0856">
              <w:rPr>
                <w:rFonts w:ascii="Arial" w:hAnsi="Arial" w:cs="Arial"/>
                <w:sz w:val="18"/>
                <w:szCs w:val="18"/>
                <w:lang w:val="es-CO" w:eastAsia="es-CO"/>
              </w:rPr>
              <w:t>oder debidamente conferido</w:t>
            </w:r>
            <w:r w:rsidRPr="009A0856">
              <w:rPr>
                <w:rFonts w:ascii="Arial" w:hAnsi="Arial" w:cs="Arial"/>
                <w:sz w:val="18"/>
                <w:szCs w:val="18"/>
                <w:lang w:val="es-CO" w:eastAsia="es-CO"/>
              </w:rPr>
              <w:t>, en caso de que el trámite lo realice un tercero</w:t>
            </w:r>
            <w:r w:rsidR="00391B79" w:rsidRPr="009A0856">
              <w:rPr>
                <w:rFonts w:ascii="Arial" w:hAnsi="Arial" w:cs="Arial"/>
                <w:sz w:val="18"/>
                <w:szCs w:val="18"/>
                <w:lang w:val="es-CO" w:eastAsia="es-CO"/>
              </w:rPr>
              <w:t>.</w:t>
            </w:r>
          </w:p>
          <w:p w14:paraId="75CDE6CC" w14:textId="77777777" w:rsidR="009A0856" w:rsidRPr="009A0856" w:rsidRDefault="009A0856" w:rsidP="008922D4">
            <w:pPr>
              <w:pStyle w:val="Sinespaciado"/>
              <w:jc w:val="both"/>
              <w:rPr>
                <w:rFonts w:ascii="Arial" w:hAnsi="Arial" w:cs="Arial"/>
                <w:sz w:val="18"/>
                <w:szCs w:val="18"/>
                <w:lang w:val="es-CO" w:eastAsia="es-CO"/>
              </w:rPr>
            </w:pPr>
          </w:p>
          <w:p w14:paraId="3BE7A028" w14:textId="77777777" w:rsidR="009A0856" w:rsidRDefault="00391B79"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 xml:space="preserve">Solicitud expresa de la modificación administrativo-legal que </w:t>
            </w:r>
            <w:r w:rsidR="00BF1776" w:rsidRPr="009A0856">
              <w:rPr>
                <w:rFonts w:ascii="Arial" w:hAnsi="Arial" w:cs="Arial"/>
                <w:sz w:val="18"/>
                <w:szCs w:val="18"/>
                <w:lang w:val="es-CO" w:eastAsia="es-CO"/>
              </w:rPr>
              <w:t>se pretende solicitar</w:t>
            </w:r>
            <w:r w:rsidRPr="009A0856">
              <w:rPr>
                <w:rFonts w:ascii="Arial" w:hAnsi="Arial" w:cs="Arial"/>
                <w:sz w:val="18"/>
                <w:szCs w:val="18"/>
                <w:lang w:val="es-CO" w:eastAsia="es-CO"/>
              </w:rPr>
              <w:t>.</w:t>
            </w:r>
          </w:p>
          <w:p w14:paraId="3FF80363" w14:textId="77777777" w:rsidR="009A0856" w:rsidRDefault="009A0856" w:rsidP="008922D4">
            <w:pPr>
              <w:pStyle w:val="Prrafodelista"/>
              <w:jc w:val="both"/>
              <w:rPr>
                <w:rFonts w:ascii="Arial" w:hAnsi="Arial" w:cs="Arial"/>
                <w:sz w:val="18"/>
                <w:szCs w:val="18"/>
                <w:lang w:eastAsia="es-CO"/>
              </w:rPr>
            </w:pPr>
          </w:p>
          <w:p w14:paraId="16E9D7BA" w14:textId="77777777" w:rsidR="008922D4" w:rsidRDefault="00391B79"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Certificado de existencia y representación legal o documento equivalente expedido por la autoridad extranjera competente, y debidamente legalizado. En el caso de que el establecimiento se encuentre registrado en Colombia no será necesario adjuntar este documento.</w:t>
            </w:r>
          </w:p>
          <w:p w14:paraId="2405B697" w14:textId="77777777" w:rsidR="008922D4" w:rsidRDefault="008922D4" w:rsidP="008922D4">
            <w:pPr>
              <w:pStyle w:val="Prrafodelista"/>
              <w:jc w:val="both"/>
              <w:rPr>
                <w:rFonts w:ascii="Arial" w:hAnsi="Arial" w:cs="Arial"/>
                <w:sz w:val="18"/>
                <w:szCs w:val="18"/>
                <w:lang w:eastAsia="es-CO"/>
              </w:rPr>
            </w:pPr>
          </w:p>
          <w:p w14:paraId="09D98F89" w14:textId="2A2C7E96" w:rsidR="009A0856" w:rsidRPr="008922D4" w:rsidRDefault="00391B79" w:rsidP="008922D4">
            <w:pPr>
              <w:pStyle w:val="Sinespaciado"/>
              <w:numPr>
                <w:ilvl w:val="0"/>
                <w:numId w:val="21"/>
              </w:numPr>
              <w:jc w:val="both"/>
              <w:rPr>
                <w:rFonts w:ascii="Arial" w:hAnsi="Arial" w:cs="Arial"/>
                <w:sz w:val="18"/>
                <w:szCs w:val="18"/>
                <w:lang w:val="es-CO" w:eastAsia="es-CO"/>
              </w:rPr>
            </w:pPr>
            <w:r w:rsidRPr="008922D4">
              <w:rPr>
                <w:rFonts w:ascii="Arial" w:hAnsi="Arial" w:cs="Arial"/>
                <w:sz w:val="18"/>
                <w:szCs w:val="18"/>
                <w:lang w:eastAsia="es-CO"/>
              </w:rPr>
              <w:t xml:space="preserve">Certificado de Buenas Prácticas de Manufactura expedido por una autoridad sanitaria de referencia </w:t>
            </w:r>
            <w:r w:rsidR="008922D4" w:rsidRPr="008922D4">
              <w:rPr>
                <w:rFonts w:ascii="Arial" w:hAnsi="Arial" w:cs="Arial"/>
                <w:sz w:val="18"/>
                <w:szCs w:val="18"/>
                <w:lang w:val="es-CO" w:eastAsia="es-CO"/>
              </w:rPr>
              <w:t xml:space="preserve">en el marco del Decreto 335 de 2022, donde se declaré las áreas de manufactura, proceso de producción, forma farmacéutica, tipos de producto y/o producto específico, según corresponda. </w:t>
            </w:r>
            <w:r w:rsidR="008922D4">
              <w:rPr>
                <w:rFonts w:ascii="Arial" w:hAnsi="Arial" w:cs="Arial"/>
                <w:sz w:val="18"/>
                <w:szCs w:val="18"/>
                <w:lang w:val="es-CO" w:eastAsia="es-CO"/>
              </w:rPr>
              <w:t xml:space="preserve">En el presente documento deberá </w:t>
            </w:r>
            <w:r w:rsidR="008922D4">
              <w:rPr>
                <w:rFonts w:ascii="Arial" w:hAnsi="Arial" w:cs="Arial"/>
                <w:sz w:val="18"/>
                <w:szCs w:val="18"/>
                <w:lang w:eastAsia="es-CO"/>
              </w:rPr>
              <w:t>constar</w:t>
            </w:r>
            <w:r w:rsidRPr="008922D4">
              <w:rPr>
                <w:rFonts w:ascii="Arial" w:hAnsi="Arial" w:cs="Arial"/>
                <w:sz w:val="18"/>
                <w:szCs w:val="18"/>
                <w:lang w:eastAsia="es-CO"/>
              </w:rPr>
              <w:t xml:space="preserve"> el cambio de razón social o de nomenclatura en la dirección, según sea el caso, del fabricante(s), envasador(es) y acondicionador (es) secundario (s). </w:t>
            </w:r>
            <w:r w:rsidR="008922D4" w:rsidRPr="008922D4">
              <w:rPr>
                <w:rFonts w:ascii="Arial" w:hAnsi="Arial" w:cs="Arial"/>
                <w:sz w:val="18"/>
                <w:szCs w:val="18"/>
                <w:lang w:eastAsia="es-CO"/>
              </w:rPr>
              <w:t>En el caso de establecimientos ubicados en Colombia y/o aquellos en el exterior certificados directamente por el Invima, no será necesario allegar este documento, bastará con indicar el número de la resolución o certificado.</w:t>
            </w:r>
          </w:p>
          <w:p w14:paraId="62D25BDF" w14:textId="77777777" w:rsidR="008922D4" w:rsidRDefault="008922D4" w:rsidP="008922D4">
            <w:pPr>
              <w:pStyle w:val="Prrafodelista"/>
              <w:jc w:val="both"/>
              <w:rPr>
                <w:rFonts w:ascii="Arial" w:hAnsi="Arial" w:cs="Arial"/>
                <w:sz w:val="18"/>
                <w:szCs w:val="18"/>
                <w:lang w:eastAsia="es-CO"/>
              </w:rPr>
            </w:pPr>
          </w:p>
          <w:p w14:paraId="58020C75" w14:textId="02F06225" w:rsidR="00391B79" w:rsidRDefault="00391B79"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 xml:space="preserve">Documento de cesión del Registro Sanitario, el cual debe indicar de manera puntual el número de expediente, número de registro sanitario y nombre del producto. Este documento debe estar suscrito por las dos partes y </w:t>
            </w:r>
            <w:r w:rsidR="00026080" w:rsidRPr="009A0856">
              <w:rPr>
                <w:rFonts w:ascii="Arial" w:hAnsi="Arial" w:cs="Arial"/>
                <w:sz w:val="18"/>
                <w:szCs w:val="18"/>
                <w:lang w:val="es-CO" w:eastAsia="es-CO"/>
              </w:rPr>
              <w:t>en el evento en que sea otorgado en el extranjero, debe allegarse con las formalidades establec</w:t>
            </w:r>
            <w:r w:rsidR="00244538" w:rsidRPr="009A0856">
              <w:rPr>
                <w:rFonts w:ascii="Arial" w:hAnsi="Arial" w:cs="Arial"/>
                <w:sz w:val="18"/>
                <w:szCs w:val="18"/>
                <w:lang w:val="es-CO" w:eastAsia="es-CO"/>
              </w:rPr>
              <w:t>idas en el artículo 251 del CGP</w:t>
            </w:r>
            <w:r w:rsidRPr="009A0856">
              <w:rPr>
                <w:rFonts w:ascii="Arial" w:hAnsi="Arial" w:cs="Arial"/>
                <w:sz w:val="18"/>
                <w:szCs w:val="18"/>
                <w:lang w:val="es-CO" w:eastAsia="es-CO"/>
              </w:rPr>
              <w:t>.</w:t>
            </w:r>
          </w:p>
          <w:p w14:paraId="6E1E71C6" w14:textId="77777777" w:rsidR="009A0856" w:rsidRPr="009A0856" w:rsidRDefault="009A0856" w:rsidP="008922D4">
            <w:pPr>
              <w:pStyle w:val="Sinespaciado"/>
              <w:jc w:val="both"/>
              <w:rPr>
                <w:rFonts w:ascii="Arial" w:hAnsi="Arial" w:cs="Arial"/>
                <w:sz w:val="18"/>
                <w:szCs w:val="18"/>
                <w:lang w:val="es-CO" w:eastAsia="es-CO"/>
              </w:rPr>
            </w:pPr>
          </w:p>
          <w:p w14:paraId="5179A59A" w14:textId="77777777" w:rsidR="009A0856" w:rsidRDefault="00391B79"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 xml:space="preserve">Actualización de los contratos, según corresponda, entre el nuevo titular y fabricante (s), acondicionador (es) y/o envasador (es) previamente aprobados. </w:t>
            </w:r>
          </w:p>
          <w:p w14:paraId="42D2E394" w14:textId="77777777" w:rsidR="009A0856" w:rsidRDefault="009A0856" w:rsidP="008922D4">
            <w:pPr>
              <w:pStyle w:val="Prrafodelista"/>
              <w:jc w:val="both"/>
              <w:rPr>
                <w:rFonts w:ascii="Arial" w:hAnsi="Arial" w:cs="Arial"/>
                <w:sz w:val="18"/>
                <w:szCs w:val="18"/>
                <w:lang w:eastAsia="es-CO"/>
              </w:rPr>
            </w:pPr>
          </w:p>
          <w:p w14:paraId="03C2B6B3" w14:textId="77777777" w:rsidR="009A0856" w:rsidRDefault="00391B79"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 xml:space="preserve">Autorización de uso de la marca, cuando el titular de </w:t>
            </w:r>
            <w:r w:rsidR="00D75E39" w:rsidRPr="009A0856">
              <w:rPr>
                <w:rFonts w:ascii="Arial" w:hAnsi="Arial" w:cs="Arial"/>
                <w:sz w:val="18"/>
                <w:szCs w:val="18"/>
                <w:lang w:val="es-CO" w:eastAsia="es-CO"/>
              </w:rPr>
              <w:t>esta</w:t>
            </w:r>
            <w:r w:rsidRPr="009A0856">
              <w:rPr>
                <w:rFonts w:ascii="Arial" w:hAnsi="Arial" w:cs="Arial"/>
                <w:sz w:val="18"/>
                <w:szCs w:val="18"/>
                <w:lang w:val="es-CO" w:eastAsia="es-CO"/>
              </w:rPr>
              <w:t xml:space="preserve"> sea un tercero, de conformidad con </w:t>
            </w:r>
            <w:r w:rsidR="00DC2451" w:rsidRPr="009A0856">
              <w:rPr>
                <w:rFonts w:ascii="Arial" w:hAnsi="Arial" w:cs="Arial"/>
                <w:sz w:val="18"/>
                <w:szCs w:val="18"/>
                <w:lang w:val="es-CO" w:eastAsia="es-CO"/>
              </w:rPr>
              <w:t>lo dispuesto en el artículo 24, literal h) del Decreto 677 de 1995, o aquella que la modifique, adicione o sustituya</w:t>
            </w:r>
            <w:r w:rsidRPr="009A0856">
              <w:rPr>
                <w:rFonts w:ascii="Arial" w:hAnsi="Arial" w:cs="Arial"/>
                <w:sz w:val="18"/>
                <w:szCs w:val="18"/>
                <w:lang w:val="es-CO" w:eastAsia="es-CO"/>
              </w:rPr>
              <w:t>.</w:t>
            </w:r>
          </w:p>
          <w:p w14:paraId="5FE7B19D" w14:textId="77777777" w:rsidR="009A0856" w:rsidRDefault="009A0856" w:rsidP="008922D4">
            <w:pPr>
              <w:pStyle w:val="Prrafodelista"/>
              <w:jc w:val="both"/>
              <w:rPr>
                <w:rFonts w:ascii="Arial" w:hAnsi="Arial" w:cs="Arial"/>
                <w:sz w:val="18"/>
                <w:szCs w:val="18"/>
                <w:lang w:eastAsia="es-CO"/>
              </w:rPr>
            </w:pPr>
          </w:p>
          <w:p w14:paraId="0546962B" w14:textId="55B7B5B5" w:rsidR="00391B79" w:rsidRDefault="00391B79"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lastRenderedPageBreak/>
              <w:t>Autorización expresa del titular del producto al importador o exportador, señalando el alcance de las facultades otorgadas en su representación (exportar, importar, representar y realizar procesos ante el INVIMA, distribuir, comercializar y vender el producto, según sea el caso).</w:t>
            </w:r>
          </w:p>
          <w:p w14:paraId="4A895606" w14:textId="77777777" w:rsidR="009A0856" w:rsidRPr="009A0856" w:rsidRDefault="009A0856" w:rsidP="008922D4">
            <w:pPr>
              <w:pStyle w:val="Sinespaciado"/>
              <w:jc w:val="both"/>
              <w:rPr>
                <w:rFonts w:ascii="Arial" w:hAnsi="Arial" w:cs="Arial"/>
                <w:sz w:val="18"/>
                <w:szCs w:val="18"/>
                <w:lang w:val="es-CO" w:eastAsia="es-CO"/>
              </w:rPr>
            </w:pPr>
          </w:p>
          <w:p w14:paraId="7FFBA32B" w14:textId="77777777" w:rsidR="00391B79" w:rsidRDefault="00391B79"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 xml:space="preserve">Boletín catastral para fabricante(s), envasador(es) y/o acondicionador (es) secundario (s) nacionales. Para aquellos que se encuentren en el exterior se debe aportar documento equivalente o en su defecto, deberá allegar declaración de que la actualización de la nomenclatura no incluye cambio en la ubicación de las instalaciones. </w:t>
            </w:r>
          </w:p>
          <w:p w14:paraId="5233B90F" w14:textId="77777777" w:rsidR="009A0856" w:rsidRPr="009A0856" w:rsidRDefault="009A0856" w:rsidP="008922D4">
            <w:pPr>
              <w:pStyle w:val="Sinespaciado"/>
              <w:jc w:val="both"/>
              <w:rPr>
                <w:rFonts w:ascii="Arial" w:hAnsi="Arial" w:cs="Arial"/>
                <w:sz w:val="18"/>
                <w:szCs w:val="18"/>
                <w:lang w:val="es-CO" w:eastAsia="es-CO"/>
              </w:rPr>
            </w:pPr>
          </w:p>
          <w:p w14:paraId="41B41E21" w14:textId="77777777" w:rsidR="009A0856" w:rsidRDefault="00391B79"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Declaración de la existencia de al menos un rol aprobado en el registro sanitario que supla las actividades de los roles a excluir, sin que implique cambio de modalidad.</w:t>
            </w:r>
          </w:p>
          <w:p w14:paraId="35F4B8DF" w14:textId="77777777" w:rsidR="009A0856" w:rsidRDefault="009A0856" w:rsidP="008922D4">
            <w:pPr>
              <w:pStyle w:val="Prrafodelista"/>
              <w:jc w:val="both"/>
              <w:rPr>
                <w:rFonts w:ascii="Arial" w:hAnsi="Arial" w:cs="Arial"/>
                <w:sz w:val="18"/>
                <w:szCs w:val="18"/>
                <w:lang w:eastAsia="es-CO"/>
              </w:rPr>
            </w:pPr>
          </w:p>
          <w:p w14:paraId="483BBD11" w14:textId="49544A53" w:rsidR="00196E5E" w:rsidRDefault="00196E5E"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Declaración sobre el medicamento objeto de la modificación, donde se manifieste que conoce y cuenta con los soportes que demuestren: Mantener las mismas operaciones unitarias, controles, parámetros, áreas e instalaciones de proceso, empleando en la producción los mismos equipos (o equivalentes), tamaños y formula de lote, así como las mismas especificaciones y metodologías validadas que obran en el dossier del producto; de tal manera que se garantice fielmente conservar la fórmula cuali-cuantitativa, envases, características y/o atributos de calidad y estabilidad del medicamento registrados ante el INVIMA. La misma debe estar debidamente suscrita por el titular, fabricante y acondicionadores (según corresponda) involucrados en la manufactura del producto.</w:t>
            </w:r>
          </w:p>
          <w:p w14:paraId="2944920D" w14:textId="77777777" w:rsidR="009A0856" w:rsidRPr="009A0856" w:rsidRDefault="009A0856" w:rsidP="008922D4">
            <w:pPr>
              <w:pStyle w:val="Sinespaciado"/>
              <w:jc w:val="both"/>
              <w:rPr>
                <w:rFonts w:ascii="Arial" w:hAnsi="Arial" w:cs="Arial"/>
                <w:sz w:val="18"/>
                <w:szCs w:val="18"/>
                <w:lang w:val="es-CO" w:eastAsia="es-CO"/>
              </w:rPr>
            </w:pPr>
          </w:p>
          <w:p w14:paraId="1B502200" w14:textId="77777777" w:rsidR="00196E5E" w:rsidRDefault="00196E5E"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Contrato o documento que demuestre la venta y/o transferencia comercial completa de la planta farmacéutica, indicando los registros sanitarios impactados con el cambio, equipos, procedimientos y operaciones, entre otros, hacia la nueva persona jurídica. Este documento debe estar debidamente suscrito entre ambas partes.</w:t>
            </w:r>
          </w:p>
          <w:p w14:paraId="4B20D77A" w14:textId="77777777" w:rsidR="009A0856" w:rsidRPr="009A0856" w:rsidRDefault="009A0856" w:rsidP="008922D4">
            <w:pPr>
              <w:pStyle w:val="Sinespaciado"/>
              <w:jc w:val="both"/>
              <w:rPr>
                <w:rFonts w:ascii="Arial" w:hAnsi="Arial" w:cs="Arial"/>
                <w:sz w:val="18"/>
                <w:szCs w:val="18"/>
                <w:lang w:val="es-CO" w:eastAsia="es-CO"/>
              </w:rPr>
            </w:pPr>
          </w:p>
          <w:p w14:paraId="132043AF" w14:textId="77777777" w:rsidR="00196E5E" w:rsidRDefault="00706CB8" w:rsidP="008922D4">
            <w:pPr>
              <w:pStyle w:val="Sinespaciado"/>
              <w:numPr>
                <w:ilvl w:val="0"/>
                <w:numId w:val="21"/>
              </w:numPr>
              <w:jc w:val="both"/>
              <w:rPr>
                <w:rFonts w:ascii="Arial" w:hAnsi="Arial" w:cs="Arial"/>
                <w:sz w:val="18"/>
                <w:szCs w:val="18"/>
                <w:lang w:val="es-CO" w:eastAsia="es-CO"/>
              </w:rPr>
            </w:pPr>
            <w:r w:rsidRPr="00196E5E">
              <w:rPr>
                <w:rFonts w:ascii="Arial" w:hAnsi="Arial" w:cs="Arial"/>
                <w:sz w:val="18"/>
                <w:szCs w:val="18"/>
                <w:lang w:val="es-CO" w:eastAsia="es-CO"/>
              </w:rPr>
              <w:t>Contrato(s) o documento que demuestre la relación comercial entre el titular y el nuevo propietario del establecimiento según su rol, que permita individualizar y determinar las partes contratantes, indique las responsabilidades generales y específicas, objeto, nombre del producto y ubicación del establecimiento.</w:t>
            </w:r>
          </w:p>
          <w:p w14:paraId="43C9DBC0" w14:textId="77777777" w:rsidR="009A0856" w:rsidRPr="009A0856" w:rsidRDefault="009A0856" w:rsidP="008922D4">
            <w:pPr>
              <w:pStyle w:val="Sinespaciado"/>
              <w:jc w:val="both"/>
              <w:rPr>
                <w:rFonts w:ascii="Arial" w:hAnsi="Arial" w:cs="Arial"/>
                <w:sz w:val="18"/>
                <w:szCs w:val="18"/>
                <w:lang w:val="es-CO" w:eastAsia="es-CO"/>
              </w:rPr>
            </w:pPr>
          </w:p>
          <w:p w14:paraId="0F639CEA" w14:textId="77777777" w:rsidR="009A0856" w:rsidRDefault="00706CB8"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Matriz de roles actualizada en la que se especifique el nombre de cada parte involucrada, dirección, rol y responsabilidades (p.ej. fabricación del IFA, diluente y/o PFT, envasado, liberación de PFT, acondicionamiento) de la instalación propuesta</w:t>
            </w:r>
            <w:r w:rsidR="009A0856" w:rsidRPr="009A0856">
              <w:rPr>
                <w:rFonts w:ascii="Arial" w:hAnsi="Arial" w:cs="Arial"/>
                <w:sz w:val="18"/>
                <w:szCs w:val="18"/>
                <w:lang w:val="es-CO" w:eastAsia="es-CO"/>
              </w:rPr>
              <w:t>.</w:t>
            </w:r>
          </w:p>
          <w:p w14:paraId="763751D4" w14:textId="77777777" w:rsidR="009A0856" w:rsidRPr="009A0856" w:rsidRDefault="009A0856" w:rsidP="008922D4">
            <w:pPr>
              <w:pStyle w:val="Sinespaciado"/>
              <w:jc w:val="both"/>
              <w:rPr>
                <w:rFonts w:ascii="Arial" w:hAnsi="Arial" w:cs="Arial"/>
                <w:sz w:val="18"/>
                <w:szCs w:val="18"/>
                <w:lang w:val="es-CO" w:eastAsia="es-CO"/>
              </w:rPr>
            </w:pPr>
          </w:p>
          <w:p w14:paraId="0E7229E4" w14:textId="77777777" w:rsidR="009A0856" w:rsidRDefault="00706CB8" w:rsidP="008922D4">
            <w:pPr>
              <w:pStyle w:val="Sinespaciado"/>
              <w:numPr>
                <w:ilvl w:val="0"/>
                <w:numId w:val="21"/>
              </w:numPr>
              <w:jc w:val="both"/>
              <w:rPr>
                <w:rFonts w:ascii="Arial" w:hAnsi="Arial" w:cs="Arial"/>
                <w:sz w:val="18"/>
                <w:szCs w:val="18"/>
                <w:lang w:val="es-CO" w:eastAsia="es-CO"/>
              </w:rPr>
            </w:pPr>
            <w:r w:rsidRPr="00196E5E">
              <w:rPr>
                <w:rFonts w:ascii="Arial" w:hAnsi="Arial" w:cs="Arial"/>
                <w:sz w:val="18"/>
                <w:szCs w:val="18"/>
                <w:lang w:val="es-CO" w:eastAsia="es-CO"/>
              </w:rPr>
              <w:t>Certificado de venta libre o Certificado de producto farmacéutico (CVL o CPP) expedido por una autoridad sanitaria o el organismo acreditado en el país de origen para este fin conforme a lo establecido en la regulación vigente, en el que se declare el nuevo establecimiento y rol, cumpliendo con los requisitos para su validez (aplica para la modalidad Importar y vender e Importar, envasar y vender). El documento debe estar vigente al momento de la radicación.</w:t>
            </w:r>
            <w:bookmarkStart w:id="0" w:name="_GoBack"/>
            <w:bookmarkEnd w:id="0"/>
          </w:p>
          <w:p w14:paraId="6F7662EE" w14:textId="77777777" w:rsidR="009A0856" w:rsidRPr="009A0856" w:rsidRDefault="009A0856" w:rsidP="008922D4">
            <w:pPr>
              <w:pStyle w:val="Sinespaciado"/>
              <w:jc w:val="both"/>
              <w:rPr>
                <w:rFonts w:ascii="Arial" w:hAnsi="Arial" w:cs="Arial"/>
                <w:sz w:val="18"/>
                <w:szCs w:val="18"/>
                <w:lang w:val="es-CO" w:eastAsia="es-CO"/>
              </w:rPr>
            </w:pPr>
          </w:p>
          <w:p w14:paraId="5FE9EE83" w14:textId="3E1AB6F8" w:rsidR="009A0856" w:rsidRDefault="00706CB8" w:rsidP="008922D4">
            <w:pPr>
              <w:pStyle w:val="Sinespaciado"/>
              <w:numPr>
                <w:ilvl w:val="0"/>
                <w:numId w:val="21"/>
              </w:numPr>
              <w:jc w:val="both"/>
              <w:rPr>
                <w:rFonts w:ascii="Arial" w:hAnsi="Arial" w:cs="Arial"/>
                <w:sz w:val="18"/>
                <w:szCs w:val="18"/>
                <w:lang w:val="es-CO" w:eastAsia="es-CO"/>
              </w:rPr>
            </w:pPr>
            <w:r w:rsidRPr="009A0856">
              <w:rPr>
                <w:rFonts w:ascii="Arial" w:hAnsi="Arial" w:cs="Arial"/>
                <w:sz w:val="18"/>
                <w:szCs w:val="18"/>
                <w:lang w:val="es-CO" w:eastAsia="es-CO"/>
              </w:rPr>
              <w:t>Declaración expresa del fabricante del producto, donde se indique a quién autoriza para importarlo (nombre y domicilio) y quién será el titular en Colombia (en caso de que no sea la misma compañía) o documento que justifique la relación entre el fabricante e importador y/o titular (aplica para las modalidades Importar y vender e Importar, envasar y vender.</w:t>
            </w:r>
          </w:p>
          <w:p w14:paraId="2E9A7A32" w14:textId="77777777" w:rsidR="009A0856" w:rsidRPr="009A0856" w:rsidRDefault="009A0856" w:rsidP="008922D4">
            <w:pPr>
              <w:pStyle w:val="Sinespaciado"/>
              <w:jc w:val="both"/>
              <w:rPr>
                <w:rFonts w:ascii="Arial" w:hAnsi="Arial" w:cs="Arial"/>
                <w:sz w:val="18"/>
                <w:szCs w:val="18"/>
                <w:lang w:val="es-CO" w:eastAsia="es-CO"/>
              </w:rPr>
            </w:pPr>
          </w:p>
          <w:p w14:paraId="3143AA06" w14:textId="77777777" w:rsidR="00706CB8" w:rsidRPr="009A0856" w:rsidRDefault="00706CB8" w:rsidP="008922D4">
            <w:pPr>
              <w:pStyle w:val="Sinespaciado"/>
              <w:numPr>
                <w:ilvl w:val="0"/>
                <w:numId w:val="21"/>
              </w:numPr>
              <w:jc w:val="both"/>
              <w:rPr>
                <w:rFonts w:ascii="Arial" w:hAnsi="Arial" w:cs="Arial"/>
                <w:sz w:val="18"/>
                <w:szCs w:val="18"/>
              </w:rPr>
            </w:pPr>
            <w:r w:rsidRPr="009A0856">
              <w:rPr>
                <w:rFonts w:ascii="Arial" w:hAnsi="Arial" w:cs="Arial"/>
                <w:sz w:val="18"/>
                <w:szCs w:val="18"/>
                <w:lang w:val="es-CO" w:eastAsia="es-CO"/>
              </w:rPr>
              <w:t>Allegar documento equivalente en el país de origen que certifique la existencia de la sociedad. De ser emitido por una autoridad pública deberá allegarse con</w:t>
            </w:r>
            <w:r w:rsidR="009A0856">
              <w:rPr>
                <w:rFonts w:ascii="Arial" w:hAnsi="Arial" w:cs="Arial"/>
                <w:sz w:val="18"/>
                <w:szCs w:val="18"/>
                <w:lang w:val="es-CO" w:eastAsia="es-CO"/>
              </w:rPr>
              <w:t xml:space="preserve">forme a lo establecido en el Aspecto a tener en cuenta No. 6 de la presente sección. </w:t>
            </w:r>
            <w:r w:rsidRPr="009A0856">
              <w:rPr>
                <w:rFonts w:ascii="Arial" w:hAnsi="Arial" w:cs="Arial"/>
                <w:sz w:val="18"/>
                <w:szCs w:val="18"/>
                <w:lang w:val="es-CO" w:eastAsia="es-CO"/>
              </w:rPr>
              <w:t>Para las sociedades registradas en Colombia ante las Cámaras de Comercio, la verificación será realizada directamente por el INVIMA. En todo caso, debe estar debidamente inscrita la actuación del cambio jurídico ante la cámara de comercio, en los casos que aplique</w:t>
            </w:r>
            <w:r w:rsidR="009A0856">
              <w:rPr>
                <w:rFonts w:ascii="Arial" w:hAnsi="Arial" w:cs="Arial"/>
                <w:sz w:val="18"/>
                <w:szCs w:val="18"/>
                <w:lang w:val="es-CO" w:eastAsia="es-CO"/>
              </w:rPr>
              <w:t>.</w:t>
            </w:r>
          </w:p>
          <w:p w14:paraId="56371790" w14:textId="03216718" w:rsidR="009A0856" w:rsidRPr="009A0856" w:rsidRDefault="009A0856" w:rsidP="009A0856">
            <w:pPr>
              <w:pStyle w:val="Sinespaciado"/>
              <w:rPr>
                <w:rFonts w:ascii="Arial" w:hAnsi="Arial" w:cs="Arial"/>
                <w:sz w:val="18"/>
                <w:szCs w:val="18"/>
              </w:rPr>
            </w:pPr>
          </w:p>
        </w:tc>
      </w:tr>
    </w:tbl>
    <w:p w14:paraId="1FE5B431" w14:textId="77777777" w:rsidR="00074DAB" w:rsidRDefault="00074DAB" w:rsidP="00074DAB">
      <w:pPr>
        <w:jc w:val="both"/>
        <w:rPr>
          <w:rFonts w:ascii="Arial" w:hAnsi="Arial" w:cs="Arial"/>
          <w:b/>
          <w:bCs/>
          <w:sz w:val="20"/>
          <w:szCs w:val="20"/>
          <w:lang w:val="es-CO"/>
        </w:rPr>
      </w:pPr>
    </w:p>
    <w:p w14:paraId="7836ECAC" w14:textId="77777777" w:rsidR="00074DAB" w:rsidRDefault="00074DAB" w:rsidP="00074DAB">
      <w:pPr>
        <w:jc w:val="both"/>
        <w:rPr>
          <w:rFonts w:ascii="Arial" w:hAnsi="Arial" w:cs="Arial"/>
          <w:b/>
          <w:bCs/>
          <w:sz w:val="20"/>
          <w:szCs w:val="20"/>
          <w:lang w:val="es-CO"/>
        </w:rPr>
      </w:pPr>
    </w:p>
    <w:p w14:paraId="0472BFA3" w14:textId="233A9864" w:rsidR="00A56EFD" w:rsidRPr="00CB4FFB" w:rsidRDefault="001D52C9" w:rsidP="00CB4FFB">
      <w:pPr>
        <w:pStyle w:val="Prrafodelista"/>
        <w:numPr>
          <w:ilvl w:val="0"/>
          <w:numId w:val="11"/>
        </w:numPr>
        <w:jc w:val="both"/>
        <w:rPr>
          <w:rFonts w:ascii="Arial" w:hAnsi="Arial" w:cs="Arial"/>
          <w:b/>
          <w:bCs/>
          <w:sz w:val="20"/>
          <w:szCs w:val="20"/>
        </w:rPr>
      </w:pPr>
      <w:r w:rsidRPr="00CB4FFB">
        <w:rPr>
          <w:rFonts w:ascii="Arial" w:hAnsi="Arial" w:cs="Arial"/>
          <w:b/>
          <w:bCs/>
          <w:sz w:val="20"/>
          <w:szCs w:val="20"/>
        </w:rPr>
        <w:t xml:space="preserve">AGOTAMIENTO DE EXISTENCIAS </w:t>
      </w:r>
    </w:p>
    <w:p w14:paraId="074F66EA" w14:textId="77777777" w:rsidR="00B3523B" w:rsidRPr="00B3523B" w:rsidRDefault="00B3523B" w:rsidP="00B3523B">
      <w:pPr>
        <w:pStyle w:val="Prrafodelista"/>
        <w:ind w:left="360"/>
        <w:jc w:val="both"/>
        <w:rPr>
          <w:rFonts w:ascii="Arial" w:hAnsi="Arial" w:cs="Arial"/>
          <w:b/>
          <w:bCs/>
          <w:sz w:val="20"/>
          <w:szCs w:val="20"/>
        </w:rPr>
      </w:pPr>
    </w:p>
    <w:p w14:paraId="589AE94B" w14:textId="0ECC3F04" w:rsidR="005D1853" w:rsidRDefault="004870DB" w:rsidP="00151B4D">
      <w:pPr>
        <w:jc w:val="both"/>
        <w:rPr>
          <w:rFonts w:ascii="Arial" w:hAnsi="Arial" w:cs="Arial"/>
          <w:sz w:val="20"/>
          <w:szCs w:val="20"/>
          <w:lang w:val="es-CO"/>
        </w:rPr>
      </w:pPr>
      <w:r>
        <w:rPr>
          <w:rFonts w:ascii="Arial" w:hAnsi="Arial" w:cs="Arial"/>
          <w:sz w:val="20"/>
          <w:szCs w:val="20"/>
        </w:rPr>
        <w:t xml:space="preserve">El agotamiento de producto y material de empaque derivado de las modificaciones se realizará de conformidad con la Guía de Agotamiento que </w:t>
      </w:r>
      <w:r w:rsidR="00A011B2">
        <w:rPr>
          <w:rFonts w:ascii="Arial" w:hAnsi="Arial" w:cs="Arial"/>
          <w:sz w:val="20"/>
          <w:szCs w:val="20"/>
        </w:rPr>
        <w:t xml:space="preserve">desarrolla </w:t>
      </w:r>
      <w:r>
        <w:rPr>
          <w:rFonts w:ascii="Arial" w:hAnsi="Arial" w:cs="Arial"/>
          <w:sz w:val="20"/>
          <w:szCs w:val="20"/>
        </w:rPr>
        <w:t>el artículo 23 del Decreto 334 de 2022</w:t>
      </w:r>
      <w:r w:rsidR="007A41DF">
        <w:rPr>
          <w:rFonts w:ascii="Arial" w:hAnsi="Arial" w:cs="Arial"/>
          <w:sz w:val="20"/>
          <w:szCs w:val="20"/>
        </w:rPr>
        <w:t>,</w:t>
      </w:r>
      <w:r w:rsidR="00151B4D">
        <w:rPr>
          <w:rFonts w:ascii="Arial" w:hAnsi="Arial" w:cs="Arial"/>
          <w:sz w:val="20"/>
          <w:szCs w:val="20"/>
        </w:rPr>
        <w:t xml:space="preserve"> </w:t>
      </w:r>
      <w:r w:rsidR="00151B4D" w:rsidRPr="00151B4D">
        <w:rPr>
          <w:rFonts w:ascii="Arial" w:hAnsi="Arial" w:cs="Arial"/>
          <w:sz w:val="20"/>
          <w:szCs w:val="20"/>
        </w:rPr>
        <w:t>SS-RSA-GU76-</w:t>
      </w:r>
      <w:r w:rsidR="00151B4D">
        <w:rPr>
          <w:rFonts w:ascii="Arial" w:hAnsi="Arial" w:cs="Arial"/>
          <w:sz w:val="20"/>
          <w:szCs w:val="20"/>
        </w:rPr>
        <w:t xml:space="preserve"> </w:t>
      </w:r>
      <w:r w:rsidR="00B25FF8">
        <w:rPr>
          <w:rFonts w:ascii="Arial" w:hAnsi="Arial" w:cs="Arial"/>
          <w:sz w:val="20"/>
          <w:szCs w:val="20"/>
        </w:rPr>
        <w:t>“</w:t>
      </w:r>
      <w:r w:rsidR="00151B4D" w:rsidRPr="00151B4D">
        <w:rPr>
          <w:rFonts w:ascii="Arial" w:hAnsi="Arial" w:cs="Arial"/>
          <w:sz w:val="20"/>
          <w:szCs w:val="20"/>
        </w:rPr>
        <w:t xml:space="preserve">Guía </w:t>
      </w:r>
      <w:r w:rsidR="00151B4D">
        <w:rPr>
          <w:rFonts w:ascii="Arial" w:hAnsi="Arial" w:cs="Arial"/>
          <w:sz w:val="20"/>
          <w:szCs w:val="20"/>
        </w:rPr>
        <w:t>p</w:t>
      </w:r>
      <w:r w:rsidR="00151B4D" w:rsidRPr="00151B4D">
        <w:rPr>
          <w:rFonts w:ascii="Arial" w:hAnsi="Arial" w:cs="Arial"/>
          <w:sz w:val="20"/>
          <w:szCs w:val="20"/>
        </w:rPr>
        <w:t>ara</w:t>
      </w:r>
      <w:r w:rsidR="00151B4D">
        <w:rPr>
          <w:rFonts w:ascii="Arial" w:hAnsi="Arial" w:cs="Arial"/>
          <w:sz w:val="20"/>
          <w:szCs w:val="20"/>
        </w:rPr>
        <w:t xml:space="preserve"> </w:t>
      </w:r>
      <w:r w:rsidR="00151B4D" w:rsidRPr="00151B4D">
        <w:rPr>
          <w:rFonts w:ascii="Arial" w:hAnsi="Arial" w:cs="Arial"/>
          <w:sz w:val="20"/>
          <w:szCs w:val="20"/>
        </w:rPr>
        <w:t xml:space="preserve">Autorizaciones </w:t>
      </w:r>
      <w:r w:rsidR="00151B4D">
        <w:rPr>
          <w:rFonts w:ascii="Arial" w:hAnsi="Arial" w:cs="Arial"/>
          <w:sz w:val="20"/>
          <w:szCs w:val="20"/>
        </w:rPr>
        <w:t>d</w:t>
      </w:r>
      <w:r w:rsidR="00151B4D" w:rsidRPr="00151B4D">
        <w:rPr>
          <w:rFonts w:ascii="Arial" w:hAnsi="Arial" w:cs="Arial"/>
          <w:sz w:val="20"/>
          <w:szCs w:val="20"/>
        </w:rPr>
        <w:t xml:space="preserve">e Agotamiento </w:t>
      </w:r>
      <w:r w:rsidR="00151B4D">
        <w:rPr>
          <w:rFonts w:ascii="Arial" w:hAnsi="Arial" w:cs="Arial"/>
          <w:sz w:val="20"/>
          <w:szCs w:val="20"/>
        </w:rPr>
        <w:t>p</w:t>
      </w:r>
      <w:r w:rsidR="00151B4D" w:rsidRPr="00151B4D">
        <w:rPr>
          <w:rFonts w:ascii="Arial" w:hAnsi="Arial" w:cs="Arial"/>
          <w:sz w:val="20"/>
          <w:szCs w:val="20"/>
        </w:rPr>
        <w:t>ara</w:t>
      </w:r>
      <w:r w:rsidR="00151B4D">
        <w:rPr>
          <w:rFonts w:ascii="Arial" w:hAnsi="Arial" w:cs="Arial"/>
          <w:sz w:val="20"/>
          <w:szCs w:val="20"/>
        </w:rPr>
        <w:t xml:space="preserve"> </w:t>
      </w:r>
      <w:r w:rsidR="00151B4D" w:rsidRPr="00151B4D">
        <w:rPr>
          <w:rFonts w:ascii="Arial" w:hAnsi="Arial" w:cs="Arial"/>
          <w:sz w:val="20"/>
          <w:szCs w:val="20"/>
        </w:rPr>
        <w:t xml:space="preserve">Medicamentos </w:t>
      </w:r>
      <w:r w:rsidR="00151B4D">
        <w:rPr>
          <w:rFonts w:ascii="Arial" w:hAnsi="Arial" w:cs="Arial"/>
          <w:sz w:val="20"/>
          <w:szCs w:val="20"/>
        </w:rPr>
        <w:t>d</w:t>
      </w:r>
      <w:r w:rsidR="00151B4D" w:rsidRPr="00151B4D">
        <w:rPr>
          <w:rFonts w:ascii="Arial" w:hAnsi="Arial" w:cs="Arial"/>
          <w:sz w:val="20"/>
          <w:szCs w:val="20"/>
        </w:rPr>
        <w:t>e Síntesis Química,</w:t>
      </w:r>
      <w:r w:rsidR="00151B4D">
        <w:rPr>
          <w:rFonts w:ascii="Arial" w:hAnsi="Arial" w:cs="Arial"/>
          <w:sz w:val="20"/>
          <w:szCs w:val="20"/>
        </w:rPr>
        <w:t xml:space="preserve"> </w:t>
      </w:r>
      <w:r w:rsidR="00151B4D" w:rsidRPr="00151B4D">
        <w:rPr>
          <w:rFonts w:ascii="Arial" w:hAnsi="Arial" w:cs="Arial"/>
          <w:sz w:val="20"/>
          <w:szCs w:val="20"/>
        </w:rPr>
        <w:t>Gases Medicinales, Biológicos,</w:t>
      </w:r>
      <w:r w:rsidR="00151B4D">
        <w:rPr>
          <w:rFonts w:ascii="Arial" w:hAnsi="Arial" w:cs="Arial"/>
          <w:sz w:val="20"/>
          <w:szCs w:val="20"/>
        </w:rPr>
        <w:t xml:space="preserve"> </w:t>
      </w:r>
      <w:r w:rsidR="00151B4D" w:rsidRPr="00151B4D">
        <w:rPr>
          <w:rFonts w:ascii="Arial" w:hAnsi="Arial" w:cs="Arial"/>
          <w:sz w:val="20"/>
          <w:szCs w:val="20"/>
        </w:rPr>
        <w:t>Medicamentos Homeopáticos,</w:t>
      </w:r>
      <w:r w:rsidR="00151B4D">
        <w:rPr>
          <w:rFonts w:ascii="Arial" w:hAnsi="Arial" w:cs="Arial"/>
          <w:sz w:val="20"/>
          <w:szCs w:val="20"/>
        </w:rPr>
        <w:t xml:space="preserve"> </w:t>
      </w:r>
      <w:r w:rsidR="00151B4D" w:rsidRPr="00151B4D">
        <w:rPr>
          <w:rFonts w:ascii="Arial" w:hAnsi="Arial" w:cs="Arial"/>
          <w:sz w:val="20"/>
          <w:szCs w:val="20"/>
        </w:rPr>
        <w:t xml:space="preserve">Radiofármacos, </w:t>
      </w:r>
      <w:proofErr w:type="spellStart"/>
      <w:r w:rsidR="00151B4D" w:rsidRPr="00151B4D">
        <w:rPr>
          <w:rFonts w:ascii="Arial" w:hAnsi="Arial" w:cs="Arial"/>
          <w:sz w:val="20"/>
          <w:szCs w:val="20"/>
        </w:rPr>
        <w:t>Antivenenos</w:t>
      </w:r>
      <w:proofErr w:type="spellEnd"/>
      <w:r w:rsidR="00151B4D" w:rsidRPr="00151B4D">
        <w:rPr>
          <w:rFonts w:ascii="Arial" w:hAnsi="Arial" w:cs="Arial"/>
          <w:sz w:val="20"/>
          <w:szCs w:val="20"/>
        </w:rPr>
        <w:t xml:space="preserve"> </w:t>
      </w:r>
      <w:r w:rsidR="00151B4D">
        <w:rPr>
          <w:rFonts w:ascii="Arial" w:hAnsi="Arial" w:cs="Arial"/>
          <w:sz w:val="20"/>
          <w:szCs w:val="20"/>
        </w:rPr>
        <w:t xml:space="preserve">y </w:t>
      </w:r>
      <w:r w:rsidR="00151B4D" w:rsidRPr="00151B4D">
        <w:rPr>
          <w:rFonts w:ascii="Arial" w:hAnsi="Arial" w:cs="Arial"/>
          <w:sz w:val="20"/>
          <w:szCs w:val="20"/>
        </w:rPr>
        <w:t xml:space="preserve">Productos </w:t>
      </w:r>
      <w:proofErr w:type="spellStart"/>
      <w:r w:rsidR="00B25FF8">
        <w:rPr>
          <w:rFonts w:ascii="Arial" w:hAnsi="Arial" w:cs="Arial"/>
          <w:sz w:val="20"/>
          <w:szCs w:val="20"/>
        </w:rPr>
        <w:t>Fitoterapeuticos</w:t>
      </w:r>
      <w:proofErr w:type="spellEnd"/>
      <w:r w:rsidR="00B25FF8">
        <w:rPr>
          <w:rFonts w:ascii="Arial" w:hAnsi="Arial" w:cs="Arial"/>
          <w:sz w:val="20"/>
          <w:szCs w:val="20"/>
        </w:rPr>
        <w:t>”.</w:t>
      </w:r>
    </w:p>
    <w:p w14:paraId="5FB07AA8" w14:textId="77777777" w:rsidR="00B3523B" w:rsidRPr="00701AEC" w:rsidRDefault="00B3523B" w:rsidP="004F2193">
      <w:pPr>
        <w:jc w:val="both"/>
        <w:rPr>
          <w:rFonts w:ascii="Arial" w:hAnsi="Arial" w:cs="Arial"/>
          <w:sz w:val="20"/>
          <w:szCs w:val="20"/>
          <w:lang w:val="es-CO"/>
        </w:rPr>
      </w:pPr>
    </w:p>
    <w:p w14:paraId="6E227C64" w14:textId="0666D9CD" w:rsidR="00074DAB" w:rsidRDefault="00074DAB" w:rsidP="00CB4FFB">
      <w:pPr>
        <w:pStyle w:val="Prrafodelista"/>
        <w:numPr>
          <w:ilvl w:val="0"/>
          <w:numId w:val="11"/>
        </w:numPr>
        <w:jc w:val="both"/>
        <w:rPr>
          <w:rFonts w:ascii="Arial" w:hAnsi="Arial" w:cs="Arial"/>
          <w:b/>
          <w:bCs/>
          <w:sz w:val="20"/>
          <w:szCs w:val="20"/>
        </w:rPr>
      </w:pPr>
      <w:r w:rsidRPr="28F9BAAF">
        <w:rPr>
          <w:rFonts w:ascii="Arial" w:hAnsi="Arial" w:cs="Arial"/>
          <w:b/>
          <w:bCs/>
          <w:sz w:val="20"/>
          <w:szCs w:val="20"/>
        </w:rPr>
        <w:t>ACLARACIONES</w:t>
      </w:r>
    </w:p>
    <w:p w14:paraId="3C0AF68C" w14:textId="77777777" w:rsidR="00074DAB" w:rsidRDefault="00074DAB" w:rsidP="00074DAB">
      <w:pPr>
        <w:jc w:val="both"/>
        <w:rPr>
          <w:rFonts w:ascii="Arial" w:hAnsi="Arial" w:cs="Arial"/>
          <w:sz w:val="20"/>
          <w:szCs w:val="20"/>
          <w:highlight w:val="yellow"/>
        </w:rPr>
      </w:pPr>
    </w:p>
    <w:p w14:paraId="0BA13A32" w14:textId="77777777" w:rsidR="00074DAB" w:rsidRDefault="00074DAB" w:rsidP="00074DAB">
      <w:pPr>
        <w:pStyle w:val="Prrafodelista"/>
        <w:numPr>
          <w:ilvl w:val="0"/>
          <w:numId w:val="12"/>
        </w:numPr>
        <w:jc w:val="both"/>
        <w:rPr>
          <w:rFonts w:ascii="Arial" w:hAnsi="Arial" w:cs="Arial"/>
          <w:sz w:val="20"/>
          <w:szCs w:val="20"/>
        </w:rPr>
      </w:pPr>
      <w:r w:rsidRPr="28F9BAAF">
        <w:rPr>
          <w:rFonts w:ascii="Arial" w:hAnsi="Arial" w:cs="Arial"/>
          <w:sz w:val="20"/>
          <w:szCs w:val="20"/>
        </w:rPr>
        <w:t>Podrán solicitarse varias modificaciones administrativo-legales en un mismo radicado para un mismo expediente, y con un solo pago de la tarifa</w:t>
      </w:r>
      <w:r>
        <w:rPr>
          <w:rFonts w:ascii="Arial" w:hAnsi="Arial" w:cs="Arial"/>
          <w:sz w:val="20"/>
          <w:szCs w:val="20"/>
        </w:rPr>
        <w:t xml:space="preserve"> 4001-71</w:t>
      </w:r>
      <w:r w:rsidRPr="28F9BAAF">
        <w:rPr>
          <w:rFonts w:ascii="Arial" w:hAnsi="Arial" w:cs="Arial"/>
          <w:sz w:val="20"/>
          <w:szCs w:val="20"/>
        </w:rPr>
        <w:t xml:space="preserve">. </w:t>
      </w:r>
    </w:p>
    <w:p w14:paraId="434241C4" w14:textId="77777777" w:rsidR="00074DAB" w:rsidRDefault="00074DAB" w:rsidP="00074DAB">
      <w:pPr>
        <w:pStyle w:val="Prrafodelista"/>
        <w:numPr>
          <w:ilvl w:val="0"/>
          <w:numId w:val="12"/>
        </w:numPr>
        <w:jc w:val="both"/>
        <w:rPr>
          <w:rFonts w:ascii="Arial" w:hAnsi="Arial" w:cs="Arial"/>
          <w:sz w:val="20"/>
          <w:szCs w:val="20"/>
        </w:rPr>
      </w:pPr>
      <w:r w:rsidRPr="28F9BAAF">
        <w:rPr>
          <w:rFonts w:ascii="Arial" w:hAnsi="Arial" w:cs="Arial"/>
          <w:sz w:val="20"/>
          <w:szCs w:val="20"/>
        </w:rPr>
        <w:t>No se puede incluir otro tipo de modificaciones que no se encuentren en esta guía.</w:t>
      </w:r>
    </w:p>
    <w:p w14:paraId="0CD7525F" w14:textId="3EA569FF" w:rsidR="00DF1FCC" w:rsidRPr="009A0856" w:rsidRDefault="00074DAB" w:rsidP="004E7A3A">
      <w:pPr>
        <w:pStyle w:val="Prrafodelista"/>
        <w:numPr>
          <w:ilvl w:val="0"/>
          <w:numId w:val="12"/>
        </w:numPr>
        <w:jc w:val="both"/>
        <w:rPr>
          <w:rFonts w:ascii="Arial" w:hAnsi="Arial" w:cs="Arial"/>
          <w:sz w:val="20"/>
          <w:szCs w:val="20"/>
        </w:rPr>
      </w:pPr>
      <w:r w:rsidRPr="009A0856">
        <w:rPr>
          <w:rFonts w:ascii="Arial" w:hAnsi="Arial" w:cs="Arial"/>
          <w:sz w:val="20"/>
          <w:szCs w:val="20"/>
        </w:rPr>
        <w:t>De acuerdo con lo establecido en el artículo 28 del Decreto 334 de 2022</w:t>
      </w:r>
      <w:r w:rsidR="007A41DF" w:rsidRPr="009A0856">
        <w:rPr>
          <w:rFonts w:ascii="Arial" w:hAnsi="Arial" w:cs="Arial"/>
          <w:sz w:val="20"/>
          <w:szCs w:val="20"/>
        </w:rPr>
        <w:t xml:space="preserve"> modificado por el artículo </w:t>
      </w:r>
      <w:r w:rsidR="00C93885" w:rsidRPr="009A0856">
        <w:rPr>
          <w:rFonts w:ascii="Arial" w:hAnsi="Arial" w:cs="Arial"/>
          <w:sz w:val="20"/>
          <w:szCs w:val="20"/>
        </w:rPr>
        <w:t>5 del Decreto 322 de 2023</w:t>
      </w:r>
      <w:r w:rsidRPr="009A0856">
        <w:rPr>
          <w:rFonts w:ascii="Arial" w:hAnsi="Arial" w:cs="Arial"/>
          <w:sz w:val="20"/>
          <w:szCs w:val="20"/>
        </w:rPr>
        <w:t>, las solicitudes de modificaciones administrativo-legales de los medicamentos de síntesis química, gases medicinales,</w:t>
      </w:r>
      <w:r w:rsidR="00BC762E" w:rsidRPr="009A0856">
        <w:rPr>
          <w:rFonts w:ascii="Arial" w:hAnsi="Arial" w:cs="Arial"/>
          <w:sz w:val="20"/>
          <w:szCs w:val="20"/>
        </w:rPr>
        <w:t xml:space="preserve"> radiofármacos, </w:t>
      </w:r>
      <w:r w:rsidRPr="009A0856">
        <w:rPr>
          <w:rFonts w:ascii="Arial" w:hAnsi="Arial" w:cs="Arial"/>
          <w:sz w:val="20"/>
          <w:szCs w:val="20"/>
        </w:rPr>
        <w:t>biológicos y homeopáticos que se encuentren en curso y que cumplan con los requisitos de esta guía, podrán acogerse al procedimiento aquí previsto. Para lo anterior, debe allegar carta en la que se solicite el cambio de vía junto con los soportes de la modificación administrativo-legal que desea. En el evento en que la modificación solicitada previa a la entrada en vigencia de este Decreto, contemple modificaciones técnicas, el peticionario deberá indicar su deseo de desistir de las mismas para continuar por esta vía, so pena de que se niegue el cambio. Adicionalmente, solamente procederá en caso en que no se haya emitido acto administrativo de modificación por parte del INVIMA.</w:t>
      </w:r>
    </w:p>
    <w:sectPr w:rsidR="00DF1FCC" w:rsidRPr="009A0856" w:rsidSect="00131143">
      <w:pgSz w:w="12240" w:h="15840" w:code="1"/>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6EC79" w14:textId="77777777" w:rsidR="009025CE" w:rsidRDefault="009025CE" w:rsidP="00074DAB">
      <w:r>
        <w:separator/>
      </w:r>
    </w:p>
  </w:endnote>
  <w:endnote w:type="continuationSeparator" w:id="0">
    <w:p w14:paraId="7AC932A3" w14:textId="77777777" w:rsidR="009025CE" w:rsidRDefault="009025CE" w:rsidP="00074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udy Old Style ATT">
    <w:altName w:val="Cambria"/>
    <w:panose1 w:val="020B0604020202020204"/>
    <w:charset w:val="00"/>
    <w:family w:val="roman"/>
    <w:pitch w:val="variable"/>
    <w:sig w:usb0="00000007" w:usb1="00000000" w:usb2="00000000" w:usb3="00000000" w:csb0="00000013" w:csb1="00000000"/>
  </w:font>
  <w:font w:name="Segoe UI">
    <w:altName w:val="Sylfaen"/>
    <w:panose1 w:val="020B0604020202020204"/>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072A6" w14:textId="77777777" w:rsidR="009025CE" w:rsidRDefault="009025CE" w:rsidP="00074DAB">
      <w:r>
        <w:separator/>
      </w:r>
    </w:p>
  </w:footnote>
  <w:footnote w:type="continuationSeparator" w:id="0">
    <w:p w14:paraId="4EC04BB3" w14:textId="77777777" w:rsidR="009025CE" w:rsidRDefault="009025CE" w:rsidP="00074D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93702"/>
    <w:multiLevelType w:val="hybridMultilevel"/>
    <w:tmpl w:val="67F6CF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3DA3729"/>
    <w:multiLevelType w:val="multilevel"/>
    <w:tmpl w:val="DA0A40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1723A"/>
    <w:multiLevelType w:val="multilevel"/>
    <w:tmpl w:val="BCB03C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4D6520"/>
    <w:multiLevelType w:val="hybridMultilevel"/>
    <w:tmpl w:val="EC4230B0"/>
    <w:lvl w:ilvl="0" w:tplc="5A667D98">
      <w:start w:val="1"/>
      <w:numFmt w:val="decimal"/>
      <w:lvlText w:val="%1."/>
      <w:lvlJc w:val="left"/>
      <w:pPr>
        <w:ind w:left="720" w:hanging="360"/>
      </w:pPr>
    </w:lvl>
    <w:lvl w:ilvl="1" w:tplc="BA62FAC6">
      <w:start w:val="1"/>
      <w:numFmt w:val="lowerLetter"/>
      <w:lvlText w:val="%2."/>
      <w:lvlJc w:val="left"/>
      <w:pPr>
        <w:ind w:left="1440" w:hanging="360"/>
      </w:pPr>
    </w:lvl>
    <w:lvl w:ilvl="2" w:tplc="107485CC">
      <w:start w:val="1"/>
      <w:numFmt w:val="lowerRoman"/>
      <w:lvlText w:val="%3."/>
      <w:lvlJc w:val="right"/>
      <w:pPr>
        <w:ind w:left="2160" w:hanging="180"/>
      </w:pPr>
    </w:lvl>
    <w:lvl w:ilvl="3" w:tplc="866C709A">
      <w:start w:val="1"/>
      <w:numFmt w:val="decimal"/>
      <w:lvlText w:val="%4."/>
      <w:lvlJc w:val="left"/>
      <w:pPr>
        <w:ind w:left="2880" w:hanging="360"/>
      </w:pPr>
    </w:lvl>
    <w:lvl w:ilvl="4" w:tplc="43068974">
      <w:start w:val="1"/>
      <w:numFmt w:val="lowerLetter"/>
      <w:lvlText w:val="%5."/>
      <w:lvlJc w:val="left"/>
      <w:pPr>
        <w:ind w:left="3600" w:hanging="360"/>
      </w:pPr>
    </w:lvl>
    <w:lvl w:ilvl="5" w:tplc="CDC24488">
      <w:start w:val="1"/>
      <w:numFmt w:val="lowerRoman"/>
      <w:lvlText w:val="%6."/>
      <w:lvlJc w:val="right"/>
      <w:pPr>
        <w:ind w:left="4320" w:hanging="180"/>
      </w:pPr>
    </w:lvl>
    <w:lvl w:ilvl="6" w:tplc="726E83EA">
      <w:start w:val="1"/>
      <w:numFmt w:val="decimal"/>
      <w:lvlText w:val="%7."/>
      <w:lvlJc w:val="left"/>
      <w:pPr>
        <w:ind w:left="5040" w:hanging="360"/>
      </w:pPr>
    </w:lvl>
    <w:lvl w:ilvl="7" w:tplc="171CD0AE">
      <w:start w:val="1"/>
      <w:numFmt w:val="lowerLetter"/>
      <w:lvlText w:val="%8."/>
      <w:lvlJc w:val="left"/>
      <w:pPr>
        <w:ind w:left="5760" w:hanging="360"/>
      </w:pPr>
    </w:lvl>
    <w:lvl w:ilvl="8" w:tplc="5218B2BC">
      <w:start w:val="1"/>
      <w:numFmt w:val="lowerRoman"/>
      <w:lvlText w:val="%9."/>
      <w:lvlJc w:val="right"/>
      <w:pPr>
        <w:ind w:left="6480" w:hanging="180"/>
      </w:pPr>
    </w:lvl>
  </w:abstractNum>
  <w:abstractNum w:abstractNumId="4" w15:restartNumberingAfterBreak="0">
    <w:nsid w:val="29527A55"/>
    <w:multiLevelType w:val="multilevel"/>
    <w:tmpl w:val="BD702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481FE7"/>
    <w:multiLevelType w:val="multilevel"/>
    <w:tmpl w:val="294CB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1B1F1C"/>
    <w:multiLevelType w:val="multilevel"/>
    <w:tmpl w:val="36B67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51FAE"/>
    <w:multiLevelType w:val="multilevel"/>
    <w:tmpl w:val="59DA54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932670"/>
    <w:multiLevelType w:val="multilevel"/>
    <w:tmpl w:val="B2504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8B7A70"/>
    <w:multiLevelType w:val="hybridMultilevel"/>
    <w:tmpl w:val="E4507C8E"/>
    <w:lvl w:ilvl="0" w:tplc="CBE0FECE">
      <w:start w:val="1"/>
      <w:numFmt w:val="decimal"/>
      <w:lvlText w:val="%1."/>
      <w:lvlJc w:val="left"/>
      <w:pPr>
        <w:ind w:left="360" w:hanging="360"/>
      </w:pPr>
    </w:lvl>
    <w:lvl w:ilvl="1" w:tplc="A976B88C">
      <w:start w:val="1"/>
      <w:numFmt w:val="lowerLetter"/>
      <w:lvlText w:val="%2."/>
      <w:lvlJc w:val="left"/>
      <w:pPr>
        <w:ind w:left="1080" w:hanging="360"/>
      </w:pPr>
    </w:lvl>
    <w:lvl w:ilvl="2" w:tplc="87485A8A">
      <w:start w:val="1"/>
      <w:numFmt w:val="lowerRoman"/>
      <w:lvlText w:val="%3."/>
      <w:lvlJc w:val="right"/>
      <w:pPr>
        <w:ind w:left="1800" w:hanging="180"/>
      </w:pPr>
    </w:lvl>
    <w:lvl w:ilvl="3" w:tplc="D65E7ED4">
      <w:start w:val="1"/>
      <w:numFmt w:val="decimal"/>
      <w:lvlText w:val="%4."/>
      <w:lvlJc w:val="left"/>
      <w:pPr>
        <w:ind w:left="2520" w:hanging="360"/>
      </w:pPr>
    </w:lvl>
    <w:lvl w:ilvl="4" w:tplc="F47E3ADC">
      <w:start w:val="1"/>
      <w:numFmt w:val="lowerLetter"/>
      <w:lvlText w:val="%5."/>
      <w:lvlJc w:val="left"/>
      <w:pPr>
        <w:ind w:left="3240" w:hanging="360"/>
      </w:pPr>
    </w:lvl>
    <w:lvl w:ilvl="5" w:tplc="6EE6E552">
      <w:start w:val="1"/>
      <w:numFmt w:val="lowerRoman"/>
      <w:lvlText w:val="%6."/>
      <w:lvlJc w:val="right"/>
      <w:pPr>
        <w:ind w:left="3960" w:hanging="180"/>
      </w:pPr>
    </w:lvl>
    <w:lvl w:ilvl="6" w:tplc="3086FDFA">
      <w:start w:val="1"/>
      <w:numFmt w:val="decimal"/>
      <w:lvlText w:val="%7."/>
      <w:lvlJc w:val="left"/>
      <w:pPr>
        <w:ind w:left="4680" w:hanging="360"/>
      </w:pPr>
    </w:lvl>
    <w:lvl w:ilvl="7" w:tplc="1D665722">
      <w:start w:val="1"/>
      <w:numFmt w:val="lowerLetter"/>
      <w:lvlText w:val="%8."/>
      <w:lvlJc w:val="left"/>
      <w:pPr>
        <w:ind w:left="5400" w:hanging="360"/>
      </w:pPr>
    </w:lvl>
    <w:lvl w:ilvl="8" w:tplc="212E5314">
      <w:start w:val="1"/>
      <w:numFmt w:val="lowerRoman"/>
      <w:lvlText w:val="%9."/>
      <w:lvlJc w:val="right"/>
      <w:pPr>
        <w:ind w:left="6120" w:hanging="180"/>
      </w:pPr>
    </w:lvl>
  </w:abstractNum>
  <w:abstractNum w:abstractNumId="10" w15:restartNumberingAfterBreak="0">
    <w:nsid w:val="3E921915"/>
    <w:multiLevelType w:val="hybridMultilevel"/>
    <w:tmpl w:val="A40A93A2"/>
    <w:lvl w:ilvl="0" w:tplc="5B10F3C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2F6758"/>
    <w:multiLevelType w:val="multilevel"/>
    <w:tmpl w:val="59DA54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3955EE5"/>
    <w:multiLevelType w:val="hybridMultilevel"/>
    <w:tmpl w:val="67F6CF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7E4DFD"/>
    <w:multiLevelType w:val="multilevel"/>
    <w:tmpl w:val="46DE1B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3F5B61"/>
    <w:multiLevelType w:val="multilevel"/>
    <w:tmpl w:val="AF307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A57FE2"/>
    <w:multiLevelType w:val="multilevel"/>
    <w:tmpl w:val="CF1E4D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B4014F"/>
    <w:multiLevelType w:val="hybridMultilevel"/>
    <w:tmpl w:val="090EB9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19D5996"/>
    <w:multiLevelType w:val="multilevel"/>
    <w:tmpl w:val="1DCC66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F135F8"/>
    <w:multiLevelType w:val="multilevel"/>
    <w:tmpl w:val="56963D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F7FD63"/>
    <w:multiLevelType w:val="hybridMultilevel"/>
    <w:tmpl w:val="40ECF76A"/>
    <w:lvl w:ilvl="0" w:tplc="56740EC4">
      <w:start w:val="1"/>
      <w:numFmt w:val="bullet"/>
      <w:lvlText w:val=""/>
      <w:lvlJc w:val="left"/>
      <w:pPr>
        <w:ind w:left="360" w:hanging="360"/>
      </w:pPr>
      <w:rPr>
        <w:rFonts w:ascii="Symbol" w:hAnsi="Symbol" w:hint="default"/>
      </w:rPr>
    </w:lvl>
    <w:lvl w:ilvl="1" w:tplc="BE3A68C2">
      <w:start w:val="1"/>
      <w:numFmt w:val="bullet"/>
      <w:lvlText w:val="o"/>
      <w:lvlJc w:val="left"/>
      <w:pPr>
        <w:ind w:left="1080" w:hanging="360"/>
      </w:pPr>
      <w:rPr>
        <w:rFonts w:ascii="Courier New" w:hAnsi="Courier New" w:hint="default"/>
      </w:rPr>
    </w:lvl>
    <w:lvl w:ilvl="2" w:tplc="64BCFF40">
      <w:start w:val="1"/>
      <w:numFmt w:val="bullet"/>
      <w:lvlText w:val=""/>
      <w:lvlJc w:val="left"/>
      <w:pPr>
        <w:ind w:left="1800" w:hanging="360"/>
      </w:pPr>
      <w:rPr>
        <w:rFonts w:ascii="Wingdings" w:hAnsi="Wingdings" w:hint="default"/>
      </w:rPr>
    </w:lvl>
    <w:lvl w:ilvl="3" w:tplc="04360542">
      <w:start w:val="1"/>
      <w:numFmt w:val="bullet"/>
      <w:lvlText w:val=""/>
      <w:lvlJc w:val="left"/>
      <w:pPr>
        <w:ind w:left="2520" w:hanging="360"/>
      </w:pPr>
      <w:rPr>
        <w:rFonts w:ascii="Symbol" w:hAnsi="Symbol" w:hint="default"/>
      </w:rPr>
    </w:lvl>
    <w:lvl w:ilvl="4" w:tplc="ED823042">
      <w:start w:val="1"/>
      <w:numFmt w:val="bullet"/>
      <w:lvlText w:val="o"/>
      <w:lvlJc w:val="left"/>
      <w:pPr>
        <w:ind w:left="3240" w:hanging="360"/>
      </w:pPr>
      <w:rPr>
        <w:rFonts w:ascii="Courier New" w:hAnsi="Courier New" w:hint="default"/>
      </w:rPr>
    </w:lvl>
    <w:lvl w:ilvl="5" w:tplc="9D44D4C4">
      <w:start w:val="1"/>
      <w:numFmt w:val="bullet"/>
      <w:lvlText w:val=""/>
      <w:lvlJc w:val="left"/>
      <w:pPr>
        <w:ind w:left="3960" w:hanging="360"/>
      </w:pPr>
      <w:rPr>
        <w:rFonts w:ascii="Wingdings" w:hAnsi="Wingdings" w:hint="default"/>
      </w:rPr>
    </w:lvl>
    <w:lvl w:ilvl="6" w:tplc="FCCE3774">
      <w:start w:val="1"/>
      <w:numFmt w:val="bullet"/>
      <w:lvlText w:val=""/>
      <w:lvlJc w:val="left"/>
      <w:pPr>
        <w:ind w:left="4680" w:hanging="360"/>
      </w:pPr>
      <w:rPr>
        <w:rFonts w:ascii="Symbol" w:hAnsi="Symbol" w:hint="default"/>
      </w:rPr>
    </w:lvl>
    <w:lvl w:ilvl="7" w:tplc="C8FADB6A">
      <w:start w:val="1"/>
      <w:numFmt w:val="bullet"/>
      <w:lvlText w:val="o"/>
      <w:lvlJc w:val="left"/>
      <w:pPr>
        <w:ind w:left="5400" w:hanging="360"/>
      </w:pPr>
      <w:rPr>
        <w:rFonts w:ascii="Courier New" w:hAnsi="Courier New" w:hint="default"/>
      </w:rPr>
    </w:lvl>
    <w:lvl w:ilvl="8" w:tplc="2960BC0E">
      <w:start w:val="1"/>
      <w:numFmt w:val="bullet"/>
      <w:lvlText w:val=""/>
      <w:lvlJc w:val="left"/>
      <w:pPr>
        <w:ind w:left="6120" w:hanging="360"/>
      </w:pPr>
      <w:rPr>
        <w:rFonts w:ascii="Wingdings" w:hAnsi="Wingdings" w:hint="default"/>
      </w:rPr>
    </w:lvl>
  </w:abstractNum>
  <w:abstractNum w:abstractNumId="20" w15:restartNumberingAfterBreak="0">
    <w:nsid w:val="7D8D695E"/>
    <w:multiLevelType w:val="multilevel"/>
    <w:tmpl w:val="15C0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6"/>
  </w:num>
  <w:num w:numId="3">
    <w:abstractNumId w:val="15"/>
  </w:num>
  <w:num w:numId="4">
    <w:abstractNumId w:val="18"/>
  </w:num>
  <w:num w:numId="5">
    <w:abstractNumId w:val="13"/>
  </w:num>
  <w:num w:numId="6">
    <w:abstractNumId w:val="1"/>
  </w:num>
  <w:num w:numId="7">
    <w:abstractNumId w:val="17"/>
  </w:num>
  <w:num w:numId="8">
    <w:abstractNumId w:val="2"/>
  </w:num>
  <w:num w:numId="9">
    <w:abstractNumId w:val="4"/>
  </w:num>
  <w:num w:numId="10">
    <w:abstractNumId w:val="8"/>
  </w:num>
  <w:num w:numId="11">
    <w:abstractNumId w:val="3"/>
  </w:num>
  <w:num w:numId="12">
    <w:abstractNumId w:val="19"/>
  </w:num>
  <w:num w:numId="13">
    <w:abstractNumId w:val="9"/>
  </w:num>
  <w:num w:numId="14">
    <w:abstractNumId w:val="7"/>
  </w:num>
  <w:num w:numId="15">
    <w:abstractNumId w:val="0"/>
  </w:num>
  <w:num w:numId="16">
    <w:abstractNumId w:val="16"/>
  </w:num>
  <w:num w:numId="17">
    <w:abstractNumId w:val="10"/>
  </w:num>
  <w:num w:numId="18">
    <w:abstractNumId w:val="5"/>
  </w:num>
  <w:num w:numId="19">
    <w:abstractNumId w:val="14"/>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44D"/>
    <w:rsid w:val="00026080"/>
    <w:rsid w:val="00074DAB"/>
    <w:rsid w:val="000E34D6"/>
    <w:rsid w:val="000E7779"/>
    <w:rsid w:val="00151B4D"/>
    <w:rsid w:val="001938A9"/>
    <w:rsid w:val="00194795"/>
    <w:rsid w:val="00196E5E"/>
    <w:rsid w:val="001D52C9"/>
    <w:rsid w:val="00244538"/>
    <w:rsid w:val="002D677A"/>
    <w:rsid w:val="002F1DA2"/>
    <w:rsid w:val="00306266"/>
    <w:rsid w:val="0031144D"/>
    <w:rsid w:val="003162CF"/>
    <w:rsid w:val="003335F1"/>
    <w:rsid w:val="003618ED"/>
    <w:rsid w:val="00391B79"/>
    <w:rsid w:val="004870DB"/>
    <w:rsid w:val="004A00C4"/>
    <w:rsid w:val="004F2193"/>
    <w:rsid w:val="00596CAE"/>
    <w:rsid w:val="005B46CE"/>
    <w:rsid w:val="005D1853"/>
    <w:rsid w:val="005D1F85"/>
    <w:rsid w:val="005F2318"/>
    <w:rsid w:val="006803D9"/>
    <w:rsid w:val="006A218A"/>
    <w:rsid w:val="006C7895"/>
    <w:rsid w:val="00701AEC"/>
    <w:rsid w:val="00705E15"/>
    <w:rsid w:val="00706CB8"/>
    <w:rsid w:val="00710D2E"/>
    <w:rsid w:val="0071587A"/>
    <w:rsid w:val="007A4051"/>
    <w:rsid w:val="007A41DF"/>
    <w:rsid w:val="007D441A"/>
    <w:rsid w:val="00804F8D"/>
    <w:rsid w:val="00816BF5"/>
    <w:rsid w:val="00820092"/>
    <w:rsid w:val="00836B8E"/>
    <w:rsid w:val="00844D17"/>
    <w:rsid w:val="00885FCC"/>
    <w:rsid w:val="008922D4"/>
    <w:rsid w:val="00892EE6"/>
    <w:rsid w:val="008D0899"/>
    <w:rsid w:val="008E18AB"/>
    <w:rsid w:val="008E3063"/>
    <w:rsid w:val="008E60D6"/>
    <w:rsid w:val="008F04BE"/>
    <w:rsid w:val="009025CE"/>
    <w:rsid w:val="00967E51"/>
    <w:rsid w:val="009A0856"/>
    <w:rsid w:val="009C6A4E"/>
    <w:rsid w:val="00A011B2"/>
    <w:rsid w:val="00A02566"/>
    <w:rsid w:val="00A56EFD"/>
    <w:rsid w:val="00A937D2"/>
    <w:rsid w:val="00B01149"/>
    <w:rsid w:val="00B16E3A"/>
    <w:rsid w:val="00B22113"/>
    <w:rsid w:val="00B25FF8"/>
    <w:rsid w:val="00B3523B"/>
    <w:rsid w:val="00B67154"/>
    <w:rsid w:val="00BB68F9"/>
    <w:rsid w:val="00BC762E"/>
    <w:rsid w:val="00BE7B98"/>
    <w:rsid w:val="00BF1776"/>
    <w:rsid w:val="00C65065"/>
    <w:rsid w:val="00C93885"/>
    <w:rsid w:val="00CB4224"/>
    <w:rsid w:val="00CB4FFB"/>
    <w:rsid w:val="00D1614A"/>
    <w:rsid w:val="00D75E39"/>
    <w:rsid w:val="00D87307"/>
    <w:rsid w:val="00DB073D"/>
    <w:rsid w:val="00DC2451"/>
    <w:rsid w:val="00DC554E"/>
    <w:rsid w:val="00DE4C59"/>
    <w:rsid w:val="00DF1FCC"/>
    <w:rsid w:val="00DF2979"/>
    <w:rsid w:val="00E235EC"/>
    <w:rsid w:val="00E3108E"/>
    <w:rsid w:val="00E65957"/>
    <w:rsid w:val="00E674F4"/>
    <w:rsid w:val="00E708D7"/>
    <w:rsid w:val="00E8027F"/>
    <w:rsid w:val="00F43D61"/>
    <w:rsid w:val="00F46C2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BD4E"/>
  <w15:chartTrackingRefBased/>
  <w15:docId w15:val="{B1553579-C672-4E6A-A1FF-EDAA004D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4DAB"/>
    <w:pPr>
      <w:spacing w:after="0" w:line="240" w:lineRule="auto"/>
    </w:pPr>
    <w:rPr>
      <w:rFonts w:ascii="Times New Roman" w:eastAsia="Times New Roman" w:hAnsi="Times New Roman" w:cs="Times New Roman"/>
      <w:kern w:val="0"/>
      <w:sz w:val="24"/>
      <w:szCs w:val="24"/>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31144D"/>
    <w:rPr>
      <w:b/>
      <w:bCs/>
    </w:rPr>
  </w:style>
  <w:style w:type="character" w:styleId="nfasis">
    <w:name w:val="Emphasis"/>
    <w:basedOn w:val="Fuentedeprrafopredeter"/>
    <w:uiPriority w:val="20"/>
    <w:qFormat/>
    <w:rsid w:val="0031144D"/>
    <w:rPr>
      <w:i/>
      <w:iCs/>
    </w:rPr>
  </w:style>
  <w:style w:type="paragraph" w:styleId="Encabezado">
    <w:name w:val="header"/>
    <w:basedOn w:val="Normal"/>
    <w:link w:val="EncabezadoCar"/>
    <w:uiPriority w:val="1"/>
    <w:rsid w:val="00074DAB"/>
    <w:pPr>
      <w:tabs>
        <w:tab w:val="center" w:pos="4252"/>
        <w:tab w:val="right" w:pos="8504"/>
      </w:tabs>
    </w:pPr>
    <w:rPr>
      <w:rFonts w:ascii="Goudy Old Style ATT" w:hAnsi="Goudy Old Style ATT"/>
      <w:sz w:val="28"/>
      <w:szCs w:val="28"/>
    </w:rPr>
  </w:style>
  <w:style w:type="character" w:customStyle="1" w:styleId="EncabezadoCar">
    <w:name w:val="Encabezado Car"/>
    <w:basedOn w:val="Fuentedeprrafopredeter"/>
    <w:link w:val="Encabezado"/>
    <w:uiPriority w:val="1"/>
    <w:rsid w:val="00074DAB"/>
    <w:rPr>
      <w:rFonts w:ascii="Goudy Old Style ATT" w:eastAsia="Times New Roman" w:hAnsi="Goudy Old Style ATT" w:cs="Times New Roman"/>
      <w:kern w:val="0"/>
      <w:sz w:val="28"/>
      <w:szCs w:val="28"/>
      <w:lang w:val="es-ES" w:eastAsia="es-ES"/>
      <w14:ligatures w14:val="none"/>
    </w:rPr>
  </w:style>
  <w:style w:type="paragraph" w:styleId="Piedepgina">
    <w:name w:val="footer"/>
    <w:basedOn w:val="Normal"/>
    <w:link w:val="PiedepginaCar"/>
    <w:uiPriority w:val="99"/>
    <w:qFormat/>
    <w:rsid w:val="00074DAB"/>
    <w:pPr>
      <w:tabs>
        <w:tab w:val="center" w:pos="4252"/>
        <w:tab w:val="right" w:pos="8504"/>
      </w:tabs>
    </w:pPr>
  </w:style>
  <w:style w:type="character" w:customStyle="1" w:styleId="PiedepginaCar">
    <w:name w:val="Pie de página Car"/>
    <w:basedOn w:val="Fuentedeprrafopredeter"/>
    <w:link w:val="Piedepgina"/>
    <w:uiPriority w:val="99"/>
    <w:rsid w:val="00074DAB"/>
    <w:rPr>
      <w:rFonts w:ascii="Times New Roman" w:eastAsia="Times New Roman" w:hAnsi="Times New Roman" w:cs="Times New Roman"/>
      <w:kern w:val="0"/>
      <w:sz w:val="24"/>
      <w:szCs w:val="24"/>
      <w:lang w:val="es-ES" w:eastAsia="es-ES"/>
      <w14:ligatures w14:val="none"/>
    </w:rPr>
  </w:style>
  <w:style w:type="paragraph" w:styleId="Prrafodelista">
    <w:name w:val="List Paragraph"/>
    <w:basedOn w:val="Normal"/>
    <w:uiPriority w:val="1"/>
    <w:qFormat/>
    <w:rsid w:val="00074DAB"/>
    <w:pPr>
      <w:ind w:left="708"/>
    </w:pPr>
    <w:rPr>
      <w:lang w:val="es-CO"/>
    </w:rPr>
  </w:style>
  <w:style w:type="character" w:styleId="Hipervnculo">
    <w:name w:val="Hyperlink"/>
    <w:unhideWhenUsed/>
    <w:rsid w:val="00074DAB"/>
    <w:rPr>
      <w:color w:val="0000FF"/>
      <w:u w:val="single"/>
    </w:rPr>
  </w:style>
  <w:style w:type="paragraph" w:styleId="Subttulo">
    <w:name w:val="Subtitle"/>
    <w:basedOn w:val="Normal"/>
    <w:next w:val="Normal"/>
    <w:link w:val="SubttuloCar"/>
    <w:uiPriority w:val="1"/>
    <w:qFormat/>
    <w:rsid w:val="00074DAB"/>
    <w:pPr>
      <w:jc w:val="center"/>
      <w:outlineLvl w:val="1"/>
    </w:pPr>
    <w:rPr>
      <w:rFonts w:ascii="Arial" w:hAnsi="Arial"/>
      <w:sz w:val="18"/>
      <w:szCs w:val="18"/>
    </w:rPr>
  </w:style>
  <w:style w:type="character" w:customStyle="1" w:styleId="SubttuloCar">
    <w:name w:val="Subtítulo Car"/>
    <w:basedOn w:val="Fuentedeprrafopredeter"/>
    <w:link w:val="Subttulo"/>
    <w:uiPriority w:val="1"/>
    <w:rsid w:val="00074DAB"/>
    <w:rPr>
      <w:rFonts w:ascii="Arial" w:eastAsia="Times New Roman" w:hAnsi="Arial" w:cs="Times New Roman"/>
      <w:kern w:val="0"/>
      <w:sz w:val="18"/>
      <w:szCs w:val="18"/>
      <w:lang w:val="es-ES" w:eastAsia="es-ES"/>
      <w14:ligatures w14:val="none"/>
    </w:rPr>
  </w:style>
  <w:style w:type="paragraph" w:customStyle="1" w:styleId="paragraph">
    <w:name w:val="paragraph"/>
    <w:basedOn w:val="Normal"/>
    <w:rsid w:val="00074DAB"/>
    <w:pPr>
      <w:spacing w:beforeAutospacing="1" w:afterAutospacing="1"/>
    </w:pPr>
    <w:rPr>
      <w:lang w:eastAsia="es-CO"/>
    </w:rPr>
  </w:style>
  <w:style w:type="character" w:customStyle="1" w:styleId="normaltextrun">
    <w:name w:val="normaltextrun"/>
    <w:rsid w:val="00074DAB"/>
  </w:style>
  <w:style w:type="character" w:customStyle="1" w:styleId="eop">
    <w:name w:val="eop"/>
    <w:rsid w:val="00074DAB"/>
  </w:style>
  <w:style w:type="paragraph" w:styleId="Textodeglobo">
    <w:name w:val="Balloon Text"/>
    <w:basedOn w:val="Normal"/>
    <w:link w:val="TextodegloboCar"/>
    <w:uiPriority w:val="99"/>
    <w:semiHidden/>
    <w:unhideWhenUsed/>
    <w:rsid w:val="00A0256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2566"/>
    <w:rPr>
      <w:rFonts w:ascii="Segoe UI" w:eastAsia="Times New Roman" w:hAnsi="Segoe UI" w:cs="Segoe UI"/>
      <w:kern w:val="0"/>
      <w:sz w:val="18"/>
      <w:szCs w:val="18"/>
      <w:lang w:val="es-ES" w:eastAsia="es-ES"/>
      <w14:ligatures w14:val="none"/>
    </w:rPr>
  </w:style>
  <w:style w:type="character" w:styleId="Refdecomentario">
    <w:name w:val="annotation reference"/>
    <w:basedOn w:val="Fuentedeprrafopredeter"/>
    <w:uiPriority w:val="99"/>
    <w:semiHidden/>
    <w:unhideWhenUsed/>
    <w:rsid w:val="009C6A4E"/>
    <w:rPr>
      <w:sz w:val="16"/>
      <w:szCs w:val="16"/>
    </w:rPr>
  </w:style>
  <w:style w:type="paragraph" w:styleId="Textocomentario">
    <w:name w:val="annotation text"/>
    <w:basedOn w:val="Normal"/>
    <w:link w:val="TextocomentarioCar"/>
    <w:uiPriority w:val="99"/>
    <w:unhideWhenUsed/>
    <w:rsid w:val="009C6A4E"/>
    <w:rPr>
      <w:sz w:val="20"/>
      <w:szCs w:val="20"/>
    </w:rPr>
  </w:style>
  <w:style w:type="character" w:customStyle="1" w:styleId="TextocomentarioCar">
    <w:name w:val="Texto comentario Car"/>
    <w:basedOn w:val="Fuentedeprrafopredeter"/>
    <w:link w:val="Textocomentario"/>
    <w:uiPriority w:val="99"/>
    <w:rsid w:val="009C6A4E"/>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9C6A4E"/>
    <w:rPr>
      <w:b/>
      <w:bCs/>
    </w:rPr>
  </w:style>
  <w:style w:type="character" w:customStyle="1" w:styleId="AsuntodelcomentarioCar">
    <w:name w:val="Asunto del comentario Car"/>
    <w:basedOn w:val="TextocomentarioCar"/>
    <w:link w:val="Asuntodelcomentario"/>
    <w:uiPriority w:val="99"/>
    <w:semiHidden/>
    <w:rsid w:val="009C6A4E"/>
    <w:rPr>
      <w:rFonts w:ascii="Times New Roman" w:eastAsia="Times New Roman" w:hAnsi="Times New Roman" w:cs="Times New Roman"/>
      <w:b/>
      <w:bCs/>
      <w:kern w:val="0"/>
      <w:sz w:val="20"/>
      <w:szCs w:val="20"/>
      <w:lang w:val="es-ES" w:eastAsia="es-ES"/>
      <w14:ligatures w14:val="none"/>
    </w:rPr>
  </w:style>
  <w:style w:type="paragraph" w:styleId="Revisin">
    <w:name w:val="Revision"/>
    <w:hidden/>
    <w:uiPriority w:val="99"/>
    <w:semiHidden/>
    <w:rsid w:val="008E18AB"/>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Sinespaciado">
    <w:name w:val="No Spacing"/>
    <w:uiPriority w:val="1"/>
    <w:qFormat/>
    <w:rsid w:val="00710D2E"/>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NormalWeb">
    <w:name w:val="Normal (Web)"/>
    <w:basedOn w:val="Normal"/>
    <w:uiPriority w:val="99"/>
    <w:unhideWhenUsed/>
    <w:rsid w:val="00196E5E"/>
    <w:pPr>
      <w:spacing w:before="100" w:beforeAutospacing="1" w:after="100" w:afterAutospacing="1"/>
    </w:pPr>
    <w:rPr>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417170">
      <w:bodyDiv w:val="1"/>
      <w:marLeft w:val="0"/>
      <w:marRight w:val="0"/>
      <w:marTop w:val="0"/>
      <w:marBottom w:val="0"/>
      <w:divBdr>
        <w:top w:val="none" w:sz="0" w:space="0" w:color="auto"/>
        <w:left w:val="none" w:sz="0" w:space="0" w:color="auto"/>
        <w:bottom w:val="none" w:sz="0" w:space="0" w:color="auto"/>
        <w:right w:val="none" w:sz="0" w:space="0" w:color="auto"/>
      </w:divBdr>
    </w:div>
    <w:div w:id="1526821501">
      <w:bodyDiv w:val="1"/>
      <w:marLeft w:val="0"/>
      <w:marRight w:val="0"/>
      <w:marTop w:val="0"/>
      <w:marBottom w:val="0"/>
      <w:divBdr>
        <w:top w:val="none" w:sz="0" w:space="0" w:color="auto"/>
        <w:left w:val="none" w:sz="0" w:space="0" w:color="auto"/>
        <w:bottom w:val="none" w:sz="0" w:space="0" w:color="auto"/>
        <w:right w:val="none" w:sz="0" w:space="0" w:color="auto"/>
      </w:divBdr>
    </w:div>
    <w:div w:id="1532573954">
      <w:bodyDiv w:val="1"/>
      <w:marLeft w:val="0"/>
      <w:marRight w:val="0"/>
      <w:marTop w:val="0"/>
      <w:marBottom w:val="0"/>
      <w:divBdr>
        <w:top w:val="none" w:sz="0" w:space="0" w:color="auto"/>
        <w:left w:val="none" w:sz="0" w:space="0" w:color="auto"/>
        <w:bottom w:val="none" w:sz="0" w:space="0" w:color="auto"/>
        <w:right w:val="none" w:sz="0" w:space="0" w:color="auto"/>
      </w:divBdr>
    </w:div>
    <w:div w:id="1580553278">
      <w:bodyDiv w:val="1"/>
      <w:marLeft w:val="0"/>
      <w:marRight w:val="0"/>
      <w:marTop w:val="0"/>
      <w:marBottom w:val="0"/>
      <w:divBdr>
        <w:top w:val="none" w:sz="0" w:space="0" w:color="auto"/>
        <w:left w:val="none" w:sz="0" w:space="0" w:color="auto"/>
        <w:bottom w:val="none" w:sz="0" w:space="0" w:color="auto"/>
        <w:right w:val="none" w:sz="0" w:space="0" w:color="auto"/>
      </w:divBdr>
    </w:div>
    <w:div w:id="202427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uncionpublica.gov.co/eva/gestornormativo/norma.php?i=21913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uncionpublica.gov.co/eva/gestornormativo/norma.php?i=219130" TargetMode="External"/><Relationship Id="rId17" Type="http://schemas.openxmlformats.org/officeDocument/2006/relationships/hyperlink" Target="https://www.funcionpublica.gov.co/eva/gestornormativo/norma.php?i=219130" TargetMode="External"/><Relationship Id="rId2" Type="http://schemas.openxmlformats.org/officeDocument/2006/relationships/customXml" Target="../customXml/item2.xml"/><Relationship Id="rId16" Type="http://schemas.openxmlformats.org/officeDocument/2006/relationships/hyperlink" Target="https://www.funcionpublica.gov.co/eva/gestornormativo/norma.php?i=2191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cionpublica.gov.co/eva/gestornormativo/norma.php?i=39841" TargetMode="External"/><Relationship Id="rId5" Type="http://schemas.openxmlformats.org/officeDocument/2006/relationships/numbering" Target="numbering.xml"/><Relationship Id="rId15" Type="http://schemas.openxmlformats.org/officeDocument/2006/relationships/hyperlink" Target="https://www.funcionpublica.gov.co/eva/gestornormativo/norma.php?i=21913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uncionpublica.gov.co/eva/gestornormativo/norma.php?i=21913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56ADBDC3AC6F439C89A3DA16959324" ma:contentTypeVersion="15" ma:contentTypeDescription="Create a new document." ma:contentTypeScope="" ma:versionID="9b57448fc6794d3997d6a2d0437296e9">
  <xsd:schema xmlns:xsd="http://www.w3.org/2001/XMLSchema" xmlns:xs="http://www.w3.org/2001/XMLSchema" xmlns:p="http://schemas.microsoft.com/office/2006/metadata/properties" xmlns:ns3="0687ef49-fef3-4286-9fcf-15b74b48aaa5" xmlns:ns4="c63b6e70-70a4-4769-a2b8-0f18140ef637" targetNamespace="http://schemas.microsoft.com/office/2006/metadata/properties" ma:root="true" ma:fieldsID="4426f423151c0776d5f784d64fac3e85" ns3:_="" ns4:_="">
    <xsd:import namespace="0687ef49-fef3-4286-9fcf-15b74b48aaa5"/>
    <xsd:import namespace="c63b6e70-70a4-4769-a2b8-0f18140ef63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7ef49-fef3-4286-9fcf-15b74b48aa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3b6e70-70a4-4769-a2b8-0f18140ef6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687ef49-fef3-4286-9fcf-15b74b48aa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08B6A-5BF5-4359-900A-515F283A6606}">
  <ds:schemaRefs>
    <ds:schemaRef ds:uri="http://schemas.microsoft.com/sharepoint/v3/contenttype/forms"/>
  </ds:schemaRefs>
</ds:datastoreItem>
</file>

<file path=customXml/itemProps2.xml><?xml version="1.0" encoding="utf-8"?>
<ds:datastoreItem xmlns:ds="http://schemas.openxmlformats.org/officeDocument/2006/customXml" ds:itemID="{7B68F84A-D60C-4B8D-B3A5-44E14E3D1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87ef49-fef3-4286-9fcf-15b74b48aaa5"/>
    <ds:schemaRef ds:uri="c63b6e70-70a4-4769-a2b8-0f18140ef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067A94-9085-4957-8E9B-954AA6384A17}">
  <ds:schemaRefs>
    <ds:schemaRef ds:uri="http://schemas.microsoft.com/office/2006/metadata/properties"/>
    <ds:schemaRef ds:uri="http://schemas.microsoft.com/office/infopath/2007/PartnerControls"/>
    <ds:schemaRef ds:uri="0687ef49-fef3-4286-9fcf-15b74b48aaa5"/>
  </ds:schemaRefs>
</ds:datastoreItem>
</file>

<file path=customXml/itemProps4.xml><?xml version="1.0" encoding="utf-8"?>
<ds:datastoreItem xmlns:ds="http://schemas.openxmlformats.org/officeDocument/2006/customXml" ds:itemID="{CF039EE8-0635-E744-9BB0-7D2B1689B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6</Pages>
  <Words>3218</Words>
  <Characters>17705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Jazmin Luengas Moreno</dc:creator>
  <cp:keywords/>
  <dc:description/>
  <cp:lastModifiedBy>Sandra Diaz</cp:lastModifiedBy>
  <cp:revision>4</cp:revision>
  <dcterms:created xsi:type="dcterms:W3CDTF">2024-11-14T17:15:00Z</dcterms:created>
  <dcterms:modified xsi:type="dcterms:W3CDTF">2026-05-15T22:39:00Z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0x0101006056ADBDC3AC6F439C89A3DA16959324</vt:lpwstr>
  </property>
  <property fmtid="{D5CDD505-2E9C-101B-9397-08002B2CF9AE}" pid="3" name="GrammarlyDocumentId">
    <vt:lpwstr>3ace3c5f-7b5d-4e4a-9da2-e041df828929</vt:lpwstr>
  </property>
</Properties>
</file>